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ABCC4" w14:textId="05ED37CE" w:rsidR="000F2E4D" w:rsidRDefault="000F2E4D">
      <w:bookmarkStart w:id="0" w:name="_Hlk39062145"/>
    </w:p>
    <w:p w14:paraId="788282E5" w14:textId="41E479B6" w:rsidR="00025FB4" w:rsidRDefault="00025FB4"/>
    <w:p w14:paraId="751E11F5" w14:textId="77777777" w:rsidR="00025FB4" w:rsidRDefault="00025FB4"/>
    <w:tbl>
      <w:tblPr>
        <w:tblStyle w:val="Reatabula"/>
        <w:tblpPr w:leftFromText="180" w:rightFromText="180" w:vertAnchor="text" w:horzAnchor="margin" w:tblpXSpec="center" w:tblpY="-355"/>
        <w:tblW w:w="9640" w:type="dxa"/>
        <w:tblBorders>
          <w:top w:val="none" w:sz="0" w:space="0" w:color="auto"/>
          <w:left w:val="none" w:sz="0" w:space="0" w:color="auto"/>
          <w:bottom w:val="none" w:sz="0" w:space="0" w:color="auto"/>
          <w:right w:val="none" w:sz="0" w:space="0" w:color="auto"/>
        </w:tblBorders>
        <w:shd w:val="clear" w:color="auto" w:fill="0070C0"/>
        <w:tblLook w:val="04A0" w:firstRow="1" w:lastRow="0" w:firstColumn="1" w:lastColumn="0" w:noHBand="0" w:noVBand="1"/>
      </w:tblPr>
      <w:tblGrid>
        <w:gridCol w:w="9640"/>
      </w:tblGrid>
      <w:tr w:rsidR="00076317" w:rsidRPr="00C01194" w14:paraId="3A7D0F4E" w14:textId="77777777" w:rsidTr="00E8187C">
        <w:trPr>
          <w:trHeight w:val="2411"/>
        </w:trPr>
        <w:tc>
          <w:tcPr>
            <w:tcW w:w="9640" w:type="dxa"/>
            <w:shd w:val="clear" w:color="auto" w:fill="0070C0"/>
          </w:tcPr>
          <w:p w14:paraId="4C3EE29D" w14:textId="77777777" w:rsidR="00076317" w:rsidRPr="00C01194" w:rsidRDefault="00076317" w:rsidP="00076317">
            <w:pPr>
              <w:ind w:left="360"/>
              <w:rPr>
                <w:rFonts w:ascii="Times New Roman" w:hAnsi="Times New Roman" w:cs="Times New Roman"/>
                <w:b/>
                <w:caps/>
                <w:color w:val="FFFFFF" w:themeColor="background1"/>
                <w:sz w:val="28"/>
              </w:rPr>
            </w:pPr>
            <w:bookmarkStart w:id="1" w:name="_Hlk35354151"/>
            <w:bookmarkEnd w:id="1"/>
          </w:p>
          <w:p w14:paraId="23886E10" w14:textId="77777777" w:rsidR="00076317" w:rsidRPr="00C01194" w:rsidRDefault="00076317" w:rsidP="00076317">
            <w:pPr>
              <w:ind w:left="467"/>
              <w:jc w:val="center"/>
              <w:rPr>
                <w:rFonts w:ascii="Times New Roman" w:hAnsi="Times New Roman" w:cs="Times New Roman"/>
                <w:b/>
                <w:caps/>
                <w:color w:val="FFFFFF" w:themeColor="background1"/>
                <w:sz w:val="40"/>
              </w:rPr>
            </w:pPr>
          </w:p>
          <w:p w14:paraId="6B4F25D7" w14:textId="77777777" w:rsidR="000F2E4D" w:rsidRPr="00C3034C" w:rsidRDefault="00076317" w:rsidP="00076317">
            <w:pPr>
              <w:ind w:left="326"/>
              <w:jc w:val="center"/>
              <w:rPr>
                <w:rFonts w:cstheme="minorHAnsi"/>
                <w:b/>
                <w:caps/>
                <w:color w:val="FFFFFF" w:themeColor="background1"/>
                <w:sz w:val="40"/>
              </w:rPr>
            </w:pPr>
            <w:r w:rsidRPr="00C3034C">
              <w:rPr>
                <w:rFonts w:cstheme="minorHAnsi"/>
                <w:b/>
                <w:caps/>
                <w:color w:val="FFFFFF" w:themeColor="background1"/>
                <w:sz w:val="40"/>
              </w:rPr>
              <w:t xml:space="preserve">vadlīnijas </w:t>
            </w:r>
            <w:r w:rsidR="000F2E4D" w:rsidRPr="00C3034C">
              <w:rPr>
                <w:rFonts w:cstheme="minorHAnsi"/>
                <w:b/>
                <w:caps/>
                <w:color w:val="FFFFFF" w:themeColor="background1"/>
                <w:sz w:val="40"/>
              </w:rPr>
              <w:t xml:space="preserve">sertificēsanas jautājumos </w:t>
            </w:r>
          </w:p>
          <w:p w14:paraId="259B1279" w14:textId="6BA9C749" w:rsidR="000F2E4D" w:rsidRPr="00C3034C" w:rsidRDefault="000F2E4D" w:rsidP="00076317">
            <w:pPr>
              <w:ind w:left="326"/>
              <w:jc w:val="center"/>
              <w:rPr>
                <w:rFonts w:eastAsia="Times New Roman" w:cs="Times New Roman"/>
                <w:color w:val="FFFFFF" w:themeColor="background1"/>
                <w:sz w:val="24"/>
                <w:szCs w:val="24"/>
                <w:lang w:eastAsia="lv-LV"/>
              </w:rPr>
            </w:pPr>
            <w:r w:rsidRPr="00C3034C">
              <w:rPr>
                <w:rFonts w:eastAsia="Times New Roman" w:cs="Times New Roman"/>
                <w:color w:val="FFFFFF" w:themeColor="background1"/>
                <w:sz w:val="24"/>
                <w:szCs w:val="24"/>
                <w:lang w:eastAsia="lv-LV"/>
              </w:rPr>
              <w:t xml:space="preserve">attiecībā uz  </w:t>
            </w:r>
          </w:p>
          <w:p w14:paraId="43F32B29" w14:textId="0F9FA528" w:rsidR="00076317" w:rsidRPr="00C3034C" w:rsidRDefault="00C3034C" w:rsidP="00076317">
            <w:pPr>
              <w:ind w:left="326"/>
              <w:jc w:val="center"/>
              <w:rPr>
                <w:rFonts w:ascii="Times New Roman" w:eastAsia="Times New Roman" w:hAnsi="Times New Roman" w:cs="Times New Roman"/>
                <w:color w:val="FFFFFF" w:themeColor="background1"/>
                <w:sz w:val="24"/>
                <w:szCs w:val="24"/>
                <w:lang w:eastAsia="lv-LV"/>
              </w:rPr>
            </w:pPr>
            <w:r w:rsidRPr="00C3034C">
              <w:rPr>
                <w:rFonts w:cstheme="minorHAnsi"/>
                <w:color w:val="FFFFFF" w:themeColor="background1"/>
                <w:sz w:val="24"/>
                <w:szCs w:val="24"/>
              </w:rPr>
              <w:t>Dzelzceļa likuma 34.</w:t>
            </w:r>
            <w:r w:rsidRPr="00C3034C">
              <w:rPr>
                <w:rFonts w:cstheme="minorHAnsi"/>
                <w:color w:val="FFFFFF" w:themeColor="background1"/>
                <w:sz w:val="24"/>
                <w:szCs w:val="24"/>
                <w:vertAlign w:val="superscript"/>
              </w:rPr>
              <w:t xml:space="preserve">1 </w:t>
            </w:r>
            <w:r w:rsidRPr="00C3034C">
              <w:rPr>
                <w:rFonts w:cstheme="minorHAnsi"/>
                <w:color w:val="FFFFFF" w:themeColor="background1"/>
                <w:sz w:val="24"/>
                <w:szCs w:val="24"/>
              </w:rPr>
              <w:t>panta  piekto daļu, 35.</w:t>
            </w:r>
            <w:r w:rsidRPr="00C3034C">
              <w:rPr>
                <w:rFonts w:cstheme="minorHAnsi"/>
                <w:color w:val="FFFFFF" w:themeColor="background1"/>
                <w:sz w:val="24"/>
                <w:szCs w:val="24"/>
                <w:vertAlign w:val="superscript"/>
              </w:rPr>
              <w:t>1</w:t>
            </w:r>
            <w:r w:rsidRPr="00C3034C">
              <w:rPr>
                <w:rFonts w:cstheme="minorHAnsi"/>
                <w:color w:val="FFFFFF" w:themeColor="background1"/>
                <w:sz w:val="24"/>
                <w:szCs w:val="24"/>
              </w:rPr>
              <w:t xml:space="preserve"> panta  otro daļu, 35.</w:t>
            </w:r>
            <w:r w:rsidRPr="00C3034C">
              <w:rPr>
                <w:rFonts w:cstheme="minorHAnsi"/>
                <w:color w:val="FFFFFF" w:themeColor="background1"/>
                <w:sz w:val="24"/>
                <w:szCs w:val="24"/>
                <w:vertAlign w:val="superscript"/>
              </w:rPr>
              <w:t>2</w:t>
            </w:r>
            <w:r w:rsidRPr="00C3034C">
              <w:rPr>
                <w:rFonts w:cstheme="minorHAnsi"/>
                <w:color w:val="FFFFFF" w:themeColor="background1"/>
                <w:sz w:val="24"/>
                <w:szCs w:val="24"/>
              </w:rPr>
              <w:t xml:space="preserve"> panta  ceturto, piekto un septīto daļu un 36.</w:t>
            </w:r>
            <w:r w:rsidRPr="00C3034C">
              <w:rPr>
                <w:rFonts w:cstheme="minorHAnsi"/>
                <w:color w:val="FFFFFF" w:themeColor="background1"/>
                <w:sz w:val="24"/>
                <w:szCs w:val="24"/>
                <w:vertAlign w:val="superscript"/>
              </w:rPr>
              <w:t>5</w:t>
            </w:r>
            <w:r w:rsidRPr="00C3034C">
              <w:rPr>
                <w:rFonts w:cstheme="minorHAnsi"/>
                <w:color w:val="FFFFFF" w:themeColor="background1"/>
                <w:sz w:val="24"/>
                <w:szCs w:val="24"/>
              </w:rPr>
              <w:t xml:space="preserve"> panta trešo un septīto daļu </w:t>
            </w:r>
          </w:p>
          <w:p w14:paraId="62CBAB72" w14:textId="77777777" w:rsidR="00076317" w:rsidRPr="00C01194" w:rsidRDefault="00076317" w:rsidP="00076317">
            <w:pPr>
              <w:rPr>
                <w:rFonts w:ascii="Times New Roman" w:hAnsi="Times New Roman" w:cs="Times New Roman"/>
                <w:highlight w:val="lightGray"/>
              </w:rPr>
            </w:pPr>
          </w:p>
        </w:tc>
      </w:tr>
    </w:tbl>
    <w:p w14:paraId="590B9309" w14:textId="5EA1BD81" w:rsidR="00C015C2" w:rsidRPr="00C01194" w:rsidRDefault="00076317" w:rsidP="00076317">
      <w:pPr>
        <w:ind w:left="360" w:hanging="502"/>
        <w:rPr>
          <w:rFonts w:ascii="Times New Roman" w:hAnsi="Times New Roman" w:cs="Times New Roman"/>
        </w:rPr>
      </w:pPr>
      <w:r w:rsidRPr="00C01194">
        <w:rPr>
          <w:rFonts w:ascii="Times New Roman" w:hAnsi="Times New Roman" w:cs="Times New Roman"/>
          <w:noProof/>
          <w:lang w:val="en-US"/>
        </w:rPr>
        <w:drawing>
          <wp:inline distT="0" distB="0" distL="0" distR="0" wp14:anchorId="7DEFF239" wp14:editId="71A6F43E">
            <wp:extent cx="6081204" cy="4144645"/>
            <wp:effectExtent l="0" t="0" r="0" b="8255"/>
            <wp:docPr id="2" name="Picture 2" descr="Картинки по запросу &quot;dzelzceļš&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quot;dzelzceļš&qu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47077" cy="4189541"/>
                    </a:xfrm>
                    <a:prstGeom prst="rect">
                      <a:avLst/>
                    </a:prstGeom>
                    <a:noFill/>
                    <a:ln>
                      <a:noFill/>
                    </a:ln>
                  </pic:spPr>
                </pic:pic>
              </a:graphicData>
            </a:graphic>
          </wp:inline>
        </w:drawing>
      </w:r>
    </w:p>
    <w:p w14:paraId="2C14AA72" w14:textId="6178D3F0" w:rsidR="00C015C2" w:rsidRPr="00C01194" w:rsidRDefault="00C015C2" w:rsidP="00C015C2">
      <w:pPr>
        <w:ind w:left="360"/>
        <w:rPr>
          <w:rFonts w:ascii="Times New Roman" w:hAnsi="Times New Roman" w:cs="Times New Roman"/>
        </w:rPr>
      </w:pPr>
    </w:p>
    <w:p w14:paraId="474DB0EB" w14:textId="77777777" w:rsidR="00323472" w:rsidRDefault="00323472" w:rsidP="00323472">
      <w:pPr>
        <w:ind w:left="-567" w:hanging="142"/>
        <w:jc w:val="right"/>
        <w:rPr>
          <w:rFonts w:asciiTheme="majorHAnsi" w:hAnsiTheme="majorHAnsi" w:cstheme="majorHAnsi"/>
          <w:b/>
          <w:bCs/>
          <w:color w:val="2F5496" w:themeColor="accent5" w:themeShade="BF"/>
          <w:sz w:val="32"/>
          <w:szCs w:val="32"/>
        </w:rPr>
      </w:pPr>
    </w:p>
    <w:p w14:paraId="45F60B45" w14:textId="23C91BF0" w:rsidR="00323472" w:rsidRDefault="00323472" w:rsidP="00323472">
      <w:pPr>
        <w:ind w:left="-567" w:hanging="142"/>
        <w:jc w:val="right"/>
        <w:rPr>
          <w:rFonts w:asciiTheme="majorHAnsi" w:hAnsiTheme="majorHAnsi" w:cstheme="majorHAnsi"/>
          <w:b/>
          <w:bCs/>
          <w:color w:val="2F5496" w:themeColor="accent5" w:themeShade="BF"/>
          <w:sz w:val="32"/>
          <w:szCs w:val="32"/>
        </w:rPr>
      </w:pPr>
    </w:p>
    <w:p w14:paraId="2C6E6FF0" w14:textId="77777777" w:rsidR="00323472" w:rsidRPr="00323472" w:rsidRDefault="00323472" w:rsidP="00323472">
      <w:pPr>
        <w:ind w:left="-567" w:hanging="142"/>
        <w:jc w:val="right"/>
        <w:rPr>
          <w:rFonts w:cstheme="minorHAnsi"/>
          <w:b/>
          <w:bCs/>
          <w:color w:val="2F5496" w:themeColor="accent5" w:themeShade="BF"/>
          <w:sz w:val="36"/>
          <w:szCs w:val="36"/>
        </w:rPr>
      </w:pPr>
    </w:p>
    <w:p w14:paraId="67475698" w14:textId="0B1B2BDD" w:rsidR="00C015C2" w:rsidRPr="00323472" w:rsidRDefault="00323472" w:rsidP="00323472">
      <w:pPr>
        <w:ind w:left="-567" w:hanging="142"/>
        <w:jc w:val="center"/>
        <w:rPr>
          <w:rFonts w:cstheme="minorHAnsi"/>
          <w:b/>
          <w:bCs/>
          <w:color w:val="2F5496" w:themeColor="accent5" w:themeShade="BF"/>
          <w:sz w:val="36"/>
          <w:szCs w:val="36"/>
        </w:rPr>
      </w:pPr>
      <w:r w:rsidRPr="00323472">
        <w:rPr>
          <w:rFonts w:cstheme="minorHAnsi"/>
          <w:b/>
          <w:bCs/>
          <w:color w:val="2F5496" w:themeColor="accent5" w:themeShade="BF"/>
          <w:sz w:val="36"/>
          <w:szCs w:val="36"/>
        </w:rPr>
        <w:t>VALSTS DZELZCEĻA TEHNISKĀ INSPEKCIJA</w:t>
      </w:r>
    </w:p>
    <w:p w14:paraId="414FA614" w14:textId="67763D27" w:rsidR="00323472" w:rsidRDefault="00323472" w:rsidP="00323472">
      <w:pPr>
        <w:ind w:left="-567" w:hanging="142"/>
        <w:jc w:val="center"/>
        <w:rPr>
          <w:rFonts w:cstheme="minorHAnsi"/>
          <w:b/>
          <w:bCs/>
          <w:color w:val="2F5496" w:themeColor="accent5" w:themeShade="BF"/>
          <w:sz w:val="32"/>
          <w:szCs w:val="32"/>
        </w:rPr>
      </w:pPr>
      <w:r w:rsidRPr="00323472">
        <w:rPr>
          <w:rFonts w:cstheme="minorHAnsi"/>
          <w:b/>
          <w:bCs/>
          <w:color w:val="2F5496" w:themeColor="accent5" w:themeShade="BF"/>
          <w:sz w:val="32"/>
          <w:szCs w:val="32"/>
        </w:rPr>
        <w:t>2020</w:t>
      </w:r>
    </w:p>
    <w:p w14:paraId="7B3CD854" w14:textId="77777777" w:rsidR="009D03A3" w:rsidRPr="00323472" w:rsidRDefault="009D03A3" w:rsidP="00323472">
      <w:pPr>
        <w:ind w:left="-567" w:hanging="142"/>
        <w:jc w:val="center"/>
        <w:rPr>
          <w:rFonts w:cstheme="minorHAnsi"/>
          <w:b/>
          <w:bCs/>
          <w:color w:val="2F5496" w:themeColor="accent5" w:themeShade="BF"/>
          <w:sz w:val="32"/>
          <w:szCs w:val="32"/>
        </w:rPr>
      </w:pPr>
    </w:p>
    <w:p w14:paraId="793ED9F7" w14:textId="75D968A5" w:rsidR="009D03A3" w:rsidRPr="00D71C04" w:rsidRDefault="008C4C74" w:rsidP="009D03A3">
      <w:pPr>
        <w:ind w:left="-567" w:hanging="142"/>
        <w:jc w:val="right"/>
        <w:rPr>
          <w:rFonts w:cstheme="minorHAnsi"/>
          <w:b/>
          <w:bCs/>
          <w:color w:val="000000" w:themeColor="text1"/>
          <w:sz w:val="24"/>
          <w:szCs w:val="24"/>
        </w:rPr>
      </w:pPr>
      <w:r>
        <w:rPr>
          <w:rFonts w:cstheme="minorHAnsi"/>
          <w:b/>
          <w:bCs/>
          <w:color w:val="000000" w:themeColor="text1"/>
          <w:sz w:val="24"/>
          <w:szCs w:val="24"/>
        </w:rPr>
        <w:t>Otrā</w:t>
      </w:r>
      <w:r w:rsidR="009D03A3">
        <w:rPr>
          <w:rFonts w:cstheme="minorHAnsi"/>
          <w:b/>
          <w:bCs/>
          <w:color w:val="000000" w:themeColor="text1"/>
          <w:sz w:val="24"/>
          <w:szCs w:val="24"/>
        </w:rPr>
        <w:t xml:space="preserve"> r</w:t>
      </w:r>
      <w:r w:rsidR="009D03A3" w:rsidRPr="00D71C04">
        <w:rPr>
          <w:rFonts w:cstheme="minorHAnsi"/>
          <w:b/>
          <w:bCs/>
          <w:color w:val="000000" w:themeColor="text1"/>
          <w:sz w:val="24"/>
          <w:szCs w:val="24"/>
        </w:rPr>
        <w:t>edakcija 202</w:t>
      </w:r>
      <w:r>
        <w:rPr>
          <w:rFonts w:cstheme="minorHAnsi"/>
          <w:b/>
          <w:bCs/>
          <w:color w:val="000000" w:themeColor="text1"/>
          <w:sz w:val="24"/>
          <w:szCs w:val="24"/>
        </w:rPr>
        <w:t>2</w:t>
      </w:r>
      <w:r w:rsidR="009D03A3" w:rsidRPr="00D71C04">
        <w:rPr>
          <w:rFonts w:cstheme="minorHAnsi"/>
          <w:b/>
          <w:bCs/>
          <w:color w:val="000000" w:themeColor="text1"/>
          <w:sz w:val="24"/>
          <w:szCs w:val="24"/>
        </w:rPr>
        <w:t>.</w:t>
      </w:r>
      <w:r>
        <w:rPr>
          <w:rFonts w:cstheme="minorHAnsi"/>
          <w:b/>
          <w:bCs/>
          <w:color w:val="000000" w:themeColor="text1"/>
          <w:sz w:val="24"/>
          <w:szCs w:val="24"/>
        </w:rPr>
        <w:t xml:space="preserve"> </w:t>
      </w:r>
      <w:r w:rsidR="009D03A3" w:rsidRPr="00D71C04">
        <w:rPr>
          <w:rFonts w:cstheme="minorHAnsi"/>
          <w:b/>
          <w:bCs/>
          <w:color w:val="000000" w:themeColor="text1"/>
          <w:sz w:val="24"/>
          <w:szCs w:val="24"/>
        </w:rPr>
        <w:t xml:space="preserve">gada </w:t>
      </w:r>
      <w:r>
        <w:rPr>
          <w:rFonts w:cstheme="minorHAnsi"/>
          <w:b/>
          <w:bCs/>
          <w:color w:val="000000" w:themeColor="text1"/>
          <w:sz w:val="24"/>
          <w:szCs w:val="24"/>
        </w:rPr>
        <w:t>3. novembris</w:t>
      </w:r>
    </w:p>
    <w:p w14:paraId="3171BA0E" w14:textId="4AD3226C" w:rsidR="002763AC" w:rsidRPr="00EA658D" w:rsidRDefault="00C015C2" w:rsidP="00323472">
      <w:pPr>
        <w:pStyle w:val="Virsraksts3"/>
      </w:pPr>
      <w:r w:rsidRPr="00C01194">
        <w:rPr>
          <w:rFonts w:ascii="Times New Roman" w:hAnsi="Times New Roman" w:cs="Times New Roman"/>
          <w:highlight w:val="lightGray"/>
        </w:rPr>
        <w:br w:type="column"/>
      </w:r>
      <w:bookmarkStart w:id="2" w:name="_Toc118447510"/>
      <w:r w:rsidR="00323472" w:rsidRPr="00323472">
        <w:lastRenderedPageBreak/>
        <w:t>Kopsavilkums</w:t>
      </w:r>
      <w:bookmarkEnd w:id="2"/>
    </w:p>
    <w:p w14:paraId="6A721CB0" w14:textId="46235867" w:rsidR="00D865B8" w:rsidRPr="00FA413F" w:rsidRDefault="009F4E4E" w:rsidP="005E5C85">
      <w:pPr>
        <w:shd w:val="clear" w:color="auto" w:fill="FFFFFF"/>
        <w:spacing w:after="0" w:line="240" w:lineRule="auto"/>
        <w:ind w:firstLine="284"/>
        <w:jc w:val="both"/>
        <w:rPr>
          <w:rFonts w:cstheme="minorHAnsi"/>
          <w:sz w:val="24"/>
          <w:szCs w:val="24"/>
        </w:rPr>
      </w:pPr>
      <w:r w:rsidRPr="00FA413F">
        <w:rPr>
          <w:rFonts w:cstheme="minorHAnsi"/>
          <w:sz w:val="24"/>
          <w:szCs w:val="24"/>
        </w:rPr>
        <w:t xml:space="preserve">Eiropas Savienība ir izstrādājusi politiku un rīkus, lai dzelzceļa sistēmā garantētu </w:t>
      </w:r>
      <w:r w:rsidR="00B9137B" w:rsidRPr="00FA413F">
        <w:rPr>
          <w:rFonts w:cstheme="minorHAnsi"/>
          <w:sz w:val="24"/>
          <w:szCs w:val="24"/>
        </w:rPr>
        <w:t xml:space="preserve">pastāvīgu </w:t>
      </w:r>
      <w:r w:rsidRPr="00FA413F">
        <w:rPr>
          <w:rFonts w:cstheme="minorHAnsi"/>
          <w:sz w:val="24"/>
          <w:szCs w:val="24"/>
        </w:rPr>
        <w:t xml:space="preserve">drošības uzturēšanu augstā līmenī, un, ja un kad nepieciešams un praktiski iespējams, to uzlabotu. Ir paziņotas arī iniciatīvas, kas paredzētas pozitīvas drošības kultūras veicināšanai Eiropas dzelzceļos. </w:t>
      </w:r>
    </w:p>
    <w:p w14:paraId="0181E2DB" w14:textId="25116ABB" w:rsidR="004C5C52" w:rsidRPr="00FF008D" w:rsidRDefault="00B52E46" w:rsidP="00FF008D">
      <w:pPr>
        <w:shd w:val="clear" w:color="auto" w:fill="FFFFFF"/>
        <w:spacing w:after="0" w:line="240" w:lineRule="auto"/>
        <w:ind w:firstLine="284"/>
        <w:jc w:val="both"/>
        <w:rPr>
          <w:rFonts w:eastAsia="Calibri" w:cstheme="minorHAnsi"/>
          <w:sz w:val="24"/>
          <w:szCs w:val="24"/>
        </w:rPr>
      </w:pPr>
      <w:r w:rsidRPr="00B52E46">
        <w:rPr>
          <w:rFonts w:eastAsia="Calibri" w:cstheme="minorHAnsi"/>
          <w:sz w:val="24"/>
          <w:szCs w:val="24"/>
        </w:rPr>
        <w:t xml:space="preserve">Darbības, organizācijas un lēmumu pieņemšanas procedūras dzelzceļa drošības un savstarpējas izmantojamības jomā </w:t>
      </w:r>
      <w:r w:rsidR="00FF008D">
        <w:rPr>
          <w:rFonts w:eastAsia="Calibri" w:cstheme="minorHAnsi"/>
          <w:sz w:val="24"/>
          <w:szCs w:val="24"/>
        </w:rPr>
        <w:t xml:space="preserve">var būt </w:t>
      </w:r>
      <w:r w:rsidRPr="00B52E46">
        <w:rPr>
          <w:rFonts w:eastAsia="Calibri" w:cstheme="minorHAnsi"/>
          <w:sz w:val="24"/>
          <w:szCs w:val="24"/>
        </w:rPr>
        <w:t>ļoti atšķirīgas, un tas kaitē vienotas Eiropas dzelzceļa telpas netraucētai darbībai</w:t>
      </w:r>
      <w:r>
        <w:rPr>
          <w:rFonts w:eastAsia="Calibri" w:cstheme="minorHAnsi"/>
          <w:sz w:val="24"/>
          <w:szCs w:val="24"/>
        </w:rPr>
        <w:t xml:space="preserve"> u</w:t>
      </w:r>
      <w:r w:rsidRPr="00B52E46">
        <w:rPr>
          <w:rFonts w:eastAsia="Calibri" w:cstheme="minorHAnsi"/>
          <w:sz w:val="24"/>
          <w:szCs w:val="24"/>
        </w:rPr>
        <w:t>n komersantu spējai ienākt dzelzceļa tirgū citā dalībvalstī. Tāpēc, lai panāktu lielāku saskaņotību Eiropas Savienības līmenī</w:t>
      </w:r>
      <w:r w:rsidR="00FF008D">
        <w:rPr>
          <w:rFonts w:eastAsia="Calibri" w:cstheme="minorHAnsi"/>
          <w:sz w:val="24"/>
          <w:szCs w:val="24"/>
        </w:rPr>
        <w:t>,</w:t>
      </w:r>
      <w:r w:rsidRPr="00B52E46">
        <w:rPr>
          <w:rFonts w:eastAsia="Calibri" w:cstheme="minorHAnsi"/>
          <w:sz w:val="24"/>
          <w:szCs w:val="24"/>
        </w:rPr>
        <w:t xml:space="preserve"> </w:t>
      </w:r>
      <w:r w:rsidR="00FF008D">
        <w:rPr>
          <w:rFonts w:eastAsia="Calibri" w:cstheme="minorHAnsi"/>
          <w:sz w:val="24"/>
          <w:szCs w:val="24"/>
        </w:rPr>
        <w:t>paredzot</w:t>
      </w:r>
      <w:r w:rsidRPr="00B52E46">
        <w:rPr>
          <w:rFonts w:eastAsia="Calibri" w:cstheme="minorHAnsi"/>
          <w:sz w:val="24"/>
          <w:szCs w:val="24"/>
        </w:rPr>
        <w:t xml:space="preserve">, ka </w:t>
      </w:r>
      <w:r w:rsidR="00FF008D" w:rsidRPr="00FA413F">
        <w:rPr>
          <w:rFonts w:cstheme="minorHAnsi"/>
          <w:sz w:val="24"/>
          <w:szCs w:val="24"/>
        </w:rPr>
        <w:t>dzelzceļa sistēmas dalībnieki</w:t>
      </w:r>
      <w:r w:rsidR="00FF008D">
        <w:rPr>
          <w:rFonts w:cstheme="minorHAnsi"/>
          <w:sz w:val="24"/>
          <w:szCs w:val="24"/>
        </w:rPr>
        <w:t xml:space="preserve"> </w:t>
      </w:r>
      <w:r w:rsidRPr="00B52E46">
        <w:rPr>
          <w:rFonts w:eastAsia="Calibri" w:cstheme="minorHAnsi"/>
          <w:sz w:val="24"/>
          <w:szCs w:val="24"/>
        </w:rPr>
        <w:t xml:space="preserve">konsekventi īsteno un </w:t>
      </w:r>
      <w:r w:rsidR="00FF008D">
        <w:rPr>
          <w:rFonts w:eastAsia="Calibri" w:cstheme="minorHAnsi"/>
          <w:sz w:val="24"/>
          <w:szCs w:val="24"/>
        </w:rPr>
        <w:t>atbilst</w:t>
      </w:r>
      <w:r w:rsidRPr="00B52E46">
        <w:rPr>
          <w:rFonts w:eastAsia="Calibri" w:cstheme="minorHAnsi"/>
          <w:sz w:val="24"/>
          <w:szCs w:val="24"/>
        </w:rPr>
        <w:t xml:space="preserve"> </w:t>
      </w:r>
      <w:r w:rsidR="009F4E4E" w:rsidRPr="00FA413F">
        <w:rPr>
          <w:rFonts w:cstheme="minorHAnsi"/>
          <w:sz w:val="24"/>
          <w:szCs w:val="24"/>
        </w:rPr>
        <w:t>vienād</w:t>
      </w:r>
      <w:r w:rsidR="00FF008D">
        <w:rPr>
          <w:rFonts w:cstheme="minorHAnsi"/>
          <w:sz w:val="24"/>
          <w:szCs w:val="24"/>
        </w:rPr>
        <w:t xml:space="preserve">ām </w:t>
      </w:r>
      <w:r w:rsidR="009F4E4E" w:rsidRPr="00FA413F">
        <w:rPr>
          <w:rFonts w:cstheme="minorHAnsi"/>
          <w:sz w:val="24"/>
          <w:szCs w:val="24"/>
        </w:rPr>
        <w:t>drošības prasības dzelzceļa drošīb</w:t>
      </w:r>
      <w:r w:rsidR="00FF008D">
        <w:rPr>
          <w:rFonts w:cstheme="minorHAnsi"/>
          <w:sz w:val="24"/>
          <w:szCs w:val="24"/>
        </w:rPr>
        <w:t>as</w:t>
      </w:r>
      <w:r w:rsidR="009F4E4E" w:rsidRPr="00FA413F">
        <w:rPr>
          <w:rFonts w:cstheme="minorHAnsi"/>
          <w:sz w:val="24"/>
          <w:szCs w:val="24"/>
        </w:rPr>
        <w:t xml:space="preserve"> </w:t>
      </w:r>
      <w:r w:rsidR="00FF008D" w:rsidRPr="00FA413F">
        <w:rPr>
          <w:rFonts w:cstheme="minorHAnsi"/>
          <w:sz w:val="24"/>
          <w:szCs w:val="24"/>
        </w:rPr>
        <w:t>garantē</w:t>
      </w:r>
      <w:r w:rsidR="00FF008D">
        <w:rPr>
          <w:rFonts w:cstheme="minorHAnsi"/>
          <w:sz w:val="24"/>
          <w:szCs w:val="24"/>
        </w:rPr>
        <w:t>šan</w:t>
      </w:r>
      <w:r w:rsidR="00086006">
        <w:rPr>
          <w:rFonts w:cstheme="minorHAnsi"/>
          <w:sz w:val="24"/>
          <w:szCs w:val="24"/>
        </w:rPr>
        <w:t>a</w:t>
      </w:r>
      <w:r w:rsidR="00FF008D">
        <w:rPr>
          <w:rFonts w:cstheme="minorHAnsi"/>
          <w:sz w:val="24"/>
          <w:szCs w:val="24"/>
        </w:rPr>
        <w:t>i</w:t>
      </w:r>
      <w:r w:rsidR="00FF008D" w:rsidRPr="00FA413F">
        <w:rPr>
          <w:rFonts w:cstheme="minorHAnsi"/>
          <w:sz w:val="24"/>
          <w:szCs w:val="24"/>
        </w:rPr>
        <w:t xml:space="preserve"> </w:t>
      </w:r>
      <w:r w:rsidR="009F4E4E" w:rsidRPr="00FA413F">
        <w:rPr>
          <w:rFonts w:cstheme="minorHAnsi"/>
          <w:sz w:val="24"/>
          <w:szCs w:val="24"/>
        </w:rPr>
        <w:t xml:space="preserve">augstā līmenī un </w:t>
      </w:r>
      <w:r w:rsidR="004C5C52" w:rsidRPr="00FA413F">
        <w:rPr>
          <w:rFonts w:cstheme="minorHAnsi"/>
          <w:sz w:val="24"/>
          <w:szCs w:val="24"/>
        </w:rPr>
        <w:t>nodrošinātu Eiropas Parlamenta un Padomes 2016. gada 11. maija direktīvas (ES) 2016/797 par dzelzceļa sistēmas savstarpēju izmantojamību Eiropas Savienībā un Eiropas Parlamenta un Padomes 2016.gada 11.maija direktīvas (ES) 2016/798 par dzelzceļa drošību</w:t>
      </w:r>
      <w:r w:rsidR="00174FE8">
        <w:rPr>
          <w:rFonts w:cstheme="minorHAnsi"/>
          <w:sz w:val="24"/>
          <w:szCs w:val="24"/>
        </w:rPr>
        <w:t xml:space="preserve">, </w:t>
      </w:r>
      <w:r w:rsidR="00174FE8" w:rsidRPr="00174FE8">
        <w:rPr>
          <w:rFonts w:cstheme="minorHAnsi"/>
          <w:sz w:val="24"/>
          <w:szCs w:val="24"/>
        </w:rPr>
        <w:t xml:space="preserve">2019.gada 16.maija Komisijas Īstenošanas Regulu (ES) 2019/779, ar ko paredz sīki izstrādātus par ritekļu apkopi atbildīgo struktūru sertifikācijas sistēmas noteikumus saskaņā ar Eiropas Parlamenta un Padomes Direktīvu (ES) 2016/798 un atceļ Komisijas Regulu (ES) Nr.445/2011  </w:t>
      </w:r>
      <w:r w:rsidR="004C5C52" w:rsidRPr="00FA413F">
        <w:rPr>
          <w:rFonts w:cstheme="minorHAnsi"/>
          <w:sz w:val="24"/>
          <w:szCs w:val="24"/>
        </w:rPr>
        <w:t>prasību pārņemšanu, stāj</w:t>
      </w:r>
      <w:r w:rsidR="00174FE8">
        <w:rPr>
          <w:rFonts w:cstheme="minorHAnsi"/>
          <w:sz w:val="24"/>
          <w:szCs w:val="24"/>
        </w:rPr>
        <w:t>ā</w:t>
      </w:r>
      <w:r w:rsidR="004C5C52" w:rsidRPr="00FA413F">
        <w:rPr>
          <w:rFonts w:cstheme="minorHAnsi"/>
          <w:sz w:val="24"/>
          <w:szCs w:val="24"/>
        </w:rPr>
        <w:t>s spēkā Dzelzceļa likums jaunajā redakcijā</w:t>
      </w:r>
      <w:r w:rsidR="007977CA">
        <w:rPr>
          <w:rFonts w:cstheme="minorHAnsi"/>
          <w:sz w:val="24"/>
          <w:szCs w:val="24"/>
        </w:rPr>
        <w:t xml:space="preserve">, kā arī </w:t>
      </w:r>
      <w:r w:rsidR="007977CA" w:rsidRPr="00FA413F">
        <w:rPr>
          <w:rFonts w:cstheme="minorHAnsi"/>
          <w:sz w:val="24"/>
          <w:szCs w:val="24"/>
        </w:rPr>
        <w:t>2020.</w:t>
      </w:r>
      <w:r w:rsidR="007977CA" w:rsidRPr="00D03B02">
        <w:rPr>
          <w:rFonts w:cstheme="minorHAnsi"/>
          <w:sz w:val="24"/>
          <w:szCs w:val="24"/>
        </w:rPr>
        <w:t>gada 16.jūnijā</w:t>
      </w:r>
      <w:r w:rsidR="007977CA">
        <w:rPr>
          <w:rFonts w:cstheme="minorHAnsi"/>
          <w:sz w:val="24"/>
          <w:szCs w:val="24"/>
        </w:rPr>
        <w:t xml:space="preserve"> stājās spēkā</w:t>
      </w:r>
      <w:r w:rsidR="004C5C52" w:rsidRPr="00FA413F">
        <w:rPr>
          <w:rFonts w:cstheme="minorHAnsi"/>
          <w:sz w:val="24"/>
          <w:szCs w:val="24"/>
        </w:rPr>
        <w:t xml:space="preserve"> </w:t>
      </w:r>
      <w:r w:rsidR="007977CA" w:rsidRPr="00EF0892">
        <w:rPr>
          <w:rFonts w:cstheme="minorHAnsi"/>
          <w:sz w:val="24"/>
          <w:szCs w:val="24"/>
        </w:rPr>
        <w:t>2020.gada 9.jūnija</w:t>
      </w:r>
      <w:r w:rsidR="007977CA">
        <w:rPr>
          <w:rFonts w:cstheme="minorHAnsi"/>
          <w:sz w:val="24"/>
          <w:szCs w:val="24"/>
        </w:rPr>
        <w:t xml:space="preserve"> Ministru Kabineta noteikumi “</w:t>
      </w:r>
      <w:r w:rsidR="007977CA" w:rsidRPr="007977CA">
        <w:rPr>
          <w:rFonts w:cstheme="minorHAnsi"/>
          <w:color w:val="auto"/>
          <w:sz w:val="24"/>
          <w:szCs w:val="24"/>
        </w:rPr>
        <w:t>Dzelzceļa drošības noteikumi</w:t>
      </w:r>
      <w:r w:rsidR="007977CA">
        <w:rPr>
          <w:rFonts w:cstheme="minorHAnsi"/>
          <w:sz w:val="24"/>
          <w:szCs w:val="24"/>
        </w:rPr>
        <w:t>” Nr.375.</w:t>
      </w:r>
      <w:r w:rsidR="007977CA" w:rsidRPr="00EB4C76">
        <w:rPr>
          <w:rFonts w:cstheme="minorHAnsi"/>
          <w:sz w:val="24"/>
          <w:szCs w:val="24"/>
          <w:highlight w:val="yellow"/>
        </w:rPr>
        <w:t xml:space="preserve"> </w:t>
      </w:r>
    </w:p>
    <w:p w14:paraId="53929FDF" w14:textId="77777777" w:rsidR="005E5C85" w:rsidRPr="00EE504E" w:rsidRDefault="005E5C85" w:rsidP="005E5C85">
      <w:pPr>
        <w:pStyle w:val="Virsraksts1"/>
        <w:ind w:firstLine="284"/>
      </w:pPr>
      <w:bookmarkStart w:id="3" w:name="_Toc118447511"/>
      <w:r w:rsidRPr="00EE504E">
        <w:t>Vadlīniju mērķis</w:t>
      </w:r>
      <w:bookmarkEnd w:id="3"/>
      <w:r w:rsidRPr="00EE504E">
        <w:t xml:space="preserve"> </w:t>
      </w:r>
    </w:p>
    <w:p w14:paraId="4418207C" w14:textId="79C15591" w:rsidR="005E5C85" w:rsidRPr="00F0268D" w:rsidRDefault="005E5C85" w:rsidP="005E5C85">
      <w:pPr>
        <w:shd w:val="clear" w:color="auto" w:fill="FFFFFF"/>
        <w:spacing w:after="0" w:line="240" w:lineRule="auto"/>
        <w:ind w:firstLine="284"/>
        <w:jc w:val="both"/>
        <w:rPr>
          <w:rFonts w:cstheme="minorHAnsi"/>
          <w:color w:val="auto"/>
          <w:sz w:val="24"/>
          <w:szCs w:val="24"/>
        </w:rPr>
      </w:pPr>
      <w:r w:rsidRPr="00F0268D">
        <w:rPr>
          <w:rFonts w:cstheme="minorHAnsi"/>
          <w:color w:val="auto"/>
          <w:sz w:val="24"/>
          <w:szCs w:val="24"/>
        </w:rPr>
        <w:t xml:space="preserve">Arvien vairāk komersantiem, </w:t>
      </w:r>
      <w:r w:rsidR="00174FE8" w:rsidRPr="00F0268D">
        <w:rPr>
          <w:rFonts w:cstheme="minorHAnsi"/>
          <w:color w:val="auto"/>
          <w:sz w:val="24"/>
          <w:szCs w:val="24"/>
        </w:rPr>
        <w:t xml:space="preserve">uzsākot komercdarbību attiecīgajā komercdarbības jomā dzelzceļa nozarē </w:t>
      </w:r>
      <w:r w:rsidRPr="00F0268D">
        <w:rPr>
          <w:rFonts w:cstheme="minorHAnsi"/>
          <w:color w:val="auto"/>
          <w:sz w:val="24"/>
          <w:szCs w:val="24"/>
        </w:rPr>
        <w:t xml:space="preserve">vai paplašinot savu pamatdarbību, ir nepieciešams saņemt </w:t>
      </w:r>
      <w:r w:rsidR="00174FE8" w:rsidRPr="00F0268D">
        <w:rPr>
          <w:rFonts w:cstheme="minorHAnsi"/>
          <w:color w:val="auto"/>
          <w:sz w:val="24"/>
          <w:szCs w:val="24"/>
        </w:rPr>
        <w:t xml:space="preserve">attiecīgus </w:t>
      </w:r>
      <w:r w:rsidRPr="00F0268D">
        <w:rPr>
          <w:rFonts w:cstheme="minorHAnsi"/>
          <w:color w:val="auto"/>
          <w:sz w:val="24"/>
          <w:szCs w:val="24"/>
        </w:rPr>
        <w:t>sertifikātus vai apliecību. Tomēr bieži vien komersantiem nepieciešams skaidrojums par tiesiskā regulējuma normu piemērošanu, dokumentācijas atbilstību sertifikācijas nosacījumiem, par termiņiem, kuros Inspekcija pieņem lēmumu utt. Šīs vadlīnijas palīdzēs komersantiem iepazīties ar to, kā izveidot dokumentāciju atbilstoši</w:t>
      </w:r>
      <w:r w:rsidR="00C23923" w:rsidRPr="00F0268D">
        <w:rPr>
          <w:rFonts w:cstheme="minorHAnsi"/>
          <w:color w:val="auto"/>
          <w:sz w:val="24"/>
          <w:szCs w:val="24"/>
        </w:rPr>
        <w:t xml:space="preserve"> Eiropas tiesību aktiem, Latvijas</w:t>
      </w:r>
      <w:r w:rsidRPr="00F0268D">
        <w:rPr>
          <w:rFonts w:cstheme="minorHAnsi"/>
          <w:color w:val="auto"/>
          <w:sz w:val="24"/>
          <w:szCs w:val="24"/>
        </w:rPr>
        <w:t xml:space="preserve"> likum</w:t>
      </w:r>
      <w:r w:rsidR="00C23923" w:rsidRPr="00F0268D">
        <w:rPr>
          <w:rFonts w:cstheme="minorHAnsi"/>
          <w:color w:val="auto"/>
          <w:sz w:val="24"/>
          <w:szCs w:val="24"/>
        </w:rPr>
        <w:t>u</w:t>
      </w:r>
      <w:r w:rsidRPr="00F0268D">
        <w:rPr>
          <w:rFonts w:cstheme="minorHAnsi"/>
          <w:color w:val="auto"/>
          <w:sz w:val="24"/>
          <w:szCs w:val="24"/>
        </w:rPr>
        <w:t xml:space="preserve"> un M</w:t>
      </w:r>
      <w:r w:rsidR="00C23923" w:rsidRPr="00F0268D">
        <w:rPr>
          <w:rFonts w:cstheme="minorHAnsi"/>
          <w:color w:val="auto"/>
          <w:sz w:val="24"/>
          <w:szCs w:val="24"/>
        </w:rPr>
        <w:t xml:space="preserve">inistru </w:t>
      </w:r>
      <w:r w:rsidRPr="00F0268D">
        <w:rPr>
          <w:rFonts w:cstheme="minorHAnsi"/>
          <w:color w:val="auto"/>
          <w:sz w:val="24"/>
          <w:szCs w:val="24"/>
        </w:rPr>
        <w:t>K</w:t>
      </w:r>
      <w:r w:rsidR="00C23923" w:rsidRPr="00F0268D">
        <w:rPr>
          <w:rFonts w:cstheme="minorHAnsi"/>
          <w:color w:val="auto"/>
          <w:sz w:val="24"/>
          <w:szCs w:val="24"/>
        </w:rPr>
        <w:t xml:space="preserve">abineta noteikumu </w:t>
      </w:r>
      <w:r w:rsidRPr="00F0268D">
        <w:rPr>
          <w:rFonts w:cstheme="minorHAnsi"/>
          <w:color w:val="auto"/>
          <w:sz w:val="24"/>
          <w:szCs w:val="24"/>
        </w:rPr>
        <w:t xml:space="preserve"> prasībām un attiecīgajos gadījumos efektīvi ieviest drošības pārvaldības sistēmu</w:t>
      </w:r>
      <w:r w:rsidR="00707D03" w:rsidRPr="00F0268D">
        <w:rPr>
          <w:rFonts w:cstheme="minorHAnsi"/>
          <w:color w:val="auto"/>
          <w:sz w:val="24"/>
          <w:szCs w:val="24"/>
        </w:rPr>
        <w:t xml:space="preserve"> vai </w:t>
      </w:r>
      <w:r w:rsidR="00707D03" w:rsidRPr="00F0268D">
        <w:rPr>
          <w:rFonts w:eastAsia="Calibri" w:cstheme="minorHAnsi"/>
          <w:color w:val="auto"/>
          <w:sz w:val="24"/>
          <w:szCs w:val="24"/>
        </w:rPr>
        <w:t>ritekļu tehniskās apkopes sistēmu</w:t>
      </w:r>
      <w:r w:rsidRPr="00F0268D">
        <w:rPr>
          <w:rFonts w:cstheme="minorHAnsi"/>
          <w:color w:val="auto"/>
          <w:sz w:val="24"/>
          <w:szCs w:val="24"/>
        </w:rPr>
        <w:t xml:space="preserve">. </w:t>
      </w:r>
    </w:p>
    <w:p w14:paraId="1ECBDAD5" w14:textId="124CF93C" w:rsidR="009F4E4E" w:rsidRPr="00F0268D" w:rsidRDefault="00C70AF8" w:rsidP="005E5C85">
      <w:pPr>
        <w:shd w:val="clear" w:color="auto" w:fill="FFFFFF"/>
        <w:spacing w:after="0" w:line="240" w:lineRule="auto"/>
        <w:ind w:firstLine="284"/>
        <w:jc w:val="both"/>
        <w:rPr>
          <w:rFonts w:cstheme="minorHAnsi"/>
          <w:color w:val="auto"/>
          <w:sz w:val="24"/>
          <w:szCs w:val="24"/>
        </w:rPr>
      </w:pPr>
      <w:r w:rsidRPr="00F0268D">
        <w:rPr>
          <w:rFonts w:cstheme="minorHAnsi"/>
          <w:color w:val="auto"/>
          <w:sz w:val="24"/>
          <w:szCs w:val="24"/>
        </w:rPr>
        <w:t>Vadlīniju mērķis kļūt par praktisku un noderīgu palīglīdzekli, lai dz</w:t>
      </w:r>
      <w:r w:rsidR="004C5C52" w:rsidRPr="00F0268D">
        <w:rPr>
          <w:rFonts w:cstheme="minorHAnsi"/>
          <w:color w:val="auto"/>
          <w:sz w:val="24"/>
          <w:szCs w:val="24"/>
        </w:rPr>
        <w:t>elzceļa sistēmas dalībniekiem sniegt skaidrojumu, kā piemērot tiesību normas saskaņā ar  Dzelzceļa likuma 34.</w:t>
      </w:r>
      <w:r w:rsidR="004C5C52" w:rsidRPr="00F0268D">
        <w:rPr>
          <w:rFonts w:cstheme="minorHAnsi"/>
          <w:color w:val="auto"/>
          <w:sz w:val="24"/>
          <w:szCs w:val="24"/>
          <w:vertAlign w:val="superscript"/>
        </w:rPr>
        <w:t xml:space="preserve">1 </w:t>
      </w:r>
      <w:r w:rsidR="004C5C52" w:rsidRPr="00F0268D">
        <w:rPr>
          <w:rFonts w:cstheme="minorHAnsi"/>
          <w:color w:val="auto"/>
          <w:sz w:val="24"/>
          <w:szCs w:val="24"/>
        </w:rPr>
        <w:t>panta  piekto daļu, 35.</w:t>
      </w:r>
      <w:r w:rsidR="004C5C52" w:rsidRPr="00F0268D">
        <w:rPr>
          <w:rFonts w:cstheme="minorHAnsi"/>
          <w:color w:val="auto"/>
          <w:sz w:val="24"/>
          <w:szCs w:val="24"/>
          <w:vertAlign w:val="superscript"/>
        </w:rPr>
        <w:t>1</w:t>
      </w:r>
      <w:r w:rsidR="004C5C52" w:rsidRPr="00F0268D">
        <w:rPr>
          <w:rFonts w:cstheme="minorHAnsi"/>
          <w:color w:val="auto"/>
          <w:sz w:val="24"/>
          <w:szCs w:val="24"/>
        </w:rPr>
        <w:t xml:space="preserve"> panta  otro daļu, 35.</w:t>
      </w:r>
      <w:r w:rsidR="004C5C52" w:rsidRPr="00F0268D">
        <w:rPr>
          <w:rFonts w:cstheme="minorHAnsi"/>
          <w:color w:val="auto"/>
          <w:sz w:val="24"/>
          <w:szCs w:val="24"/>
          <w:vertAlign w:val="superscript"/>
        </w:rPr>
        <w:t>2</w:t>
      </w:r>
      <w:r w:rsidR="004C5C52" w:rsidRPr="00F0268D">
        <w:rPr>
          <w:rFonts w:cstheme="minorHAnsi"/>
          <w:color w:val="auto"/>
          <w:sz w:val="24"/>
          <w:szCs w:val="24"/>
        </w:rPr>
        <w:t xml:space="preserve"> panta  ceturto, piekto un septīto daļu un 36.</w:t>
      </w:r>
      <w:r w:rsidR="00B113F9" w:rsidRPr="00F0268D">
        <w:rPr>
          <w:rFonts w:cstheme="minorHAnsi"/>
          <w:color w:val="auto"/>
          <w:sz w:val="24"/>
          <w:szCs w:val="24"/>
          <w:vertAlign w:val="superscript"/>
        </w:rPr>
        <w:t>5</w:t>
      </w:r>
      <w:r w:rsidR="004C5C52" w:rsidRPr="00F0268D">
        <w:rPr>
          <w:rFonts w:cstheme="minorHAnsi"/>
          <w:color w:val="auto"/>
          <w:sz w:val="24"/>
          <w:szCs w:val="24"/>
        </w:rPr>
        <w:t xml:space="preserve"> panta trešo un septīto daļu</w:t>
      </w:r>
      <w:r w:rsidR="0013152F" w:rsidRPr="00F0268D">
        <w:rPr>
          <w:rFonts w:cstheme="minorHAnsi"/>
          <w:color w:val="auto"/>
          <w:sz w:val="24"/>
          <w:szCs w:val="24"/>
        </w:rPr>
        <w:t xml:space="preserve"> un Komisijas Īstenošanas regulu (ES) 2019/779</w:t>
      </w:r>
      <w:r w:rsidR="004C5C52" w:rsidRPr="00F0268D">
        <w:rPr>
          <w:rFonts w:cstheme="minorHAnsi"/>
          <w:color w:val="auto"/>
          <w:sz w:val="24"/>
          <w:szCs w:val="24"/>
        </w:rPr>
        <w:t xml:space="preserve"> </w:t>
      </w:r>
      <w:r w:rsidRPr="00F0268D">
        <w:rPr>
          <w:rFonts w:cstheme="minorHAnsi"/>
          <w:color w:val="auto"/>
          <w:sz w:val="24"/>
          <w:szCs w:val="24"/>
        </w:rPr>
        <w:t xml:space="preserve">un veidotu vienotu izpratni par </w:t>
      </w:r>
      <w:r w:rsidR="0013152F" w:rsidRPr="00F0268D">
        <w:rPr>
          <w:rFonts w:cstheme="minorHAnsi"/>
          <w:color w:val="auto"/>
          <w:sz w:val="24"/>
          <w:szCs w:val="24"/>
        </w:rPr>
        <w:t xml:space="preserve">Regulas, </w:t>
      </w:r>
      <w:r w:rsidRPr="00F0268D">
        <w:rPr>
          <w:rFonts w:cstheme="minorHAnsi"/>
          <w:color w:val="auto"/>
          <w:sz w:val="24"/>
          <w:szCs w:val="24"/>
        </w:rPr>
        <w:t xml:space="preserve">Dzelzceļa likuma un </w:t>
      </w:r>
      <w:r w:rsidR="004F05C8" w:rsidRPr="00F0268D">
        <w:rPr>
          <w:rFonts w:cstheme="minorHAnsi"/>
          <w:color w:val="auto"/>
          <w:sz w:val="24"/>
          <w:szCs w:val="24"/>
        </w:rPr>
        <w:t>Ministru Kabineta n</w:t>
      </w:r>
      <w:r w:rsidRPr="00F0268D">
        <w:rPr>
          <w:rFonts w:cstheme="minorHAnsi"/>
          <w:color w:val="auto"/>
          <w:sz w:val="24"/>
          <w:szCs w:val="24"/>
        </w:rPr>
        <w:t xml:space="preserve">oteikumu </w:t>
      </w:r>
      <w:r w:rsidR="00654B56" w:rsidRPr="00F0268D">
        <w:rPr>
          <w:rFonts w:cstheme="minorHAnsi"/>
          <w:color w:val="auto"/>
          <w:sz w:val="24"/>
          <w:szCs w:val="24"/>
        </w:rPr>
        <w:t>pamatnostādn</w:t>
      </w:r>
      <w:r w:rsidR="00FA413F" w:rsidRPr="00F0268D">
        <w:rPr>
          <w:rFonts w:cstheme="minorHAnsi"/>
          <w:color w:val="auto"/>
          <w:sz w:val="24"/>
          <w:szCs w:val="24"/>
        </w:rPr>
        <w:t>ēm</w:t>
      </w:r>
      <w:r w:rsidR="00654B56" w:rsidRPr="00F0268D">
        <w:rPr>
          <w:rFonts w:cstheme="minorHAnsi"/>
          <w:color w:val="auto"/>
          <w:sz w:val="24"/>
          <w:szCs w:val="24"/>
        </w:rPr>
        <w:t xml:space="preserve"> un pamatprincipi</w:t>
      </w:r>
      <w:r w:rsidR="00FA413F" w:rsidRPr="00F0268D">
        <w:rPr>
          <w:rFonts w:cstheme="minorHAnsi"/>
          <w:color w:val="auto"/>
          <w:sz w:val="24"/>
          <w:szCs w:val="24"/>
        </w:rPr>
        <w:t>em</w:t>
      </w:r>
      <w:r w:rsidR="00654B56" w:rsidRPr="00F0268D">
        <w:rPr>
          <w:rFonts w:cstheme="minorHAnsi"/>
          <w:color w:val="auto"/>
          <w:sz w:val="24"/>
          <w:szCs w:val="24"/>
        </w:rPr>
        <w:t xml:space="preserve"> </w:t>
      </w:r>
      <w:r w:rsidRPr="00F0268D">
        <w:rPr>
          <w:rFonts w:cstheme="minorHAnsi"/>
          <w:color w:val="auto"/>
          <w:sz w:val="24"/>
          <w:szCs w:val="24"/>
        </w:rPr>
        <w:t>attiecībā uz drošības sertifikāciju</w:t>
      </w:r>
      <w:r w:rsidR="004C5C52" w:rsidRPr="00F0268D">
        <w:rPr>
          <w:rFonts w:cstheme="minorHAnsi"/>
          <w:color w:val="auto"/>
          <w:sz w:val="24"/>
          <w:szCs w:val="24"/>
        </w:rPr>
        <w:t xml:space="preserve">. </w:t>
      </w:r>
    </w:p>
    <w:p w14:paraId="2406B2C2" w14:textId="517A7311" w:rsidR="00836A97" w:rsidRPr="00F0268D" w:rsidRDefault="00373CD2" w:rsidP="005E5C85">
      <w:pPr>
        <w:pStyle w:val="Sarakstarindkopa"/>
        <w:widowControl w:val="0"/>
        <w:tabs>
          <w:tab w:val="left" w:pos="851"/>
        </w:tabs>
        <w:autoSpaceDE w:val="0"/>
        <w:autoSpaceDN w:val="0"/>
        <w:adjustRightInd w:val="0"/>
        <w:spacing w:after="0" w:line="240" w:lineRule="auto"/>
        <w:ind w:left="0" w:firstLine="284"/>
        <w:jc w:val="both"/>
        <w:rPr>
          <w:rFonts w:cstheme="minorHAnsi"/>
          <w:color w:val="auto"/>
          <w:sz w:val="24"/>
          <w:szCs w:val="24"/>
        </w:rPr>
      </w:pPr>
      <w:r w:rsidRPr="00F0268D">
        <w:rPr>
          <w:rFonts w:cstheme="minorHAnsi"/>
          <w:color w:val="auto"/>
          <w:sz w:val="24"/>
          <w:szCs w:val="24"/>
        </w:rPr>
        <w:t>Vadlīnijas</w:t>
      </w:r>
      <w:r w:rsidR="00836A97" w:rsidRPr="00F0268D">
        <w:rPr>
          <w:rFonts w:cstheme="minorHAnsi"/>
          <w:color w:val="auto"/>
          <w:sz w:val="24"/>
          <w:szCs w:val="24"/>
        </w:rPr>
        <w:t xml:space="preserve"> </w:t>
      </w:r>
      <w:r w:rsidR="00DD2B30" w:rsidRPr="00F0268D">
        <w:rPr>
          <w:rFonts w:cstheme="minorHAnsi"/>
          <w:color w:val="auto"/>
          <w:sz w:val="24"/>
          <w:szCs w:val="24"/>
        </w:rPr>
        <w:t xml:space="preserve">nav juridiski saistošas un </w:t>
      </w:r>
      <w:r w:rsidR="00836A97" w:rsidRPr="00F0268D">
        <w:rPr>
          <w:rFonts w:cstheme="minorHAnsi"/>
          <w:color w:val="auto"/>
          <w:sz w:val="24"/>
          <w:szCs w:val="24"/>
        </w:rPr>
        <w:t>neaizstāj ārējos normatīvajos aktos noteikto un ir pielietojama</w:t>
      </w:r>
      <w:r w:rsidR="00707D03" w:rsidRPr="00F0268D">
        <w:rPr>
          <w:rFonts w:cstheme="minorHAnsi"/>
          <w:color w:val="auto"/>
          <w:sz w:val="24"/>
          <w:szCs w:val="24"/>
        </w:rPr>
        <w:t>s</w:t>
      </w:r>
      <w:r w:rsidR="00836A97" w:rsidRPr="00F0268D">
        <w:rPr>
          <w:rFonts w:cstheme="minorHAnsi"/>
          <w:color w:val="auto"/>
          <w:sz w:val="24"/>
          <w:szCs w:val="24"/>
        </w:rPr>
        <w:t xml:space="preserve"> ciktāl tā nav pretrunā ar normatīvajiem aktiem.</w:t>
      </w:r>
    </w:p>
    <w:p w14:paraId="30046FF4" w14:textId="573581F0" w:rsidR="002763AC" w:rsidRPr="00F0268D" w:rsidRDefault="00373CD2" w:rsidP="005E5C85">
      <w:pPr>
        <w:pStyle w:val="Sarakstarindkopa"/>
        <w:widowControl w:val="0"/>
        <w:tabs>
          <w:tab w:val="left" w:pos="567"/>
          <w:tab w:val="left" w:pos="851"/>
        </w:tabs>
        <w:autoSpaceDE w:val="0"/>
        <w:autoSpaceDN w:val="0"/>
        <w:adjustRightInd w:val="0"/>
        <w:spacing w:after="0" w:line="240" w:lineRule="auto"/>
        <w:ind w:left="0" w:firstLine="284"/>
        <w:jc w:val="both"/>
        <w:rPr>
          <w:rFonts w:cstheme="minorHAnsi"/>
          <w:color w:val="auto"/>
          <w:sz w:val="24"/>
          <w:szCs w:val="24"/>
        </w:rPr>
      </w:pPr>
      <w:r w:rsidRPr="00F0268D">
        <w:rPr>
          <w:rFonts w:cstheme="minorHAnsi"/>
          <w:color w:val="auto"/>
          <w:sz w:val="24"/>
          <w:szCs w:val="24"/>
        </w:rPr>
        <w:t>Vadlīnij</w:t>
      </w:r>
      <w:r w:rsidR="00A956D3" w:rsidRPr="00F0268D">
        <w:rPr>
          <w:rFonts w:cstheme="minorHAnsi"/>
          <w:color w:val="auto"/>
          <w:sz w:val="24"/>
          <w:szCs w:val="24"/>
        </w:rPr>
        <w:t>a</w:t>
      </w:r>
      <w:r w:rsidRPr="00F0268D">
        <w:rPr>
          <w:rFonts w:cstheme="minorHAnsi"/>
          <w:color w:val="auto"/>
          <w:sz w:val="24"/>
          <w:szCs w:val="24"/>
        </w:rPr>
        <w:t>s</w:t>
      </w:r>
      <w:r w:rsidR="00520D84" w:rsidRPr="00F0268D">
        <w:rPr>
          <w:rFonts w:cstheme="minorHAnsi"/>
          <w:color w:val="auto"/>
          <w:sz w:val="24"/>
          <w:szCs w:val="24"/>
        </w:rPr>
        <w:t xml:space="preserve"> snie</w:t>
      </w:r>
      <w:r w:rsidRPr="00F0268D">
        <w:rPr>
          <w:rFonts w:cstheme="minorHAnsi"/>
          <w:color w:val="auto"/>
          <w:sz w:val="24"/>
          <w:szCs w:val="24"/>
        </w:rPr>
        <w:t>dz</w:t>
      </w:r>
      <w:r w:rsidR="00520D84" w:rsidRPr="00F0268D">
        <w:rPr>
          <w:rFonts w:cstheme="minorHAnsi"/>
          <w:color w:val="auto"/>
          <w:sz w:val="24"/>
          <w:szCs w:val="24"/>
        </w:rPr>
        <w:t xml:space="preserve"> vispārīg</w:t>
      </w:r>
      <w:r w:rsidRPr="00F0268D">
        <w:rPr>
          <w:rFonts w:cstheme="minorHAnsi"/>
          <w:color w:val="auto"/>
          <w:sz w:val="24"/>
          <w:szCs w:val="24"/>
        </w:rPr>
        <w:t>u</w:t>
      </w:r>
      <w:r w:rsidR="00520D84" w:rsidRPr="00F0268D">
        <w:rPr>
          <w:rFonts w:cstheme="minorHAnsi"/>
          <w:color w:val="auto"/>
          <w:sz w:val="24"/>
          <w:szCs w:val="24"/>
        </w:rPr>
        <w:t xml:space="preserve"> </w:t>
      </w:r>
      <w:r w:rsidR="00A956D3" w:rsidRPr="00F0268D">
        <w:rPr>
          <w:rFonts w:cstheme="minorHAnsi"/>
          <w:color w:val="auto"/>
          <w:sz w:val="24"/>
          <w:szCs w:val="24"/>
        </w:rPr>
        <w:t xml:space="preserve">paskaidrojošo informācija jebkuram komersantam, neatkarīgi no to veida un lieluma, kas vēlas darboties dzelzceļa </w:t>
      </w:r>
      <w:r w:rsidR="004F05C8" w:rsidRPr="00F0268D">
        <w:rPr>
          <w:rFonts w:cstheme="minorHAnsi"/>
          <w:color w:val="auto"/>
          <w:sz w:val="24"/>
          <w:szCs w:val="24"/>
        </w:rPr>
        <w:t>nozarē</w:t>
      </w:r>
      <w:r w:rsidR="00A956D3" w:rsidRPr="00F0268D">
        <w:rPr>
          <w:rFonts w:cstheme="minorHAnsi"/>
          <w:color w:val="auto"/>
          <w:sz w:val="24"/>
          <w:szCs w:val="24"/>
        </w:rPr>
        <w:t xml:space="preserve"> un kuru darbībām var būt ietekme uz dzelzceļa sistēmas drošību, kā arī </w:t>
      </w:r>
      <w:r w:rsidR="00520D84" w:rsidRPr="00F0268D">
        <w:rPr>
          <w:rFonts w:cstheme="minorHAnsi"/>
          <w:color w:val="auto"/>
          <w:sz w:val="24"/>
          <w:szCs w:val="24"/>
        </w:rPr>
        <w:t>ieteikum</w:t>
      </w:r>
      <w:r w:rsidRPr="00F0268D">
        <w:rPr>
          <w:rFonts w:cstheme="minorHAnsi"/>
          <w:color w:val="auto"/>
          <w:sz w:val="24"/>
          <w:szCs w:val="24"/>
        </w:rPr>
        <w:t>us</w:t>
      </w:r>
      <w:r w:rsidR="00520D84" w:rsidRPr="00F0268D">
        <w:rPr>
          <w:rFonts w:cstheme="minorHAnsi"/>
          <w:color w:val="auto"/>
          <w:sz w:val="24"/>
          <w:szCs w:val="24"/>
        </w:rPr>
        <w:t xml:space="preserve"> par drošības kritēriju piemērošanu</w:t>
      </w:r>
      <w:r w:rsidR="00A956D3" w:rsidRPr="00F0268D">
        <w:rPr>
          <w:rFonts w:cstheme="minorHAnsi"/>
          <w:color w:val="auto"/>
          <w:sz w:val="24"/>
          <w:szCs w:val="24"/>
        </w:rPr>
        <w:t xml:space="preserve"> komersanta darbībā</w:t>
      </w:r>
      <w:r w:rsidR="00520D84" w:rsidRPr="00F0268D">
        <w:rPr>
          <w:rFonts w:cstheme="minorHAnsi"/>
          <w:color w:val="auto"/>
          <w:sz w:val="24"/>
          <w:szCs w:val="24"/>
        </w:rPr>
        <w:t>.</w:t>
      </w:r>
      <w:r w:rsidRPr="00F0268D">
        <w:rPr>
          <w:rFonts w:cstheme="minorHAnsi"/>
          <w:color w:val="auto"/>
          <w:sz w:val="24"/>
          <w:szCs w:val="24"/>
        </w:rPr>
        <w:t xml:space="preserve"> </w:t>
      </w:r>
      <w:r w:rsidR="00A956D3" w:rsidRPr="00F0268D">
        <w:rPr>
          <w:rFonts w:cstheme="minorHAnsi"/>
          <w:color w:val="auto"/>
          <w:sz w:val="24"/>
          <w:szCs w:val="24"/>
        </w:rPr>
        <w:t xml:space="preserve">Vadlīnijas </w:t>
      </w:r>
      <w:r w:rsidRPr="00F0268D">
        <w:rPr>
          <w:rFonts w:cstheme="minorHAnsi"/>
          <w:color w:val="auto"/>
          <w:sz w:val="24"/>
          <w:szCs w:val="24"/>
        </w:rPr>
        <w:t>izskaidro soļus, lai:</w:t>
      </w:r>
      <w:r w:rsidR="002763AC" w:rsidRPr="00F0268D">
        <w:rPr>
          <w:rFonts w:cstheme="minorHAnsi"/>
          <w:color w:val="auto"/>
          <w:sz w:val="24"/>
          <w:szCs w:val="24"/>
        </w:rPr>
        <w:t xml:space="preserve"> </w:t>
      </w:r>
    </w:p>
    <w:p w14:paraId="6C024873" w14:textId="452C9894" w:rsidR="00402F92" w:rsidRPr="00F0268D" w:rsidRDefault="00402F92" w:rsidP="00267DD3">
      <w:pPr>
        <w:pStyle w:val="Sarakstarindkopa"/>
        <w:widowControl w:val="0"/>
        <w:numPr>
          <w:ilvl w:val="0"/>
          <w:numId w:val="3"/>
        </w:numPr>
        <w:tabs>
          <w:tab w:val="left" w:pos="567"/>
          <w:tab w:val="left" w:pos="851"/>
        </w:tabs>
        <w:autoSpaceDE w:val="0"/>
        <w:autoSpaceDN w:val="0"/>
        <w:adjustRightInd w:val="0"/>
        <w:spacing w:after="0" w:line="240" w:lineRule="auto"/>
        <w:ind w:left="0" w:firstLine="284"/>
        <w:jc w:val="both"/>
        <w:rPr>
          <w:rFonts w:cstheme="minorHAnsi"/>
          <w:color w:val="auto"/>
          <w:sz w:val="24"/>
          <w:szCs w:val="24"/>
        </w:rPr>
      </w:pPr>
      <w:r w:rsidRPr="00F0268D">
        <w:rPr>
          <w:rFonts w:cstheme="minorHAnsi"/>
          <w:color w:val="auto"/>
          <w:sz w:val="24"/>
          <w:szCs w:val="24"/>
        </w:rPr>
        <w:t xml:space="preserve">komersanti saprastu </w:t>
      </w:r>
      <w:r w:rsidR="004F05C8" w:rsidRPr="00F0268D">
        <w:rPr>
          <w:rFonts w:cstheme="minorHAnsi"/>
          <w:color w:val="auto"/>
          <w:sz w:val="24"/>
          <w:szCs w:val="24"/>
        </w:rPr>
        <w:t>Komisijas Īstenošanas Regulā</w:t>
      </w:r>
      <w:r w:rsidR="0013152F" w:rsidRPr="00F0268D">
        <w:rPr>
          <w:rFonts w:cstheme="minorHAnsi"/>
          <w:color w:val="auto"/>
          <w:sz w:val="24"/>
          <w:szCs w:val="24"/>
        </w:rPr>
        <w:t xml:space="preserve">, </w:t>
      </w:r>
      <w:r w:rsidRPr="00F0268D">
        <w:rPr>
          <w:rFonts w:cstheme="minorHAnsi"/>
          <w:color w:val="auto"/>
          <w:sz w:val="24"/>
          <w:szCs w:val="24"/>
        </w:rPr>
        <w:t xml:space="preserve">Dzelzceļa likumā un 2020. gada “Drošības noteikumu”  (turpmāk – Noteikumi)  noteiktās pamatnostādnes un </w:t>
      </w:r>
      <w:r w:rsidR="009B5C90" w:rsidRPr="00F0268D">
        <w:rPr>
          <w:rFonts w:cstheme="minorHAnsi"/>
          <w:color w:val="auto"/>
          <w:sz w:val="24"/>
          <w:szCs w:val="24"/>
        </w:rPr>
        <w:t>komersantu sertificēšanas kārtīb</w:t>
      </w:r>
      <w:r w:rsidR="00C70AF8" w:rsidRPr="00F0268D">
        <w:rPr>
          <w:rFonts w:cstheme="minorHAnsi"/>
          <w:color w:val="auto"/>
          <w:sz w:val="24"/>
          <w:szCs w:val="24"/>
        </w:rPr>
        <w:t>u</w:t>
      </w:r>
      <w:r w:rsidRPr="00F0268D">
        <w:rPr>
          <w:rFonts w:cstheme="minorHAnsi"/>
          <w:color w:val="auto"/>
          <w:sz w:val="24"/>
          <w:szCs w:val="24"/>
        </w:rPr>
        <w:t xml:space="preserve"> </w:t>
      </w:r>
      <w:r w:rsidR="009B5C90" w:rsidRPr="00F0268D">
        <w:rPr>
          <w:rFonts w:cstheme="minorHAnsi"/>
          <w:color w:val="auto"/>
          <w:sz w:val="24"/>
          <w:szCs w:val="24"/>
        </w:rPr>
        <w:t>Inspekcijā;</w:t>
      </w:r>
    </w:p>
    <w:p w14:paraId="4001A6CB" w14:textId="347B5368" w:rsidR="00402F92" w:rsidRPr="00F0268D" w:rsidRDefault="00402F92" w:rsidP="00267DD3">
      <w:pPr>
        <w:pStyle w:val="Sarakstarindkopa"/>
        <w:widowControl w:val="0"/>
        <w:numPr>
          <w:ilvl w:val="0"/>
          <w:numId w:val="3"/>
        </w:numPr>
        <w:tabs>
          <w:tab w:val="left" w:pos="567"/>
          <w:tab w:val="left" w:pos="851"/>
        </w:tabs>
        <w:autoSpaceDE w:val="0"/>
        <w:autoSpaceDN w:val="0"/>
        <w:adjustRightInd w:val="0"/>
        <w:spacing w:after="0" w:line="240" w:lineRule="auto"/>
        <w:ind w:left="0" w:firstLine="284"/>
        <w:jc w:val="both"/>
        <w:rPr>
          <w:rFonts w:cstheme="minorHAnsi"/>
          <w:color w:val="auto"/>
          <w:sz w:val="24"/>
          <w:szCs w:val="24"/>
        </w:rPr>
      </w:pPr>
      <w:r w:rsidRPr="00F0268D">
        <w:rPr>
          <w:rFonts w:cstheme="minorHAnsi"/>
          <w:color w:val="auto"/>
          <w:sz w:val="24"/>
          <w:szCs w:val="24"/>
        </w:rPr>
        <w:t xml:space="preserve">attiecīgajiem komersantiem būtu nepieciešamie rīki un zināšanas, lai izveidotu, ieviestu un uzraudzītu </w:t>
      </w:r>
      <w:r w:rsidR="00FA413F" w:rsidRPr="00F0268D">
        <w:rPr>
          <w:rFonts w:cstheme="minorHAnsi"/>
          <w:color w:val="auto"/>
          <w:sz w:val="24"/>
          <w:szCs w:val="24"/>
        </w:rPr>
        <w:t>savu</w:t>
      </w:r>
      <w:r w:rsidRPr="00F0268D">
        <w:rPr>
          <w:rFonts w:cstheme="minorHAnsi"/>
          <w:color w:val="auto"/>
          <w:sz w:val="24"/>
          <w:szCs w:val="24"/>
        </w:rPr>
        <w:t xml:space="preserve"> drošības pārvaldības sistēm</w:t>
      </w:r>
      <w:r w:rsidR="00C70AF8" w:rsidRPr="00F0268D">
        <w:rPr>
          <w:rFonts w:cstheme="minorHAnsi"/>
          <w:color w:val="auto"/>
          <w:sz w:val="24"/>
          <w:szCs w:val="24"/>
        </w:rPr>
        <w:t>u</w:t>
      </w:r>
      <w:r w:rsidR="00255F78" w:rsidRPr="00F0268D">
        <w:rPr>
          <w:rFonts w:cstheme="minorHAnsi"/>
          <w:color w:val="auto"/>
          <w:sz w:val="24"/>
          <w:szCs w:val="24"/>
        </w:rPr>
        <w:t xml:space="preserve"> vai </w:t>
      </w:r>
      <w:r w:rsidR="00255F78" w:rsidRPr="00F0268D">
        <w:rPr>
          <w:rFonts w:eastAsia="Calibri" w:cstheme="minorHAnsi"/>
          <w:color w:val="auto"/>
          <w:sz w:val="24"/>
          <w:szCs w:val="24"/>
        </w:rPr>
        <w:t>ritekļu tehniskās apkopes sistēmu</w:t>
      </w:r>
      <w:r w:rsidRPr="00F0268D">
        <w:rPr>
          <w:rFonts w:cstheme="minorHAnsi"/>
          <w:color w:val="auto"/>
          <w:sz w:val="24"/>
          <w:szCs w:val="24"/>
        </w:rPr>
        <w:t>;</w:t>
      </w:r>
    </w:p>
    <w:p w14:paraId="36879DB4" w14:textId="4E7E30CB" w:rsidR="00402F92" w:rsidRPr="00F0268D" w:rsidRDefault="00402F92" w:rsidP="00267DD3">
      <w:pPr>
        <w:pStyle w:val="Sarakstarindkopa"/>
        <w:widowControl w:val="0"/>
        <w:numPr>
          <w:ilvl w:val="0"/>
          <w:numId w:val="3"/>
        </w:numPr>
        <w:tabs>
          <w:tab w:val="left" w:pos="567"/>
          <w:tab w:val="left" w:pos="851"/>
        </w:tabs>
        <w:autoSpaceDE w:val="0"/>
        <w:autoSpaceDN w:val="0"/>
        <w:adjustRightInd w:val="0"/>
        <w:spacing w:after="0" w:line="240" w:lineRule="auto"/>
        <w:ind w:left="0" w:firstLine="284"/>
        <w:jc w:val="both"/>
        <w:rPr>
          <w:rFonts w:cstheme="minorHAnsi"/>
          <w:color w:val="auto"/>
          <w:sz w:val="24"/>
          <w:szCs w:val="24"/>
        </w:rPr>
      </w:pPr>
      <w:r w:rsidRPr="00F0268D">
        <w:rPr>
          <w:rFonts w:cstheme="minorHAnsi"/>
          <w:color w:val="auto"/>
          <w:sz w:val="24"/>
          <w:szCs w:val="24"/>
        </w:rPr>
        <w:t xml:space="preserve">komersantiem būtu nepieciešamas zināšanas, </w:t>
      </w:r>
      <w:r w:rsidR="005C1882" w:rsidRPr="00F0268D">
        <w:rPr>
          <w:rFonts w:cstheme="minorHAnsi"/>
          <w:color w:val="auto"/>
          <w:sz w:val="24"/>
          <w:szCs w:val="24"/>
        </w:rPr>
        <w:t>lai</w:t>
      </w:r>
      <w:r w:rsidRPr="00F0268D">
        <w:rPr>
          <w:rFonts w:cstheme="minorHAnsi"/>
          <w:color w:val="auto"/>
          <w:sz w:val="24"/>
          <w:szCs w:val="24"/>
        </w:rPr>
        <w:t xml:space="preserve"> </w:t>
      </w:r>
      <w:r w:rsidR="005C1882" w:rsidRPr="00F0268D">
        <w:rPr>
          <w:rFonts w:cstheme="minorHAnsi"/>
          <w:color w:val="auto"/>
          <w:sz w:val="24"/>
          <w:szCs w:val="24"/>
        </w:rPr>
        <w:t>sagatavotu iesniegumu</w:t>
      </w:r>
      <w:r w:rsidR="004F05C8" w:rsidRPr="00F0268D">
        <w:rPr>
          <w:rFonts w:cstheme="minorHAnsi"/>
          <w:color w:val="auto"/>
          <w:sz w:val="24"/>
          <w:szCs w:val="24"/>
        </w:rPr>
        <w:t xml:space="preserve"> (pieteikumu)</w:t>
      </w:r>
      <w:r w:rsidR="005C1882" w:rsidRPr="00F0268D">
        <w:rPr>
          <w:rFonts w:cstheme="minorHAnsi"/>
          <w:color w:val="auto"/>
          <w:sz w:val="24"/>
          <w:szCs w:val="24"/>
        </w:rPr>
        <w:t xml:space="preserve"> un tam pievienotus dokumentus sertifikācijas proce</w:t>
      </w:r>
      <w:r w:rsidR="00864A94" w:rsidRPr="00F0268D">
        <w:rPr>
          <w:rFonts w:cstheme="minorHAnsi"/>
          <w:color w:val="auto"/>
          <w:sz w:val="24"/>
          <w:szCs w:val="24"/>
        </w:rPr>
        <w:t>sam</w:t>
      </w:r>
      <w:r w:rsidR="005C1882" w:rsidRPr="00F0268D">
        <w:rPr>
          <w:rFonts w:cstheme="minorHAnsi"/>
          <w:color w:val="auto"/>
          <w:sz w:val="24"/>
          <w:szCs w:val="24"/>
        </w:rPr>
        <w:t xml:space="preserve"> </w:t>
      </w:r>
      <w:r w:rsidR="009B5C90" w:rsidRPr="00F0268D">
        <w:rPr>
          <w:rFonts w:cstheme="minorHAnsi"/>
          <w:color w:val="auto"/>
          <w:sz w:val="24"/>
          <w:szCs w:val="24"/>
        </w:rPr>
        <w:t>attiecīg</w:t>
      </w:r>
      <w:r w:rsidR="005C1882" w:rsidRPr="00F0268D">
        <w:rPr>
          <w:rFonts w:cstheme="minorHAnsi"/>
          <w:color w:val="auto"/>
          <w:sz w:val="24"/>
          <w:szCs w:val="24"/>
        </w:rPr>
        <w:t>ā</w:t>
      </w:r>
      <w:r w:rsidR="009B5C90" w:rsidRPr="00F0268D">
        <w:rPr>
          <w:rFonts w:cstheme="minorHAnsi"/>
          <w:color w:val="auto"/>
          <w:sz w:val="24"/>
          <w:szCs w:val="24"/>
        </w:rPr>
        <w:t xml:space="preserve"> sertifikāt</w:t>
      </w:r>
      <w:r w:rsidR="005C1882" w:rsidRPr="00F0268D">
        <w:rPr>
          <w:rFonts w:cstheme="minorHAnsi"/>
          <w:color w:val="auto"/>
          <w:sz w:val="24"/>
          <w:szCs w:val="24"/>
        </w:rPr>
        <w:t>a</w:t>
      </w:r>
      <w:r w:rsidR="009B5C90" w:rsidRPr="00F0268D">
        <w:rPr>
          <w:rFonts w:cstheme="minorHAnsi"/>
          <w:color w:val="auto"/>
          <w:sz w:val="24"/>
          <w:szCs w:val="24"/>
        </w:rPr>
        <w:t xml:space="preserve"> vai apliecīb</w:t>
      </w:r>
      <w:r w:rsidR="005C1882" w:rsidRPr="00F0268D">
        <w:rPr>
          <w:rFonts w:cstheme="minorHAnsi"/>
          <w:color w:val="auto"/>
          <w:sz w:val="24"/>
          <w:szCs w:val="24"/>
        </w:rPr>
        <w:t>as iegūšanai</w:t>
      </w:r>
      <w:r w:rsidR="009B5C90" w:rsidRPr="00F0268D">
        <w:rPr>
          <w:rFonts w:cstheme="minorHAnsi"/>
          <w:color w:val="auto"/>
          <w:sz w:val="24"/>
          <w:szCs w:val="24"/>
        </w:rPr>
        <w:t>.</w:t>
      </w:r>
    </w:p>
    <w:p w14:paraId="15D20133" w14:textId="77777777" w:rsidR="00A956D3" w:rsidRPr="00FA413F" w:rsidRDefault="003F4E65" w:rsidP="005E5C85">
      <w:pPr>
        <w:pStyle w:val="Sarakstarindkopa"/>
        <w:widowControl w:val="0"/>
        <w:tabs>
          <w:tab w:val="left" w:pos="851"/>
        </w:tabs>
        <w:autoSpaceDE w:val="0"/>
        <w:autoSpaceDN w:val="0"/>
        <w:adjustRightInd w:val="0"/>
        <w:spacing w:after="0" w:line="240" w:lineRule="auto"/>
        <w:ind w:left="0" w:firstLine="284"/>
        <w:jc w:val="both"/>
        <w:rPr>
          <w:rFonts w:cstheme="minorHAnsi"/>
          <w:sz w:val="24"/>
          <w:szCs w:val="24"/>
        </w:rPr>
      </w:pPr>
      <w:r w:rsidRPr="00F0268D">
        <w:rPr>
          <w:rFonts w:cstheme="minorHAnsi"/>
          <w:color w:val="auto"/>
          <w:sz w:val="24"/>
          <w:szCs w:val="24"/>
        </w:rPr>
        <w:t>Aktuālā</w:t>
      </w:r>
      <w:r w:rsidR="00373CD2" w:rsidRPr="00F0268D">
        <w:rPr>
          <w:rFonts w:cstheme="minorHAnsi"/>
          <w:color w:val="auto"/>
          <w:sz w:val="24"/>
          <w:szCs w:val="24"/>
        </w:rPr>
        <w:t>s</w:t>
      </w:r>
      <w:r w:rsidRPr="00F0268D">
        <w:rPr>
          <w:rFonts w:cstheme="minorHAnsi"/>
          <w:color w:val="auto"/>
          <w:sz w:val="24"/>
          <w:szCs w:val="24"/>
        </w:rPr>
        <w:t xml:space="preserve"> </w:t>
      </w:r>
      <w:r w:rsidR="00373CD2" w:rsidRPr="00F0268D">
        <w:rPr>
          <w:rFonts w:cstheme="minorHAnsi"/>
          <w:color w:val="auto"/>
          <w:sz w:val="24"/>
          <w:szCs w:val="24"/>
        </w:rPr>
        <w:t>vadlīnijas</w:t>
      </w:r>
      <w:r w:rsidRPr="00F0268D">
        <w:rPr>
          <w:rFonts w:cstheme="minorHAnsi"/>
          <w:color w:val="auto"/>
          <w:sz w:val="24"/>
          <w:szCs w:val="24"/>
        </w:rPr>
        <w:t xml:space="preserve"> ir pieejam</w:t>
      </w:r>
      <w:r w:rsidR="00DD2B30" w:rsidRPr="00F0268D">
        <w:rPr>
          <w:rFonts w:cstheme="minorHAnsi"/>
          <w:color w:val="auto"/>
          <w:sz w:val="24"/>
          <w:szCs w:val="24"/>
        </w:rPr>
        <w:t>as</w:t>
      </w:r>
      <w:r w:rsidRPr="00F0268D">
        <w:rPr>
          <w:rFonts w:cstheme="minorHAnsi"/>
          <w:color w:val="auto"/>
          <w:sz w:val="24"/>
          <w:szCs w:val="24"/>
        </w:rPr>
        <w:t xml:space="preserve"> </w:t>
      </w:r>
      <w:r w:rsidR="003F29A6" w:rsidRPr="00F0268D">
        <w:rPr>
          <w:rFonts w:cstheme="minorHAnsi"/>
          <w:color w:val="auto"/>
          <w:sz w:val="24"/>
          <w:szCs w:val="24"/>
        </w:rPr>
        <w:t xml:space="preserve"> publiski </w:t>
      </w:r>
      <w:r w:rsidRPr="00F0268D">
        <w:rPr>
          <w:rFonts w:cstheme="minorHAnsi"/>
          <w:color w:val="auto"/>
          <w:sz w:val="24"/>
          <w:szCs w:val="24"/>
        </w:rPr>
        <w:t>ikviena</w:t>
      </w:r>
      <w:r w:rsidR="003F29A6" w:rsidRPr="00F0268D">
        <w:rPr>
          <w:rFonts w:cstheme="minorHAnsi"/>
          <w:color w:val="auto"/>
          <w:sz w:val="24"/>
          <w:szCs w:val="24"/>
        </w:rPr>
        <w:t>m. To bez maksas var</w:t>
      </w:r>
      <w:r w:rsidR="00DD2B30" w:rsidRPr="00F0268D">
        <w:rPr>
          <w:rFonts w:cstheme="minorHAnsi"/>
          <w:color w:val="auto"/>
          <w:sz w:val="24"/>
          <w:szCs w:val="24"/>
        </w:rPr>
        <w:t xml:space="preserve"> apskatīt vai</w:t>
      </w:r>
      <w:r w:rsidR="003F29A6" w:rsidRPr="00F0268D">
        <w:rPr>
          <w:rFonts w:cstheme="minorHAnsi"/>
          <w:color w:val="auto"/>
          <w:sz w:val="24"/>
          <w:szCs w:val="24"/>
        </w:rPr>
        <w:t xml:space="preserve"> lejupielādēt </w:t>
      </w:r>
      <w:r w:rsidR="003F29A6" w:rsidRPr="00F0268D">
        <w:rPr>
          <w:rFonts w:cstheme="minorHAnsi"/>
          <w:color w:val="auto"/>
          <w:sz w:val="24"/>
          <w:szCs w:val="24"/>
        </w:rPr>
        <w:lastRenderedPageBreak/>
        <w:t>Inspekcijas tīmekļa vietnē</w:t>
      </w:r>
      <w:r w:rsidR="00A956D3" w:rsidRPr="00F0268D">
        <w:rPr>
          <w:rFonts w:cstheme="minorHAnsi"/>
          <w:color w:val="auto"/>
          <w:sz w:val="24"/>
          <w:szCs w:val="24"/>
        </w:rPr>
        <w:t xml:space="preserve"> – </w:t>
      </w:r>
      <w:hyperlink r:id="rId9" w:history="1">
        <w:r w:rsidR="00A956D3" w:rsidRPr="00FA413F">
          <w:rPr>
            <w:rStyle w:val="Hipersaite"/>
            <w:rFonts w:cstheme="minorHAnsi"/>
            <w:sz w:val="24"/>
            <w:szCs w:val="24"/>
          </w:rPr>
          <w:t>www.vdzti.gov.lv</w:t>
        </w:r>
      </w:hyperlink>
      <w:r w:rsidR="00A956D3" w:rsidRPr="00FA413F">
        <w:rPr>
          <w:rFonts w:cstheme="minorHAnsi"/>
          <w:sz w:val="24"/>
          <w:szCs w:val="24"/>
        </w:rPr>
        <w:t xml:space="preserve">. </w:t>
      </w:r>
    </w:p>
    <w:p w14:paraId="757EE0E6" w14:textId="388DEC63" w:rsidR="003F29A6" w:rsidRPr="00F0268D" w:rsidRDefault="003F29A6" w:rsidP="005E5C85">
      <w:pPr>
        <w:pStyle w:val="Sarakstarindkopa"/>
        <w:widowControl w:val="0"/>
        <w:tabs>
          <w:tab w:val="left" w:pos="851"/>
        </w:tabs>
        <w:autoSpaceDE w:val="0"/>
        <w:autoSpaceDN w:val="0"/>
        <w:adjustRightInd w:val="0"/>
        <w:spacing w:after="0" w:line="240" w:lineRule="auto"/>
        <w:ind w:left="0" w:firstLine="284"/>
        <w:jc w:val="both"/>
        <w:rPr>
          <w:rFonts w:cstheme="minorHAnsi"/>
          <w:color w:val="auto"/>
          <w:sz w:val="24"/>
          <w:szCs w:val="24"/>
        </w:rPr>
      </w:pPr>
      <w:r w:rsidRPr="00F0268D">
        <w:rPr>
          <w:rFonts w:cstheme="minorHAnsi"/>
          <w:color w:val="auto"/>
          <w:sz w:val="24"/>
          <w:szCs w:val="24"/>
        </w:rPr>
        <w:t xml:space="preserve">Tā kā </w:t>
      </w:r>
      <w:r w:rsidR="002763AC" w:rsidRPr="00F0268D">
        <w:rPr>
          <w:rFonts w:cstheme="minorHAnsi"/>
          <w:color w:val="auto"/>
          <w:sz w:val="24"/>
          <w:szCs w:val="24"/>
        </w:rPr>
        <w:t>dzelzceļa</w:t>
      </w:r>
      <w:r w:rsidR="00A956D3" w:rsidRPr="00F0268D">
        <w:rPr>
          <w:rFonts w:cstheme="minorHAnsi"/>
          <w:color w:val="auto"/>
          <w:sz w:val="24"/>
          <w:szCs w:val="24"/>
        </w:rPr>
        <w:t xml:space="preserve"> sistēmā</w:t>
      </w:r>
      <w:r w:rsidR="002763AC" w:rsidRPr="00F0268D">
        <w:rPr>
          <w:rFonts w:cstheme="minorHAnsi"/>
          <w:color w:val="auto"/>
          <w:sz w:val="24"/>
          <w:szCs w:val="24"/>
        </w:rPr>
        <w:t xml:space="preserve"> drošības jomā </w:t>
      </w:r>
      <w:r w:rsidRPr="00F0268D">
        <w:rPr>
          <w:rFonts w:cstheme="minorHAnsi"/>
          <w:color w:val="auto"/>
          <w:sz w:val="24"/>
          <w:szCs w:val="24"/>
        </w:rPr>
        <w:t xml:space="preserve">tiek gūta jauna pieredze un notiek pastāvīga attīstība, šīs </w:t>
      </w:r>
      <w:r w:rsidR="00DD2B30" w:rsidRPr="00F0268D">
        <w:rPr>
          <w:rFonts w:cstheme="minorHAnsi"/>
          <w:color w:val="auto"/>
          <w:sz w:val="24"/>
          <w:szCs w:val="24"/>
        </w:rPr>
        <w:t>vadlīnijas</w:t>
      </w:r>
      <w:r w:rsidRPr="00F0268D">
        <w:rPr>
          <w:rFonts w:cstheme="minorHAnsi"/>
          <w:color w:val="auto"/>
          <w:sz w:val="24"/>
          <w:szCs w:val="24"/>
        </w:rPr>
        <w:t xml:space="preserve"> tiks periodiski pārskatītas un nepieciešamības gadījumā grozītas.</w:t>
      </w:r>
      <w:r w:rsidR="002763AC" w:rsidRPr="00F0268D">
        <w:rPr>
          <w:rFonts w:cstheme="minorHAnsi"/>
          <w:color w:val="auto"/>
          <w:sz w:val="24"/>
          <w:szCs w:val="24"/>
        </w:rPr>
        <w:t xml:space="preserve">  </w:t>
      </w:r>
      <w:r w:rsidR="00DD2B30" w:rsidRPr="00F0268D">
        <w:rPr>
          <w:rFonts w:cstheme="minorHAnsi"/>
          <w:color w:val="auto"/>
          <w:sz w:val="24"/>
          <w:szCs w:val="24"/>
        </w:rPr>
        <w:t>L</w:t>
      </w:r>
      <w:r w:rsidRPr="00F0268D">
        <w:rPr>
          <w:rFonts w:cstheme="minorHAnsi"/>
          <w:color w:val="auto"/>
          <w:sz w:val="24"/>
          <w:szCs w:val="24"/>
        </w:rPr>
        <w:t xml:space="preserve">ai saņemtu informāciju par jaunāko pieejamo </w:t>
      </w:r>
      <w:r w:rsidR="00DD2B30" w:rsidRPr="00F0268D">
        <w:rPr>
          <w:rFonts w:cstheme="minorHAnsi"/>
          <w:color w:val="auto"/>
          <w:sz w:val="24"/>
          <w:szCs w:val="24"/>
        </w:rPr>
        <w:t>vadlīniju</w:t>
      </w:r>
      <w:r w:rsidRPr="00F0268D">
        <w:rPr>
          <w:rFonts w:cstheme="minorHAnsi"/>
          <w:color w:val="auto"/>
          <w:sz w:val="24"/>
          <w:szCs w:val="24"/>
        </w:rPr>
        <w:t xml:space="preserve"> redakciju</w:t>
      </w:r>
      <w:r w:rsidR="00DD2B30" w:rsidRPr="00F0268D">
        <w:rPr>
          <w:rFonts w:cstheme="minorHAnsi"/>
          <w:color w:val="auto"/>
          <w:sz w:val="24"/>
          <w:szCs w:val="24"/>
        </w:rPr>
        <w:t xml:space="preserve">, Inspekcijas tīmekļa vietnē </w:t>
      </w:r>
      <w:r w:rsidR="009B5C90" w:rsidRPr="00F0268D">
        <w:rPr>
          <w:rFonts w:cstheme="minorHAnsi"/>
          <w:color w:val="auto"/>
          <w:sz w:val="24"/>
          <w:szCs w:val="24"/>
        </w:rPr>
        <w:t xml:space="preserve">lietotājiem </w:t>
      </w:r>
      <w:r w:rsidR="00DD2B30" w:rsidRPr="00F0268D">
        <w:rPr>
          <w:rFonts w:cstheme="minorHAnsi"/>
          <w:color w:val="auto"/>
          <w:sz w:val="24"/>
          <w:szCs w:val="24"/>
        </w:rPr>
        <w:t xml:space="preserve">tiek sniegta </w:t>
      </w:r>
      <w:r w:rsidR="009B5C90" w:rsidRPr="00F0268D">
        <w:rPr>
          <w:rFonts w:cstheme="minorHAnsi"/>
          <w:color w:val="auto"/>
          <w:sz w:val="24"/>
          <w:szCs w:val="24"/>
        </w:rPr>
        <w:t xml:space="preserve">aktuāla </w:t>
      </w:r>
      <w:r w:rsidR="00DD2B30" w:rsidRPr="00F0268D">
        <w:rPr>
          <w:rFonts w:cstheme="minorHAnsi"/>
          <w:color w:val="auto"/>
          <w:sz w:val="24"/>
          <w:szCs w:val="24"/>
        </w:rPr>
        <w:t>vadlīniju redakcij</w:t>
      </w:r>
      <w:r w:rsidR="009B5C90" w:rsidRPr="00F0268D">
        <w:rPr>
          <w:rFonts w:cstheme="minorHAnsi"/>
          <w:color w:val="auto"/>
          <w:sz w:val="24"/>
          <w:szCs w:val="24"/>
        </w:rPr>
        <w:t>a</w:t>
      </w:r>
      <w:r w:rsidRPr="00F0268D">
        <w:rPr>
          <w:rFonts w:cstheme="minorHAnsi"/>
          <w:color w:val="auto"/>
          <w:sz w:val="24"/>
          <w:szCs w:val="24"/>
        </w:rPr>
        <w:t xml:space="preserve">. </w:t>
      </w:r>
    </w:p>
    <w:p w14:paraId="10FF1706" w14:textId="683D49EB" w:rsidR="002763AC" w:rsidRPr="00F0268D" w:rsidRDefault="00373CD2" w:rsidP="005E5C85">
      <w:pPr>
        <w:pStyle w:val="Sarakstarindkopa"/>
        <w:widowControl w:val="0"/>
        <w:tabs>
          <w:tab w:val="left" w:pos="851"/>
        </w:tabs>
        <w:autoSpaceDE w:val="0"/>
        <w:autoSpaceDN w:val="0"/>
        <w:adjustRightInd w:val="0"/>
        <w:spacing w:after="0" w:line="240" w:lineRule="auto"/>
        <w:ind w:left="0" w:firstLine="284"/>
        <w:jc w:val="both"/>
        <w:rPr>
          <w:rFonts w:cstheme="minorHAnsi"/>
          <w:color w:val="auto"/>
          <w:sz w:val="24"/>
          <w:szCs w:val="24"/>
        </w:rPr>
      </w:pPr>
      <w:r w:rsidRPr="00F0268D">
        <w:rPr>
          <w:rFonts w:cstheme="minorHAnsi"/>
          <w:color w:val="auto"/>
          <w:sz w:val="24"/>
          <w:szCs w:val="24"/>
        </w:rPr>
        <w:t>Vadlīnij</w:t>
      </w:r>
      <w:r w:rsidR="00A956D3" w:rsidRPr="00F0268D">
        <w:rPr>
          <w:rFonts w:cstheme="minorHAnsi"/>
          <w:color w:val="auto"/>
          <w:sz w:val="24"/>
          <w:szCs w:val="24"/>
        </w:rPr>
        <w:t>ā</w:t>
      </w:r>
      <w:r w:rsidRPr="00F0268D">
        <w:rPr>
          <w:rFonts w:cstheme="minorHAnsi"/>
          <w:color w:val="auto"/>
          <w:sz w:val="24"/>
          <w:szCs w:val="24"/>
        </w:rPr>
        <w:t>s</w:t>
      </w:r>
      <w:r w:rsidR="00095A19" w:rsidRPr="00F0268D">
        <w:rPr>
          <w:rFonts w:cstheme="minorHAnsi"/>
          <w:color w:val="auto"/>
          <w:sz w:val="24"/>
          <w:szCs w:val="24"/>
        </w:rPr>
        <w:t xml:space="preserve"> ir izveidotas šādas nodaļas:</w:t>
      </w:r>
    </w:p>
    <w:p w14:paraId="31C45F8D" w14:textId="77777777" w:rsidR="00B126B0" w:rsidRPr="00F0268D" w:rsidRDefault="00B126B0" w:rsidP="00B126B0">
      <w:pPr>
        <w:pStyle w:val="Sarakstarindkopa"/>
        <w:numPr>
          <w:ilvl w:val="0"/>
          <w:numId w:val="2"/>
        </w:numPr>
        <w:tabs>
          <w:tab w:val="left" w:pos="709"/>
        </w:tabs>
        <w:ind w:left="0" w:firstLine="284"/>
        <w:jc w:val="both"/>
        <w:rPr>
          <w:rFonts w:cstheme="minorHAnsi"/>
          <w:color w:val="auto"/>
          <w:sz w:val="24"/>
          <w:szCs w:val="24"/>
        </w:rPr>
      </w:pPr>
      <w:r w:rsidRPr="00F0268D">
        <w:rPr>
          <w:rFonts w:cstheme="minorHAnsi"/>
          <w:color w:val="auto"/>
          <w:sz w:val="24"/>
          <w:szCs w:val="24"/>
        </w:rPr>
        <w:t xml:space="preserve">Kopsavilkumā iekļauts tiesiskais regulējums, paskaidroti dokumentā izmantotie saīsinājumi, termini un jēdzieni. </w:t>
      </w:r>
    </w:p>
    <w:p w14:paraId="55926EC6" w14:textId="77777777" w:rsidR="00B126B0" w:rsidRPr="00F0268D" w:rsidRDefault="00B126B0" w:rsidP="00B126B0">
      <w:pPr>
        <w:pStyle w:val="Sarakstarindkopa"/>
        <w:numPr>
          <w:ilvl w:val="0"/>
          <w:numId w:val="2"/>
        </w:numPr>
        <w:tabs>
          <w:tab w:val="left" w:pos="709"/>
        </w:tabs>
        <w:ind w:left="0" w:firstLine="284"/>
        <w:jc w:val="both"/>
        <w:rPr>
          <w:rFonts w:cstheme="minorHAnsi"/>
          <w:color w:val="auto"/>
          <w:sz w:val="24"/>
          <w:szCs w:val="24"/>
        </w:rPr>
      </w:pPr>
      <w:r w:rsidRPr="00F0268D">
        <w:rPr>
          <w:rFonts w:cstheme="minorHAnsi"/>
          <w:color w:val="auto"/>
          <w:sz w:val="24"/>
          <w:szCs w:val="24"/>
        </w:rPr>
        <w:t>1.nodaļā  aprakstīta informācija par sertificēšanu un tās norisi Latvijā.</w:t>
      </w:r>
    </w:p>
    <w:p w14:paraId="6DB097DD" w14:textId="77777777" w:rsidR="00B126B0" w:rsidRPr="00F0268D" w:rsidRDefault="00B126B0" w:rsidP="00B126B0">
      <w:pPr>
        <w:pStyle w:val="Sarakstarindkopa"/>
        <w:widowControl w:val="0"/>
        <w:numPr>
          <w:ilvl w:val="0"/>
          <w:numId w:val="2"/>
        </w:numPr>
        <w:tabs>
          <w:tab w:val="left" w:pos="709"/>
          <w:tab w:val="left" w:pos="851"/>
        </w:tabs>
        <w:autoSpaceDE w:val="0"/>
        <w:autoSpaceDN w:val="0"/>
        <w:adjustRightInd w:val="0"/>
        <w:spacing w:after="0" w:line="240" w:lineRule="auto"/>
        <w:ind w:left="0" w:firstLine="284"/>
        <w:jc w:val="both"/>
        <w:rPr>
          <w:rFonts w:cstheme="minorHAnsi"/>
          <w:color w:val="auto"/>
          <w:sz w:val="24"/>
          <w:szCs w:val="24"/>
        </w:rPr>
      </w:pPr>
      <w:r w:rsidRPr="00F0268D">
        <w:rPr>
          <w:rFonts w:cstheme="minorHAnsi"/>
          <w:color w:val="auto"/>
          <w:sz w:val="24"/>
          <w:szCs w:val="24"/>
        </w:rPr>
        <w:t>2.nodaļā aprakstīta vispārīga informācija par vienoto drošības sertifikātu un novērtēšanas kritērijiem.</w:t>
      </w:r>
    </w:p>
    <w:p w14:paraId="2ABEF5BE" w14:textId="77777777" w:rsidR="00B126B0" w:rsidRPr="00F0268D" w:rsidRDefault="00B126B0" w:rsidP="00B126B0">
      <w:pPr>
        <w:pStyle w:val="Sarakstarindkopa"/>
        <w:widowControl w:val="0"/>
        <w:numPr>
          <w:ilvl w:val="0"/>
          <w:numId w:val="2"/>
        </w:numPr>
        <w:tabs>
          <w:tab w:val="left" w:pos="709"/>
          <w:tab w:val="left" w:pos="851"/>
        </w:tabs>
        <w:autoSpaceDE w:val="0"/>
        <w:autoSpaceDN w:val="0"/>
        <w:adjustRightInd w:val="0"/>
        <w:spacing w:after="0" w:line="240" w:lineRule="auto"/>
        <w:ind w:left="0" w:firstLine="284"/>
        <w:jc w:val="both"/>
        <w:rPr>
          <w:rFonts w:cstheme="minorHAnsi"/>
          <w:color w:val="auto"/>
          <w:sz w:val="24"/>
          <w:szCs w:val="24"/>
        </w:rPr>
      </w:pPr>
      <w:r w:rsidRPr="00F0268D">
        <w:rPr>
          <w:rFonts w:cstheme="minorHAnsi"/>
          <w:color w:val="auto"/>
          <w:sz w:val="24"/>
          <w:szCs w:val="24"/>
        </w:rPr>
        <w:t>3.nodaļā aprakstīta vispārīga informācija par drošības  apliecību, iesniedzamie dokumenti un novērtēšanas kritēriji.</w:t>
      </w:r>
    </w:p>
    <w:p w14:paraId="7AE6489F" w14:textId="77777777" w:rsidR="00B126B0" w:rsidRPr="00F0268D" w:rsidRDefault="00B126B0" w:rsidP="00B126B0">
      <w:pPr>
        <w:pStyle w:val="Sarakstarindkopa"/>
        <w:widowControl w:val="0"/>
        <w:numPr>
          <w:ilvl w:val="0"/>
          <w:numId w:val="2"/>
        </w:numPr>
        <w:tabs>
          <w:tab w:val="left" w:pos="709"/>
          <w:tab w:val="left" w:pos="851"/>
        </w:tabs>
        <w:autoSpaceDE w:val="0"/>
        <w:autoSpaceDN w:val="0"/>
        <w:adjustRightInd w:val="0"/>
        <w:spacing w:after="0" w:line="240" w:lineRule="auto"/>
        <w:ind w:left="0" w:firstLine="284"/>
        <w:jc w:val="both"/>
        <w:rPr>
          <w:rFonts w:cstheme="minorHAnsi"/>
          <w:color w:val="auto"/>
          <w:sz w:val="24"/>
          <w:szCs w:val="24"/>
        </w:rPr>
      </w:pPr>
      <w:r w:rsidRPr="00F0268D">
        <w:rPr>
          <w:rFonts w:cstheme="minorHAnsi"/>
          <w:color w:val="auto"/>
          <w:sz w:val="24"/>
          <w:szCs w:val="24"/>
        </w:rPr>
        <w:t>4. nodaļā aprakstīta vispārīga informācija par Par tehnisko apkopi atbildīgās struktūrvienības sertifikātu, iesniedzamie dokumenti un novērtēšanas kritēriji.</w:t>
      </w:r>
    </w:p>
    <w:p w14:paraId="6F7CEA5A" w14:textId="77777777" w:rsidR="00B126B0" w:rsidRPr="00F0268D" w:rsidRDefault="00B126B0" w:rsidP="00B126B0">
      <w:pPr>
        <w:pStyle w:val="Sarakstarindkopa"/>
        <w:widowControl w:val="0"/>
        <w:numPr>
          <w:ilvl w:val="0"/>
          <w:numId w:val="2"/>
        </w:numPr>
        <w:tabs>
          <w:tab w:val="left" w:pos="709"/>
          <w:tab w:val="left" w:pos="851"/>
        </w:tabs>
        <w:autoSpaceDE w:val="0"/>
        <w:autoSpaceDN w:val="0"/>
        <w:adjustRightInd w:val="0"/>
        <w:spacing w:after="0" w:line="240" w:lineRule="auto"/>
        <w:ind w:left="0" w:firstLine="284"/>
        <w:jc w:val="both"/>
        <w:rPr>
          <w:rFonts w:cstheme="minorHAnsi"/>
          <w:color w:val="auto"/>
          <w:sz w:val="24"/>
          <w:szCs w:val="24"/>
        </w:rPr>
      </w:pPr>
      <w:r w:rsidRPr="00F0268D">
        <w:rPr>
          <w:rFonts w:cstheme="minorHAnsi"/>
          <w:color w:val="auto"/>
          <w:sz w:val="24"/>
          <w:szCs w:val="24"/>
        </w:rPr>
        <w:t>1. Pielikums Drošības pārvaldības sistēmas pamatelementi un novērtēšanas kritēriji.</w:t>
      </w:r>
    </w:p>
    <w:p w14:paraId="6C4B8184" w14:textId="77777777" w:rsidR="00B126B0" w:rsidRDefault="00B126B0" w:rsidP="00B126B0">
      <w:pPr>
        <w:pStyle w:val="Sarakstarindkopa"/>
        <w:widowControl w:val="0"/>
        <w:numPr>
          <w:ilvl w:val="0"/>
          <w:numId w:val="2"/>
        </w:numPr>
        <w:tabs>
          <w:tab w:val="left" w:pos="709"/>
          <w:tab w:val="left" w:pos="851"/>
        </w:tabs>
        <w:autoSpaceDE w:val="0"/>
        <w:autoSpaceDN w:val="0"/>
        <w:adjustRightInd w:val="0"/>
        <w:spacing w:after="0" w:line="240" w:lineRule="auto"/>
        <w:ind w:left="0" w:firstLine="284"/>
        <w:jc w:val="both"/>
        <w:rPr>
          <w:rFonts w:cstheme="minorHAnsi"/>
          <w:color w:val="auto"/>
          <w:sz w:val="24"/>
          <w:szCs w:val="24"/>
        </w:rPr>
      </w:pPr>
      <w:r w:rsidRPr="00F0268D">
        <w:rPr>
          <w:rFonts w:cstheme="minorHAnsi"/>
          <w:color w:val="auto"/>
          <w:sz w:val="24"/>
          <w:szCs w:val="24"/>
        </w:rPr>
        <w:t>2. Pielikums Ritekļu tehniskās apkopes sistēmas pamatelementi un novērtēšanas kritēriji ritekļu tehniskās apkopes funkcijām.</w:t>
      </w:r>
      <w:r>
        <w:rPr>
          <w:rFonts w:cstheme="minorHAnsi"/>
          <w:color w:val="auto"/>
          <w:sz w:val="24"/>
          <w:szCs w:val="24"/>
        </w:rPr>
        <w:t xml:space="preserve"> </w:t>
      </w:r>
    </w:p>
    <w:p w14:paraId="3AA18894" w14:textId="215F86FB" w:rsidR="00B126B0" w:rsidRPr="00B126B0" w:rsidRDefault="00B126B0" w:rsidP="00B126B0">
      <w:pPr>
        <w:pStyle w:val="Sarakstarindkopa"/>
        <w:widowControl w:val="0"/>
        <w:numPr>
          <w:ilvl w:val="0"/>
          <w:numId w:val="2"/>
        </w:numPr>
        <w:tabs>
          <w:tab w:val="left" w:pos="709"/>
        </w:tabs>
        <w:autoSpaceDE w:val="0"/>
        <w:autoSpaceDN w:val="0"/>
        <w:adjustRightInd w:val="0"/>
        <w:spacing w:after="0" w:line="240" w:lineRule="auto"/>
        <w:ind w:left="0" w:firstLine="284"/>
        <w:jc w:val="both"/>
        <w:rPr>
          <w:rFonts w:cstheme="minorHAnsi"/>
          <w:color w:val="auto"/>
          <w:sz w:val="24"/>
          <w:szCs w:val="24"/>
        </w:rPr>
      </w:pPr>
      <w:r>
        <w:rPr>
          <w:rFonts w:cstheme="minorHAnsi"/>
          <w:color w:val="auto"/>
          <w:sz w:val="24"/>
          <w:szCs w:val="24"/>
        </w:rPr>
        <w:t>3.</w:t>
      </w:r>
      <w:r w:rsidRPr="00B126B0">
        <w:rPr>
          <w:rFonts w:cstheme="minorHAnsi"/>
          <w:color w:val="auto"/>
          <w:sz w:val="2"/>
          <w:szCs w:val="24"/>
        </w:rPr>
        <w:t xml:space="preserve"> </w:t>
      </w:r>
      <w:r w:rsidRPr="00B126B0">
        <w:rPr>
          <w:rFonts w:cstheme="minorHAnsi"/>
          <w:color w:val="auto"/>
          <w:sz w:val="24"/>
          <w:szCs w:val="24"/>
        </w:rPr>
        <w:t>Pielikums Drošības pārskats pārvadātājiem un publiskās lietošanas dzelzceļa infrastruktūras pārvaldītajiem.</w:t>
      </w:r>
    </w:p>
    <w:p w14:paraId="62015FA5" w14:textId="497D4B6C" w:rsidR="00B126B0" w:rsidRDefault="00B126B0" w:rsidP="00B126B0">
      <w:pPr>
        <w:pStyle w:val="Sarakstarindkopa"/>
        <w:widowControl w:val="0"/>
        <w:numPr>
          <w:ilvl w:val="0"/>
          <w:numId w:val="2"/>
        </w:numPr>
        <w:tabs>
          <w:tab w:val="left" w:pos="709"/>
        </w:tabs>
        <w:autoSpaceDE w:val="0"/>
        <w:autoSpaceDN w:val="0"/>
        <w:adjustRightInd w:val="0"/>
        <w:spacing w:after="0" w:line="240" w:lineRule="auto"/>
        <w:ind w:left="0" w:firstLine="284"/>
        <w:jc w:val="both"/>
        <w:rPr>
          <w:rFonts w:cstheme="minorHAnsi"/>
          <w:color w:val="auto"/>
          <w:sz w:val="24"/>
          <w:szCs w:val="24"/>
        </w:rPr>
      </w:pPr>
      <w:r>
        <w:rPr>
          <w:rFonts w:cstheme="minorHAnsi"/>
          <w:color w:val="auto"/>
          <w:sz w:val="24"/>
          <w:szCs w:val="24"/>
        </w:rPr>
        <w:t xml:space="preserve">4. Pielikums Iesnieguma forma drošības apliecības saņemšanai. </w:t>
      </w:r>
    </w:p>
    <w:p w14:paraId="69BF1A86" w14:textId="77777777" w:rsidR="00B126B0" w:rsidRPr="00446533" w:rsidRDefault="00B126B0" w:rsidP="00B126B0">
      <w:pPr>
        <w:pStyle w:val="Sarakstarindkopa"/>
        <w:widowControl w:val="0"/>
        <w:numPr>
          <w:ilvl w:val="0"/>
          <w:numId w:val="2"/>
        </w:numPr>
        <w:tabs>
          <w:tab w:val="left" w:pos="709"/>
        </w:tabs>
        <w:autoSpaceDE w:val="0"/>
        <w:autoSpaceDN w:val="0"/>
        <w:adjustRightInd w:val="0"/>
        <w:spacing w:after="0" w:line="240" w:lineRule="auto"/>
        <w:ind w:left="0" w:firstLine="284"/>
        <w:jc w:val="both"/>
        <w:rPr>
          <w:rFonts w:cstheme="minorHAnsi"/>
          <w:color w:val="auto"/>
          <w:sz w:val="24"/>
          <w:szCs w:val="24"/>
        </w:rPr>
      </w:pPr>
      <w:r w:rsidRPr="00361810">
        <w:rPr>
          <w:rFonts w:cstheme="minorHAnsi"/>
          <w:color w:val="auto"/>
          <w:sz w:val="24"/>
          <w:szCs w:val="24"/>
        </w:rPr>
        <w:t xml:space="preserve">5. Pielikums Iesnieguma forma Par </w:t>
      </w:r>
      <w:r>
        <w:t xml:space="preserve">1520 mm </w:t>
      </w:r>
      <w:r w:rsidRPr="006D4B7A">
        <w:t>sliežu ceļa platumam paredzēto ritekļu</w:t>
      </w:r>
      <w:r w:rsidRPr="00361810">
        <w:t xml:space="preserve"> tehnisko </w:t>
      </w:r>
      <w:r w:rsidRPr="00361810">
        <w:rPr>
          <w:rFonts w:cstheme="minorHAnsi"/>
          <w:color w:val="auto"/>
          <w:sz w:val="24"/>
          <w:szCs w:val="24"/>
        </w:rPr>
        <w:t>apkopi atbildīgās struktūrvienības sertifikāta saņemšanai</w:t>
      </w:r>
      <w:r>
        <w:rPr>
          <w:rFonts w:cstheme="minorHAnsi"/>
          <w:color w:val="auto"/>
          <w:sz w:val="24"/>
          <w:szCs w:val="24"/>
        </w:rPr>
        <w:t>.</w:t>
      </w:r>
    </w:p>
    <w:p w14:paraId="636981DC" w14:textId="77777777" w:rsidR="00B126B0" w:rsidRPr="00446533" w:rsidRDefault="00B126B0" w:rsidP="00B126B0">
      <w:pPr>
        <w:pStyle w:val="Sarakstarindkopa"/>
        <w:widowControl w:val="0"/>
        <w:numPr>
          <w:ilvl w:val="0"/>
          <w:numId w:val="2"/>
        </w:numPr>
        <w:tabs>
          <w:tab w:val="left" w:pos="709"/>
        </w:tabs>
        <w:autoSpaceDE w:val="0"/>
        <w:autoSpaceDN w:val="0"/>
        <w:adjustRightInd w:val="0"/>
        <w:spacing w:after="0" w:line="240" w:lineRule="auto"/>
        <w:ind w:left="0" w:firstLine="284"/>
        <w:jc w:val="both"/>
        <w:rPr>
          <w:rFonts w:cstheme="minorHAnsi"/>
          <w:color w:val="auto"/>
          <w:sz w:val="24"/>
          <w:szCs w:val="24"/>
        </w:rPr>
      </w:pPr>
      <w:r>
        <w:rPr>
          <w:rFonts w:cstheme="minorHAnsi"/>
          <w:color w:val="auto"/>
          <w:sz w:val="24"/>
          <w:szCs w:val="24"/>
        </w:rPr>
        <w:t>6</w:t>
      </w:r>
      <w:r w:rsidRPr="00361810">
        <w:rPr>
          <w:rFonts w:cstheme="minorHAnsi"/>
          <w:color w:val="auto"/>
          <w:sz w:val="24"/>
          <w:szCs w:val="24"/>
        </w:rPr>
        <w:t xml:space="preserve">. </w:t>
      </w:r>
      <w:r w:rsidRPr="00446533">
        <w:rPr>
          <w:rFonts w:cstheme="minorHAnsi"/>
          <w:color w:val="auto"/>
          <w:sz w:val="24"/>
          <w:szCs w:val="24"/>
        </w:rPr>
        <w:t xml:space="preserve">Pielikums </w:t>
      </w:r>
      <w:r>
        <w:rPr>
          <w:rFonts w:cstheme="minorHAnsi"/>
          <w:color w:val="auto"/>
          <w:sz w:val="24"/>
          <w:szCs w:val="24"/>
        </w:rPr>
        <w:t>i</w:t>
      </w:r>
      <w:r w:rsidRPr="00361810">
        <w:rPr>
          <w:rFonts w:cstheme="minorHAnsi"/>
          <w:color w:val="auto"/>
          <w:sz w:val="24"/>
          <w:szCs w:val="24"/>
        </w:rPr>
        <w:t xml:space="preserve">esnieguma </w:t>
      </w:r>
      <w:r w:rsidRPr="00446533">
        <w:rPr>
          <w:rFonts w:cstheme="minorHAnsi"/>
          <w:color w:val="auto"/>
          <w:sz w:val="24"/>
          <w:szCs w:val="24"/>
        </w:rPr>
        <w:t>forma Par tehnisko apkopi atbildīgās struktūrvienības sertifikāta saņemšanai</w:t>
      </w:r>
    </w:p>
    <w:p w14:paraId="61A7C670" w14:textId="77777777" w:rsidR="00B126B0" w:rsidRDefault="00B126B0" w:rsidP="00B126B0">
      <w:pPr>
        <w:pStyle w:val="Sarakstarindkopa"/>
        <w:widowControl w:val="0"/>
        <w:numPr>
          <w:ilvl w:val="0"/>
          <w:numId w:val="2"/>
        </w:numPr>
        <w:tabs>
          <w:tab w:val="left" w:pos="709"/>
        </w:tabs>
        <w:autoSpaceDE w:val="0"/>
        <w:autoSpaceDN w:val="0"/>
        <w:adjustRightInd w:val="0"/>
        <w:spacing w:after="0" w:line="240" w:lineRule="auto"/>
        <w:ind w:left="0" w:firstLine="284"/>
        <w:jc w:val="both"/>
        <w:rPr>
          <w:rFonts w:cstheme="minorHAnsi"/>
          <w:color w:val="auto"/>
          <w:sz w:val="24"/>
          <w:szCs w:val="24"/>
        </w:rPr>
      </w:pPr>
      <w:r>
        <w:rPr>
          <w:rFonts w:cstheme="minorHAnsi"/>
          <w:color w:val="auto"/>
          <w:sz w:val="24"/>
          <w:szCs w:val="24"/>
        </w:rPr>
        <w:t xml:space="preserve">7. </w:t>
      </w:r>
      <w:r w:rsidRPr="00361810">
        <w:rPr>
          <w:rFonts w:cstheme="minorHAnsi"/>
          <w:color w:val="auto"/>
          <w:sz w:val="24"/>
          <w:szCs w:val="24"/>
        </w:rPr>
        <w:t>Pielikums</w:t>
      </w:r>
      <w:r>
        <w:rPr>
          <w:rFonts w:cstheme="minorHAnsi"/>
          <w:color w:val="auto"/>
          <w:sz w:val="24"/>
          <w:szCs w:val="24"/>
        </w:rPr>
        <w:t xml:space="preserve"> i</w:t>
      </w:r>
      <w:r w:rsidRPr="00361810">
        <w:rPr>
          <w:rFonts w:cstheme="minorHAnsi"/>
          <w:color w:val="auto"/>
          <w:sz w:val="24"/>
          <w:szCs w:val="24"/>
        </w:rPr>
        <w:t xml:space="preserve">esnieguma forma Par </w:t>
      </w:r>
      <w:r w:rsidRPr="00031774">
        <w:rPr>
          <w:rFonts w:cstheme="minorHAnsi"/>
          <w:color w:val="auto"/>
          <w:sz w:val="24"/>
          <w:szCs w:val="24"/>
        </w:rPr>
        <w:t>tehnisko apkopi atbildīgās struktūrvienības apkopes funkciju atbilstības sertifikāt</w:t>
      </w:r>
      <w:r>
        <w:rPr>
          <w:rFonts w:cstheme="minorHAnsi"/>
          <w:color w:val="auto"/>
          <w:sz w:val="24"/>
          <w:szCs w:val="24"/>
        </w:rPr>
        <w:t>a saņemšanai.</w:t>
      </w:r>
    </w:p>
    <w:p w14:paraId="7C7497A4" w14:textId="77777777" w:rsidR="00B126B0" w:rsidRPr="00446533" w:rsidRDefault="00B126B0" w:rsidP="00B126B0">
      <w:pPr>
        <w:pStyle w:val="Sarakstarindkopa"/>
        <w:widowControl w:val="0"/>
        <w:numPr>
          <w:ilvl w:val="0"/>
          <w:numId w:val="2"/>
        </w:numPr>
        <w:tabs>
          <w:tab w:val="left" w:pos="709"/>
        </w:tabs>
        <w:autoSpaceDE w:val="0"/>
        <w:autoSpaceDN w:val="0"/>
        <w:adjustRightInd w:val="0"/>
        <w:spacing w:after="0" w:line="240" w:lineRule="auto"/>
        <w:ind w:left="0" w:firstLine="284"/>
        <w:jc w:val="both"/>
        <w:rPr>
          <w:rFonts w:cstheme="minorHAnsi"/>
          <w:color w:val="auto"/>
          <w:sz w:val="24"/>
          <w:szCs w:val="24"/>
        </w:rPr>
      </w:pPr>
      <w:r>
        <w:rPr>
          <w:rFonts w:cstheme="minorHAnsi"/>
          <w:color w:val="auto"/>
          <w:sz w:val="24"/>
          <w:szCs w:val="24"/>
        </w:rPr>
        <w:t>8</w:t>
      </w:r>
      <w:r w:rsidRPr="00361810">
        <w:rPr>
          <w:rFonts w:cstheme="minorHAnsi"/>
          <w:color w:val="auto"/>
          <w:sz w:val="24"/>
          <w:szCs w:val="24"/>
        </w:rPr>
        <w:t xml:space="preserve">. Pielikums </w:t>
      </w:r>
      <w:r>
        <w:rPr>
          <w:rFonts w:cstheme="minorHAnsi"/>
          <w:color w:val="auto"/>
          <w:sz w:val="24"/>
          <w:szCs w:val="24"/>
        </w:rPr>
        <w:t>Drošības apliecības veidlapa.</w:t>
      </w:r>
    </w:p>
    <w:p w14:paraId="1FEA706E" w14:textId="77777777" w:rsidR="00B126B0" w:rsidRDefault="00B126B0" w:rsidP="00B126B0">
      <w:pPr>
        <w:pStyle w:val="Sarakstarindkopa"/>
        <w:widowControl w:val="0"/>
        <w:numPr>
          <w:ilvl w:val="0"/>
          <w:numId w:val="2"/>
        </w:numPr>
        <w:tabs>
          <w:tab w:val="left" w:pos="709"/>
        </w:tabs>
        <w:autoSpaceDE w:val="0"/>
        <w:autoSpaceDN w:val="0"/>
        <w:adjustRightInd w:val="0"/>
        <w:spacing w:after="0" w:line="240" w:lineRule="auto"/>
        <w:ind w:left="0" w:firstLine="284"/>
        <w:jc w:val="both"/>
        <w:rPr>
          <w:rFonts w:cstheme="minorHAnsi"/>
          <w:color w:val="auto"/>
          <w:sz w:val="24"/>
          <w:szCs w:val="24"/>
        </w:rPr>
      </w:pPr>
      <w:r>
        <w:rPr>
          <w:rFonts w:cstheme="minorHAnsi"/>
          <w:color w:val="auto"/>
          <w:sz w:val="24"/>
          <w:szCs w:val="24"/>
        </w:rPr>
        <w:t>9</w:t>
      </w:r>
      <w:r w:rsidRPr="00361810">
        <w:rPr>
          <w:rFonts w:cstheme="minorHAnsi"/>
          <w:color w:val="auto"/>
          <w:sz w:val="24"/>
          <w:szCs w:val="24"/>
        </w:rPr>
        <w:t>. Pielikums</w:t>
      </w:r>
      <w:r>
        <w:rPr>
          <w:rFonts w:cstheme="minorHAnsi"/>
          <w:color w:val="auto"/>
          <w:sz w:val="24"/>
          <w:szCs w:val="24"/>
        </w:rPr>
        <w:t xml:space="preserve"> </w:t>
      </w:r>
      <w:r w:rsidRPr="00361810">
        <w:rPr>
          <w:rFonts w:cstheme="minorHAnsi"/>
          <w:color w:val="auto"/>
          <w:sz w:val="24"/>
          <w:szCs w:val="24"/>
        </w:rPr>
        <w:t xml:space="preserve">Par </w:t>
      </w:r>
      <w:r w:rsidRPr="00031774">
        <w:rPr>
          <w:rFonts w:cstheme="minorHAnsi"/>
          <w:color w:val="auto"/>
          <w:sz w:val="24"/>
          <w:szCs w:val="24"/>
        </w:rPr>
        <w:t>tehnisko apkopi atbildīgās struktūrvienības sertifikāt</w:t>
      </w:r>
      <w:r>
        <w:rPr>
          <w:rFonts w:cstheme="minorHAnsi"/>
          <w:color w:val="auto"/>
          <w:sz w:val="24"/>
          <w:szCs w:val="24"/>
        </w:rPr>
        <w:t>a veidlapa.</w:t>
      </w:r>
    </w:p>
    <w:p w14:paraId="7FE7FD8E" w14:textId="77777777" w:rsidR="00B126B0" w:rsidRDefault="00B126B0" w:rsidP="00B126B0">
      <w:pPr>
        <w:pStyle w:val="Sarakstarindkopa"/>
        <w:widowControl w:val="0"/>
        <w:numPr>
          <w:ilvl w:val="0"/>
          <w:numId w:val="2"/>
        </w:numPr>
        <w:tabs>
          <w:tab w:val="left" w:pos="709"/>
        </w:tabs>
        <w:autoSpaceDE w:val="0"/>
        <w:autoSpaceDN w:val="0"/>
        <w:adjustRightInd w:val="0"/>
        <w:spacing w:after="0" w:line="240" w:lineRule="auto"/>
        <w:ind w:left="0" w:firstLine="284"/>
        <w:jc w:val="both"/>
        <w:rPr>
          <w:rFonts w:cstheme="minorHAnsi"/>
          <w:color w:val="auto"/>
          <w:sz w:val="24"/>
          <w:szCs w:val="24"/>
        </w:rPr>
      </w:pPr>
      <w:r>
        <w:rPr>
          <w:rFonts w:cstheme="minorHAnsi"/>
          <w:color w:val="auto"/>
          <w:sz w:val="24"/>
          <w:szCs w:val="24"/>
        </w:rPr>
        <w:t>10</w:t>
      </w:r>
      <w:r w:rsidRPr="00361810">
        <w:rPr>
          <w:rFonts w:cstheme="minorHAnsi"/>
          <w:color w:val="auto"/>
          <w:sz w:val="24"/>
          <w:szCs w:val="24"/>
        </w:rPr>
        <w:t>. Pielikums</w:t>
      </w:r>
      <w:r>
        <w:rPr>
          <w:rFonts w:cstheme="minorHAnsi"/>
          <w:color w:val="auto"/>
          <w:sz w:val="24"/>
          <w:szCs w:val="24"/>
        </w:rPr>
        <w:t xml:space="preserve"> </w:t>
      </w:r>
      <w:r w:rsidRPr="00361810">
        <w:rPr>
          <w:rFonts w:cstheme="minorHAnsi"/>
          <w:color w:val="auto"/>
          <w:sz w:val="24"/>
          <w:szCs w:val="24"/>
        </w:rPr>
        <w:t xml:space="preserve">Par </w:t>
      </w:r>
      <w:r w:rsidRPr="00031774">
        <w:rPr>
          <w:rFonts w:cstheme="minorHAnsi"/>
          <w:color w:val="auto"/>
          <w:sz w:val="24"/>
          <w:szCs w:val="24"/>
        </w:rPr>
        <w:t>tehnisko apkopi atbildīgās struktūrvienības apkopes funkciju atbilstības sertifikāt</w:t>
      </w:r>
      <w:r>
        <w:rPr>
          <w:rFonts w:cstheme="minorHAnsi"/>
          <w:color w:val="auto"/>
          <w:sz w:val="24"/>
          <w:szCs w:val="24"/>
        </w:rPr>
        <w:t>a veidlapa.</w:t>
      </w:r>
    </w:p>
    <w:p w14:paraId="01F72960" w14:textId="77777777" w:rsidR="00B126B0" w:rsidRPr="00446533" w:rsidRDefault="00B126B0" w:rsidP="00B126B0">
      <w:pPr>
        <w:pStyle w:val="Sarakstarindkopa"/>
        <w:widowControl w:val="0"/>
        <w:numPr>
          <w:ilvl w:val="0"/>
          <w:numId w:val="2"/>
        </w:numPr>
        <w:tabs>
          <w:tab w:val="left" w:pos="709"/>
        </w:tabs>
        <w:autoSpaceDE w:val="0"/>
        <w:autoSpaceDN w:val="0"/>
        <w:adjustRightInd w:val="0"/>
        <w:spacing w:after="0" w:line="240" w:lineRule="auto"/>
        <w:ind w:left="0" w:firstLine="284"/>
        <w:jc w:val="both"/>
        <w:rPr>
          <w:rFonts w:cstheme="minorHAnsi"/>
          <w:color w:val="auto"/>
          <w:sz w:val="24"/>
          <w:szCs w:val="24"/>
        </w:rPr>
      </w:pPr>
      <w:r>
        <w:rPr>
          <w:rFonts w:cstheme="minorHAnsi"/>
          <w:color w:val="auto"/>
          <w:sz w:val="24"/>
          <w:szCs w:val="24"/>
        </w:rPr>
        <w:t>11</w:t>
      </w:r>
      <w:r w:rsidRPr="00361810">
        <w:rPr>
          <w:rFonts w:cstheme="minorHAnsi"/>
          <w:color w:val="auto"/>
          <w:sz w:val="24"/>
          <w:szCs w:val="24"/>
        </w:rPr>
        <w:t>. Pielikums</w:t>
      </w:r>
      <w:r>
        <w:rPr>
          <w:rFonts w:cstheme="minorHAnsi"/>
          <w:color w:val="auto"/>
          <w:sz w:val="24"/>
          <w:szCs w:val="24"/>
        </w:rPr>
        <w:t xml:space="preserve"> </w:t>
      </w:r>
      <w:r w:rsidRPr="00361810">
        <w:rPr>
          <w:rFonts w:cstheme="minorHAnsi"/>
          <w:color w:val="auto"/>
          <w:sz w:val="24"/>
          <w:szCs w:val="24"/>
        </w:rPr>
        <w:t xml:space="preserve">Par </w:t>
      </w:r>
      <w:r>
        <w:t xml:space="preserve">1520 mm </w:t>
      </w:r>
      <w:r w:rsidRPr="006D4B7A">
        <w:t>sliežu ceļa platumam paredzēto ritekļu</w:t>
      </w:r>
      <w:r w:rsidRPr="00361810">
        <w:t xml:space="preserve"> tehnisko </w:t>
      </w:r>
      <w:r w:rsidRPr="00361810">
        <w:rPr>
          <w:rFonts w:cstheme="minorHAnsi"/>
          <w:color w:val="auto"/>
          <w:sz w:val="24"/>
          <w:szCs w:val="24"/>
        </w:rPr>
        <w:t>apkopi atbildīgās</w:t>
      </w:r>
      <w:r w:rsidRPr="00031774">
        <w:rPr>
          <w:rFonts w:cstheme="minorHAnsi"/>
          <w:color w:val="auto"/>
          <w:sz w:val="24"/>
          <w:szCs w:val="24"/>
        </w:rPr>
        <w:t xml:space="preserve"> </w:t>
      </w:r>
      <w:r>
        <w:rPr>
          <w:rFonts w:cstheme="minorHAnsi"/>
          <w:color w:val="auto"/>
          <w:sz w:val="24"/>
          <w:szCs w:val="24"/>
        </w:rPr>
        <w:t xml:space="preserve"> </w:t>
      </w:r>
      <w:r w:rsidRPr="00031774">
        <w:rPr>
          <w:rFonts w:cstheme="minorHAnsi"/>
          <w:color w:val="auto"/>
          <w:sz w:val="24"/>
          <w:szCs w:val="24"/>
        </w:rPr>
        <w:t>struktūrvienības sertifikāt</w:t>
      </w:r>
      <w:r>
        <w:rPr>
          <w:rFonts w:cstheme="minorHAnsi"/>
          <w:color w:val="auto"/>
          <w:sz w:val="24"/>
          <w:szCs w:val="24"/>
        </w:rPr>
        <w:t>a veidlapa.</w:t>
      </w:r>
    </w:p>
    <w:p w14:paraId="4E413683" w14:textId="77777777" w:rsidR="00361810" w:rsidRPr="00361810" w:rsidRDefault="00361810" w:rsidP="00361810">
      <w:pPr>
        <w:widowControl w:val="0"/>
        <w:tabs>
          <w:tab w:val="left" w:pos="709"/>
        </w:tabs>
        <w:autoSpaceDE w:val="0"/>
        <w:autoSpaceDN w:val="0"/>
        <w:adjustRightInd w:val="0"/>
        <w:spacing w:after="0" w:line="240" w:lineRule="auto"/>
        <w:jc w:val="both"/>
        <w:rPr>
          <w:rFonts w:cstheme="minorHAnsi"/>
          <w:color w:val="auto"/>
          <w:sz w:val="24"/>
          <w:szCs w:val="24"/>
        </w:rPr>
      </w:pPr>
    </w:p>
    <w:p w14:paraId="4F0FF22D" w14:textId="3E4B446E" w:rsidR="002870DC" w:rsidRDefault="002870DC" w:rsidP="002870DC">
      <w:pPr>
        <w:pStyle w:val="Virsraksts1"/>
      </w:pPr>
      <w:bookmarkStart w:id="4" w:name="_Toc118447512"/>
      <w:r w:rsidRPr="00C01194">
        <w:t>Tiesiskais regulējums</w:t>
      </w:r>
      <w:bookmarkEnd w:id="4"/>
    </w:p>
    <w:p w14:paraId="4E7BB5D3" w14:textId="726B6AA8" w:rsidR="00900D97" w:rsidRPr="00900D97" w:rsidRDefault="00900D97" w:rsidP="00E8187C">
      <w:pPr>
        <w:shd w:val="clear" w:color="auto" w:fill="FFFFFF"/>
        <w:spacing w:after="0" w:line="240" w:lineRule="auto"/>
        <w:jc w:val="both"/>
        <w:rPr>
          <w:rFonts w:cstheme="minorHAnsi"/>
          <w:sz w:val="24"/>
          <w:szCs w:val="24"/>
        </w:rPr>
      </w:pPr>
      <w:r w:rsidRPr="00900D97">
        <w:rPr>
          <w:rFonts w:cstheme="minorHAnsi"/>
          <w:b/>
          <w:bCs/>
          <w:sz w:val="24"/>
          <w:szCs w:val="24"/>
        </w:rPr>
        <w:t>EIROPAS PARLAMENTA UN PADOMES DIREKTĪVA (ES) 2016/798</w:t>
      </w:r>
      <w:r>
        <w:t xml:space="preserve"> (</w:t>
      </w:r>
      <w:r w:rsidRPr="00900D97">
        <w:rPr>
          <w:rFonts w:cstheme="minorHAnsi"/>
          <w:sz w:val="24"/>
          <w:szCs w:val="24"/>
        </w:rPr>
        <w:t xml:space="preserve">2016. gada 11. maijs) </w:t>
      </w:r>
      <w:hyperlink r:id="rId10" w:history="1">
        <w:r w:rsidRPr="00900D97">
          <w:rPr>
            <w:rFonts w:cstheme="minorHAnsi"/>
            <w:sz w:val="24"/>
            <w:szCs w:val="24"/>
          </w:rPr>
          <w:t>par dzelzceļa drošību</w:t>
        </w:r>
      </w:hyperlink>
      <w:r>
        <w:rPr>
          <w:rFonts w:cstheme="minorHAnsi"/>
          <w:sz w:val="24"/>
          <w:szCs w:val="24"/>
        </w:rPr>
        <w:t>.</w:t>
      </w:r>
    </w:p>
    <w:p w14:paraId="1FEB7EB1" w14:textId="29376DCA" w:rsidR="002870DC" w:rsidRPr="002870DC" w:rsidRDefault="002870DC" w:rsidP="008C4C74">
      <w:pPr>
        <w:shd w:val="clear" w:color="auto" w:fill="FFFFFF"/>
        <w:spacing w:after="0" w:line="240" w:lineRule="auto"/>
        <w:jc w:val="both"/>
        <w:rPr>
          <w:rFonts w:cstheme="minorHAnsi"/>
        </w:rPr>
      </w:pPr>
      <w:r w:rsidRPr="002870DC">
        <w:rPr>
          <w:rFonts w:cstheme="minorHAnsi"/>
          <w:sz w:val="24"/>
          <w:szCs w:val="24"/>
        </w:rPr>
        <w:t xml:space="preserve">Eiropas Parlamenta un Padomes 2016.gada 11.maija Direktīva (ES) 2016/798 par dzelzceļa </w:t>
      </w:r>
      <w:r w:rsidRPr="002870DC">
        <w:rPr>
          <w:rFonts w:cstheme="minorHAnsi"/>
          <w:b/>
          <w:bCs/>
          <w:sz w:val="24"/>
          <w:szCs w:val="24"/>
        </w:rPr>
        <w:t>KOMISIJAS ĪSTENOŠANAS REGULA (ES) 2018/763</w:t>
      </w:r>
      <w:r w:rsidRPr="002870DC">
        <w:rPr>
          <w:rFonts w:cstheme="minorHAnsi"/>
          <w:sz w:val="24"/>
          <w:szCs w:val="24"/>
        </w:rPr>
        <w:t> (2018. gada 9. aprīlis), ar ko nosaka </w:t>
      </w:r>
      <w:hyperlink r:id="rId11" w:history="1">
        <w:r w:rsidRPr="002870DC">
          <w:rPr>
            <w:rFonts w:cstheme="minorHAnsi"/>
            <w:i/>
            <w:iCs/>
            <w:sz w:val="24"/>
            <w:szCs w:val="24"/>
          </w:rPr>
          <w:t>praktisku kārtību vienoto drošības sertifikātu izdošanai dzelzceļa pārvadātājiem</w:t>
        </w:r>
      </w:hyperlink>
      <w:r w:rsidRPr="002870DC">
        <w:rPr>
          <w:rFonts w:cstheme="minorHAnsi"/>
          <w:sz w:val="24"/>
          <w:szCs w:val="24"/>
        </w:rPr>
        <w:t> saskaņā ar Eiropas Parlamenta un Padomes Direktīvu (ES) 2016/798 un atceļ Komisijas Regulu (EK) Nr. 653/2007</w:t>
      </w:r>
      <w:r>
        <w:rPr>
          <w:rFonts w:cstheme="minorHAnsi"/>
          <w:sz w:val="24"/>
          <w:szCs w:val="24"/>
        </w:rPr>
        <w:t>.</w:t>
      </w:r>
    </w:p>
    <w:p w14:paraId="28680C97" w14:textId="526F013D" w:rsidR="002870DC" w:rsidRPr="002870DC" w:rsidRDefault="002870DC" w:rsidP="00E8187C">
      <w:pPr>
        <w:shd w:val="clear" w:color="auto" w:fill="FFFFFF"/>
        <w:spacing w:after="0" w:line="240" w:lineRule="auto"/>
        <w:jc w:val="both"/>
        <w:rPr>
          <w:rFonts w:cstheme="minorHAnsi"/>
          <w:sz w:val="24"/>
          <w:szCs w:val="24"/>
        </w:rPr>
      </w:pPr>
      <w:r w:rsidRPr="002870DC">
        <w:rPr>
          <w:rFonts w:cstheme="minorHAnsi"/>
          <w:b/>
          <w:bCs/>
          <w:sz w:val="24"/>
          <w:szCs w:val="24"/>
        </w:rPr>
        <w:t>KOMISIJAS DELEĢĒTĀ REGULA (ES) 2018/762</w:t>
      </w:r>
      <w:r w:rsidRPr="002870DC">
        <w:rPr>
          <w:rFonts w:cstheme="minorHAnsi"/>
          <w:sz w:val="24"/>
          <w:szCs w:val="24"/>
        </w:rPr>
        <w:t>(2018. gada 8. marts),ar ko saskaņā ar Eiropas Parlamenta un Padomes Direktīvu (ES) 2016/798 izveido kopīgas drošības </w:t>
      </w:r>
      <w:hyperlink r:id="rId12" w:history="1">
        <w:r w:rsidRPr="002870DC">
          <w:rPr>
            <w:rFonts w:cstheme="minorHAnsi"/>
            <w:sz w:val="24"/>
            <w:szCs w:val="24"/>
          </w:rPr>
          <w:t>metodes, kas attiecas uz prasībām drošības pārvaldības sistēmām</w:t>
        </w:r>
      </w:hyperlink>
      <w:r w:rsidRPr="002870DC">
        <w:rPr>
          <w:rFonts w:cstheme="minorHAnsi"/>
          <w:sz w:val="24"/>
          <w:szCs w:val="24"/>
        </w:rPr>
        <w:t>, un atceļ Komisijas Regulas (ES) Nr. 1158/2010 un (ES) Nr. 1169/2010</w:t>
      </w:r>
      <w:r>
        <w:rPr>
          <w:rFonts w:cstheme="minorHAnsi"/>
          <w:sz w:val="24"/>
          <w:szCs w:val="24"/>
        </w:rPr>
        <w:t>.</w:t>
      </w:r>
      <w:r w:rsidRPr="002870DC">
        <w:rPr>
          <w:rFonts w:cstheme="minorHAnsi"/>
          <w:sz w:val="24"/>
          <w:szCs w:val="24"/>
        </w:rPr>
        <w:t xml:space="preserve"> </w:t>
      </w:r>
    </w:p>
    <w:p w14:paraId="3AB7D0DA" w14:textId="5F9BA4AE" w:rsidR="002870DC" w:rsidRPr="002870DC" w:rsidRDefault="002870DC" w:rsidP="00E8187C">
      <w:pPr>
        <w:shd w:val="clear" w:color="auto" w:fill="FFFFFF"/>
        <w:spacing w:after="0" w:line="240" w:lineRule="auto"/>
        <w:jc w:val="both"/>
        <w:rPr>
          <w:rFonts w:cstheme="minorHAnsi"/>
        </w:rPr>
      </w:pPr>
      <w:r w:rsidRPr="002870DC">
        <w:rPr>
          <w:rFonts w:cstheme="minorHAnsi"/>
          <w:b/>
          <w:bCs/>
          <w:sz w:val="24"/>
          <w:szCs w:val="24"/>
        </w:rPr>
        <w:t>KOMISIJAS DELEĢĒTĀ REGULA (ES) 2018/761</w:t>
      </w:r>
      <w:r w:rsidRPr="002870DC">
        <w:rPr>
          <w:rFonts w:cstheme="minorHAnsi"/>
          <w:sz w:val="24"/>
          <w:szCs w:val="24"/>
        </w:rPr>
        <w:t> (2018. gada 16. februāris), ar ko izveido kopīgas drošības metodes</w:t>
      </w:r>
      <w:hyperlink r:id="rId13" w:history="1">
        <w:r w:rsidRPr="002870DC">
          <w:rPr>
            <w:rFonts w:cstheme="minorHAnsi"/>
            <w:sz w:val="24"/>
            <w:szCs w:val="24"/>
          </w:rPr>
          <w:t> </w:t>
        </w:r>
        <w:r w:rsidRPr="002870DC">
          <w:rPr>
            <w:rFonts w:cstheme="minorHAnsi"/>
            <w:i/>
            <w:iCs/>
            <w:sz w:val="24"/>
            <w:szCs w:val="24"/>
          </w:rPr>
          <w:t xml:space="preserve">uzraudzībai, ko valstu drošības iestādes veic pēc vienotā drošības sertifikāta </w:t>
        </w:r>
        <w:r w:rsidRPr="002870DC">
          <w:rPr>
            <w:rFonts w:cstheme="minorHAnsi"/>
            <w:i/>
            <w:iCs/>
            <w:sz w:val="24"/>
            <w:szCs w:val="24"/>
          </w:rPr>
          <w:lastRenderedPageBreak/>
          <w:t>vai drošības atļaujas izdošanas</w:t>
        </w:r>
      </w:hyperlink>
      <w:r w:rsidRPr="002870DC">
        <w:rPr>
          <w:rFonts w:cstheme="minorHAnsi"/>
          <w:b/>
          <w:bCs/>
          <w:sz w:val="24"/>
          <w:szCs w:val="24"/>
        </w:rPr>
        <w:t> </w:t>
      </w:r>
      <w:r w:rsidRPr="002870DC">
        <w:rPr>
          <w:rFonts w:cstheme="minorHAnsi"/>
          <w:sz w:val="24"/>
          <w:szCs w:val="24"/>
        </w:rPr>
        <w:t>saskaņā ar Eiropas Parlamenta un Padomes Direktīvu (ES) 2016/798, un atceļ Komisijas Regulu (ES) Nr. 1077/2012</w:t>
      </w:r>
      <w:r>
        <w:rPr>
          <w:rFonts w:cstheme="minorHAnsi"/>
          <w:sz w:val="24"/>
          <w:szCs w:val="24"/>
        </w:rPr>
        <w:t>.</w:t>
      </w:r>
      <w:r w:rsidRPr="002870DC">
        <w:rPr>
          <w:rFonts w:cstheme="minorHAnsi"/>
          <w:b/>
          <w:bCs/>
          <w:sz w:val="24"/>
          <w:szCs w:val="24"/>
        </w:rPr>
        <w:t xml:space="preserve"> </w:t>
      </w:r>
    </w:p>
    <w:p w14:paraId="38D4066D" w14:textId="77777777" w:rsidR="002870DC" w:rsidRPr="002870DC" w:rsidRDefault="002870DC" w:rsidP="00E8187C">
      <w:pPr>
        <w:shd w:val="clear" w:color="auto" w:fill="FFFFFF"/>
        <w:spacing w:after="0" w:line="240" w:lineRule="auto"/>
        <w:jc w:val="both"/>
        <w:rPr>
          <w:rFonts w:cstheme="minorHAnsi"/>
          <w:sz w:val="24"/>
          <w:szCs w:val="24"/>
        </w:rPr>
      </w:pPr>
      <w:r w:rsidRPr="002870DC">
        <w:rPr>
          <w:rFonts w:cstheme="minorHAnsi"/>
          <w:b/>
          <w:bCs/>
          <w:caps/>
          <w:sz w:val="24"/>
          <w:szCs w:val="24"/>
        </w:rPr>
        <w:t>Komisijas Īstenošanas regula (</w:t>
      </w:r>
      <w:r w:rsidRPr="002870DC">
        <w:rPr>
          <w:rFonts w:cstheme="minorHAnsi"/>
          <w:b/>
          <w:bCs/>
          <w:sz w:val="24"/>
          <w:szCs w:val="24"/>
        </w:rPr>
        <w:t>ES) 2019/779</w:t>
      </w:r>
      <w:r w:rsidRPr="002870DC">
        <w:rPr>
          <w:rFonts w:cstheme="minorHAnsi"/>
          <w:sz w:val="24"/>
          <w:szCs w:val="24"/>
        </w:rPr>
        <w:t> (2019. gada 16. maijs), ar ko paredz sīki izstrādātus </w:t>
      </w:r>
      <w:hyperlink r:id="rId14" w:history="1">
        <w:r w:rsidRPr="002870DC">
          <w:rPr>
            <w:rFonts w:cstheme="minorHAnsi"/>
            <w:sz w:val="24"/>
            <w:szCs w:val="24"/>
          </w:rPr>
          <w:t>par ritekļu apkopi atbildīgo struktūru sertifikācijas sistēmas noteikumus</w:t>
        </w:r>
      </w:hyperlink>
      <w:r w:rsidRPr="002870DC">
        <w:rPr>
          <w:rFonts w:cstheme="minorHAnsi"/>
          <w:sz w:val="24"/>
          <w:szCs w:val="24"/>
        </w:rPr>
        <w:t> saskaņā ar Eiropas Parlamenta un Padomes Direktīvu (ES) 2016/798 un atceļ Komisijas Regulu (ES) Nr. 445/2011 </w:t>
      </w:r>
      <w:r w:rsidRPr="002870DC">
        <w:rPr>
          <w:rFonts w:cstheme="minorHAnsi"/>
          <w:i/>
          <w:iCs/>
          <w:sz w:val="24"/>
          <w:szCs w:val="24"/>
        </w:rPr>
        <w:t>(piemēro no 2020.gada 16.jūnija)</w:t>
      </w:r>
      <w:r w:rsidRPr="002870DC">
        <w:rPr>
          <w:rFonts w:cstheme="minorHAnsi"/>
          <w:b/>
          <w:bCs/>
          <w:sz w:val="24"/>
          <w:szCs w:val="24"/>
        </w:rPr>
        <w:t xml:space="preserve"> Komisijas Ieteikums (ES) 2019/780</w:t>
      </w:r>
      <w:r w:rsidRPr="002870DC">
        <w:rPr>
          <w:rFonts w:cstheme="minorHAnsi"/>
          <w:sz w:val="24"/>
          <w:szCs w:val="24"/>
        </w:rPr>
        <w:t> (2019. gada 16. maijs) par </w:t>
      </w:r>
      <w:hyperlink r:id="rId15" w:history="1">
        <w:r w:rsidRPr="002870DC">
          <w:rPr>
            <w:rFonts w:cstheme="minorHAnsi"/>
            <w:i/>
            <w:iCs/>
            <w:sz w:val="24"/>
            <w:szCs w:val="24"/>
          </w:rPr>
          <w:t>praktisku kārtību drošības atļauju izsniegšanai infrastruktūras pārvaldītājiem</w:t>
        </w:r>
      </w:hyperlink>
      <w:r w:rsidRPr="002870DC">
        <w:rPr>
          <w:rFonts w:cstheme="minorHAnsi"/>
          <w:sz w:val="24"/>
          <w:szCs w:val="24"/>
        </w:rPr>
        <w:t>;</w:t>
      </w:r>
    </w:p>
    <w:p w14:paraId="66F50D42" w14:textId="77777777" w:rsidR="002870DC" w:rsidRPr="002870DC" w:rsidRDefault="002870DC" w:rsidP="00E8187C">
      <w:pPr>
        <w:shd w:val="clear" w:color="auto" w:fill="FFFFFF"/>
        <w:spacing w:after="0" w:line="240" w:lineRule="auto"/>
        <w:jc w:val="both"/>
        <w:rPr>
          <w:rFonts w:cstheme="minorHAnsi"/>
          <w:sz w:val="24"/>
          <w:szCs w:val="24"/>
        </w:rPr>
      </w:pPr>
      <w:r w:rsidRPr="002870DC">
        <w:rPr>
          <w:rFonts w:cstheme="minorHAnsi"/>
          <w:b/>
          <w:bCs/>
          <w:sz w:val="24"/>
          <w:szCs w:val="24"/>
        </w:rPr>
        <w:t>KOMISIJAS REGULA (EK) Nr. 653/2007</w:t>
      </w:r>
      <w:r w:rsidRPr="002870DC">
        <w:rPr>
          <w:rFonts w:cstheme="minorHAnsi"/>
          <w:sz w:val="24"/>
          <w:szCs w:val="24"/>
        </w:rPr>
        <w:t> (2007. gada 13. jūnijs) </w:t>
      </w:r>
      <w:hyperlink r:id="rId16" w:history="1">
        <w:r w:rsidRPr="002870DC">
          <w:rPr>
            <w:rFonts w:cstheme="minorHAnsi"/>
            <w:i/>
            <w:iCs/>
            <w:sz w:val="24"/>
            <w:szCs w:val="24"/>
          </w:rPr>
          <w:t>par vienota Eiropas parauga izmantošanu drošības sertifikātiem un pieteikuma dokumentiem saskaņā</w:t>
        </w:r>
      </w:hyperlink>
      <w:r w:rsidRPr="002870DC">
        <w:rPr>
          <w:rFonts w:cstheme="minorHAnsi"/>
          <w:sz w:val="24"/>
          <w:szCs w:val="24"/>
        </w:rPr>
        <w:t> ar Eiropas Parlamenta un Padomes Direktīvas 2004/49/EK 10. pantu un par to drošības sertifikātu derīguma termiņu, kas izdoti atbilstīgi Eiropas Parlamenta un Padomes Direktīvai 2001/14/EK</w:t>
      </w:r>
    </w:p>
    <w:p w14:paraId="4B0C0D17" w14:textId="7626D3C5" w:rsidR="002870DC" w:rsidRPr="002870DC" w:rsidRDefault="002870DC" w:rsidP="00E8187C">
      <w:pPr>
        <w:shd w:val="clear" w:color="auto" w:fill="FFFFFF"/>
        <w:spacing w:after="0" w:line="240" w:lineRule="auto"/>
        <w:jc w:val="both"/>
        <w:rPr>
          <w:rFonts w:cstheme="minorHAnsi"/>
          <w:sz w:val="24"/>
          <w:szCs w:val="24"/>
        </w:rPr>
      </w:pPr>
      <w:r w:rsidRPr="002870DC">
        <w:rPr>
          <w:rFonts w:cstheme="minorHAnsi"/>
          <w:b/>
          <w:bCs/>
          <w:sz w:val="24"/>
          <w:szCs w:val="24"/>
        </w:rPr>
        <w:t>KOMISIJAS ĪSTENOŠANAS REGULA (ES) Nr. 402/2013</w:t>
      </w:r>
      <w:r w:rsidRPr="002870DC">
        <w:rPr>
          <w:rFonts w:cstheme="minorHAnsi"/>
          <w:sz w:val="24"/>
          <w:szCs w:val="24"/>
        </w:rPr>
        <w:t xml:space="preserve"> (2013. gada 30. aprīlis) </w:t>
      </w:r>
      <w:hyperlink r:id="rId17" w:history="1">
        <w:r w:rsidRPr="002870DC">
          <w:rPr>
            <w:rFonts w:cstheme="minorHAnsi"/>
            <w:i/>
            <w:iCs/>
            <w:sz w:val="24"/>
            <w:szCs w:val="24"/>
          </w:rPr>
          <w:t>par kopīgo drošības metodi riska noteikšanai un novērtēšanai </w:t>
        </w:r>
      </w:hyperlink>
      <w:r w:rsidRPr="002870DC">
        <w:rPr>
          <w:rFonts w:cstheme="minorHAnsi"/>
          <w:sz w:val="24"/>
          <w:szCs w:val="24"/>
        </w:rPr>
        <w:t>un par Regulas (EK) Nr. 352/2009 atcelšanu</w:t>
      </w:r>
    </w:p>
    <w:p w14:paraId="285F1395" w14:textId="4A97158A" w:rsidR="002870DC" w:rsidRPr="002870DC" w:rsidRDefault="002870DC" w:rsidP="00E8187C">
      <w:pPr>
        <w:shd w:val="clear" w:color="auto" w:fill="FFFFFF"/>
        <w:spacing w:after="0" w:line="240" w:lineRule="auto"/>
        <w:jc w:val="both"/>
        <w:rPr>
          <w:rFonts w:cstheme="minorHAnsi"/>
          <w:b/>
          <w:bCs/>
          <w:caps/>
          <w:sz w:val="24"/>
          <w:szCs w:val="24"/>
        </w:rPr>
      </w:pPr>
      <w:r w:rsidRPr="002870DC">
        <w:rPr>
          <w:rFonts w:cstheme="minorHAnsi"/>
          <w:b/>
          <w:bCs/>
          <w:caps/>
          <w:sz w:val="24"/>
          <w:szCs w:val="24"/>
        </w:rPr>
        <w:t>Dzelzceļa likums</w:t>
      </w:r>
    </w:p>
    <w:p w14:paraId="537285EB" w14:textId="17E3E459" w:rsidR="00323472" w:rsidRDefault="00521312" w:rsidP="00521312">
      <w:pPr>
        <w:shd w:val="clear" w:color="auto" w:fill="FFFFFF"/>
        <w:spacing w:after="0" w:line="240" w:lineRule="auto"/>
        <w:jc w:val="both"/>
        <w:rPr>
          <w:rFonts w:eastAsiaTheme="majorEastAsia" w:cstheme="majorBidi"/>
          <w:b/>
          <w:color w:val="2F5496" w:themeColor="accent5" w:themeShade="BF"/>
          <w:sz w:val="32"/>
          <w:szCs w:val="32"/>
        </w:rPr>
      </w:pPr>
      <w:r w:rsidRPr="00521312">
        <w:rPr>
          <w:rFonts w:cstheme="minorHAnsi"/>
          <w:b/>
          <w:bCs/>
          <w:caps/>
          <w:sz w:val="24"/>
          <w:szCs w:val="24"/>
        </w:rPr>
        <w:t xml:space="preserve">09.06.2020. </w:t>
      </w:r>
      <w:r w:rsidR="009D03A3">
        <w:rPr>
          <w:rFonts w:cstheme="minorHAnsi"/>
          <w:b/>
          <w:bCs/>
          <w:caps/>
          <w:sz w:val="24"/>
          <w:szCs w:val="24"/>
        </w:rPr>
        <w:t>Ministru kabineta noteikumi Nr.</w:t>
      </w:r>
      <w:r w:rsidRPr="00521312">
        <w:rPr>
          <w:rFonts w:cstheme="minorHAnsi"/>
          <w:b/>
          <w:bCs/>
          <w:caps/>
          <w:sz w:val="24"/>
          <w:szCs w:val="24"/>
        </w:rPr>
        <w:t>375 " </w:t>
      </w:r>
      <w:hyperlink r:id="rId18" w:history="1">
        <w:r w:rsidRPr="00521312">
          <w:rPr>
            <w:rFonts w:cstheme="minorHAnsi"/>
            <w:b/>
            <w:bCs/>
            <w:caps/>
            <w:sz w:val="24"/>
            <w:szCs w:val="24"/>
          </w:rPr>
          <w:t>Dzelzceļa drošības noteikumi</w:t>
        </w:r>
      </w:hyperlink>
      <w:r w:rsidRPr="00521312">
        <w:rPr>
          <w:rFonts w:cstheme="minorHAnsi"/>
          <w:b/>
          <w:bCs/>
          <w:caps/>
          <w:sz w:val="24"/>
          <w:szCs w:val="24"/>
        </w:rPr>
        <w:t>"</w:t>
      </w:r>
      <w:r w:rsidR="003F29A6" w:rsidRPr="00521312">
        <w:rPr>
          <w:rFonts w:cstheme="minorHAnsi"/>
          <w:b/>
          <w:bCs/>
          <w:caps/>
          <w:sz w:val="24"/>
          <w:szCs w:val="24"/>
        </w:rPr>
        <w:br w:type="column"/>
      </w:r>
      <w:r w:rsidR="0017123C" w:rsidRPr="00E8187C">
        <w:rPr>
          <w:rFonts w:eastAsiaTheme="majorEastAsia" w:cstheme="majorBidi"/>
          <w:b/>
          <w:color w:val="2F5496" w:themeColor="accent5" w:themeShade="BF"/>
          <w:sz w:val="32"/>
          <w:szCs w:val="32"/>
        </w:rPr>
        <w:lastRenderedPageBreak/>
        <w:t>SATURS</w:t>
      </w:r>
    </w:p>
    <w:sdt>
      <w:sdtPr>
        <w:rPr>
          <w:rFonts w:asciiTheme="minorHAnsi" w:eastAsiaTheme="minorHAnsi" w:hAnsiTheme="minorHAnsi" w:cstheme="minorBidi"/>
          <w:color w:val="auto"/>
          <w:sz w:val="22"/>
          <w:szCs w:val="22"/>
          <w:lang w:val="lv-LV" w:eastAsia="en-US"/>
        </w:rPr>
        <w:id w:val="966778235"/>
        <w:docPartObj>
          <w:docPartGallery w:val="Table of Contents"/>
          <w:docPartUnique/>
        </w:docPartObj>
      </w:sdtPr>
      <w:sdtEndPr>
        <w:rPr>
          <w:b/>
          <w:bCs/>
          <w:color w:val="000000"/>
        </w:rPr>
      </w:sdtEndPr>
      <w:sdtContent>
        <w:p w14:paraId="0A65CD38" w14:textId="21E9BE3E" w:rsidR="00323472" w:rsidRDefault="00323472">
          <w:pPr>
            <w:pStyle w:val="Saturardtjavirsraksts"/>
          </w:pPr>
        </w:p>
        <w:p w14:paraId="1D0C16F8" w14:textId="64B57FF2" w:rsidR="00693CF9" w:rsidRDefault="00323472">
          <w:pPr>
            <w:pStyle w:val="Saturs3"/>
            <w:rPr>
              <w:rFonts w:eastAsiaTheme="minorEastAsia"/>
              <w:noProof/>
              <w:color w:val="auto"/>
              <w:lang w:eastAsia="lv-LV"/>
            </w:rPr>
          </w:pPr>
          <w:r>
            <w:fldChar w:fldCharType="begin"/>
          </w:r>
          <w:r>
            <w:instrText xml:space="preserve"> TOC \o "1-3" \h \z \u </w:instrText>
          </w:r>
          <w:r>
            <w:fldChar w:fldCharType="separate"/>
          </w:r>
          <w:hyperlink w:anchor="_Toc118447510" w:history="1">
            <w:r w:rsidR="00693CF9" w:rsidRPr="00263EDF">
              <w:rPr>
                <w:rStyle w:val="Hipersaite"/>
                <w:noProof/>
              </w:rPr>
              <w:t>Kopsavilkums</w:t>
            </w:r>
            <w:r w:rsidR="00693CF9">
              <w:rPr>
                <w:noProof/>
                <w:webHidden/>
              </w:rPr>
              <w:tab/>
            </w:r>
            <w:r w:rsidR="00693CF9">
              <w:rPr>
                <w:noProof/>
                <w:webHidden/>
              </w:rPr>
              <w:fldChar w:fldCharType="begin"/>
            </w:r>
            <w:r w:rsidR="00693CF9">
              <w:rPr>
                <w:noProof/>
                <w:webHidden/>
              </w:rPr>
              <w:instrText xml:space="preserve"> PAGEREF _Toc118447510 \h </w:instrText>
            </w:r>
            <w:r w:rsidR="00693CF9">
              <w:rPr>
                <w:noProof/>
                <w:webHidden/>
              </w:rPr>
            </w:r>
            <w:r w:rsidR="00693CF9">
              <w:rPr>
                <w:noProof/>
                <w:webHidden/>
              </w:rPr>
              <w:fldChar w:fldCharType="separate"/>
            </w:r>
            <w:r w:rsidR="00693CF9">
              <w:rPr>
                <w:noProof/>
                <w:webHidden/>
              </w:rPr>
              <w:t>2</w:t>
            </w:r>
            <w:r w:rsidR="00693CF9">
              <w:rPr>
                <w:noProof/>
                <w:webHidden/>
              </w:rPr>
              <w:fldChar w:fldCharType="end"/>
            </w:r>
          </w:hyperlink>
        </w:p>
        <w:p w14:paraId="73D9F4E4" w14:textId="00FFD005" w:rsidR="00693CF9" w:rsidRDefault="00693CF9">
          <w:pPr>
            <w:pStyle w:val="Saturs1"/>
            <w:tabs>
              <w:tab w:val="right" w:leader="dot" w:pos="9344"/>
            </w:tabs>
            <w:rPr>
              <w:rFonts w:eastAsiaTheme="minorEastAsia"/>
              <w:noProof/>
              <w:color w:val="auto"/>
              <w:lang w:eastAsia="lv-LV"/>
            </w:rPr>
          </w:pPr>
          <w:hyperlink w:anchor="_Toc118447511" w:history="1">
            <w:r w:rsidRPr="00263EDF">
              <w:rPr>
                <w:rStyle w:val="Hipersaite"/>
                <w:noProof/>
              </w:rPr>
              <w:t>Vadlīniju mērķis</w:t>
            </w:r>
            <w:r>
              <w:rPr>
                <w:noProof/>
                <w:webHidden/>
              </w:rPr>
              <w:tab/>
            </w:r>
            <w:r>
              <w:rPr>
                <w:noProof/>
                <w:webHidden/>
              </w:rPr>
              <w:fldChar w:fldCharType="begin"/>
            </w:r>
            <w:r>
              <w:rPr>
                <w:noProof/>
                <w:webHidden/>
              </w:rPr>
              <w:instrText xml:space="preserve"> PAGEREF _Toc118447511 \h </w:instrText>
            </w:r>
            <w:r>
              <w:rPr>
                <w:noProof/>
                <w:webHidden/>
              </w:rPr>
            </w:r>
            <w:r>
              <w:rPr>
                <w:noProof/>
                <w:webHidden/>
              </w:rPr>
              <w:fldChar w:fldCharType="separate"/>
            </w:r>
            <w:r>
              <w:rPr>
                <w:noProof/>
                <w:webHidden/>
              </w:rPr>
              <w:t>2</w:t>
            </w:r>
            <w:r>
              <w:rPr>
                <w:noProof/>
                <w:webHidden/>
              </w:rPr>
              <w:fldChar w:fldCharType="end"/>
            </w:r>
          </w:hyperlink>
        </w:p>
        <w:p w14:paraId="0B94D601" w14:textId="1505CADB" w:rsidR="00693CF9" w:rsidRDefault="00693CF9">
          <w:pPr>
            <w:pStyle w:val="Saturs1"/>
            <w:tabs>
              <w:tab w:val="right" w:leader="dot" w:pos="9344"/>
            </w:tabs>
            <w:rPr>
              <w:rFonts w:eastAsiaTheme="minorEastAsia"/>
              <w:noProof/>
              <w:color w:val="auto"/>
              <w:lang w:eastAsia="lv-LV"/>
            </w:rPr>
          </w:pPr>
          <w:hyperlink w:anchor="_Toc118447512" w:history="1">
            <w:r w:rsidRPr="00263EDF">
              <w:rPr>
                <w:rStyle w:val="Hipersaite"/>
                <w:noProof/>
              </w:rPr>
              <w:t>Tiesiskais regulējums</w:t>
            </w:r>
            <w:r>
              <w:rPr>
                <w:noProof/>
                <w:webHidden/>
              </w:rPr>
              <w:tab/>
            </w:r>
            <w:r>
              <w:rPr>
                <w:noProof/>
                <w:webHidden/>
              </w:rPr>
              <w:fldChar w:fldCharType="begin"/>
            </w:r>
            <w:r>
              <w:rPr>
                <w:noProof/>
                <w:webHidden/>
              </w:rPr>
              <w:instrText xml:space="preserve"> PAGEREF _Toc118447512 \h </w:instrText>
            </w:r>
            <w:r>
              <w:rPr>
                <w:noProof/>
                <w:webHidden/>
              </w:rPr>
            </w:r>
            <w:r>
              <w:rPr>
                <w:noProof/>
                <w:webHidden/>
              </w:rPr>
              <w:fldChar w:fldCharType="separate"/>
            </w:r>
            <w:r>
              <w:rPr>
                <w:noProof/>
                <w:webHidden/>
              </w:rPr>
              <w:t>3</w:t>
            </w:r>
            <w:r>
              <w:rPr>
                <w:noProof/>
                <w:webHidden/>
              </w:rPr>
              <w:fldChar w:fldCharType="end"/>
            </w:r>
          </w:hyperlink>
        </w:p>
        <w:p w14:paraId="67E28B8C" w14:textId="6F436BF5" w:rsidR="00693CF9" w:rsidRDefault="00693CF9">
          <w:pPr>
            <w:pStyle w:val="Saturs3"/>
            <w:rPr>
              <w:rFonts w:eastAsiaTheme="minorEastAsia"/>
              <w:noProof/>
              <w:color w:val="auto"/>
              <w:lang w:eastAsia="lv-LV"/>
            </w:rPr>
          </w:pPr>
          <w:hyperlink w:anchor="_Toc118447513" w:history="1">
            <w:r w:rsidRPr="00263EDF">
              <w:rPr>
                <w:rStyle w:val="Hipersaite"/>
                <w:noProof/>
              </w:rPr>
              <w:t>SAĪSINĀJUMI</w:t>
            </w:r>
            <w:r>
              <w:rPr>
                <w:noProof/>
                <w:webHidden/>
              </w:rPr>
              <w:tab/>
            </w:r>
            <w:r>
              <w:rPr>
                <w:noProof/>
                <w:webHidden/>
              </w:rPr>
              <w:fldChar w:fldCharType="begin"/>
            </w:r>
            <w:r>
              <w:rPr>
                <w:noProof/>
                <w:webHidden/>
              </w:rPr>
              <w:instrText xml:space="preserve"> PAGEREF _Toc118447513 \h </w:instrText>
            </w:r>
            <w:r>
              <w:rPr>
                <w:noProof/>
                <w:webHidden/>
              </w:rPr>
            </w:r>
            <w:r>
              <w:rPr>
                <w:noProof/>
                <w:webHidden/>
              </w:rPr>
              <w:fldChar w:fldCharType="separate"/>
            </w:r>
            <w:r>
              <w:rPr>
                <w:noProof/>
                <w:webHidden/>
              </w:rPr>
              <w:t>8</w:t>
            </w:r>
            <w:r>
              <w:rPr>
                <w:noProof/>
                <w:webHidden/>
              </w:rPr>
              <w:fldChar w:fldCharType="end"/>
            </w:r>
          </w:hyperlink>
        </w:p>
        <w:p w14:paraId="791079FC" w14:textId="4766D54A" w:rsidR="00693CF9" w:rsidRDefault="00693CF9">
          <w:pPr>
            <w:pStyle w:val="Saturs3"/>
            <w:rPr>
              <w:rFonts w:eastAsiaTheme="minorEastAsia"/>
              <w:noProof/>
              <w:color w:val="auto"/>
              <w:lang w:eastAsia="lv-LV"/>
            </w:rPr>
          </w:pPr>
          <w:hyperlink w:anchor="_Toc118447514" w:history="1">
            <w:r w:rsidRPr="00263EDF">
              <w:rPr>
                <w:rStyle w:val="Hipersaite"/>
                <w:noProof/>
              </w:rPr>
              <w:t>Vadlīnijās izmantotie termini</w:t>
            </w:r>
            <w:r>
              <w:rPr>
                <w:noProof/>
                <w:webHidden/>
              </w:rPr>
              <w:tab/>
            </w:r>
            <w:r>
              <w:rPr>
                <w:noProof/>
                <w:webHidden/>
              </w:rPr>
              <w:fldChar w:fldCharType="begin"/>
            </w:r>
            <w:r>
              <w:rPr>
                <w:noProof/>
                <w:webHidden/>
              </w:rPr>
              <w:instrText xml:space="preserve"> PAGEREF _Toc118447514 \h </w:instrText>
            </w:r>
            <w:r>
              <w:rPr>
                <w:noProof/>
                <w:webHidden/>
              </w:rPr>
            </w:r>
            <w:r>
              <w:rPr>
                <w:noProof/>
                <w:webHidden/>
              </w:rPr>
              <w:fldChar w:fldCharType="separate"/>
            </w:r>
            <w:r>
              <w:rPr>
                <w:noProof/>
                <w:webHidden/>
              </w:rPr>
              <w:t>9</w:t>
            </w:r>
            <w:r>
              <w:rPr>
                <w:noProof/>
                <w:webHidden/>
              </w:rPr>
              <w:fldChar w:fldCharType="end"/>
            </w:r>
          </w:hyperlink>
        </w:p>
        <w:p w14:paraId="0824A99E" w14:textId="7A2554D5" w:rsidR="00693CF9" w:rsidRDefault="00693CF9">
          <w:pPr>
            <w:pStyle w:val="Saturs3"/>
            <w:rPr>
              <w:rFonts w:eastAsiaTheme="minorEastAsia"/>
              <w:noProof/>
              <w:color w:val="auto"/>
              <w:lang w:eastAsia="lv-LV"/>
            </w:rPr>
          </w:pPr>
          <w:hyperlink w:anchor="_Toc118447515" w:history="1">
            <w:r w:rsidRPr="00263EDF">
              <w:rPr>
                <w:rStyle w:val="Hipersaite"/>
                <w:noProof/>
              </w:rPr>
              <w:t>1.NODAĻA</w:t>
            </w:r>
            <w:r>
              <w:rPr>
                <w:noProof/>
                <w:webHidden/>
              </w:rPr>
              <w:tab/>
            </w:r>
            <w:r>
              <w:rPr>
                <w:noProof/>
                <w:webHidden/>
              </w:rPr>
              <w:fldChar w:fldCharType="begin"/>
            </w:r>
            <w:r>
              <w:rPr>
                <w:noProof/>
                <w:webHidden/>
              </w:rPr>
              <w:instrText xml:space="preserve"> PAGEREF _Toc118447515 \h </w:instrText>
            </w:r>
            <w:r>
              <w:rPr>
                <w:noProof/>
                <w:webHidden/>
              </w:rPr>
            </w:r>
            <w:r>
              <w:rPr>
                <w:noProof/>
                <w:webHidden/>
              </w:rPr>
              <w:fldChar w:fldCharType="separate"/>
            </w:r>
            <w:r>
              <w:rPr>
                <w:noProof/>
                <w:webHidden/>
              </w:rPr>
              <w:t>11</w:t>
            </w:r>
            <w:r>
              <w:rPr>
                <w:noProof/>
                <w:webHidden/>
              </w:rPr>
              <w:fldChar w:fldCharType="end"/>
            </w:r>
          </w:hyperlink>
        </w:p>
        <w:p w14:paraId="018BC9A0" w14:textId="1588D4E0" w:rsidR="00693CF9" w:rsidRDefault="00693CF9">
          <w:pPr>
            <w:pStyle w:val="Saturs3"/>
            <w:rPr>
              <w:rFonts w:eastAsiaTheme="minorEastAsia"/>
              <w:noProof/>
              <w:color w:val="auto"/>
              <w:lang w:eastAsia="lv-LV"/>
            </w:rPr>
          </w:pPr>
          <w:hyperlink w:anchor="_Toc118447516" w:history="1">
            <w:r w:rsidRPr="00263EDF">
              <w:rPr>
                <w:rStyle w:val="Hipersaite"/>
                <w:noProof/>
              </w:rPr>
              <w:t>INFORMĀCIJA PAR SERTIFICĒŠANU UN TĀS NORISI</w:t>
            </w:r>
            <w:r>
              <w:rPr>
                <w:noProof/>
                <w:webHidden/>
              </w:rPr>
              <w:tab/>
            </w:r>
            <w:r>
              <w:rPr>
                <w:noProof/>
                <w:webHidden/>
              </w:rPr>
              <w:fldChar w:fldCharType="begin"/>
            </w:r>
            <w:r>
              <w:rPr>
                <w:noProof/>
                <w:webHidden/>
              </w:rPr>
              <w:instrText xml:space="preserve"> PAGEREF _Toc118447516 \h </w:instrText>
            </w:r>
            <w:r>
              <w:rPr>
                <w:noProof/>
                <w:webHidden/>
              </w:rPr>
            </w:r>
            <w:r>
              <w:rPr>
                <w:noProof/>
                <w:webHidden/>
              </w:rPr>
              <w:fldChar w:fldCharType="separate"/>
            </w:r>
            <w:r>
              <w:rPr>
                <w:noProof/>
                <w:webHidden/>
              </w:rPr>
              <w:t>11</w:t>
            </w:r>
            <w:r>
              <w:rPr>
                <w:noProof/>
                <w:webHidden/>
              </w:rPr>
              <w:fldChar w:fldCharType="end"/>
            </w:r>
          </w:hyperlink>
        </w:p>
        <w:p w14:paraId="6AC2AD94" w14:textId="0EF3F9AA" w:rsidR="00693CF9" w:rsidRDefault="00693CF9">
          <w:pPr>
            <w:pStyle w:val="Saturs1"/>
            <w:tabs>
              <w:tab w:val="right" w:leader="dot" w:pos="9344"/>
            </w:tabs>
            <w:rPr>
              <w:rFonts w:eastAsiaTheme="minorEastAsia"/>
              <w:noProof/>
              <w:color w:val="auto"/>
              <w:lang w:eastAsia="lv-LV"/>
            </w:rPr>
          </w:pPr>
          <w:hyperlink w:anchor="_Toc118447517" w:history="1">
            <w:r w:rsidRPr="00263EDF">
              <w:rPr>
                <w:rStyle w:val="Hipersaite"/>
                <w:noProof/>
              </w:rPr>
              <w:t>Vadlīniju mērķa grupa un sertifikācijas veidi</w:t>
            </w:r>
            <w:r>
              <w:rPr>
                <w:noProof/>
                <w:webHidden/>
              </w:rPr>
              <w:tab/>
            </w:r>
            <w:r>
              <w:rPr>
                <w:noProof/>
                <w:webHidden/>
              </w:rPr>
              <w:fldChar w:fldCharType="begin"/>
            </w:r>
            <w:r>
              <w:rPr>
                <w:noProof/>
                <w:webHidden/>
              </w:rPr>
              <w:instrText xml:space="preserve"> PAGEREF _Toc118447517 \h </w:instrText>
            </w:r>
            <w:r>
              <w:rPr>
                <w:noProof/>
                <w:webHidden/>
              </w:rPr>
            </w:r>
            <w:r>
              <w:rPr>
                <w:noProof/>
                <w:webHidden/>
              </w:rPr>
              <w:fldChar w:fldCharType="separate"/>
            </w:r>
            <w:r>
              <w:rPr>
                <w:noProof/>
                <w:webHidden/>
              </w:rPr>
              <w:t>11</w:t>
            </w:r>
            <w:r>
              <w:rPr>
                <w:noProof/>
                <w:webHidden/>
              </w:rPr>
              <w:fldChar w:fldCharType="end"/>
            </w:r>
          </w:hyperlink>
        </w:p>
        <w:p w14:paraId="4989F848" w14:textId="52AB263F" w:rsidR="00693CF9" w:rsidRDefault="00693CF9">
          <w:pPr>
            <w:pStyle w:val="Saturs1"/>
            <w:tabs>
              <w:tab w:val="right" w:leader="dot" w:pos="9344"/>
            </w:tabs>
            <w:rPr>
              <w:rFonts w:eastAsiaTheme="minorEastAsia"/>
              <w:noProof/>
              <w:color w:val="auto"/>
              <w:lang w:eastAsia="lv-LV"/>
            </w:rPr>
          </w:pPr>
          <w:hyperlink w:anchor="_Toc118447518" w:history="1">
            <w:r w:rsidRPr="00263EDF">
              <w:rPr>
                <w:rStyle w:val="Hipersaite"/>
                <w:noProof/>
              </w:rPr>
              <w:t>Kā izmantot šīs vadlīnijas?</w:t>
            </w:r>
            <w:r>
              <w:rPr>
                <w:noProof/>
                <w:webHidden/>
              </w:rPr>
              <w:tab/>
            </w:r>
            <w:r>
              <w:rPr>
                <w:noProof/>
                <w:webHidden/>
              </w:rPr>
              <w:fldChar w:fldCharType="begin"/>
            </w:r>
            <w:r>
              <w:rPr>
                <w:noProof/>
                <w:webHidden/>
              </w:rPr>
              <w:instrText xml:space="preserve"> PAGEREF _Toc118447518 \h </w:instrText>
            </w:r>
            <w:r>
              <w:rPr>
                <w:noProof/>
                <w:webHidden/>
              </w:rPr>
            </w:r>
            <w:r>
              <w:rPr>
                <w:noProof/>
                <w:webHidden/>
              </w:rPr>
              <w:fldChar w:fldCharType="separate"/>
            </w:r>
            <w:r>
              <w:rPr>
                <w:noProof/>
                <w:webHidden/>
              </w:rPr>
              <w:t>12</w:t>
            </w:r>
            <w:r>
              <w:rPr>
                <w:noProof/>
                <w:webHidden/>
              </w:rPr>
              <w:fldChar w:fldCharType="end"/>
            </w:r>
          </w:hyperlink>
        </w:p>
        <w:p w14:paraId="4D06CE94" w14:textId="48E1514D" w:rsidR="00693CF9" w:rsidRDefault="00693CF9">
          <w:pPr>
            <w:pStyle w:val="Saturs1"/>
            <w:tabs>
              <w:tab w:val="right" w:leader="dot" w:pos="9344"/>
            </w:tabs>
            <w:rPr>
              <w:rFonts w:eastAsiaTheme="minorEastAsia"/>
              <w:noProof/>
              <w:color w:val="auto"/>
              <w:lang w:eastAsia="lv-LV"/>
            </w:rPr>
          </w:pPr>
          <w:hyperlink w:anchor="_Toc118447519" w:history="1">
            <w:r w:rsidRPr="00263EDF">
              <w:rPr>
                <w:rStyle w:val="Hipersaite"/>
                <w:noProof/>
              </w:rPr>
              <w:t>Kas var būt noderīgs, gatavojoties sertifikācijai?</w:t>
            </w:r>
            <w:r>
              <w:rPr>
                <w:noProof/>
                <w:webHidden/>
              </w:rPr>
              <w:tab/>
            </w:r>
            <w:r>
              <w:rPr>
                <w:noProof/>
                <w:webHidden/>
              </w:rPr>
              <w:fldChar w:fldCharType="begin"/>
            </w:r>
            <w:r>
              <w:rPr>
                <w:noProof/>
                <w:webHidden/>
              </w:rPr>
              <w:instrText xml:space="preserve"> PAGEREF _Toc118447519 \h </w:instrText>
            </w:r>
            <w:r>
              <w:rPr>
                <w:noProof/>
                <w:webHidden/>
              </w:rPr>
            </w:r>
            <w:r>
              <w:rPr>
                <w:noProof/>
                <w:webHidden/>
              </w:rPr>
              <w:fldChar w:fldCharType="separate"/>
            </w:r>
            <w:r>
              <w:rPr>
                <w:noProof/>
                <w:webHidden/>
              </w:rPr>
              <w:t>12</w:t>
            </w:r>
            <w:r>
              <w:rPr>
                <w:noProof/>
                <w:webHidden/>
              </w:rPr>
              <w:fldChar w:fldCharType="end"/>
            </w:r>
          </w:hyperlink>
        </w:p>
        <w:p w14:paraId="192FD73D" w14:textId="5FB7FA61" w:rsidR="00693CF9" w:rsidRDefault="00693CF9">
          <w:pPr>
            <w:pStyle w:val="Saturs1"/>
            <w:tabs>
              <w:tab w:val="right" w:leader="dot" w:pos="9344"/>
            </w:tabs>
            <w:rPr>
              <w:rFonts w:eastAsiaTheme="minorEastAsia"/>
              <w:noProof/>
              <w:color w:val="auto"/>
              <w:lang w:eastAsia="lv-LV"/>
            </w:rPr>
          </w:pPr>
          <w:hyperlink w:anchor="_Toc118447520" w:history="1">
            <w:r w:rsidRPr="00263EDF">
              <w:rPr>
                <w:rStyle w:val="Hipersaite"/>
                <w:noProof/>
              </w:rPr>
              <w:t>Cik daudz laika būs nepieciešams, lai komersants saņemtu attiecīgu sertifikātu vai apliecību?</w:t>
            </w:r>
            <w:r>
              <w:rPr>
                <w:noProof/>
                <w:webHidden/>
              </w:rPr>
              <w:tab/>
            </w:r>
            <w:r>
              <w:rPr>
                <w:noProof/>
                <w:webHidden/>
              </w:rPr>
              <w:fldChar w:fldCharType="begin"/>
            </w:r>
            <w:r>
              <w:rPr>
                <w:noProof/>
                <w:webHidden/>
              </w:rPr>
              <w:instrText xml:space="preserve"> PAGEREF _Toc118447520 \h </w:instrText>
            </w:r>
            <w:r>
              <w:rPr>
                <w:noProof/>
                <w:webHidden/>
              </w:rPr>
            </w:r>
            <w:r>
              <w:rPr>
                <w:noProof/>
                <w:webHidden/>
              </w:rPr>
              <w:fldChar w:fldCharType="separate"/>
            </w:r>
            <w:r>
              <w:rPr>
                <w:noProof/>
                <w:webHidden/>
              </w:rPr>
              <w:t>12</w:t>
            </w:r>
            <w:r>
              <w:rPr>
                <w:noProof/>
                <w:webHidden/>
              </w:rPr>
              <w:fldChar w:fldCharType="end"/>
            </w:r>
          </w:hyperlink>
        </w:p>
        <w:p w14:paraId="5B60FFF9" w14:textId="78540ABE" w:rsidR="00693CF9" w:rsidRDefault="00693CF9">
          <w:pPr>
            <w:pStyle w:val="Saturs1"/>
            <w:tabs>
              <w:tab w:val="right" w:leader="dot" w:pos="9344"/>
            </w:tabs>
            <w:rPr>
              <w:rFonts w:eastAsiaTheme="minorEastAsia"/>
              <w:noProof/>
              <w:color w:val="auto"/>
              <w:lang w:eastAsia="lv-LV"/>
            </w:rPr>
          </w:pPr>
          <w:hyperlink w:anchor="_Toc118447521" w:history="1">
            <w:r w:rsidRPr="00263EDF">
              <w:rPr>
                <w:rStyle w:val="Hipersaite"/>
                <w:noProof/>
              </w:rPr>
              <w:t>Inspekcijas lēmuma pieņemšanas soļi</w:t>
            </w:r>
            <w:r>
              <w:rPr>
                <w:noProof/>
                <w:webHidden/>
              </w:rPr>
              <w:tab/>
            </w:r>
            <w:r>
              <w:rPr>
                <w:noProof/>
                <w:webHidden/>
              </w:rPr>
              <w:fldChar w:fldCharType="begin"/>
            </w:r>
            <w:r>
              <w:rPr>
                <w:noProof/>
                <w:webHidden/>
              </w:rPr>
              <w:instrText xml:space="preserve"> PAGEREF _Toc118447521 \h </w:instrText>
            </w:r>
            <w:r>
              <w:rPr>
                <w:noProof/>
                <w:webHidden/>
              </w:rPr>
            </w:r>
            <w:r>
              <w:rPr>
                <w:noProof/>
                <w:webHidden/>
              </w:rPr>
              <w:fldChar w:fldCharType="separate"/>
            </w:r>
            <w:r>
              <w:rPr>
                <w:noProof/>
                <w:webHidden/>
              </w:rPr>
              <w:t>12</w:t>
            </w:r>
            <w:r>
              <w:rPr>
                <w:noProof/>
                <w:webHidden/>
              </w:rPr>
              <w:fldChar w:fldCharType="end"/>
            </w:r>
          </w:hyperlink>
        </w:p>
        <w:p w14:paraId="3348D1DE" w14:textId="5F251821" w:rsidR="00693CF9" w:rsidRDefault="00693CF9">
          <w:pPr>
            <w:pStyle w:val="Saturs1"/>
            <w:tabs>
              <w:tab w:val="right" w:leader="dot" w:pos="9344"/>
            </w:tabs>
            <w:rPr>
              <w:rFonts w:eastAsiaTheme="minorEastAsia"/>
              <w:noProof/>
              <w:color w:val="auto"/>
              <w:lang w:eastAsia="lv-LV"/>
            </w:rPr>
          </w:pPr>
          <w:hyperlink w:anchor="_Toc118447522" w:history="1">
            <w:r w:rsidRPr="00263EDF">
              <w:rPr>
                <w:rStyle w:val="Hipersaite"/>
                <w:noProof/>
              </w:rPr>
              <w:t xml:space="preserve">Kādos gadījumos Inspekcija </w:t>
            </w:r>
            <w:r w:rsidRPr="00263EDF">
              <w:rPr>
                <w:rStyle w:val="Hipersaite"/>
                <w:rFonts w:eastAsia="Calibri"/>
                <w:noProof/>
              </w:rPr>
              <w:t>pieņem lēmumu atteikt vienotā drošības sertifikāta/drošības apliecības/par tehnisko apkopi atbildīgās struktūrvienības sertifikāta izdošanu?</w:t>
            </w:r>
            <w:r>
              <w:rPr>
                <w:noProof/>
                <w:webHidden/>
              </w:rPr>
              <w:tab/>
            </w:r>
            <w:r>
              <w:rPr>
                <w:noProof/>
                <w:webHidden/>
              </w:rPr>
              <w:fldChar w:fldCharType="begin"/>
            </w:r>
            <w:r>
              <w:rPr>
                <w:noProof/>
                <w:webHidden/>
              </w:rPr>
              <w:instrText xml:space="preserve"> PAGEREF _Toc118447522 \h </w:instrText>
            </w:r>
            <w:r>
              <w:rPr>
                <w:noProof/>
                <w:webHidden/>
              </w:rPr>
            </w:r>
            <w:r>
              <w:rPr>
                <w:noProof/>
                <w:webHidden/>
              </w:rPr>
              <w:fldChar w:fldCharType="separate"/>
            </w:r>
            <w:r>
              <w:rPr>
                <w:noProof/>
                <w:webHidden/>
              </w:rPr>
              <w:t>13</w:t>
            </w:r>
            <w:r>
              <w:rPr>
                <w:noProof/>
                <w:webHidden/>
              </w:rPr>
              <w:fldChar w:fldCharType="end"/>
            </w:r>
          </w:hyperlink>
        </w:p>
        <w:p w14:paraId="0BA80665" w14:textId="095F334B" w:rsidR="00693CF9" w:rsidRDefault="00693CF9">
          <w:pPr>
            <w:pStyle w:val="Saturs1"/>
            <w:tabs>
              <w:tab w:val="right" w:leader="dot" w:pos="9344"/>
            </w:tabs>
            <w:rPr>
              <w:rFonts w:eastAsiaTheme="minorEastAsia"/>
              <w:noProof/>
              <w:color w:val="auto"/>
              <w:lang w:eastAsia="lv-LV"/>
            </w:rPr>
          </w:pPr>
          <w:hyperlink w:anchor="_Toc118447523" w:history="1">
            <w:r w:rsidRPr="00263EDF">
              <w:rPr>
                <w:rStyle w:val="Hipersaite"/>
                <w:noProof/>
              </w:rPr>
              <w:t>Kā notiek sertifikācija, ja komersanta darbība ietver vairākas darbības jomas?</w:t>
            </w:r>
            <w:r>
              <w:rPr>
                <w:noProof/>
                <w:webHidden/>
              </w:rPr>
              <w:tab/>
            </w:r>
            <w:r>
              <w:rPr>
                <w:noProof/>
                <w:webHidden/>
              </w:rPr>
              <w:fldChar w:fldCharType="begin"/>
            </w:r>
            <w:r>
              <w:rPr>
                <w:noProof/>
                <w:webHidden/>
              </w:rPr>
              <w:instrText xml:space="preserve"> PAGEREF _Toc118447523 \h </w:instrText>
            </w:r>
            <w:r>
              <w:rPr>
                <w:noProof/>
                <w:webHidden/>
              </w:rPr>
            </w:r>
            <w:r>
              <w:rPr>
                <w:noProof/>
                <w:webHidden/>
              </w:rPr>
              <w:fldChar w:fldCharType="separate"/>
            </w:r>
            <w:r>
              <w:rPr>
                <w:noProof/>
                <w:webHidden/>
              </w:rPr>
              <w:t>14</w:t>
            </w:r>
            <w:r>
              <w:rPr>
                <w:noProof/>
                <w:webHidden/>
              </w:rPr>
              <w:fldChar w:fldCharType="end"/>
            </w:r>
          </w:hyperlink>
        </w:p>
        <w:p w14:paraId="480A14E0" w14:textId="475F6887" w:rsidR="00693CF9" w:rsidRDefault="00693CF9">
          <w:pPr>
            <w:pStyle w:val="Saturs1"/>
            <w:tabs>
              <w:tab w:val="right" w:leader="dot" w:pos="9344"/>
            </w:tabs>
            <w:rPr>
              <w:rFonts w:eastAsiaTheme="minorEastAsia"/>
              <w:noProof/>
              <w:color w:val="auto"/>
              <w:lang w:eastAsia="lv-LV"/>
            </w:rPr>
          </w:pPr>
          <w:hyperlink w:anchor="_Toc118447524" w:history="1">
            <w:r w:rsidRPr="00263EDF">
              <w:rPr>
                <w:rStyle w:val="Hipersaite"/>
                <w:noProof/>
              </w:rPr>
              <w:t>Kur ir spēkā Inspekcijas izdotie sertifikāti un apliecības?</w:t>
            </w:r>
            <w:r>
              <w:rPr>
                <w:noProof/>
                <w:webHidden/>
              </w:rPr>
              <w:tab/>
            </w:r>
            <w:r>
              <w:rPr>
                <w:noProof/>
                <w:webHidden/>
              </w:rPr>
              <w:fldChar w:fldCharType="begin"/>
            </w:r>
            <w:r>
              <w:rPr>
                <w:noProof/>
                <w:webHidden/>
              </w:rPr>
              <w:instrText xml:space="preserve"> PAGEREF _Toc118447524 \h </w:instrText>
            </w:r>
            <w:r>
              <w:rPr>
                <w:noProof/>
                <w:webHidden/>
              </w:rPr>
            </w:r>
            <w:r>
              <w:rPr>
                <w:noProof/>
                <w:webHidden/>
              </w:rPr>
              <w:fldChar w:fldCharType="separate"/>
            </w:r>
            <w:r>
              <w:rPr>
                <w:noProof/>
                <w:webHidden/>
              </w:rPr>
              <w:t>17</w:t>
            </w:r>
            <w:r>
              <w:rPr>
                <w:noProof/>
                <w:webHidden/>
              </w:rPr>
              <w:fldChar w:fldCharType="end"/>
            </w:r>
          </w:hyperlink>
        </w:p>
        <w:p w14:paraId="45CFBA74" w14:textId="78BB7905" w:rsidR="00693CF9" w:rsidRDefault="00693CF9">
          <w:pPr>
            <w:pStyle w:val="Saturs1"/>
            <w:tabs>
              <w:tab w:val="right" w:leader="dot" w:pos="9344"/>
            </w:tabs>
            <w:rPr>
              <w:rFonts w:eastAsiaTheme="minorEastAsia"/>
              <w:noProof/>
              <w:color w:val="auto"/>
              <w:lang w:eastAsia="lv-LV"/>
            </w:rPr>
          </w:pPr>
          <w:hyperlink w:anchor="_Toc118447525" w:history="1">
            <w:r w:rsidRPr="00263EDF">
              <w:rPr>
                <w:rStyle w:val="Hipersaite"/>
                <w:noProof/>
              </w:rPr>
              <w:t>Kuriem komersantiem ir jāizveido un jāievieš drošības pārvaldība sistēma?</w:t>
            </w:r>
            <w:r>
              <w:rPr>
                <w:noProof/>
                <w:webHidden/>
              </w:rPr>
              <w:tab/>
            </w:r>
            <w:r>
              <w:rPr>
                <w:noProof/>
                <w:webHidden/>
              </w:rPr>
              <w:fldChar w:fldCharType="begin"/>
            </w:r>
            <w:r>
              <w:rPr>
                <w:noProof/>
                <w:webHidden/>
              </w:rPr>
              <w:instrText xml:space="preserve"> PAGEREF _Toc118447525 \h </w:instrText>
            </w:r>
            <w:r>
              <w:rPr>
                <w:noProof/>
                <w:webHidden/>
              </w:rPr>
            </w:r>
            <w:r>
              <w:rPr>
                <w:noProof/>
                <w:webHidden/>
              </w:rPr>
              <w:fldChar w:fldCharType="separate"/>
            </w:r>
            <w:r>
              <w:rPr>
                <w:noProof/>
                <w:webHidden/>
              </w:rPr>
              <w:t>18</w:t>
            </w:r>
            <w:r>
              <w:rPr>
                <w:noProof/>
                <w:webHidden/>
              </w:rPr>
              <w:fldChar w:fldCharType="end"/>
            </w:r>
          </w:hyperlink>
        </w:p>
        <w:p w14:paraId="4D30CF41" w14:textId="30D16B8D" w:rsidR="00693CF9" w:rsidRDefault="00693CF9">
          <w:pPr>
            <w:pStyle w:val="Saturs1"/>
            <w:tabs>
              <w:tab w:val="right" w:leader="dot" w:pos="9344"/>
            </w:tabs>
            <w:rPr>
              <w:rFonts w:eastAsiaTheme="minorEastAsia"/>
              <w:noProof/>
              <w:color w:val="auto"/>
              <w:lang w:eastAsia="lv-LV"/>
            </w:rPr>
          </w:pPr>
          <w:hyperlink w:anchor="_Toc118447526" w:history="1">
            <w:r w:rsidRPr="00263EDF">
              <w:rPr>
                <w:rStyle w:val="Hipersaite"/>
                <w:noProof/>
              </w:rPr>
              <w:t>Kāds ir vienotā drošības sertifikāta/drošības apliecības/par tehnisko apkopi atbildīgās struktūrvienības sertifikāta darbības termiņš?</w:t>
            </w:r>
            <w:r>
              <w:rPr>
                <w:noProof/>
                <w:webHidden/>
              </w:rPr>
              <w:tab/>
            </w:r>
            <w:r>
              <w:rPr>
                <w:noProof/>
                <w:webHidden/>
              </w:rPr>
              <w:fldChar w:fldCharType="begin"/>
            </w:r>
            <w:r>
              <w:rPr>
                <w:noProof/>
                <w:webHidden/>
              </w:rPr>
              <w:instrText xml:space="preserve"> PAGEREF _Toc118447526 \h </w:instrText>
            </w:r>
            <w:r>
              <w:rPr>
                <w:noProof/>
                <w:webHidden/>
              </w:rPr>
            </w:r>
            <w:r>
              <w:rPr>
                <w:noProof/>
                <w:webHidden/>
              </w:rPr>
              <w:fldChar w:fldCharType="separate"/>
            </w:r>
            <w:r>
              <w:rPr>
                <w:noProof/>
                <w:webHidden/>
              </w:rPr>
              <w:t>19</w:t>
            </w:r>
            <w:r>
              <w:rPr>
                <w:noProof/>
                <w:webHidden/>
              </w:rPr>
              <w:fldChar w:fldCharType="end"/>
            </w:r>
          </w:hyperlink>
        </w:p>
        <w:p w14:paraId="648BC5A8" w14:textId="34C6E69D" w:rsidR="00693CF9" w:rsidRDefault="00693CF9">
          <w:pPr>
            <w:pStyle w:val="Saturs1"/>
            <w:tabs>
              <w:tab w:val="right" w:leader="dot" w:pos="9344"/>
            </w:tabs>
            <w:rPr>
              <w:rFonts w:eastAsiaTheme="minorEastAsia"/>
              <w:noProof/>
              <w:color w:val="auto"/>
              <w:lang w:eastAsia="lv-LV"/>
            </w:rPr>
          </w:pPr>
          <w:hyperlink w:anchor="_Toc118447527" w:history="1">
            <w:r w:rsidRPr="00263EDF">
              <w:rPr>
                <w:rStyle w:val="Hipersaite"/>
                <w:noProof/>
              </w:rPr>
              <w:t>Kā tiek paziņots Inspekcijas lēmums par vienotā drošības sertifikāta/drošības apliec</w:t>
            </w:r>
            <w:r w:rsidRPr="00263EDF">
              <w:rPr>
                <w:rStyle w:val="Hipersaite"/>
                <w:rFonts w:cstheme="minorHAnsi"/>
                <w:noProof/>
              </w:rPr>
              <w:t>ības/par tehnisko apkopi atbildīgās struktūrvienības sertifikāta izdošanu, atjaunošanu, grozīšanu?</w:t>
            </w:r>
            <w:r>
              <w:rPr>
                <w:noProof/>
                <w:webHidden/>
              </w:rPr>
              <w:tab/>
            </w:r>
            <w:r>
              <w:rPr>
                <w:noProof/>
                <w:webHidden/>
              </w:rPr>
              <w:fldChar w:fldCharType="begin"/>
            </w:r>
            <w:r>
              <w:rPr>
                <w:noProof/>
                <w:webHidden/>
              </w:rPr>
              <w:instrText xml:space="preserve"> PAGEREF _Toc118447527 \h </w:instrText>
            </w:r>
            <w:r>
              <w:rPr>
                <w:noProof/>
                <w:webHidden/>
              </w:rPr>
            </w:r>
            <w:r>
              <w:rPr>
                <w:noProof/>
                <w:webHidden/>
              </w:rPr>
              <w:fldChar w:fldCharType="separate"/>
            </w:r>
            <w:r>
              <w:rPr>
                <w:noProof/>
                <w:webHidden/>
              </w:rPr>
              <w:t>19</w:t>
            </w:r>
            <w:r>
              <w:rPr>
                <w:noProof/>
                <w:webHidden/>
              </w:rPr>
              <w:fldChar w:fldCharType="end"/>
            </w:r>
          </w:hyperlink>
        </w:p>
        <w:p w14:paraId="612A9E16" w14:textId="30CC639E" w:rsidR="00693CF9" w:rsidRDefault="00693CF9">
          <w:pPr>
            <w:pStyle w:val="Saturs1"/>
            <w:tabs>
              <w:tab w:val="right" w:leader="dot" w:pos="9344"/>
            </w:tabs>
            <w:rPr>
              <w:rFonts w:eastAsiaTheme="minorEastAsia"/>
              <w:noProof/>
              <w:color w:val="auto"/>
              <w:lang w:eastAsia="lv-LV"/>
            </w:rPr>
          </w:pPr>
          <w:hyperlink w:anchor="_Toc118447528" w:history="1">
            <w:r w:rsidRPr="00263EDF">
              <w:rPr>
                <w:rStyle w:val="Hipersaite"/>
                <w:noProof/>
              </w:rPr>
              <w:t>Informācijas par izdoto drošības apliecību/par tehnisko apkopi atbildīgās struktūrvienības sertifikātu publicēšana Inspekcija mājas lapā</w:t>
            </w:r>
            <w:r w:rsidRPr="00263EDF">
              <w:rPr>
                <w:rStyle w:val="Hipersaite"/>
                <w:rFonts w:cstheme="minorHAnsi"/>
                <w:noProof/>
              </w:rPr>
              <w:t xml:space="preserve"> (</w:t>
            </w:r>
            <w:r w:rsidRPr="00263EDF">
              <w:rPr>
                <w:rStyle w:val="Hipersaite"/>
                <w:noProof/>
              </w:rPr>
              <w:t>www.vdzti.gov.lv.</w:t>
            </w:r>
            <w:r w:rsidRPr="00263EDF">
              <w:rPr>
                <w:rStyle w:val="Hipersaite"/>
                <w:rFonts w:cstheme="minorHAnsi"/>
                <w:noProof/>
              </w:rPr>
              <w:t>).</w:t>
            </w:r>
            <w:r>
              <w:rPr>
                <w:noProof/>
                <w:webHidden/>
              </w:rPr>
              <w:tab/>
            </w:r>
            <w:r>
              <w:rPr>
                <w:noProof/>
                <w:webHidden/>
              </w:rPr>
              <w:fldChar w:fldCharType="begin"/>
            </w:r>
            <w:r>
              <w:rPr>
                <w:noProof/>
                <w:webHidden/>
              </w:rPr>
              <w:instrText xml:space="preserve"> PAGEREF _Toc118447528 \h </w:instrText>
            </w:r>
            <w:r>
              <w:rPr>
                <w:noProof/>
                <w:webHidden/>
              </w:rPr>
            </w:r>
            <w:r>
              <w:rPr>
                <w:noProof/>
                <w:webHidden/>
              </w:rPr>
              <w:fldChar w:fldCharType="separate"/>
            </w:r>
            <w:r>
              <w:rPr>
                <w:noProof/>
                <w:webHidden/>
              </w:rPr>
              <w:t>19</w:t>
            </w:r>
            <w:r>
              <w:rPr>
                <w:noProof/>
                <w:webHidden/>
              </w:rPr>
              <w:fldChar w:fldCharType="end"/>
            </w:r>
          </w:hyperlink>
        </w:p>
        <w:p w14:paraId="3AFFACF3" w14:textId="67D1636B" w:rsidR="00693CF9" w:rsidRDefault="00693CF9">
          <w:pPr>
            <w:pStyle w:val="Saturs1"/>
            <w:tabs>
              <w:tab w:val="right" w:leader="dot" w:pos="9344"/>
            </w:tabs>
            <w:rPr>
              <w:rFonts w:eastAsiaTheme="minorEastAsia"/>
              <w:noProof/>
              <w:color w:val="auto"/>
              <w:lang w:eastAsia="lv-LV"/>
            </w:rPr>
          </w:pPr>
          <w:hyperlink w:anchor="_Toc118447529" w:history="1">
            <w:r w:rsidRPr="00263EDF">
              <w:rPr>
                <w:rStyle w:val="Hipersaite"/>
                <w:noProof/>
              </w:rPr>
              <w:t>Kā rīkoties, ja tiek paredzētas izmaiņas komersanta darbībā, kas skar vienotā drošības sertifikāta/drošības apliecības/par tehnisko apkopi atbildīgās struktūrvienības sertifikāta darbību?</w:t>
            </w:r>
            <w:r>
              <w:rPr>
                <w:noProof/>
                <w:webHidden/>
              </w:rPr>
              <w:tab/>
            </w:r>
            <w:r>
              <w:rPr>
                <w:noProof/>
                <w:webHidden/>
              </w:rPr>
              <w:fldChar w:fldCharType="begin"/>
            </w:r>
            <w:r>
              <w:rPr>
                <w:noProof/>
                <w:webHidden/>
              </w:rPr>
              <w:instrText xml:space="preserve"> PAGEREF _Toc118447529 \h </w:instrText>
            </w:r>
            <w:r>
              <w:rPr>
                <w:noProof/>
                <w:webHidden/>
              </w:rPr>
            </w:r>
            <w:r>
              <w:rPr>
                <w:noProof/>
                <w:webHidden/>
              </w:rPr>
              <w:fldChar w:fldCharType="separate"/>
            </w:r>
            <w:r>
              <w:rPr>
                <w:noProof/>
                <w:webHidden/>
              </w:rPr>
              <w:t>19</w:t>
            </w:r>
            <w:r>
              <w:rPr>
                <w:noProof/>
                <w:webHidden/>
              </w:rPr>
              <w:fldChar w:fldCharType="end"/>
            </w:r>
          </w:hyperlink>
        </w:p>
        <w:p w14:paraId="7D9AC2E3" w14:textId="578474E0" w:rsidR="00693CF9" w:rsidRDefault="00693CF9">
          <w:pPr>
            <w:pStyle w:val="Saturs1"/>
            <w:tabs>
              <w:tab w:val="right" w:leader="dot" w:pos="9344"/>
            </w:tabs>
            <w:rPr>
              <w:rFonts w:eastAsiaTheme="minorEastAsia"/>
              <w:noProof/>
              <w:color w:val="auto"/>
              <w:lang w:eastAsia="lv-LV"/>
            </w:rPr>
          </w:pPr>
          <w:hyperlink w:anchor="_Toc118447530" w:history="1">
            <w:r w:rsidRPr="00263EDF">
              <w:rPr>
                <w:rStyle w:val="Hipersaite"/>
                <w:noProof/>
              </w:rPr>
              <w:t>* Būtiskā izmaiņa</w:t>
            </w:r>
            <w:r>
              <w:rPr>
                <w:noProof/>
                <w:webHidden/>
              </w:rPr>
              <w:tab/>
            </w:r>
            <w:r>
              <w:rPr>
                <w:noProof/>
                <w:webHidden/>
              </w:rPr>
              <w:fldChar w:fldCharType="begin"/>
            </w:r>
            <w:r>
              <w:rPr>
                <w:noProof/>
                <w:webHidden/>
              </w:rPr>
              <w:instrText xml:space="preserve"> PAGEREF _Toc118447530 \h </w:instrText>
            </w:r>
            <w:r>
              <w:rPr>
                <w:noProof/>
                <w:webHidden/>
              </w:rPr>
            </w:r>
            <w:r>
              <w:rPr>
                <w:noProof/>
                <w:webHidden/>
              </w:rPr>
              <w:fldChar w:fldCharType="separate"/>
            </w:r>
            <w:r>
              <w:rPr>
                <w:noProof/>
                <w:webHidden/>
              </w:rPr>
              <w:t>20</w:t>
            </w:r>
            <w:r>
              <w:rPr>
                <w:noProof/>
                <w:webHidden/>
              </w:rPr>
              <w:fldChar w:fldCharType="end"/>
            </w:r>
          </w:hyperlink>
        </w:p>
        <w:p w14:paraId="35336BC9" w14:textId="4E33FFE1" w:rsidR="00693CF9" w:rsidRDefault="00693CF9">
          <w:pPr>
            <w:pStyle w:val="Saturs1"/>
            <w:tabs>
              <w:tab w:val="right" w:leader="dot" w:pos="9344"/>
            </w:tabs>
            <w:rPr>
              <w:rFonts w:eastAsiaTheme="minorEastAsia"/>
              <w:noProof/>
              <w:color w:val="auto"/>
              <w:lang w:eastAsia="lv-LV"/>
            </w:rPr>
          </w:pPr>
          <w:hyperlink w:anchor="_Toc118447531" w:history="1">
            <w:r w:rsidRPr="00263EDF">
              <w:rPr>
                <w:rStyle w:val="Hipersaite"/>
                <w:rFonts w:eastAsia="Calibri"/>
                <w:noProof/>
              </w:rPr>
              <w:t>Vai mainās darbības termiņš vienotajam drošības sertifikātam/drošības apliecībai/par tehnisko apkopi atbildīgās struktūrvienības sertifikātam pēc grozījumiem?</w:t>
            </w:r>
            <w:r>
              <w:rPr>
                <w:noProof/>
                <w:webHidden/>
              </w:rPr>
              <w:tab/>
            </w:r>
            <w:r>
              <w:rPr>
                <w:noProof/>
                <w:webHidden/>
              </w:rPr>
              <w:fldChar w:fldCharType="begin"/>
            </w:r>
            <w:r>
              <w:rPr>
                <w:noProof/>
                <w:webHidden/>
              </w:rPr>
              <w:instrText xml:space="preserve"> PAGEREF _Toc118447531 \h </w:instrText>
            </w:r>
            <w:r>
              <w:rPr>
                <w:noProof/>
                <w:webHidden/>
              </w:rPr>
            </w:r>
            <w:r>
              <w:rPr>
                <w:noProof/>
                <w:webHidden/>
              </w:rPr>
              <w:fldChar w:fldCharType="separate"/>
            </w:r>
            <w:r>
              <w:rPr>
                <w:noProof/>
                <w:webHidden/>
              </w:rPr>
              <w:t>24</w:t>
            </w:r>
            <w:r>
              <w:rPr>
                <w:noProof/>
                <w:webHidden/>
              </w:rPr>
              <w:fldChar w:fldCharType="end"/>
            </w:r>
          </w:hyperlink>
        </w:p>
        <w:p w14:paraId="10BAD876" w14:textId="005F8001" w:rsidR="00693CF9" w:rsidRDefault="00693CF9">
          <w:pPr>
            <w:pStyle w:val="Saturs1"/>
            <w:tabs>
              <w:tab w:val="right" w:leader="dot" w:pos="9344"/>
            </w:tabs>
            <w:rPr>
              <w:rFonts w:eastAsiaTheme="minorEastAsia"/>
              <w:noProof/>
              <w:color w:val="auto"/>
              <w:lang w:eastAsia="lv-LV"/>
            </w:rPr>
          </w:pPr>
          <w:hyperlink w:anchor="_Toc118447532" w:history="1">
            <w:r w:rsidRPr="00263EDF">
              <w:rPr>
                <w:rStyle w:val="Hipersaite"/>
                <w:noProof/>
              </w:rPr>
              <w:t>Vai pēc sertifikāta vai apliecības saņemšanas notiek komersanta uzraudzība?</w:t>
            </w:r>
            <w:r>
              <w:rPr>
                <w:noProof/>
                <w:webHidden/>
              </w:rPr>
              <w:tab/>
            </w:r>
            <w:r>
              <w:rPr>
                <w:noProof/>
                <w:webHidden/>
              </w:rPr>
              <w:fldChar w:fldCharType="begin"/>
            </w:r>
            <w:r>
              <w:rPr>
                <w:noProof/>
                <w:webHidden/>
              </w:rPr>
              <w:instrText xml:space="preserve"> PAGEREF _Toc118447532 \h </w:instrText>
            </w:r>
            <w:r>
              <w:rPr>
                <w:noProof/>
                <w:webHidden/>
              </w:rPr>
            </w:r>
            <w:r>
              <w:rPr>
                <w:noProof/>
                <w:webHidden/>
              </w:rPr>
              <w:fldChar w:fldCharType="separate"/>
            </w:r>
            <w:r>
              <w:rPr>
                <w:noProof/>
                <w:webHidden/>
              </w:rPr>
              <w:t>24</w:t>
            </w:r>
            <w:r>
              <w:rPr>
                <w:noProof/>
                <w:webHidden/>
              </w:rPr>
              <w:fldChar w:fldCharType="end"/>
            </w:r>
          </w:hyperlink>
        </w:p>
        <w:p w14:paraId="6B0EE38F" w14:textId="3B1EB89D" w:rsidR="00693CF9" w:rsidRDefault="00693CF9">
          <w:pPr>
            <w:pStyle w:val="Saturs1"/>
            <w:tabs>
              <w:tab w:val="right" w:leader="dot" w:pos="9344"/>
            </w:tabs>
            <w:rPr>
              <w:rFonts w:eastAsiaTheme="minorEastAsia"/>
              <w:noProof/>
              <w:color w:val="auto"/>
              <w:lang w:eastAsia="lv-LV"/>
            </w:rPr>
          </w:pPr>
          <w:hyperlink w:anchor="_Toc118447533" w:history="1">
            <w:r w:rsidRPr="00263EDF">
              <w:rPr>
                <w:rStyle w:val="Hipersaite"/>
                <w:noProof/>
              </w:rPr>
              <w:t>Informācija mājas lapā par Inspekcijas piemērotiem pagaidu drošības pasākumiem, tostarp ierobežotām vai apturētām darbībām</w:t>
            </w:r>
            <w:r>
              <w:rPr>
                <w:noProof/>
                <w:webHidden/>
              </w:rPr>
              <w:tab/>
            </w:r>
            <w:r>
              <w:rPr>
                <w:noProof/>
                <w:webHidden/>
              </w:rPr>
              <w:fldChar w:fldCharType="begin"/>
            </w:r>
            <w:r>
              <w:rPr>
                <w:noProof/>
                <w:webHidden/>
              </w:rPr>
              <w:instrText xml:space="preserve"> PAGEREF _Toc118447533 \h </w:instrText>
            </w:r>
            <w:r>
              <w:rPr>
                <w:noProof/>
                <w:webHidden/>
              </w:rPr>
            </w:r>
            <w:r>
              <w:rPr>
                <w:noProof/>
                <w:webHidden/>
              </w:rPr>
              <w:fldChar w:fldCharType="separate"/>
            </w:r>
            <w:r>
              <w:rPr>
                <w:noProof/>
                <w:webHidden/>
              </w:rPr>
              <w:t>25</w:t>
            </w:r>
            <w:r>
              <w:rPr>
                <w:noProof/>
                <w:webHidden/>
              </w:rPr>
              <w:fldChar w:fldCharType="end"/>
            </w:r>
          </w:hyperlink>
        </w:p>
        <w:p w14:paraId="353CC3BC" w14:textId="46A2910A" w:rsidR="00693CF9" w:rsidRDefault="00693CF9">
          <w:pPr>
            <w:pStyle w:val="Saturs1"/>
            <w:tabs>
              <w:tab w:val="right" w:leader="dot" w:pos="9344"/>
            </w:tabs>
            <w:rPr>
              <w:rFonts w:eastAsiaTheme="minorEastAsia"/>
              <w:noProof/>
              <w:color w:val="auto"/>
              <w:lang w:eastAsia="lv-LV"/>
            </w:rPr>
          </w:pPr>
          <w:hyperlink w:anchor="_Toc118447534" w:history="1">
            <w:r w:rsidRPr="00263EDF">
              <w:rPr>
                <w:rStyle w:val="Hipersaite"/>
                <w:noProof/>
              </w:rPr>
              <w:t>Kādi var būt iemesli Inspekcijai ierobežot vai atsaukt (anulēt) Inspekcijas izdoto vienoto drošības sertifikātu/drošības apliecību/par tehnisko apkopi atbildīgās struktūrvienības sertifikātu?</w:t>
            </w:r>
            <w:r>
              <w:rPr>
                <w:noProof/>
                <w:webHidden/>
              </w:rPr>
              <w:tab/>
            </w:r>
            <w:r>
              <w:rPr>
                <w:noProof/>
                <w:webHidden/>
              </w:rPr>
              <w:fldChar w:fldCharType="begin"/>
            </w:r>
            <w:r>
              <w:rPr>
                <w:noProof/>
                <w:webHidden/>
              </w:rPr>
              <w:instrText xml:space="preserve"> PAGEREF _Toc118447534 \h </w:instrText>
            </w:r>
            <w:r>
              <w:rPr>
                <w:noProof/>
                <w:webHidden/>
              </w:rPr>
            </w:r>
            <w:r>
              <w:rPr>
                <w:noProof/>
                <w:webHidden/>
              </w:rPr>
              <w:fldChar w:fldCharType="separate"/>
            </w:r>
            <w:r>
              <w:rPr>
                <w:noProof/>
                <w:webHidden/>
              </w:rPr>
              <w:t>26</w:t>
            </w:r>
            <w:r>
              <w:rPr>
                <w:noProof/>
                <w:webHidden/>
              </w:rPr>
              <w:fldChar w:fldCharType="end"/>
            </w:r>
          </w:hyperlink>
        </w:p>
        <w:p w14:paraId="772DD497" w14:textId="00965332" w:rsidR="00693CF9" w:rsidRDefault="00693CF9">
          <w:pPr>
            <w:pStyle w:val="Saturs1"/>
            <w:tabs>
              <w:tab w:val="right" w:leader="dot" w:pos="9344"/>
            </w:tabs>
            <w:rPr>
              <w:rFonts w:eastAsiaTheme="minorEastAsia"/>
              <w:noProof/>
              <w:color w:val="auto"/>
              <w:lang w:eastAsia="lv-LV"/>
            </w:rPr>
          </w:pPr>
          <w:hyperlink w:anchor="_Toc118447535" w:history="1">
            <w:r w:rsidRPr="00263EDF">
              <w:rPr>
                <w:rStyle w:val="Hipersaite"/>
                <w:noProof/>
              </w:rPr>
              <w:t>Inspekcijas lēmuma paziņošana vienotā drošības sertifikāta/drošības apliecības/par tehnisko apkopi atbildīgās struktūrvienības sertifikāta atsaukšanas gadījumā</w:t>
            </w:r>
            <w:r>
              <w:rPr>
                <w:noProof/>
                <w:webHidden/>
              </w:rPr>
              <w:tab/>
            </w:r>
            <w:r>
              <w:rPr>
                <w:noProof/>
                <w:webHidden/>
              </w:rPr>
              <w:fldChar w:fldCharType="begin"/>
            </w:r>
            <w:r>
              <w:rPr>
                <w:noProof/>
                <w:webHidden/>
              </w:rPr>
              <w:instrText xml:space="preserve"> PAGEREF _Toc118447535 \h </w:instrText>
            </w:r>
            <w:r>
              <w:rPr>
                <w:noProof/>
                <w:webHidden/>
              </w:rPr>
            </w:r>
            <w:r>
              <w:rPr>
                <w:noProof/>
                <w:webHidden/>
              </w:rPr>
              <w:fldChar w:fldCharType="separate"/>
            </w:r>
            <w:r>
              <w:rPr>
                <w:noProof/>
                <w:webHidden/>
              </w:rPr>
              <w:t>27</w:t>
            </w:r>
            <w:r>
              <w:rPr>
                <w:noProof/>
                <w:webHidden/>
              </w:rPr>
              <w:fldChar w:fldCharType="end"/>
            </w:r>
          </w:hyperlink>
        </w:p>
        <w:p w14:paraId="3441A822" w14:textId="4A0FD2CB" w:rsidR="00693CF9" w:rsidRDefault="00693CF9">
          <w:pPr>
            <w:pStyle w:val="Saturs1"/>
            <w:tabs>
              <w:tab w:val="right" w:leader="dot" w:pos="9344"/>
            </w:tabs>
            <w:rPr>
              <w:rFonts w:eastAsiaTheme="minorEastAsia"/>
              <w:noProof/>
              <w:color w:val="auto"/>
              <w:lang w:eastAsia="lv-LV"/>
            </w:rPr>
          </w:pPr>
          <w:hyperlink w:anchor="_Toc118447536" w:history="1">
            <w:r w:rsidRPr="00263EDF">
              <w:rPr>
                <w:rStyle w:val="Hipersaite"/>
                <w:noProof/>
              </w:rPr>
              <w:t>Kā var pārsūdzēt Inspekcijas lēmumu?</w:t>
            </w:r>
            <w:r>
              <w:rPr>
                <w:noProof/>
                <w:webHidden/>
              </w:rPr>
              <w:tab/>
            </w:r>
            <w:r>
              <w:rPr>
                <w:noProof/>
                <w:webHidden/>
              </w:rPr>
              <w:fldChar w:fldCharType="begin"/>
            </w:r>
            <w:r>
              <w:rPr>
                <w:noProof/>
                <w:webHidden/>
              </w:rPr>
              <w:instrText xml:space="preserve"> PAGEREF _Toc118447536 \h </w:instrText>
            </w:r>
            <w:r>
              <w:rPr>
                <w:noProof/>
                <w:webHidden/>
              </w:rPr>
            </w:r>
            <w:r>
              <w:rPr>
                <w:noProof/>
                <w:webHidden/>
              </w:rPr>
              <w:fldChar w:fldCharType="separate"/>
            </w:r>
            <w:r>
              <w:rPr>
                <w:noProof/>
                <w:webHidden/>
              </w:rPr>
              <w:t>28</w:t>
            </w:r>
            <w:r>
              <w:rPr>
                <w:noProof/>
                <w:webHidden/>
              </w:rPr>
              <w:fldChar w:fldCharType="end"/>
            </w:r>
          </w:hyperlink>
        </w:p>
        <w:p w14:paraId="55DBDCD1" w14:textId="5F1B9124" w:rsidR="00693CF9" w:rsidRDefault="00693CF9">
          <w:pPr>
            <w:pStyle w:val="Saturs1"/>
            <w:tabs>
              <w:tab w:val="right" w:leader="dot" w:pos="9344"/>
            </w:tabs>
            <w:rPr>
              <w:rFonts w:eastAsiaTheme="minorEastAsia"/>
              <w:noProof/>
              <w:color w:val="auto"/>
              <w:lang w:eastAsia="lv-LV"/>
            </w:rPr>
          </w:pPr>
          <w:hyperlink w:anchor="_Toc118447537" w:history="1">
            <w:r w:rsidRPr="00263EDF">
              <w:rPr>
                <w:rStyle w:val="Hipersaite"/>
                <w:rFonts w:eastAsia="Calibri"/>
                <w:noProof/>
              </w:rPr>
              <w:t>Kad notiek vienotā drošības sertifikāta/drošības apliecības/par tehnisko apkopi atbildīgās struktūrvienības sertifikāta darbības atjaunošana (darbības pagarināšana)?</w:t>
            </w:r>
            <w:r>
              <w:rPr>
                <w:noProof/>
                <w:webHidden/>
              </w:rPr>
              <w:tab/>
            </w:r>
            <w:r>
              <w:rPr>
                <w:noProof/>
                <w:webHidden/>
              </w:rPr>
              <w:fldChar w:fldCharType="begin"/>
            </w:r>
            <w:r>
              <w:rPr>
                <w:noProof/>
                <w:webHidden/>
              </w:rPr>
              <w:instrText xml:space="preserve"> PAGEREF _Toc118447537 \h </w:instrText>
            </w:r>
            <w:r>
              <w:rPr>
                <w:noProof/>
                <w:webHidden/>
              </w:rPr>
            </w:r>
            <w:r>
              <w:rPr>
                <w:noProof/>
                <w:webHidden/>
              </w:rPr>
              <w:fldChar w:fldCharType="separate"/>
            </w:r>
            <w:r>
              <w:rPr>
                <w:noProof/>
                <w:webHidden/>
              </w:rPr>
              <w:t>28</w:t>
            </w:r>
            <w:r>
              <w:rPr>
                <w:noProof/>
                <w:webHidden/>
              </w:rPr>
              <w:fldChar w:fldCharType="end"/>
            </w:r>
          </w:hyperlink>
        </w:p>
        <w:p w14:paraId="6EB32E2A" w14:textId="67246BD1" w:rsidR="00693CF9" w:rsidRDefault="00693CF9">
          <w:pPr>
            <w:pStyle w:val="Saturs1"/>
            <w:tabs>
              <w:tab w:val="right" w:leader="dot" w:pos="9344"/>
            </w:tabs>
            <w:rPr>
              <w:rFonts w:eastAsiaTheme="minorEastAsia"/>
              <w:noProof/>
              <w:color w:val="auto"/>
              <w:lang w:eastAsia="lv-LV"/>
            </w:rPr>
          </w:pPr>
          <w:hyperlink w:anchor="_Toc118447538" w:history="1">
            <w:r w:rsidRPr="00263EDF">
              <w:rPr>
                <w:rStyle w:val="Hipersaite"/>
                <w:rFonts w:eastAsia="Calibri"/>
                <w:noProof/>
              </w:rPr>
              <w:t>Vai ir derīgas drošības sertifikāta A daļa un B daļa un drošības apliecība, kas izdotas saskaņā ar MK 168 un MK57?</w:t>
            </w:r>
            <w:r>
              <w:rPr>
                <w:noProof/>
                <w:webHidden/>
              </w:rPr>
              <w:tab/>
            </w:r>
            <w:r>
              <w:rPr>
                <w:noProof/>
                <w:webHidden/>
              </w:rPr>
              <w:fldChar w:fldCharType="begin"/>
            </w:r>
            <w:r>
              <w:rPr>
                <w:noProof/>
                <w:webHidden/>
              </w:rPr>
              <w:instrText xml:space="preserve"> PAGEREF _Toc118447538 \h </w:instrText>
            </w:r>
            <w:r>
              <w:rPr>
                <w:noProof/>
                <w:webHidden/>
              </w:rPr>
            </w:r>
            <w:r>
              <w:rPr>
                <w:noProof/>
                <w:webHidden/>
              </w:rPr>
              <w:fldChar w:fldCharType="separate"/>
            </w:r>
            <w:r>
              <w:rPr>
                <w:noProof/>
                <w:webHidden/>
              </w:rPr>
              <w:t>30</w:t>
            </w:r>
            <w:r>
              <w:rPr>
                <w:noProof/>
                <w:webHidden/>
              </w:rPr>
              <w:fldChar w:fldCharType="end"/>
            </w:r>
          </w:hyperlink>
        </w:p>
        <w:p w14:paraId="6AFF0534" w14:textId="4158992A" w:rsidR="00693CF9" w:rsidRDefault="00693CF9">
          <w:pPr>
            <w:pStyle w:val="Saturs1"/>
            <w:tabs>
              <w:tab w:val="right" w:leader="dot" w:pos="9344"/>
            </w:tabs>
            <w:rPr>
              <w:rFonts w:eastAsiaTheme="minorEastAsia"/>
              <w:noProof/>
              <w:color w:val="auto"/>
              <w:lang w:eastAsia="lv-LV"/>
            </w:rPr>
          </w:pPr>
          <w:hyperlink r:id="rId19" w:anchor="_Toc118447539" w:history="1">
            <w:r w:rsidRPr="00263EDF">
              <w:rPr>
                <w:rStyle w:val="Hipersaite"/>
                <w:rFonts w:eastAsia="Calibri"/>
                <w:noProof/>
              </w:rPr>
              <w:t>Piemērs drošības apliecības darbības termiņam, kad darbības laikā tika veikti vairāki tās grozījumi, tai skaitā drošības apliecības atjaunošanas gadījums</w:t>
            </w:r>
            <w:r>
              <w:rPr>
                <w:noProof/>
                <w:webHidden/>
              </w:rPr>
              <w:tab/>
            </w:r>
            <w:r>
              <w:rPr>
                <w:noProof/>
                <w:webHidden/>
              </w:rPr>
              <w:fldChar w:fldCharType="begin"/>
            </w:r>
            <w:r>
              <w:rPr>
                <w:noProof/>
                <w:webHidden/>
              </w:rPr>
              <w:instrText xml:space="preserve"> PAGEREF _Toc118447539 \h </w:instrText>
            </w:r>
            <w:r>
              <w:rPr>
                <w:noProof/>
                <w:webHidden/>
              </w:rPr>
            </w:r>
            <w:r>
              <w:rPr>
                <w:noProof/>
                <w:webHidden/>
              </w:rPr>
              <w:fldChar w:fldCharType="separate"/>
            </w:r>
            <w:r>
              <w:rPr>
                <w:noProof/>
                <w:webHidden/>
              </w:rPr>
              <w:t>30</w:t>
            </w:r>
            <w:r>
              <w:rPr>
                <w:noProof/>
                <w:webHidden/>
              </w:rPr>
              <w:fldChar w:fldCharType="end"/>
            </w:r>
          </w:hyperlink>
        </w:p>
        <w:p w14:paraId="54779726" w14:textId="758D1C31" w:rsidR="00693CF9" w:rsidRDefault="00693CF9">
          <w:pPr>
            <w:pStyle w:val="Saturs1"/>
            <w:tabs>
              <w:tab w:val="right" w:leader="dot" w:pos="9344"/>
            </w:tabs>
            <w:rPr>
              <w:rFonts w:eastAsiaTheme="minorEastAsia"/>
              <w:noProof/>
              <w:color w:val="auto"/>
              <w:lang w:eastAsia="lv-LV"/>
            </w:rPr>
          </w:pPr>
          <w:hyperlink w:anchor="_Toc118447540" w:history="1">
            <w:r w:rsidRPr="00263EDF">
              <w:rPr>
                <w:rStyle w:val="Hipersaite"/>
                <w:rFonts w:eastAsia="Calibri"/>
                <w:noProof/>
              </w:rPr>
              <w:t>Drošības apliecības/par ritošā sastāva tehnisko apkopi atbildīgās struktūras sertifikāta atjaunošana nozaudēšanas, nozagšanas, iznīcināšanas vai neatjaunojamas bojāšanas gadījumā</w:t>
            </w:r>
            <w:r>
              <w:rPr>
                <w:noProof/>
                <w:webHidden/>
              </w:rPr>
              <w:tab/>
            </w:r>
            <w:r>
              <w:rPr>
                <w:noProof/>
                <w:webHidden/>
              </w:rPr>
              <w:fldChar w:fldCharType="begin"/>
            </w:r>
            <w:r>
              <w:rPr>
                <w:noProof/>
                <w:webHidden/>
              </w:rPr>
              <w:instrText xml:space="preserve"> PAGEREF _Toc118447540 \h </w:instrText>
            </w:r>
            <w:r>
              <w:rPr>
                <w:noProof/>
                <w:webHidden/>
              </w:rPr>
            </w:r>
            <w:r>
              <w:rPr>
                <w:noProof/>
                <w:webHidden/>
              </w:rPr>
              <w:fldChar w:fldCharType="separate"/>
            </w:r>
            <w:r>
              <w:rPr>
                <w:noProof/>
                <w:webHidden/>
              </w:rPr>
              <w:t>31</w:t>
            </w:r>
            <w:r>
              <w:rPr>
                <w:noProof/>
                <w:webHidden/>
              </w:rPr>
              <w:fldChar w:fldCharType="end"/>
            </w:r>
          </w:hyperlink>
        </w:p>
        <w:p w14:paraId="0AEE5F01" w14:textId="06A025E7" w:rsidR="00693CF9" w:rsidRDefault="00693CF9">
          <w:pPr>
            <w:pStyle w:val="Saturs3"/>
            <w:rPr>
              <w:rFonts w:eastAsiaTheme="minorEastAsia"/>
              <w:noProof/>
              <w:color w:val="auto"/>
              <w:lang w:eastAsia="lv-LV"/>
            </w:rPr>
          </w:pPr>
          <w:hyperlink w:anchor="_Toc118447541" w:history="1">
            <w:r w:rsidRPr="00263EDF">
              <w:rPr>
                <w:rStyle w:val="Hipersaite"/>
                <w:noProof/>
              </w:rPr>
              <w:t>2.Nodaļa</w:t>
            </w:r>
            <w:r>
              <w:rPr>
                <w:noProof/>
                <w:webHidden/>
              </w:rPr>
              <w:tab/>
            </w:r>
            <w:r>
              <w:rPr>
                <w:noProof/>
                <w:webHidden/>
              </w:rPr>
              <w:fldChar w:fldCharType="begin"/>
            </w:r>
            <w:r>
              <w:rPr>
                <w:noProof/>
                <w:webHidden/>
              </w:rPr>
              <w:instrText xml:space="preserve"> PAGEREF _Toc118447541 \h </w:instrText>
            </w:r>
            <w:r>
              <w:rPr>
                <w:noProof/>
                <w:webHidden/>
              </w:rPr>
            </w:r>
            <w:r>
              <w:rPr>
                <w:noProof/>
                <w:webHidden/>
              </w:rPr>
              <w:fldChar w:fldCharType="separate"/>
            </w:r>
            <w:r>
              <w:rPr>
                <w:noProof/>
                <w:webHidden/>
              </w:rPr>
              <w:t>32</w:t>
            </w:r>
            <w:r>
              <w:rPr>
                <w:noProof/>
                <w:webHidden/>
              </w:rPr>
              <w:fldChar w:fldCharType="end"/>
            </w:r>
          </w:hyperlink>
        </w:p>
        <w:p w14:paraId="75BF66CD" w14:textId="2DF95DDC" w:rsidR="00693CF9" w:rsidRDefault="00693CF9">
          <w:pPr>
            <w:pStyle w:val="Saturs3"/>
            <w:rPr>
              <w:rFonts w:eastAsiaTheme="minorEastAsia"/>
              <w:noProof/>
              <w:color w:val="auto"/>
              <w:lang w:eastAsia="lv-LV"/>
            </w:rPr>
          </w:pPr>
          <w:hyperlink w:anchor="_Toc118447542" w:history="1">
            <w:r w:rsidRPr="00263EDF">
              <w:rPr>
                <w:rStyle w:val="Hipersaite"/>
                <w:noProof/>
              </w:rPr>
              <w:t>Vienotais drošības sertifikāts</w:t>
            </w:r>
            <w:r>
              <w:rPr>
                <w:noProof/>
                <w:webHidden/>
              </w:rPr>
              <w:tab/>
            </w:r>
            <w:r>
              <w:rPr>
                <w:noProof/>
                <w:webHidden/>
              </w:rPr>
              <w:fldChar w:fldCharType="begin"/>
            </w:r>
            <w:r>
              <w:rPr>
                <w:noProof/>
                <w:webHidden/>
              </w:rPr>
              <w:instrText xml:space="preserve"> PAGEREF _Toc118447542 \h </w:instrText>
            </w:r>
            <w:r>
              <w:rPr>
                <w:noProof/>
                <w:webHidden/>
              </w:rPr>
            </w:r>
            <w:r>
              <w:rPr>
                <w:noProof/>
                <w:webHidden/>
              </w:rPr>
              <w:fldChar w:fldCharType="separate"/>
            </w:r>
            <w:r>
              <w:rPr>
                <w:noProof/>
                <w:webHidden/>
              </w:rPr>
              <w:t>32</w:t>
            </w:r>
            <w:r>
              <w:rPr>
                <w:noProof/>
                <w:webHidden/>
              </w:rPr>
              <w:fldChar w:fldCharType="end"/>
            </w:r>
          </w:hyperlink>
        </w:p>
        <w:p w14:paraId="4AD7C494" w14:textId="08E6BEAF" w:rsidR="00693CF9" w:rsidRDefault="00693CF9">
          <w:pPr>
            <w:pStyle w:val="Saturs1"/>
            <w:tabs>
              <w:tab w:val="right" w:leader="dot" w:pos="9344"/>
            </w:tabs>
            <w:rPr>
              <w:rFonts w:eastAsiaTheme="minorEastAsia"/>
              <w:noProof/>
              <w:color w:val="auto"/>
              <w:lang w:eastAsia="lv-LV"/>
            </w:rPr>
          </w:pPr>
          <w:hyperlink w:anchor="_Toc118447543" w:history="1">
            <w:r w:rsidRPr="00263EDF">
              <w:rPr>
                <w:rStyle w:val="Hipersaite"/>
                <w:noProof/>
              </w:rPr>
              <w:t>Vienotā drošības sertifikāta izsniegšana, ko izsniedz Inspekcija pēc komersanta lūguma, ja darbības telpa ir Latvija</w:t>
            </w:r>
            <w:r>
              <w:rPr>
                <w:noProof/>
                <w:webHidden/>
              </w:rPr>
              <w:tab/>
            </w:r>
            <w:r>
              <w:rPr>
                <w:noProof/>
                <w:webHidden/>
              </w:rPr>
              <w:fldChar w:fldCharType="begin"/>
            </w:r>
            <w:r>
              <w:rPr>
                <w:noProof/>
                <w:webHidden/>
              </w:rPr>
              <w:instrText xml:space="preserve"> PAGEREF _Toc118447543 \h </w:instrText>
            </w:r>
            <w:r>
              <w:rPr>
                <w:noProof/>
                <w:webHidden/>
              </w:rPr>
            </w:r>
            <w:r>
              <w:rPr>
                <w:noProof/>
                <w:webHidden/>
              </w:rPr>
              <w:fldChar w:fldCharType="separate"/>
            </w:r>
            <w:r>
              <w:rPr>
                <w:noProof/>
                <w:webHidden/>
              </w:rPr>
              <w:t>33</w:t>
            </w:r>
            <w:r>
              <w:rPr>
                <w:noProof/>
                <w:webHidden/>
              </w:rPr>
              <w:fldChar w:fldCharType="end"/>
            </w:r>
          </w:hyperlink>
        </w:p>
        <w:p w14:paraId="529D3037" w14:textId="26838623" w:rsidR="00693CF9" w:rsidRDefault="00693CF9">
          <w:pPr>
            <w:pStyle w:val="Saturs1"/>
            <w:tabs>
              <w:tab w:val="right" w:leader="dot" w:pos="9344"/>
            </w:tabs>
            <w:rPr>
              <w:rFonts w:eastAsiaTheme="minorEastAsia"/>
              <w:noProof/>
              <w:color w:val="auto"/>
              <w:lang w:eastAsia="lv-LV"/>
            </w:rPr>
          </w:pPr>
          <w:hyperlink w:anchor="_Toc118447544" w:history="1">
            <w:r w:rsidRPr="00263EDF">
              <w:rPr>
                <w:rStyle w:val="Hipersaite"/>
                <w:noProof/>
              </w:rPr>
              <w:t>Vienotā drošības sertifikāta, ko izsniegusi Inspekcija, darbības telpa</w:t>
            </w:r>
            <w:r>
              <w:rPr>
                <w:noProof/>
                <w:webHidden/>
              </w:rPr>
              <w:tab/>
            </w:r>
            <w:r>
              <w:rPr>
                <w:noProof/>
                <w:webHidden/>
              </w:rPr>
              <w:fldChar w:fldCharType="begin"/>
            </w:r>
            <w:r>
              <w:rPr>
                <w:noProof/>
                <w:webHidden/>
              </w:rPr>
              <w:instrText xml:space="preserve"> PAGEREF _Toc118447544 \h </w:instrText>
            </w:r>
            <w:r>
              <w:rPr>
                <w:noProof/>
                <w:webHidden/>
              </w:rPr>
            </w:r>
            <w:r>
              <w:rPr>
                <w:noProof/>
                <w:webHidden/>
              </w:rPr>
              <w:fldChar w:fldCharType="separate"/>
            </w:r>
            <w:r>
              <w:rPr>
                <w:noProof/>
                <w:webHidden/>
              </w:rPr>
              <w:t>34</w:t>
            </w:r>
            <w:r>
              <w:rPr>
                <w:noProof/>
                <w:webHidden/>
              </w:rPr>
              <w:fldChar w:fldCharType="end"/>
            </w:r>
          </w:hyperlink>
        </w:p>
        <w:p w14:paraId="734F8EA3" w14:textId="7A6B7AFA" w:rsidR="00693CF9" w:rsidRDefault="00693CF9">
          <w:pPr>
            <w:pStyle w:val="Saturs3"/>
            <w:rPr>
              <w:rFonts w:eastAsiaTheme="minorEastAsia"/>
              <w:noProof/>
              <w:color w:val="auto"/>
              <w:lang w:eastAsia="lv-LV"/>
            </w:rPr>
          </w:pPr>
          <w:hyperlink w:anchor="_Toc118447545" w:history="1">
            <w:r w:rsidRPr="00263EDF">
              <w:rPr>
                <w:rStyle w:val="Hipersaite"/>
                <w:noProof/>
              </w:rPr>
              <w:t>3.Nodaļa</w:t>
            </w:r>
            <w:r>
              <w:rPr>
                <w:noProof/>
                <w:webHidden/>
              </w:rPr>
              <w:tab/>
            </w:r>
            <w:r>
              <w:rPr>
                <w:noProof/>
                <w:webHidden/>
              </w:rPr>
              <w:fldChar w:fldCharType="begin"/>
            </w:r>
            <w:r>
              <w:rPr>
                <w:noProof/>
                <w:webHidden/>
              </w:rPr>
              <w:instrText xml:space="preserve"> PAGEREF _Toc118447545 \h </w:instrText>
            </w:r>
            <w:r>
              <w:rPr>
                <w:noProof/>
                <w:webHidden/>
              </w:rPr>
            </w:r>
            <w:r>
              <w:rPr>
                <w:noProof/>
                <w:webHidden/>
              </w:rPr>
              <w:fldChar w:fldCharType="separate"/>
            </w:r>
            <w:r>
              <w:rPr>
                <w:noProof/>
                <w:webHidden/>
              </w:rPr>
              <w:t>35</w:t>
            </w:r>
            <w:r>
              <w:rPr>
                <w:noProof/>
                <w:webHidden/>
              </w:rPr>
              <w:fldChar w:fldCharType="end"/>
            </w:r>
          </w:hyperlink>
        </w:p>
        <w:p w14:paraId="4E1FE931" w14:textId="6E2E40F3" w:rsidR="00693CF9" w:rsidRDefault="00693CF9">
          <w:pPr>
            <w:pStyle w:val="Saturs3"/>
            <w:rPr>
              <w:rFonts w:eastAsiaTheme="minorEastAsia"/>
              <w:noProof/>
              <w:color w:val="auto"/>
              <w:lang w:eastAsia="lv-LV"/>
            </w:rPr>
          </w:pPr>
          <w:hyperlink w:anchor="_Toc118447546" w:history="1">
            <w:r w:rsidRPr="00263EDF">
              <w:rPr>
                <w:rStyle w:val="Hipersaite"/>
                <w:noProof/>
              </w:rPr>
              <w:t>Drošības apliecība</w:t>
            </w:r>
            <w:r>
              <w:rPr>
                <w:noProof/>
                <w:webHidden/>
              </w:rPr>
              <w:tab/>
            </w:r>
            <w:r>
              <w:rPr>
                <w:noProof/>
                <w:webHidden/>
              </w:rPr>
              <w:fldChar w:fldCharType="begin"/>
            </w:r>
            <w:r>
              <w:rPr>
                <w:noProof/>
                <w:webHidden/>
              </w:rPr>
              <w:instrText xml:space="preserve"> PAGEREF _Toc118447546 \h </w:instrText>
            </w:r>
            <w:r>
              <w:rPr>
                <w:noProof/>
                <w:webHidden/>
              </w:rPr>
            </w:r>
            <w:r>
              <w:rPr>
                <w:noProof/>
                <w:webHidden/>
              </w:rPr>
              <w:fldChar w:fldCharType="separate"/>
            </w:r>
            <w:r>
              <w:rPr>
                <w:noProof/>
                <w:webHidden/>
              </w:rPr>
              <w:t>35</w:t>
            </w:r>
            <w:r>
              <w:rPr>
                <w:noProof/>
                <w:webHidden/>
              </w:rPr>
              <w:fldChar w:fldCharType="end"/>
            </w:r>
          </w:hyperlink>
        </w:p>
        <w:p w14:paraId="3941DEE2" w14:textId="5C973896" w:rsidR="00693CF9" w:rsidRDefault="00693CF9">
          <w:pPr>
            <w:pStyle w:val="Saturs1"/>
            <w:tabs>
              <w:tab w:val="right" w:leader="dot" w:pos="9344"/>
            </w:tabs>
            <w:rPr>
              <w:rFonts w:eastAsiaTheme="minorEastAsia"/>
              <w:noProof/>
              <w:color w:val="auto"/>
              <w:lang w:eastAsia="lv-LV"/>
            </w:rPr>
          </w:pPr>
          <w:hyperlink w:anchor="_Toc118447547" w:history="1">
            <w:r w:rsidRPr="00263EDF">
              <w:rPr>
                <w:rStyle w:val="Hipersaite"/>
                <w:noProof/>
              </w:rPr>
              <w:t>Drošības apliecības izsniegšana</w:t>
            </w:r>
            <w:r>
              <w:rPr>
                <w:noProof/>
                <w:webHidden/>
              </w:rPr>
              <w:tab/>
            </w:r>
            <w:r>
              <w:rPr>
                <w:noProof/>
                <w:webHidden/>
              </w:rPr>
              <w:fldChar w:fldCharType="begin"/>
            </w:r>
            <w:r>
              <w:rPr>
                <w:noProof/>
                <w:webHidden/>
              </w:rPr>
              <w:instrText xml:space="preserve"> PAGEREF _Toc118447547 \h </w:instrText>
            </w:r>
            <w:r>
              <w:rPr>
                <w:noProof/>
                <w:webHidden/>
              </w:rPr>
            </w:r>
            <w:r>
              <w:rPr>
                <w:noProof/>
                <w:webHidden/>
              </w:rPr>
              <w:fldChar w:fldCharType="separate"/>
            </w:r>
            <w:r>
              <w:rPr>
                <w:noProof/>
                <w:webHidden/>
              </w:rPr>
              <w:t>36</w:t>
            </w:r>
            <w:r>
              <w:rPr>
                <w:noProof/>
                <w:webHidden/>
              </w:rPr>
              <w:fldChar w:fldCharType="end"/>
            </w:r>
          </w:hyperlink>
        </w:p>
        <w:p w14:paraId="2F105507" w14:textId="4016553A" w:rsidR="00693CF9" w:rsidRDefault="00693CF9">
          <w:pPr>
            <w:pStyle w:val="Saturs1"/>
            <w:tabs>
              <w:tab w:val="right" w:leader="dot" w:pos="9344"/>
            </w:tabs>
            <w:rPr>
              <w:rFonts w:eastAsiaTheme="minorEastAsia"/>
              <w:noProof/>
              <w:color w:val="auto"/>
              <w:lang w:eastAsia="lv-LV"/>
            </w:rPr>
          </w:pPr>
          <w:hyperlink w:anchor="_Toc118447548" w:history="1">
            <w:r w:rsidRPr="00263EDF">
              <w:rPr>
                <w:rStyle w:val="Hipersaite"/>
                <w:noProof/>
              </w:rPr>
              <w:t>Kas tiek norādīts drošības apliecībā?</w:t>
            </w:r>
            <w:r>
              <w:rPr>
                <w:noProof/>
                <w:webHidden/>
              </w:rPr>
              <w:tab/>
            </w:r>
            <w:r>
              <w:rPr>
                <w:noProof/>
                <w:webHidden/>
              </w:rPr>
              <w:fldChar w:fldCharType="begin"/>
            </w:r>
            <w:r>
              <w:rPr>
                <w:noProof/>
                <w:webHidden/>
              </w:rPr>
              <w:instrText xml:space="preserve"> PAGEREF _Toc118447548 \h </w:instrText>
            </w:r>
            <w:r>
              <w:rPr>
                <w:noProof/>
                <w:webHidden/>
              </w:rPr>
            </w:r>
            <w:r>
              <w:rPr>
                <w:noProof/>
                <w:webHidden/>
              </w:rPr>
              <w:fldChar w:fldCharType="separate"/>
            </w:r>
            <w:r>
              <w:rPr>
                <w:noProof/>
                <w:webHidden/>
              </w:rPr>
              <w:t>58</w:t>
            </w:r>
            <w:r>
              <w:rPr>
                <w:noProof/>
                <w:webHidden/>
              </w:rPr>
              <w:fldChar w:fldCharType="end"/>
            </w:r>
          </w:hyperlink>
        </w:p>
        <w:p w14:paraId="209AA79D" w14:textId="1A566B7A" w:rsidR="00693CF9" w:rsidRDefault="00693CF9">
          <w:pPr>
            <w:pStyle w:val="Saturs3"/>
            <w:rPr>
              <w:rFonts w:eastAsiaTheme="minorEastAsia"/>
              <w:noProof/>
              <w:color w:val="auto"/>
              <w:lang w:eastAsia="lv-LV"/>
            </w:rPr>
          </w:pPr>
          <w:hyperlink w:anchor="_Toc118447549" w:history="1">
            <w:r w:rsidRPr="00263EDF">
              <w:rPr>
                <w:rStyle w:val="Hipersaite"/>
                <w:noProof/>
              </w:rPr>
              <w:t>4.nodaļa</w:t>
            </w:r>
            <w:r>
              <w:rPr>
                <w:noProof/>
                <w:webHidden/>
              </w:rPr>
              <w:tab/>
            </w:r>
            <w:r>
              <w:rPr>
                <w:noProof/>
                <w:webHidden/>
              </w:rPr>
              <w:fldChar w:fldCharType="begin"/>
            </w:r>
            <w:r>
              <w:rPr>
                <w:noProof/>
                <w:webHidden/>
              </w:rPr>
              <w:instrText xml:space="preserve"> PAGEREF _Toc118447549 \h </w:instrText>
            </w:r>
            <w:r>
              <w:rPr>
                <w:noProof/>
                <w:webHidden/>
              </w:rPr>
            </w:r>
            <w:r>
              <w:rPr>
                <w:noProof/>
                <w:webHidden/>
              </w:rPr>
              <w:fldChar w:fldCharType="separate"/>
            </w:r>
            <w:r>
              <w:rPr>
                <w:noProof/>
                <w:webHidden/>
              </w:rPr>
              <w:t>62</w:t>
            </w:r>
            <w:r>
              <w:rPr>
                <w:noProof/>
                <w:webHidden/>
              </w:rPr>
              <w:fldChar w:fldCharType="end"/>
            </w:r>
          </w:hyperlink>
        </w:p>
        <w:p w14:paraId="681D031B" w14:textId="6AD33CE8" w:rsidR="00693CF9" w:rsidRDefault="00693CF9">
          <w:pPr>
            <w:pStyle w:val="Saturs3"/>
            <w:rPr>
              <w:rFonts w:eastAsiaTheme="minorEastAsia"/>
              <w:noProof/>
              <w:color w:val="auto"/>
              <w:lang w:eastAsia="lv-LV"/>
            </w:rPr>
          </w:pPr>
          <w:hyperlink w:anchor="_Toc118447550" w:history="1">
            <w:r w:rsidRPr="00263EDF">
              <w:rPr>
                <w:rStyle w:val="Hipersaite"/>
                <w:noProof/>
              </w:rPr>
              <w:t>Par tehnisko apkopi atbildīgā struktūrvienība</w:t>
            </w:r>
            <w:r>
              <w:rPr>
                <w:noProof/>
                <w:webHidden/>
              </w:rPr>
              <w:tab/>
            </w:r>
            <w:r>
              <w:rPr>
                <w:noProof/>
                <w:webHidden/>
              </w:rPr>
              <w:fldChar w:fldCharType="begin"/>
            </w:r>
            <w:r>
              <w:rPr>
                <w:noProof/>
                <w:webHidden/>
              </w:rPr>
              <w:instrText xml:space="preserve"> PAGEREF _Toc118447550 \h </w:instrText>
            </w:r>
            <w:r>
              <w:rPr>
                <w:noProof/>
                <w:webHidden/>
              </w:rPr>
            </w:r>
            <w:r>
              <w:rPr>
                <w:noProof/>
                <w:webHidden/>
              </w:rPr>
              <w:fldChar w:fldCharType="separate"/>
            </w:r>
            <w:r>
              <w:rPr>
                <w:noProof/>
                <w:webHidden/>
              </w:rPr>
              <w:t>62</w:t>
            </w:r>
            <w:r>
              <w:rPr>
                <w:noProof/>
                <w:webHidden/>
              </w:rPr>
              <w:fldChar w:fldCharType="end"/>
            </w:r>
          </w:hyperlink>
        </w:p>
        <w:p w14:paraId="3C0D112E" w14:textId="7020B8F2" w:rsidR="00693CF9" w:rsidRDefault="00693CF9">
          <w:pPr>
            <w:pStyle w:val="Saturs1"/>
            <w:tabs>
              <w:tab w:val="right" w:leader="dot" w:pos="9344"/>
            </w:tabs>
            <w:rPr>
              <w:rFonts w:eastAsiaTheme="minorEastAsia"/>
              <w:noProof/>
              <w:color w:val="auto"/>
              <w:lang w:eastAsia="lv-LV"/>
            </w:rPr>
          </w:pPr>
          <w:hyperlink w:anchor="_Toc118447551" w:history="1">
            <w:r w:rsidRPr="00263EDF">
              <w:rPr>
                <w:rStyle w:val="Hipersaite"/>
                <w:noProof/>
              </w:rPr>
              <w:t>Par tehnisko apkopi atbildīgās struktūrvienības sertifikāta izsniegšana</w:t>
            </w:r>
            <w:r>
              <w:rPr>
                <w:noProof/>
                <w:webHidden/>
              </w:rPr>
              <w:tab/>
            </w:r>
            <w:r>
              <w:rPr>
                <w:noProof/>
                <w:webHidden/>
              </w:rPr>
              <w:fldChar w:fldCharType="begin"/>
            </w:r>
            <w:r>
              <w:rPr>
                <w:noProof/>
                <w:webHidden/>
              </w:rPr>
              <w:instrText xml:space="preserve"> PAGEREF _Toc118447551 \h </w:instrText>
            </w:r>
            <w:r>
              <w:rPr>
                <w:noProof/>
                <w:webHidden/>
              </w:rPr>
            </w:r>
            <w:r>
              <w:rPr>
                <w:noProof/>
                <w:webHidden/>
              </w:rPr>
              <w:fldChar w:fldCharType="separate"/>
            </w:r>
            <w:r>
              <w:rPr>
                <w:noProof/>
                <w:webHidden/>
              </w:rPr>
              <w:t>65</w:t>
            </w:r>
            <w:r>
              <w:rPr>
                <w:noProof/>
                <w:webHidden/>
              </w:rPr>
              <w:fldChar w:fldCharType="end"/>
            </w:r>
          </w:hyperlink>
        </w:p>
        <w:p w14:paraId="5C58DA8A" w14:textId="010A2E95" w:rsidR="00693CF9" w:rsidRDefault="00693CF9">
          <w:pPr>
            <w:pStyle w:val="Saturs1"/>
            <w:tabs>
              <w:tab w:val="right" w:leader="dot" w:pos="9344"/>
            </w:tabs>
            <w:rPr>
              <w:rFonts w:eastAsiaTheme="minorEastAsia"/>
              <w:noProof/>
              <w:color w:val="auto"/>
              <w:lang w:eastAsia="lv-LV"/>
            </w:rPr>
          </w:pPr>
          <w:hyperlink w:anchor="_Toc118447552" w:history="1">
            <w:r w:rsidRPr="00263EDF">
              <w:rPr>
                <w:rStyle w:val="Hipersaite"/>
                <w:noProof/>
              </w:rPr>
              <w:t>Par tehnisko apkopi atbildīgās struktūrvienības apkopes funkciju atbilstības sertifikāta izsniegšana</w:t>
            </w:r>
            <w:r>
              <w:rPr>
                <w:noProof/>
                <w:webHidden/>
              </w:rPr>
              <w:tab/>
            </w:r>
            <w:r>
              <w:rPr>
                <w:noProof/>
                <w:webHidden/>
              </w:rPr>
              <w:fldChar w:fldCharType="begin"/>
            </w:r>
            <w:r>
              <w:rPr>
                <w:noProof/>
                <w:webHidden/>
              </w:rPr>
              <w:instrText xml:space="preserve"> PAGEREF _Toc118447552 \h </w:instrText>
            </w:r>
            <w:r>
              <w:rPr>
                <w:noProof/>
                <w:webHidden/>
              </w:rPr>
            </w:r>
            <w:r>
              <w:rPr>
                <w:noProof/>
                <w:webHidden/>
              </w:rPr>
              <w:fldChar w:fldCharType="separate"/>
            </w:r>
            <w:r>
              <w:rPr>
                <w:noProof/>
                <w:webHidden/>
              </w:rPr>
              <w:t>65</w:t>
            </w:r>
            <w:r>
              <w:rPr>
                <w:noProof/>
                <w:webHidden/>
              </w:rPr>
              <w:fldChar w:fldCharType="end"/>
            </w:r>
          </w:hyperlink>
        </w:p>
        <w:p w14:paraId="57C4CF40" w14:textId="4EC715AC" w:rsidR="00693CF9" w:rsidRDefault="00693CF9">
          <w:pPr>
            <w:pStyle w:val="Saturs1"/>
            <w:tabs>
              <w:tab w:val="right" w:leader="dot" w:pos="9344"/>
            </w:tabs>
            <w:rPr>
              <w:rFonts w:eastAsiaTheme="minorEastAsia"/>
              <w:noProof/>
              <w:color w:val="auto"/>
              <w:lang w:eastAsia="lv-LV"/>
            </w:rPr>
          </w:pPr>
          <w:hyperlink w:anchor="_Toc118447553" w:history="1">
            <w:r w:rsidRPr="00263EDF">
              <w:rPr>
                <w:rStyle w:val="Hipersaite"/>
                <w:noProof/>
              </w:rPr>
              <w:t>Par tehnisko apkopi atbildīgās struktūrvienības</w:t>
            </w:r>
            <w:r w:rsidRPr="00263EDF">
              <w:rPr>
                <w:rStyle w:val="Hipersaite"/>
                <w:rFonts w:ascii="Times New Roman" w:eastAsia="Calibri" w:hAnsi="Times New Roman" w:cs="Times New Roman"/>
                <w:noProof/>
              </w:rPr>
              <w:t xml:space="preserve"> </w:t>
            </w:r>
            <w:r w:rsidRPr="00263EDF">
              <w:rPr>
                <w:rStyle w:val="Hipersaite"/>
                <w:noProof/>
              </w:rPr>
              <w:t>pārskats</w:t>
            </w:r>
            <w:r>
              <w:rPr>
                <w:noProof/>
                <w:webHidden/>
              </w:rPr>
              <w:tab/>
            </w:r>
            <w:r>
              <w:rPr>
                <w:noProof/>
                <w:webHidden/>
              </w:rPr>
              <w:fldChar w:fldCharType="begin"/>
            </w:r>
            <w:r>
              <w:rPr>
                <w:noProof/>
                <w:webHidden/>
              </w:rPr>
              <w:instrText xml:space="preserve"> PAGEREF _Toc118447553 \h </w:instrText>
            </w:r>
            <w:r>
              <w:rPr>
                <w:noProof/>
                <w:webHidden/>
              </w:rPr>
            </w:r>
            <w:r>
              <w:rPr>
                <w:noProof/>
                <w:webHidden/>
              </w:rPr>
              <w:fldChar w:fldCharType="separate"/>
            </w:r>
            <w:r>
              <w:rPr>
                <w:noProof/>
                <w:webHidden/>
              </w:rPr>
              <w:t>69</w:t>
            </w:r>
            <w:r>
              <w:rPr>
                <w:noProof/>
                <w:webHidden/>
              </w:rPr>
              <w:fldChar w:fldCharType="end"/>
            </w:r>
          </w:hyperlink>
        </w:p>
        <w:p w14:paraId="344FB267" w14:textId="3A98410C" w:rsidR="00693CF9" w:rsidRDefault="00693CF9">
          <w:pPr>
            <w:pStyle w:val="Saturs1"/>
            <w:tabs>
              <w:tab w:val="right" w:leader="dot" w:pos="9344"/>
            </w:tabs>
            <w:rPr>
              <w:rFonts w:eastAsiaTheme="minorEastAsia"/>
              <w:noProof/>
              <w:color w:val="auto"/>
              <w:lang w:eastAsia="lv-LV"/>
            </w:rPr>
          </w:pPr>
          <w:hyperlink w:anchor="_Toc118447554" w:history="1">
            <w:r w:rsidRPr="00263EDF">
              <w:rPr>
                <w:rStyle w:val="Hipersaite"/>
                <w:noProof/>
              </w:rPr>
              <w:t>Kas tiek norādīts par tehnisko apkopi atbildīgās struktūrvienības sertifikātā?</w:t>
            </w:r>
            <w:r>
              <w:rPr>
                <w:noProof/>
                <w:webHidden/>
              </w:rPr>
              <w:tab/>
            </w:r>
            <w:r>
              <w:rPr>
                <w:noProof/>
                <w:webHidden/>
              </w:rPr>
              <w:fldChar w:fldCharType="begin"/>
            </w:r>
            <w:r>
              <w:rPr>
                <w:noProof/>
                <w:webHidden/>
              </w:rPr>
              <w:instrText xml:space="preserve"> PAGEREF _Toc118447554 \h </w:instrText>
            </w:r>
            <w:r>
              <w:rPr>
                <w:noProof/>
                <w:webHidden/>
              </w:rPr>
            </w:r>
            <w:r>
              <w:rPr>
                <w:noProof/>
                <w:webHidden/>
              </w:rPr>
              <w:fldChar w:fldCharType="separate"/>
            </w:r>
            <w:r>
              <w:rPr>
                <w:noProof/>
                <w:webHidden/>
              </w:rPr>
              <w:t>72</w:t>
            </w:r>
            <w:r>
              <w:rPr>
                <w:noProof/>
                <w:webHidden/>
              </w:rPr>
              <w:fldChar w:fldCharType="end"/>
            </w:r>
          </w:hyperlink>
        </w:p>
        <w:p w14:paraId="707BDF53" w14:textId="73770198" w:rsidR="00693CF9" w:rsidRDefault="00693CF9">
          <w:pPr>
            <w:pStyle w:val="Saturs3"/>
            <w:rPr>
              <w:rFonts w:eastAsiaTheme="minorEastAsia"/>
              <w:noProof/>
              <w:color w:val="auto"/>
              <w:lang w:eastAsia="lv-LV"/>
            </w:rPr>
          </w:pPr>
          <w:hyperlink w:anchor="_Toc118447555" w:history="1">
            <w:r w:rsidRPr="00263EDF">
              <w:rPr>
                <w:rStyle w:val="Hipersaite"/>
                <w:rFonts w:eastAsia="Times New Roman" w:cstheme="minorHAnsi"/>
                <w:noProof/>
              </w:rPr>
              <w:t>1.</w:t>
            </w:r>
            <w:r>
              <w:rPr>
                <w:rFonts w:eastAsiaTheme="minorEastAsia"/>
                <w:noProof/>
                <w:color w:val="auto"/>
                <w:lang w:eastAsia="lv-LV"/>
              </w:rPr>
              <w:tab/>
            </w:r>
            <w:r w:rsidRPr="00263EDF">
              <w:rPr>
                <w:rStyle w:val="Hipersaite"/>
                <w:noProof/>
              </w:rPr>
              <w:t>Pielikums</w:t>
            </w:r>
            <w:r>
              <w:rPr>
                <w:noProof/>
                <w:webHidden/>
              </w:rPr>
              <w:tab/>
            </w:r>
            <w:r>
              <w:rPr>
                <w:noProof/>
                <w:webHidden/>
              </w:rPr>
              <w:fldChar w:fldCharType="begin"/>
            </w:r>
            <w:r>
              <w:rPr>
                <w:noProof/>
                <w:webHidden/>
              </w:rPr>
              <w:instrText xml:space="preserve"> PAGEREF _Toc118447555 \h </w:instrText>
            </w:r>
            <w:r>
              <w:rPr>
                <w:noProof/>
                <w:webHidden/>
              </w:rPr>
            </w:r>
            <w:r>
              <w:rPr>
                <w:noProof/>
                <w:webHidden/>
              </w:rPr>
              <w:fldChar w:fldCharType="separate"/>
            </w:r>
            <w:r>
              <w:rPr>
                <w:noProof/>
                <w:webHidden/>
              </w:rPr>
              <w:t>74</w:t>
            </w:r>
            <w:r>
              <w:rPr>
                <w:noProof/>
                <w:webHidden/>
              </w:rPr>
              <w:fldChar w:fldCharType="end"/>
            </w:r>
          </w:hyperlink>
        </w:p>
        <w:p w14:paraId="5B335F0C" w14:textId="1AD2D3A1" w:rsidR="00693CF9" w:rsidRDefault="00693CF9">
          <w:pPr>
            <w:pStyle w:val="Saturs3"/>
            <w:rPr>
              <w:rFonts w:eastAsiaTheme="minorEastAsia"/>
              <w:noProof/>
              <w:color w:val="auto"/>
              <w:lang w:eastAsia="lv-LV"/>
            </w:rPr>
          </w:pPr>
          <w:hyperlink w:anchor="_Toc118447556" w:history="1">
            <w:r w:rsidRPr="00263EDF">
              <w:rPr>
                <w:rStyle w:val="Hipersaite"/>
                <w:noProof/>
              </w:rPr>
              <w:t>Drošības pārvaldības sistēmas pamatelementi un novērtēšanas kritēriji</w:t>
            </w:r>
            <w:r>
              <w:rPr>
                <w:noProof/>
                <w:webHidden/>
              </w:rPr>
              <w:tab/>
            </w:r>
            <w:r>
              <w:rPr>
                <w:noProof/>
                <w:webHidden/>
              </w:rPr>
              <w:fldChar w:fldCharType="begin"/>
            </w:r>
            <w:r>
              <w:rPr>
                <w:noProof/>
                <w:webHidden/>
              </w:rPr>
              <w:instrText xml:space="preserve"> PAGEREF _Toc118447556 \h </w:instrText>
            </w:r>
            <w:r>
              <w:rPr>
                <w:noProof/>
                <w:webHidden/>
              </w:rPr>
            </w:r>
            <w:r>
              <w:rPr>
                <w:noProof/>
                <w:webHidden/>
              </w:rPr>
              <w:fldChar w:fldCharType="separate"/>
            </w:r>
            <w:r>
              <w:rPr>
                <w:noProof/>
                <w:webHidden/>
              </w:rPr>
              <w:t>74</w:t>
            </w:r>
            <w:r>
              <w:rPr>
                <w:noProof/>
                <w:webHidden/>
              </w:rPr>
              <w:fldChar w:fldCharType="end"/>
            </w:r>
          </w:hyperlink>
        </w:p>
        <w:p w14:paraId="5CD23EC7" w14:textId="2E2ED387" w:rsidR="00693CF9" w:rsidRDefault="00693CF9">
          <w:pPr>
            <w:pStyle w:val="Saturs1"/>
            <w:tabs>
              <w:tab w:val="right" w:leader="dot" w:pos="9344"/>
            </w:tabs>
            <w:rPr>
              <w:rFonts w:eastAsiaTheme="minorEastAsia"/>
              <w:noProof/>
              <w:color w:val="auto"/>
              <w:lang w:eastAsia="lv-LV"/>
            </w:rPr>
          </w:pPr>
          <w:hyperlink w:anchor="_Toc118447557" w:history="1">
            <w:r w:rsidRPr="00263EDF">
              <w:rPr>
                <w:rStyle w:val="Hipersaite"/>
                <w:rFonts w:eastAsia="Times New Roman"/>
                <w:noProof/>
              </w:rPr>
              <w:t xml:space="preserve">Īsumā par drošības </w:t>
            </w:r>
            <w:r w:rsidRPr="00263EDF">
              <w:rPr>
                <w:rStyle w:val="Hipersaite"/>
                <w:noProof/>
              </w:rPr>
              <w:t>pārvaldības</w:t>
            </w:r>
            <w:r w:rsidRPr="00263EDF">
              <w:rPr>
                <w:rStyle w:val="Hipersaite"/>
                <w:rFonts w:eastAsia="Times New Roman"/>
                <w:noProof/>
              </w:rPr>
              <w:t xml:space="preserve"> sistēmu</w:t>
            </w:r>
            <w:r>
              <w:rPr>
                <w:noProof/>
                <w:webHidden/>
              </w:rPr>
              <w:tab/>
            </w:r>
            <w:r>
              <w:rPr>
                <w:noProof/>
                <w:webHidden/>
              </w:rPr>
              <w:fldChar w:fldCharType="begin"/>
            </w:r>
            <w:r>
              <w:rPr>
                <w:noProof/>
                <w:webHidden/>
              </w:rPr>
              <w:instrText xml:space="preserve"> PAGEREF _Toc118447557 \h </w:instrText>
            </w:r>
            <w:r>
              <w:rPr>
                <w:noProof/>
                <w:webHidden/>
              </w:rPr>
            </w:r>
            <w:r>
              <w:rPr>
                <w:noProof/>
                <w:webHidden/>
              </w:rPr>
              <w:fldChar w:fldCharType="separate"/>
            </w:r>
            <w:r>
              <w:rPr>
                <w:noProof/>
                <w:webHidden/>
              </w:rPr>
              <w:t>74</w:t>
            </w:r>
            <w:r>
              <w:rPr>
                <w:noProof/>
                <w:webHidden/>
              </w:rPr>
              <w:fldChar w:fldCharType="end"/>
            </w:r>
          </w:hyperlink>
        </w:p>
        <w:p w14:paraId="08BF35F5" w14:textId="6336AF2C" w:rsidR="00693CF9" w:rsidRDefault="00693CF9">
          <w:pPr>
            <w:pStyle w:val="Saturs1"/>
            <w:tabs>
              <w:tab w:val="right" w:leader="dot" w:pos="9344"/>
            </w:tabs>
            <w:rPr>
              <w:rFonts w:eastAsiaTheme="minorEastAsia"/>
              <w:noProof/>
              <w:color w:val="auto"/>
              <w:lang w:eastAsia="lv-LV"/>
            </w:rPr>
          </w:pPr>
          <w:hyperlink w:anchor="_Toc118447558" w:history="1">
            <w:r w:rsidRPr="00263EDF">
              <w:rPr>
                <w:rStyle w:val="Hipersaite"/>
                <w:noProof/>
              </w:rPr>
              <w:t>DPS  ietver vismaz šādus pamatelementus(ND2):</w:t>
            </w:r>
            <w:r>
              <w:rPr>
                <w:noProof/>
                <w:webHidden/>
              </w:rPr>
              <w:tab/>
            </w:r>
            <w:r>
              <w:rPr>
                <w:noProof/>
                <w:webHidden/>
              </w:rPr>
              <w:fldChar w:fldCharType="begin"/>
            </w:r>
            <w:r>
              <w:rPr>
                <w:noProof/>
                <w:webHidden/>
              </w:rPr>
              <w:instrText xml:space="preserve"> PAGEREF _Toc118447558 \h </w:instrText>
            </w:r>
            <w:r>
              <w:rPr>
                <w:noProof/>
                <w:webHidden/>
              </w:rPr>
            </w:r>
            <w:r>
              <w:rPr>
                <w:noProof/>
                <w:webHidden/>
              </w:rPr>
              <w:fldChar w:fldCharType="separate"/>
            </w:r>
            <w:r>
              <w:rPr>
                <w:noProof/>
                <w:webHidden/>
              </w:rPr>
              <w:t>75</w:t>
            </w:r>
            <w:r>
              <w:rPr>
                <w:noProof/>
                <w:webHidden/>
              </w:rPr>
              <w:fldChar w:fldCharType="end"/>
            </w:r>
          </w:hyperlink>
        </w:p>
        <w:p w14:paraId="2A85AD6E" w14:textId="2CC14618" w:rsidR="00693CF9" w:rsidRDefault="00693CF9">
          <w:pPr>
            <w:pStyle w:val="Saturs3"/>
            <w:rPr>
              <w:rFonts w:eastAsiaTheme="minorEastAsia"/>
              <w:noProof/>
              <w:color w:val="auto"/>
              <w:lang w:eastAsia="lv-LV"/>
            </w:rPr>
          </w:pPr>
          <w:hyperlink w:anchor="_Toc118447559" w:history="1">
            <w:r w:rsidRPr="00263EDF">
              <w:rPr>
                <w:rStyle w:val="Hipersaite"/>
                <w:noProof/>
              </w:rPr>
              <w:t>2.Pielikums</w:t>
            </w:r>
            <w:r>
              <w:rPr>
                <w:noProof/>
                <w:webHidden/>
              </w:rPr>
              <w:tab/>
            </w:r>
            <w:r>
              <w:rPr>
                <w:noProof/>
                <w:webHidden/>
              </w:rPr>
              <w:fldChar w:fldCharType="begin"/>
            </w:r>
            <w:r>
              <w:rPr>
                <w:noProof/>
                <w:webHidden/>
              </w:rPr>
              <w:instrText xml:space="preserve"> PAGEREF _Toc118447559 \h </w:instrText>
            </w:r>
            <w:r>
              <w:rPr>
                <w:noProof/>
                <w:webHidden/>
              </w:rPr>
            </w:r>
            <w:r>
              <w:rPr>
                <w:noProof/>
                <w:webHidden/>
              </w:rPr>
              <w:fldChar w:fldCharType="separate"/>
            </w:r>
            <w:r>
              <w:rPr>
                <w:noProof/>
                <w:webHidden/>
              </w:rPr>
              <w:t>81</w:t>
            </w:r>
            <w:r>
              <w:rPr>
                <w:noProof/>
                <w:webHidden/>
              </w:rPr>
              <w:fldChar w:fldCharType="end"/>
            </w:r>
          </w:hyperlink>
        </w:p>
        <w:p w14:paraId="655B1BFE" w14:textId="5FA2FF9B" w:rsidR="00693CF9" w:rsidRDefault="00693CF9">
          <w:pPr>
            <w:pStyle w:val="Saturs3"/>
            <w:rPr>
              <w:rFonts w:eastAsiaTheme="minorEastAsia"/>
              <w:noProof/>
              <w:color w:val="auto"/>
              <w:lang w:eastAsia="lv-LV"/>
            </w:rPr>
          </w:pPr>
          <w:hyperlink w:anchor="_Toc118447560" w:history="1">
            <w:r w:rsidRPr="00263EDF">
              <w:rPr>
                <w:rStyle w:val="Hipersaite"/>
                <w:noProof/>
              </w:rPr>
              <w:t>Ritekļu tehniskās apkopes sistēmas prasības un novērtēšanas kritēriji ritekļu tehniskās apkopes funkcijām</w:t>
            </w:r>
            <w:r>
              <w:rPr>
                <w:noProof/>
                <w:webHidden/>
              </w:rPr>
              <w:tab/>
            </w:r>
            <w:r>
              <w:rPr>
                <w:noProof/>
                <w:webHidden/>
              </w:rPr>
              <w:fldChar w:fldCharType="begin"/>
            </w:r>
            <w:r>
              <w:rPr>
                <w:noProof/>
                <w:webHidden/>
              </w:rPr>
              <w:instrText xml:space="preserve"> PAGEREF _Toc118447560 \h </w:instrText>
            </w:r>
            <w:r>
              <w:rPr>
                <w:noProof/>
                <w:webHidden/>
              </w:rPr>
            </w:r>
            <w:r>
              <w:rPr>
                <w:noProof/>
                <w:webHidden/>
              </w:rPr>
              <w:fldChar w:fldCharType="separate"/>
            </w:r>
            <w:r>
              <w:rPr>
                <w:noProof/>
                <w:webHidden/>
              </w:rPr>
              <w:t>81</w:t>
            </w:r>
            <w:r>
              <w:rPr>
                <w:noProof/>
                <w:webHidden/>
              </w:rPr>
              <w:fldChar w:fldCharType="end"/>
            </w:r>
          </w:hyperlink>
        </w:p>
        <w:p w14:paraId="734DC09A" w14:textId="36074AE7" w:rsidR="00693CF9" w:rsidRDefault="00693CF9">
          <w:pPr>
            <w:pStyle w:val="Saturs1"/>
            <w:tabs>
              <w:tab w:val="right" w:leader="dot" w:pos="9344"/>
            </w:tabs>
            <w:rPr>
              <w:rFonts w:eastAsiaTheme="minorEastAsia"/>
              <w:noProof/>
              <w:color w:val="auto"/>
              <w:lang w:eastAsia="lv-LV"/>
            </w:rPr>
          </w:pPr>
          <w:hyperlink w:anchor="_Toc118447561" w:history="1">
            <w:r w:rsidRPr="00263EDF">
              <w:rPr>
                <w:rStyle w:val="Hipersaite"/>
                <w:noProof/>
              </w:rPr>
              <w:t>I pārvaldības funkcija</w:t>
            </w:r>
            <w:r>
              <w:rPr>
                <w:noProof/>
                <w:webHidden/>
              </w:rPr>
              <w:tab/>
            </w:r>
            <w:r>
              <w:rPr>
                <w:noProof/>
                <w:webHidden/>
              </w:rPr>
              <w:fldChar w:fldCharType="begin"/>
            </w:r>
            <w:r>
              <w:rPr>
                <w:noProof/>
                <w:webHidden/>
              </w:rPr>
              <w:instrText xml:space="preserve"> PAGEREF _Toc118447561 \h </w:instrText>
            </w:r>
            <w:r>
              <w:rPr>
                <w:noProof/>
                <w:webHidden/>
              </w:rPr>
            </w:r>
            <w:r>
              <w:rPr>
                <w:noProof/>
                <w:webHidden/>
              </w:rPr>
              <w:fldChar w:fldCharType="separate"/>
            </w:r>
            <w:r>
              <w:rPr>
                <w:noProof/>
                <w:webHidden/>
              </w:rPr>
              <w:t>81</w:t>
            </w:r>
            <w:r>
              <w:rPr>
                <w:noProof/>
                <w:webHidden/>
              </w:rPr>
              <w:fldChar w:fldCharType="end"/>
            </w:r>
          </w:hyperlink>
        </w:p>
        <w:p w14:paraId="08E2D247" w14:textId="48424719" w:rsidR="00693CF9" w:rsidRDefault="00693CF9">
          <w:pPr>
            <w:pStyle w:val="Saturs1"/>
            <w:tabs>
              <w:tab w:val="right" w:leader="dot" w:pos="9344"/>
            </w:tabs>
            <w:rPr>
              <w:rFonts w:eastAsiaTheme="minorEastAsia"/>
              <w:noProof/>
              <w:color w:val="auto"/>
              <w:lang w:eastAsia="lv-LV"/>
            </w:rPr>
          </w:pPr>
          <w:hyperlink w:anchor="_Toc118447562" w:history="1">
            <w:r w:rsidRPr="00263EDF">
              <w:rPr>
                <w:rStyle w:val="Hipersaite"/>
                <w:noProof/>
              </w:rPr>
              <w:t>II tehniskās apkopes pilnveidošanas funkcija</w:t>
            </w:r>
            <w:r>
              <w:rPr>
                <w:noProof/>
                <w:webHidden/>
              </w:rPr>
              <w:tab/>
            </w:r>
            <w:r>
              <w:rPr>
                <w:noProof/>
                <w:webHidden/>
              </w:rPr>
              <w:fldChar w:fldCharType="begin"/>
            </w:r>
            <w:r>
              <w:rPr>
                <w:noProof/>
                <w:webHidden/>
              </w:rPr>
              <w:instrText xml:space="preserve"> PAGEREF _Toc118447562 \h </w:instrText>
            </w:r>
            <w:r>
              <w:rPr>
                <w:noProof/>
                <w:webHidden/>
              </w:rPr>
            </w:r>
            <w:r>
              <w:rPr>
                <w:noProof/>
                <w:webHidden/>
              </w:rPr>
              <w:fldChar w:fldCharType="separate"/>
            </w:r>
            <w:r>
              <w:rPr>
                <w:noProof/>
                <w:webHidden/>
              </w:rPr>
              <w:t>92</w:t>
            </w:r>
            <w:r>
              <w:rPr>
                <w:noProof/>
                <w:webHidden/>
              </w:rPr>
              <w:fldChar w:fldCharType="end"/>
            </w:r>
          </w:hyperlink>
        </w:p>
        <w:p w14:paraId="00A9AADD" w14:textId="6737CA66" w:rsidR="00693CF9" w:rsidRDefault="00693CF9">
          <w:pPr>
            <w:pStyle w:val="Saturs1"/>
            <w:tabs>
              <w:tab w:val="right" w:leader="dot" w:pos="9344"/>
            </w:tabs>
            <w:rPr>
              <w:rFonts w:eastAsiaTheme="minorEastAsia"/>
              <w:noProof/>
              <w:color w:val="auto"/>
              <w:lang w:eastAsia="lv-LV"/>
            </w:rPr>
          </w:pPr>
          <w:hyperlink w:anchor="_Toc118447563" w:history="1">
            <w:r w:rsidRPr="00263EDF">
              <w:rPr>
                <w:rStyle w:val="Hipersaite"/>
                <w:noProof/>
              </w:rPr>
              <w:t>III tehniskās apkopes pārvaldības funkcija</w:t>
            </w:r>
            <w:r>
              <w:rPr>
                <w:noProof/>
                <w:webHidden/>
              </w:rPr>
              <w:tab/>
            </w:r>
            <w:r>
              <w:rPr>
                <w:noProof/>
                <w:webHidden/>
              </w:rPr>
              <w:fldChar w:fldCharType="begin"/>
            </w:r>
            <w:r>
              <w:rPr>
                <w:noProof/>
                <w:webHidden/>
              </w:rPr>
              <w:instrText xml:space="preserve"> PAGEREF _Toc118447563 \h </w:instrText>
            </w:r>
            <w:r>
              <w:rPr>
                <w:noProof/>
                <w:webHidden/>
              </w:rPr>
            </w:r>
            <w:r>
              <w:rPr>
                <w:noProof/>
                <w:webHidden/>
              </w:rPr>
              <w:fldChar w:fldCharType="separate"/>
            </w:r>
            <w:r>
              <w:rPr>
                <w:noProof/>
                <w:webHidden/>
              </w:rPr>
              <w:t>95</w:t>
            </w:r>
            <w:r>
              <w:rPr>
                <w:noProof/>
                <w:webHidden/>
              </w:rPr>
              <w:fldChar w:fldCharType="end"/>
            </w:r>
          </w:hyperlink>
        </w:p>
        <w:p w14:paraId="080C9530" w14:textId="3FADC602" w:rsidR="00693CF9" w:rsidRDefault="00693CF9">
          <w:pPr>
            <w:pStyle w:val="Saturs1"/>
            <w:tabs>
              <w:tab w:val="right" w:leader="dot" w:pos="9344"/>
            </w:tabs>
            <w:rPr>
              <w:rFonts w:eastAsiaTheme="minorEastAsia"/>
              <w:noProof/>
              <w:color w:val="auto"/>
              <w:lang w:eastAsia="lv-LV"/>
            </w:rPr>
          </w:pPr>
          <w:hyperlink w:anchor="_Toc118447564" w:history="1">
            <w:r w:rsidRPr="00263EDF">
              <w:rPr>
                <w:rStyle w:val="Hipersaite"/>
                <w:noProof/>
              </w:rPr>
              <w:t>IV tehniskās apkopes veikšanas funkcija</w:t>
            </w:r>
            <w:r>
              <w:rPr>
                <w:noProof/>
                <w:webHidden/>
              </w:rPr>
              <w:tab/>
            </w:r>
            <w:r>
              <w:rPr>
                <w:noProof/>
                <w:webHidden/>
              </w:rPr>
              <w:fldChar w:fldCharType="begin"/>
            </w:r>
            <w:r>
              <w:rPr>
                <w:noProof/>
                <w:webHidden/>
              </w:rPr>
              <w:instrText xml:space="preserve"> PAGEREF _Toc118447564 \h </w:instrText>
            </w:r>
            <w:r>
              <w:rPr>
                <w:noProof/>
                <w:webHidden/>
              </w:rPr>
            </w:r>
            <w:r>
              <w:rPr>
                <w:noProof/>
                <w:webHidden/>
              </w:rPr>
              <w:fldChar w:fldCharType="separate"/>
            </w:r>
            <w:r>
              <w:rPr>
                <w:noProof/>
                <w:webHidden/>
              </w:rPr>
              <w:t>97</w:t>
            </w:r>
            <w:r>
              <w:rPr>
                <w:noProof/>
                <w:webHidden/>
              </w:rPr>
              <w:fldChar w:fldCharType="end"/>
            </w:r>
          </w:hyperlink>
        </w:p>
        <w:p w14:paraId="65C40F0E" w14:textId="68B0B99B" w:rsidR="00693CF9" w:rsidRDefault="00693CF9">
          <w:pPr>
            <w:pStyle w:val="Saturs3"/>
            <w:rPr>
              <w:rFonts w:eastAsiaTheme="minorEastAsia"/>
              <w:noProof/>
              <w:color w:val="auto"/>
              <w:lang w:eastAsia="lv-LV"/>
            </w:rPr>
          </w:pPr>
          <w:hyperlink w:anchor="_Toc118447565" w:history="1">
            <w:r w:rsidRPr="00263EDF">
              <w:rPr>
                <w:rStyle w:val="Hipersaite"/>
                <w:noProof/>
              </w:rPr>
              <w:t>3.Pielikums</w:t>
            </w:r>
            <w:r>
              <w:rPr>
                <w:noProof/>
                <w:webHidden/>
              </w:rPr>
              <w:tab/>
            </w:r>
            <w:r>
              <w:rPr>
                <w:noProof/>
                <w:webHidden/>
              </w:rPr>
              <w:fldChar w:fldCharType="begin"/>
            </w:r>
            <w:r>
              <w:rPr>
                <w:noProof/>
                <w:webHidden/>
              </w:rPr>
              <w:instrText xml:space="preserve"> PAGEREF _Toc118447565 \h </w:instrText>
            </w:r>
            <w:r>
              <w:rPr>
                <w:noProof/>
                <w:webHidden/>
              </w:rPr>
            </w:r>
            <w:r>
              <w:rPr>
                <w:noProof/>
                <w:webHidden/>
              </w:rPr>
              <w:fldChar w:fldCharType="separate"/>
            </w:r>
            <w:r>
              <w:rPr>
                <w:noProof/>
                <w:webHidden/>
              </w:rPr>
              <w:t>102</w:t>
            </w:r>
            <w:r>
              <w:rPr>
                <w:noProof/>
                <w:webHidden/>
              </w:rPr>
              <w:fldChar w:fldCharType="end"/>
            </w:r>
          </w:hyperlink>
        </w:p>
        <w:p w14:paraId="2D826F68" w14:textId="0FA38A8C" w:rsidR="00693CF9" w:rsidRDefault="00693CF9">
          <w:pPr>
            <w:pStyle w:val="Saturs3"/>
            <w:rPr>
              <w:rFonts w:eastAsiaTheme="minorEastAsia"/>
              <w:noProof/>
              <w:color w:val="auto"/>
              <w:lang w:eastAsia="lv-LV"/>
            </w:rPr>
          </w:pPr>
          <w:hyperlink w:anchor="_Toc118447566" w:history="1">
            <w:r w:rsidRPr="00263EDF">
              <w:rPr>
                <w:rStyle w:val="Hipersaite"/>
                <w:noProof/>
              </w:rPr>
              <w:t>Drošības pārskats</w:t>
            </w:r>
            <w:r>
              <w:rPr>
                <w:noProof/>
                <w:webHidden/>
              </w:rPr>
              <w:tab/>
            </w:r>
            <w:r>
              <w:rPr>
                <w:noProof/>
                <w:webHidden/>
              </w:rPr>
              <w:fldChar w:fldCharType="begin"/>
            </w:r>
            <w:r>
              <w:rPr>
                <w:noProof/>
                <w:webHidden/>
              </w:rPr>
              <w:instrText xml:space="preserve"> PAGEREF _Toc118447566 \h </w:instrText>
            </w:r>
            <w:r>
              <w:rPr>
                <w:noProof/>
                <w:webHidden/>
              </w:rPr>
            </w:r>
            <w:r>
              <w:rPr>
                <w:noProof/>
                <w:webHidden/>
              </w:rPr>
              <w:fldChar w:fldCharType="separate"/>
            </w:r>
            <w:r>
              <w:rPr>
                <w:noProof/>
                <w:webHidden/>
              </w:rPr>
              <w:t>102</w:t>
            </w:r>
            <w:r>
              <w:rPr>
                <w:noProof/>
                <w:webHidden/>
              </w:rPr>
              <w:fldChar w:fldCharType="end"/>
            </w:r>
          </w:hyperlink>
        </w:p>
        <w:p w14:paraId="7FF8A65E" w14:textId="29497532" w:rsidR="00693CF9" w:rsidRDefault="00693CF9">
          <w:pPr>
            <w:pStyle w:val="Saturs3"/>
            <w:rPr>
              <w:rFonts w:eastAsiaTheme="minorEastAsia"/>
              <w:noProof/>
              <w:color w:val="auto"/>
              <w:lang w:eastAsia="lv-LV"/>
            </w:rPr>
          </w:pPr>
          <w:hyperlink w:anchor="_Toc118447567" w:history="1">
            <w:r w:rsidRPr="00263EDF">
              <w:rPr>
                <w:rStyle w:val="Hipersaite"/>
                <w:noProof/>
              </w:rPr>
              <w:t>4. Pielikums</w:t>
            </w:r>
            <w:r>
              <w:rPr>
                <w:noProof/>
                <w:webHidden/>
              </w:rPr>
              <w:tab/>
            </w:r>
            <w:r>
              <w:rPr>
                <w:noProof/>
                <w:webHidden/>
              </w:rPr>
              <w:fldChar w:fldCharType="begin"/>
            </w:r>
            <w:r>
              <w:rPr>
                <w:noProof/>
                <w:webHidden/>
              </w:rPr>
              <w:instrText xml:space="preserve"> PAGEREF _Toc118447567 \h </w:instrText>
            </w:r>
            <w:r>
              <w:rPr>
                <w:noProof/>
                <w:webHidden/>
              </w:rPr>
            </w:r>
            <w:r>
              <w:rPr>
                <w:noProof/>
                <w:webHidden/>
              </w:rPr>
              <w:fldChar w:fldCharType="separate"/>
            </w:r>
            <w:r>
              <w:rPr>
                <w:noProof/>
                <w:webHidden/>
              </w:rPr>
              <w:t>103</w:t>
            </w:r>
            <w:r>
              <w:rPr>
                <w:noProof/>
                <w:webHidden/>
              </w:rPr>
              <w:fldChar w:fldCharType="end"/>
            </w:r>
          </w:hyperlink>
        </w:p>
        <w:p w14:paraId="01137032" w14:textId="51FA1E7C" w:rsidR="00693CF9" w:rsidRDefault="00693CF9">
          <w:pPr>
            <w:pStyle w:val="Saturs3"/>
            <w:rPr>
              <w:rFonts w:eastAsiaTheme="minorEastAsia"/>
              <w:noProof/>
              <w:color w:val="auto"/>
              <w:lang w:eastAsia="lv-LV"/>
            </w:rPr>
          </w:pPr>
          <w:hyperlink w:anchor="_Toc118447568" w:history="1">
            <w:r w:rsidRPr="00263EDF">
              <w:rPr>
                <w:rStyle w:val="Hipersaite"/>
                <w:noProof/>
              </w:rPr>
              <w:t>Iesnieguma forma drošības apliecības saņemšanai</w:t>
            </w:r>
            <w:r>
              <w:rPr>
                <w:noProof/>
                <w:webHidden/>
              </w:rPr>
              <w:tab/>
            </w:r>
            <w:r>
              <w:rPr>
                <w:noProof/>
                <w:webHidden/>
              </w:rPr>
              <w:fldChar w:fldCharType="begin"/>
            </w:r>
            <w:r>
              <w:rPr>
                <w:noProof/>
                <w:webHidden/>
              </w:rPr>
              <w:instrText xml:space="preserve"> PAGEREF _Toc118447568 \h </w:instrText>
            </w:r>
            <w:r>
              <w:rPr>
                <w:noProof/>
                <w:webHidden/>
              </w:rPr>
            </w:r>
            <w:r>
              <w:rPr>
                <w:noProof/>
                <w:webHidden/>
              </w:rPr>
              <w:fldChar w:fldCharType="separate"/>
            </w:r>
            <w:r>
              <w:rPr>
                <w:noProof/>
                <w:webHidden/>
              </w:rPr>
              <w:t>103</w:t>
            </w:r>
            <w:r>
              <w:rPr>
                <w:noProof/>
                <w:webHidden/>
              </w:rPr>
              <w:fldChar w:fldCharType="end"/>
            </w:r>
          </w:hyperlink>
        </w:p>
        <w:p w14:paraId="61C3CE02" w14:textId="0801DC57" w:rsidR="00693CF9" w:rsidRDefault="00693CF9">
          <w:pPr>
            <w:pStyle w:val="Saturs3"/>
            <w:rPr>
              <w:rFonts w:eastAsiaTheme="minorEastAsia"/>
              <w:noProof/>
              <w:color w:val="auto"/>
              <w:lang w:eastAsia="lv-LV"/>
            </w:rPr>
          </w:pPr>
          <w:hyperlink w:anchor="_Toc118447569" w:history="1">
            <w:r w:rsidRPr="00263EDF">
              <w:rPr>
                <w:rStyle w:val="Hipersaite"/>
                <w:noProof/>
              </w:rPr>
              <w:t>5.</w:t>
            </w:r>
            <w:r>
              <w:rPr>
                <w:rFonts w:eastAsiaTheme="minorEastAsia"/>
                <w:noProof/>
                <w:color w:val="auto"/>
                <w:lang w:eastAsia="lv-LV"/>
              </w:rPr>
              <w:tab/>
            </w:r>
            <w:r w:rsidRPr="00263EDF">
              <w:rPr>
                <w:rStyle w:val="Hipersaite"/>
                <w:noProof/>
              </w:rPr>
              <w:t>Pielikums</w:t>
            </w:r>
            <w:r>
              <w:rPr>
                <w:noProof/>
                <w:webHidden/>
              </w:rPr>
              <w:tab/>
            </w:r>
            <w:r>
              <w:rPr>
                <w:noProof/>
                <w:webHidden/>
              </w:rPr>
              <w:fldChar w:fldCharType="begin"/>
            </w:r>
            <w:r>
              <w:rPr>
                <w:noProof/>
                <w:webHidden/>
              </w:rPr>
              <w:instrText xml:space="preserve"> PAGEREF _Toc118447569 \h </w:instrText>
            </w:r>
            <w:r>
              <w:rPr>
                <w:noProof/>
                <w:webHidden/>
              </w:rPr>
            </w:r>
            <w:r>
              <w:rPr>
                <w:noProof/>
                <w:webHidden/>
              </w:rPr>
              <w:fldChar w:fldCharType="separate"/>
            </w:r>
            <w:r>
              <w:rPr>
                <w:noProof/>
                <w:webHidden/>
              </w:rPr>
              <w:t>105</w:t>
            </w:r>
            <w:r>
              <w:rPr>
                <w:noProof/>
                <w:webHidden/>
              </w:rPr>
              <w:fldChar w:fldCharType="end"/>
            </w:r>
          </w:hyperlink>
        </w:p>
        <w:p w14:paraId="2FC30423" w14:textId="3EAA7AD4" w:rsidR="00693CF9" w:rsidRDefault="00693CF9">
          <w:pPr>
            <w:pStyle w:val="Saturs3"/>
            <w:rPr>
              <w:rFonts w:eastAsiaTheme="minorEastAsia"/>
              <w:noProof/>
              <w:color w:val="auto"/>
              <w:lang w:eastAsia="lv-LV"/>
            </w:rPr>
          </w:pPr>
          <w:hyperlink w:anchor="_Toc118447570" w:history="1">
            <w:r w:rsidRPr="00263EDF">
              <w:rPr>
                <w:rStyle w:val="Hipersaite"/>
                <w:noProof/>
              </w:rPr>
              <w:t>PIETEIKUMA forma Par 1520 mm sliežu ceļa platumam paredzēto ritekļu tehnisko apkopi atbildīgās struktūrvienības sertifikāta saņemšanai</w:t>
            </w:r>
            <w:r>
              <w:rPr>
                <w:noProof/>
                <w:webHidden/>
              </w:rPr>
              <w:tab/>
            </w:r>
            <w:r>
              <w:rPr>
                <w:noProof/>
                <w:webHidden/>
              </w:rPr>
              <w:fldChar w:fldCharType="begin"/>
            </w:r>
            <w:r>
              <w:rPr>
                <w:noProof/>
                <w:webHidden/>
              </w:rPr>
              <w:instrText xml:space="preserve"> PAGEREF _Toc118447570 \h </w:instrText>
            </w:r>
            <w:r>
              <w:rPr>
                <w:noProof/>
                <w:webHidden/>
              </w:rPr>
            </w:r>
            <w:r>
              <w:rPr>
                <w:noProof/>
                <w:webHidden/>
              </w:rPr>
              <w:fldChar w:fldCharType="separate"/>
            </w:r>
            <w:r>
              <w:rPr>
                <w:noProof/>
                <w:webHidden/>
              </w:rPr>
              <w:t>105</w:t>
            </w:r>
            <w:r>
              <w:rPr>
                <w:noProof/>
                <w:webHidden/>
              </w:rPr>
              <w:fldChar w:fldCharType="end"/>
            </w:r>
          </w:hyperlink>
        </w:p>
        <w:p w14:paraId="678276BF" w14:textId="160146D6" w:rsidR="00693CF9" w:rsidRDefault="00693CF9">
          <w:pPr>
            <w:pStyle w:val="Saturs3"/>
            <w:rPr>
              <w:rFonts w:eastAsiaTheme="minorEastAsia"/>
              <w:noProof/>
              <w:color w:val="auto"/>
              <w:lang w:eastAsia="lv-LV"/>
            </w:rPr>
          </w:pPr>
          <w:hyperlink w:anchor="_Toc118447571" w:history="1">
            <w:r w:rsidRPr="00263EDF">
              <w:rPr>
                <w:rStyle w:val="Hipersaite"/>
                <w:noProof/>
              </w:rPr>
              <w:t>6.</w:t>
            </w:r>
            <w:r>
              <w:rPr>
                <w:rFonts w:eastAsiaTheme="minorEastAsia"/>
                <w:noProof/>
                <w:color w:val="auto"/>
                <w:lang w:eastAsia="lv-LV"/>
              </w:rPr>
              <w:tab/>
            </w:r>
            <w:r w:rsidRPr="00263EDF">
              <w:rPr>
                <w:rStyle w:val="Hipersaite"/>
                <w:noProof/>
              </w:rPr>
              <w:t>Pielikums</w:t>
            </w:r>
            <w:r>
              <w:rPr>
                <w:noProof/>
                <w:webHidden/>
              </w:rPr>
              <w:tab/>
            </w:r>
            <w:r>
              <w:rPr>
                <w:noProof/>
                <w:webHidden/>
              </w:rPr>
              <w:fldChar w:fldCharType="begin"/>
            </w:r>
            <w:r>
              <w:rPr>
                <w:noProof/>
                <w:webHidden/>
              </w:rPr>
              <w:instrText xml:space="preserve"> PAGEREF _Toc118447571 \h </w:instrText>
            </w:r>
            <w:r>
              <w:rPr>
                <w:noProof/>
                <w:webHidden/>
              </w:rPr>
            </w:r>
            <w:r>
              <w:rPr>
                <w:noProof/>
                <w:webHidden/>
              </w:rPr>
              <w:fldChar w:fldCharType="separate"/>
            </w:r>
            <w:r>
              <w:rPr>
                <w:noProof/>
                <w:webHidden/>
              </w:rPr>
              <w:t>107</w:t>
            </w:r>
            <w:r>
              <w:rPr>
                <w:noProof/>
                <w:webHidden/>
              </w:rPr>
              <w:fldChar w:fldCharType="end"/>
            </w:r>
          </w:hyperlink>
        </w:p>
        <w:p w14:paraId="13127AE5" w14:textId="05692521" w:rsidR="00693CF9" w:rsidRDefault="00693CF9">
          <w:pPr>
            <w:pStyle w:val="Saturs3"/>
            <w:rPr>
              <w:rFonts w:eastAsiaTheme="minorEastAsia"/>
              <w:noProof/>
              <w:color w:val="auto"/>
              <w:lang w:eastAsia="lv-LV"/>
            </w:rPr>
          </w:pPr>
          <w:hyperlink w:anchor="_Toc118447572" w:history="1">
            <w:r w:rsidRPr="00263EDF">
              <w:rPr>
                <w:rStyle w:val="Hipersaite"/>
                <w:noProof/>
              </w:rPr>
              <w:t>PIETEIKUMA forma Par tehnisko apkopi atbildīgās struktūrvienības sertifikāta saņemšanai</w:t>
            </w:r>
            <w:r>
              <w:rPr>
                <w:noProof/>
                <w:webHidden/>
              </w:rPr>
              <w:tab/>
            </w:r>
            <w:r>
              <w:rPr>
                <w:noProof/>
                <w:webHidden/>
              </w:rPr>
              <w:fldChar w:fldCharType="begin"/>
            </w:r>
            <w:r>
              <w:rPr>
                <w:noProof/>
                <w:webHidden/>
              </w:rPr>
              <w:instrText xml:space="preserve"> PAGEREF _Toc118447572 \h </w:instrText>
            </w:r>
            <w:r>
              <w:rPr>
                <w:noProof/>
                <w:webHidden/>
              </w:rPr>
            </w:r>
            <w:r>
              <w:rPr>
                <w:noProof/>
                <w:webHidden/>
              </w:rPr>
              <w:fldChar w:fldCharType="separate"/>
            </w:r>
            <w:r>
              <w:rPr>
                <w:noProof/>
                <w:webHidden/>
              </w:rPr>
              <w:t>107</w:t>
            </w:r>
            <w:r>
              <w:rPr>
                <w:noProof/>
                <w:webHidden/>
              </w:rPr>
              <w:fldChar w:fldCharType="end"/>
            </w:r>
          </w:hyperlink>
        </w:p>
        <w:p w14:paraId="4701602F" w14:textId="0FDEF585" w:rsidR="00693CF9" w:rsidRDefault="00693CF9">
          <w:pPr>
            <w:pStyle w:val="Saturs3"/>
            <w:rPr>
              <w:rFonts w:eastAsiaTheme="minorEastAsia"/>
              <w:noProof/>
              <w:color w:val="auto"/>
              <w:lang w:eastAsia="lv-LV"/>
            </w:rPr>
          </w:pPr>
          <w:hyperlink w:anchor="_Toc118447573" w:history="1">
            <w:r w:rsidRPr="00263EDF">
              <w:rPr>
                <w:rStyle w:val="Hipersaite"/>
                <w:noProof/>
              </w:rPr>
              <w:t>7.</w:t>
            </w:r>
            <w:r>
              <w:rPr>
                <w:rFonts w:eastAsiaTheme="minorEastAsia"/>
                <w:noProof/>
                <w:color w:val="auto"/>
                <w:lang w:eastAsia="lv-LV"/>
              </w:rPr>
              <w:tab/>
            </w:r>
            <w:r w:rsidRPr="00263EDF">
              <w:rPr>
                <w:rStyle w:val="Hipersaite"/>
                <w:noProof/>
              </w:rPr>
              <w:t>Pielikums</w:t>
            </w:r>
            <w:r>
              <w:rPr>
                <w:noProof/>
                <w:webHidden/>
              </w:rPr>
              <w:tab/>
            </w:r>
            <w:r>
              <w:rPr>
                <w:noProof/>
                <w:webHidden/>
              </w:rPr>
              <w:fldChar w:fldCharType="begin"/>
            </w:r>
            <w:r>
              <w:rPr>
                <w:noProof/>
                <w:webHidden/>
              </w:rPr>
              <w:instrText xml:space="preserve"> PAGEREF _Toc118447573 \h </w:instrText>
            </w:r>
            <w:r>
              <w:rPr>
                <w:noProof/>
                <w:webHidden/>
              </w:rPr>
            </w:r>
            <w:r>
              <w:rPr>
                <w:noProof/>
                <w:webHidden/>
              </w:rPr>
              <w:fldChar w:fldCharType="separate"/>
            </w:r>
            <w:r>
              <w:rPr>
                <w:noProof/>
                <w:webHidden/>
              </w:rPr>
              <w:t>107</w:t>
            </w:r>
            <w:r>
              <w:rPr>
                <w:noProof/>
                <w:webHidden/>
              </w:rPr>
              <w:fldChar w:fldCharType="end"/>
            </w:r>
          </w:hyperlink>
        </w:p>
        <w:p w14:paraId="1AD3BF5F" w14:textId="1C3A0C4F" w:rsidR="00693CF9" w:rsidRDefault="00693CF9">
          <w:pPr>
            <w:pStyle w:val="Saturs3"/>
            <w:rPr>
              <w:rFonts w:eastAsiaTheme="minorEastAsia"/>
              <w:noProof/>
              <w:color w:val="auto"/>
              <w:lang w:eastAsia="lv-LV"/>
            </w:rPr>
          </w:pPr>
          <w:hyperlink w:anchor="_Toc118447574" w:history="1">
            <w:r w:rsidRPr="00263EDF">
              <w:rPr>
                <w:rStyle w:val="Hipersaite"/>
                <w:noProof/>
              </w:rPr>
              <w:t>PIETEIKUMA forma apkopes funkciju atbilstības sertifikāta saņemšanai</w:t>
            </w:r>
            <w:r>
              <w:rPr>
                <w:noProof/>
                <w:webHidden/>
              </w:rPr>
              <w:tab/>
            </w:r>
            <w:r>
              <w:rPr>
                <w:noProof/>
                <w:webHidden/>
              </w:rPr>
              <w:fldChar w:fldCharType="begin"/>
            </w:r>
            <w:r>
              <w:rPr>
                <w:noProof/>
                <w:webHidden/>
              </w:rPr>
              <w:instrText xml:space="preserve"> PAGEREF _Toc118447574 \h </w:instrText>
            </w:r>
            <w:r>
              <w:rPr>
                <w:noProof/>
                <w:webHidden/>
              </w:rPr>
            </w:r>
            <w:r>
              <w:rPr>
                <w:noProof/>
                <w:webHidden/>
              </w:rPr>
              <w:fldChar w:fldCharType="separate"/>
            </w:r>
            <w:r>
              <w:rPr>
                <w:noProof/>
                <w:webHidden/>
              </w:rPr>
              <w:t>107</w:t>
            </w:r>
            <w:r>
              <w:rPr>
                <w:noProof/>
                <w:webHidden/>
              </w:rPr>
              <w:fldChar w:fldCharType="end"/>
            </w:r>
          </w:hyperlink>
        </w:p>
        <w:p w14:paraId="48616040" w14:textId="069A492B" w:rsidR="00693CF9" w:rsidRDefault="00693CF9">
          <w:pPr>
            <w:pStyle w:val="Saturs3"/>
            <w:rPr>
              <w:rFonts w:eastAsiaTheme="minorEastAsia"/>
              <w:noProof/>
              <w:color w:val="auto"/>
              <w:lang w:eastAsia="lv-LV"/>
            </w:rPr>
          </w:pPr>
          <w:hyperlink w:anchor="_Toc118447575" w:history="1">
            <w:r w:rsidRPr="00263EDF">
              <w:rPr>
                <w:rStyle w:val="Hipersaite"/>
                <w:noProof/>
              </w:rPr>
              <w:t>8.</w:t>
            </w:r>
            <w:r>
              <w:rPr>
                <w:rFonts w:eastAsiaTheme="minorEastAsia"/>
                <w:noProof/>
                <w:color w:val="auto"/>
                <w:lang w:eastAsia="lv-LV"/>
              </w:rPr>
              <w:tab/>
            </w:r>
            <w:r w:rsidRPr="00263EDF">
              <w:rPr>
                <w:rStyle w:val="Hipersaite"/>
                <w:noProof/>
              </w:rPr>
              <w:t>Pielikums</w:t>
            </w:r>
            <w:r>
              <w:rPr>
                <w:noProof/>
                <w:webHidden/>
              </w:rPr>
              <w:tab/>
            </w:r>
            <w:r>
              <w:rPr>
                <w:noProof/>
                <w:webHidden/>
              </w:rPr>
              <w:fldChar w:fldCharType="begin"/>
            </w:r>
            <w:r>
              <w:rPr>
                <w:noProof/>
                <w:webHidden/>
              </w:rPr>
              <w:instrText xml:space="preserve"> PAGEREF _Toc118447575 \h </w:instrText>
            </w:r>
            <w:r>
              <w:rPr>
                <w:noProof/>
                <w:webHidden/>
              </w:rPr>
            </w:r>
            <w:r>
              <w:rPr>
                <w:noProof/>
                <w:webHidden/>
              </w:rPr>
              <w:fldChar w:fldCharType="separate"/>
            </w:r>
            <w:r>
              <w:rPr>
                <w:noProof/>
                <w:webHidden/>
              </w:rPr>
              <w:t>108</w:t>
            </w:r>
            <w:r>
              <w:rPr>
                <w:noProof/>
                <w:webHidden/>
              </w:rPr>
              <w:fldChar w:fldCharType="end"/>
            </w:r>
          </w:hyperlink>
        </w:p>
        <w:p w14:paraId="5AB64EB1" w14:textId="58819219" w:rsidR="00693CF9" w:rsidRDefault="00693CF9">
          <w:pPr>
            <w:pStyle w:val="Saturs3"/>
            <w:rPr>
              <w:rFonts w:eastAsiaTheme="minorEastAsia"/>
              <w:noProof/>
              <w:color w:val="auto"/>
              <w:lang w:eastAsia="lv-LV"/>
            </w:rPr>
          </w:pPr>
          <w:hyperlink w:anchor="_Toc118447576" w:history="1">
            <w:r w:rsidRPr="00263EDF">
              <w:rPr>
                <w:rStyle w:val="Hipersaite"/>
                <w:noProof/>
              </w:rPr>
              <w:t>Drošības apliecības veidlapa</w:t>
            </w:r>
            <w:r>
              <w:rPr>
                <w:noProof/>
                <w:webHidden/>
              </w:rPr>
              <w:tab/>
            </w:r>
            <w:r>
              <w:rPr>
                <w:noProof/>
                <w:webHidden/>
              </w:rPr>
              <w:fldChar w:fldCharType="begin"/>
            </w:r>
            <w:r>
              <w:rPr>
                <w:noProof/>
                <w:webHidden/>
              </w:rPr>
              <w:instrText xml:space="preserve"> PAGEREF _Toc118447576 \h </w:instrText>
            </w:r>
            <w:r>
              <w:rPr>
                <w:noProof/>
                <w:webHidden/>
              </w:rPr>
            </w:r>
            <w:r>
              <w:rPr>
                <w:noProof/>
                <w:webHidden/>
              </w:rPr>
              <w:fldChar w:fldCharType="separate"/>
            </w:r>
            <w:r>
              <w:rPr>
                <w:noProof/>
                <w:webHidden/>
              </w:rPr>
              <w:t>108</w:t>
            </w:r>
            <w:r>
              <w:rPr>
                <w:noProof/>
                <w:webHidden/>
              </w:rPr>
              <w:fldChar w:fldCharType="end"/>
            </w:r>
          </w:hyperlink>
        </w:p>
        <w:p w14:paraId="1EF5B52B" w14:textId="376BB484" w:rsidR="00693CF9" w:rsidRDefault="00693CF9">
          <w:pPr>
            <w:pStyle w:val="Saturs3"/>
            <w:rPr>
              <w:rFonts w:eastAsiaTheme="minorEastAsia"/>
              <w:noProof/>
              <w:color w:val="auto"/>
              <w:lang w:eastAsia="lv-LV"/>
            </w:rPr>
          </w:pPr>
          <w:hyperlink w:anchor="_Toc118447577" w:history="1">
            <w:r w:rsidRPr="00263EDF">
              <w:rPr>
                <w:rStyle w:val="Hipersaite"/>
                <w:noProof/>
              </w:rPr>
              <w:t>9.</w:t>
            </w:r>
            <w:r>
              <w:rPr>
                <w:rFonts w:eastAsiaTheme="minorEastAsia"/>
                <w:noProof/>
                <w:color w:val="auto"/>
                <w:lang w:eastAsia="lv-LV"/>
              </w:rPr>
              <w:tab/>
            </w:r>
            <w:r w:rsidRPr="00263EDF">
              <w:rPr>
                <w:rStyle w:val="Hipersaite"/>
                <w:noProof/>
              </w:rPr>
              <w:t>Pielikums</w:t>
            </w:r>
            <w:r>
              <w:rPr>
                <w:noProof/>
                <w:webHidden/>
              </w:rPr>
              <w:tab/>
            </w:r>
            <w:r>
              <w:rPr>
                <w:noProof/>
                <w:webHidden/>
              </w:rPr>
              <w:fldChar w:fldCharType="begin"/>
            </w:r>
            <w:r>
              <w:rPr>
                <w:noProof/>
                <w:webHidden/>
              </w:rPr>
              <w:instrText xml:space="preserve"> PAGEREF _Toc118447577 \h </w:instrText>
            </w:r>
            <w:r>
              <w:rPr>
                <w:noProof/>
                <w:webHidden/>
              </w:rPr>
            </w:r>
            <w:r>
              <w:rPr>
                <w:noProof/>
                <w:webHidden/>
              </w:rPr>
              <w:fldChar w:fldCharType="separate"/>
            </w:r>
            <w:r>
              <w:rPr>
                <w:noProof/>
                <w:webHidden/>
              </w:rPr>
              <w:t>109</w:t>
            </w:r>
            <w:r>
              <w:rPr>
                <w:noProof/>
                <w:webHidden/>
              </w:rPr>
              <w:fldChar w:fldCharType="end"/>
            </w:r>
          </w:hyperlink>
        </w:p>
        <w:p w14:paraId="5333F66E" w14:textId="47644C3F" w:rsidR="00693CF9" w:rsidRDefault="00693CF9">
          <w:pPr>
            <w:pStyle w:val="Saturs3"/>
            <w:rPr>
              <w:rFonts w:eastAsiaTheme="minorEastAsia"/>
              <w:noProof/>
              <w:color w:val="auto"/>
              <w:lang w:eastAsia="lv-LV"/>
            </w:rPr>
          </w:pPr>
          <w:hyperlink w:anchor="_Toc118447578" w:history="1">
            <w:r w:rsidRPr="00263EDF">
              <w:rPr>
                <w:rStyle w:val="Hipersaite"/>
                <w:noProof/>
              </w:rPr>
              <w:t>Par tehnisko apkopi atbildīgās struktūrvienības sertifikāta veidlapa</w:t>
            </w:r>
            <w:r>
              <w:rPr>
                <w:noProof/>
                <w:webHidden/>
              </w:rPr>
              <w:tab/>
            </w:r>
            <w:r>
              <w:rPr>
                <w:noProof/>
                <w:webHidden/>
              </w:rPr>
              <w:fldChar w:fldCharType="begin"/>
            </w:r>
            <w:r>
              <w:rPr>
                <w:noProof/>
                <w:webHidden/>
              </w:rPr>
              <w:instrText xml:space="preserve"> PAGEREF _Toc118447578 \h </w:instrText>
            </w:r>
            <w:r>
              <w:rPr>
                <w:noProof/>
                <w:webHidden/>
              </w:rPr>
            </w:r>
            <w:r>
              <w:rPr>
                <w:noProof/>
                <w:webHidden/>
              </w:rPr>
              <w:fldChar w:fldCharType="separate"/>
            </w:r>
            <w:r>
              <w:rPr>
                <w:noProof/>
                <w:webHidden/>
              </w:rPr>
              <w:t>109</w:t>
            </w:r>
            <w:r>
              <w:rPr>
                <w:noProof/>
                <w:webHidden/>
              </w:rPr>
              <w:fldChar w:fldCharType="end"/>
            </w:r>
          </w:hyperlink>
        </w:p>
        <w:p w14:paraId="0B81C290" w14:textId="04A17A09" w:rsidR="00693CF9" w:rsidRDefault="00693CF9">
          <w:pPr>
            <w:pStyle w:val="Saturs3"/>
            <w:tabs>
              <w:tab w:val="left" w:pos="1100"/>
            </w:tabs>
            <w:rPr>
              <w:rFonts w:eastAsiaTheme="minorEastAsia"/>
              <w:noProof/>
              <w:color w:val="auto"/>
              <w:lang w:eastAsia="lv-LV"/>
            </w:rPr>
          </w:pPr>
          <w:hyperlink w:anchor="_Toc118447579" w:history="1">
            <w:r w:rsidRPr="00263EDF">
              <w:rPr>
                <w:rStyle w:val="Hipersaite"/>
                <w:noProof/>
              </w:rPr>
              <w:t>10.</w:t>
            </w:r>
            <w:r>
              <w:rPr>
                <w:rFonts w:eastAsiaTheme="minorEastAsia"/>
                <w:noProof/>
                <w:color w:val="auto"/>
                <w:lang w:eastAsia="lv-LV"/>
              </w:rPr>
              <w:tab/>
            </w:r>
            <w:r w:rsidRPr="00263EDF">
              <w:rPr>
                <w:rStyle w:val="Hipersaite"/>
                <w:noProof/>
              </w:rPr>
              <w:t>Pielikums</w:t>
            </w:r>
            <w:r>
              <w:rPr>
                <w:noProof/>
                <w:webHidden/>
              </w:rPr>
              <w:tab/>
            </w:r>
            <w:r>
              <w:rPr>
                <w:noProof/>
                <w:webHidden/>
              </w:rPr>
              <w:fldChar w:fldCharType="begin"/>
            </w:r>
            <w:r>
              <w:rPr>
                <w:noProof/>
                <w:webHidden/>
              </w:rPr>
              <w:instrText xml:space="preserve"> PAGEREF _Toc118447579 \h </w:instrText>
            </w:r>
            <w:r>
              <w:rPr>
                <w:noProof/>
                <w:webHidden/>
              </w:rPr>
            </w:r>
            <w:r>
              <w:rPr>
                <w:noProof/>
                <w:webHidden/>
              </w:rPr>
              <w:fldChar w:fldCharType="separate"/>
            </w:r>
            <w:r>
              <w:rPr>
                <w:noProof/>
                <w:webHidden/>
              </w:rPr>
              <w:t>109</w:t>
            </w:r>
            <w:r>
              <w:rPr>
                <w:noProof/>
                <w:webHidden/>
              </w:rPr>
              <w:fldChar w:fldCharType="end"/>
            </w:r>
          </w:hyperlink>
        </w:p>
        <w:p w14:paraId="0C11D7AC" w14:textId="29F881E1" w:rsidR="00693CF9" w:rsidRDefault="00693CF9">
          <w:pPr>
            <w:pStyle w:val="Saturs3"/>
            <w:rPr>
              <w:rFonts w:eastAsiaTheme="minorEastAsia"/>
              <w:noProof/>
              <w:color w:val="auto"/>
              <w:lang w:eastAsia="lv-LV"/>
            </w:rPr>
          </w:pPr>
          <w:hyperlink w:anchor="_Toc118447580" w:history="1">
            <w:r w:rsidRPr="00263EDF">
              <w:rPr>
                <w:rStyle w:val="Hipersaite"/>
                <w:noProof/>
              </w:rPr>
              <w:t>Par tehnisko apkopi atbildīgās struktūrvienības apkopes funkciju atbilstības sertifikāta veidlapa</w:t>
            </w:r>
            <w:r>
              <w:rPr>
                <w:noProof/>
                <w:webHidden/>
              </w:rPr>
              <w:tab/>
            </w:r>
            <w:r>
              <w:rPr>
                <w:noProof/>
                <w:webHidden/>
              </w:rPr>
              <w:fldChar w:fldCharType="begin"/>
            </w:r>
            <w:r>
              <w:rPr>
                <w:noProof/>
                <w:webHidden/>
              </w:rPr>
              <w:instrText xml:space="preserve"> PAGEREF _Toc118447580 \h </w:instrText>
            </w:r>
            <w:r>
              <w:rPr>
                <w:noProof/>
                <w:webHidden/>
              </w:rPr>
            </w:r>
            <w:r>
              <w:rPr>
                <w:noProof/>
                <w:webHidden/>
              </w:rPr>
              <w:fldChar w:fldCharType="separate"/>
            </w:r>
            <w:r>
              <w:rPr>
                <w:noProof/>
                <w:webHidden/>
              </w:rPr>
              <w:t>109</w:t>
            </w:r>
            <w:r>
              <w:rPr>
                <w:noProof/>
                <w:webHidden/>
              </w:rPr>
              <w:fldChar w:fldCharType="end"/>
            </w:r>
          </w:hyperlink>
        </w:p>
        <w:p w14:paraId="238B8E4B" w14:textId="4E2151E3" w:rsidR="00693CF9" w:rsidRDefault="00693CF9">
          <w:pPr>
            <w:pStyle w:val="Saturs3"/>
            <w:tabs>
              <w:tab w:val="left" w:pos="1100"/>
            </w:tabs>
            <w:rPr>
              <w:rFonts w:eastAsiaTheme="minorEastAsia"/>
              <w:noProof/>
              <w:color w:val="auto"/>
              <w:lang w:eastAsia="lv-LV"/>
            </w:rPr>
          </w:pPr>
          <w:hyperlink w:anchor="_Toc118447581" w:history="1">
            <w:r w:rsidRPr="00263EDF">
              <w:rPr>
                <w:rStyle w:val="Hipersaite"/>
                <w:noProof/>
              </w:rPr>
              <w:t>11.</w:t>
            </w:r>
            <w:r>
              <w:rPr>
                <w:rFonts w:eastAsiaTheme="minorEastAsia"/>
                <w:noProof/>
                <w:color w:val="auto"/>
                <w:lang w:eastAsia="lv-LV"/>
              </w:rPr>
              <w:tab/>
            </w:r>
            <w:r w:rsidRPr="00263EDF">
              <w:rPr>
                <w:rStyle w:val="Hipersaite"/>
                <w:noProof/>
              </w:rPr>
              <w:t>Pielikums</w:t>
            </w:r>
            <w:r>
              <w:rPr>
                <w:noProof/>
                <w:webHidden/>
              </w:rPr>
              <w:tab/>
            </w:r>
            <w:r>
              <w:rPr>
                <w:noProof/>
                <w:webHidden/>
              </w:rPr>
              <w:fldChar w:fldCharType="begin"/>
            </w:r>
            <w:r>
              <w:rPr>
                <w:noProof/>
                <w:webHidden/>
              </w:rPr>
              <w:instrText xml:space="preserve"> PAGEREF _Toc118447581 \h </w:instrText>
            </w:r>
            <w:r>
              <w:rPr>
                <w:noProof/>
                <w:webHidden/>
              </w:rPr>
            </w:r>
            <w:r>
              <w:rPr>
                <w:noProof/>
                <w:webHidden/>
              </w:rPr>
              <w:fldChar w:fldCharType="separate"/>
            </w:r>
            <w:r>
              <w:rPr>
                <w:noProof/>
                <w:webHidden/>
              </w:rPr>
              <w:t>110</w:t>
            </w:r>
            <w:r>
              <w:rPr>
                <w:noProof/>
                <w:webHidden/>
              </w:rPr>
              <w:fldChar w:fldCharType="end"/>
            </w:r>
          </w:hyperlink>
        </w:p>
        <w:p w14:paraId="3BDE9E8D" w14:textId="54BA247D" w:rsidR="00693CF9" w:rsidRDefault="00693CF9">
          <w:pPr>
            <w:pStyle w:val="Saturs3"/>
            <w:rPr>
              <w:rFonts w:eastAsiaTheme="minorEastAsia"/>
              <w:noProof/>
              <w:color w:val="auto"/>
              <w:lang w:eastAsia="lv-LV"/>
            </w:rPr>
          </w:pPr>
          <w:hyperlink w:anchor="_Toc118447582" w:history="1">
            <w:r w:rsidRPr="00263EDF">
              <w:rPr>
                <w:rStyle w:val="Hipersaite"/>
                <w:noProof/>
              </w:rPr>
              <w:t>Par 1520 mm sliežu ceļa platumam paredzēto ritekļu tehnisko apkopi atbildīgās struktūrvienības sertifikāta veidlapa</w:t>
            </w:r>
            <w:r>
              <w:rPr>
                <w:noProof/>
                <w:webHidden/>
              </w:rPr>
              <w:tab/>
            </w:r>
            <w:r>
              <w:rPr>
                <w:noProof/>
                <w:webHidden/>
              </w:rPr>
              <w:fldChar w:fldCharType="begin"/>
            </w:r>
            <w:r>
              <w:rPr>
                <w:noProof/>
                <w:webHidden/>
              </w:rPr>
              <w:instrText xml:space="preserve"> PAGEREF _Toc118447582 \h </w:instrText>
            </w:r>
            <w:r>
              <w:rPr>
                <w:noProof/>
                <w:webHidden/>
              </w:rPr>
            </w:r>
            <w:r>
              <w:rPr>
                <w:noProof/>
                <w:webHidden/>
              </w:rPr>
              <w:fldChar w:fldCharType="separate"/>
            </w:r>
            <w:r>
              <w:rPr>
                <w:noProof/>
                <w:webHidden/>
              </w:rPr>
              <w:t>110</w:t>
            </w:r>
            <w:r>
              <w:rPr>
                <w:noProof/>
                <w:webHidden/>
              </w:rPr>
              <w:fldChar w:fldCharType="end"/>
            </w:r>
          </w:hyperlink>
        </w:p>
        <w:p w14:paraId="7E7E8D5F" w14:textId="66754FC0" w:rsidR="00323472" w:rsidRDefault="00323472">
          <w:r>
            <w:rPr>
              <w:b/>
              <w:bCs/>
            </w:rPr>
            <w:fldChar w:fldCharType="end"/>
          </w:r>
        </w:p>
      </w:sdtContent>
    </w:sdt>
    <w:p w14:paraId="6DBE9A29" w14:textId="77777777" w:rsidR="00323472" w:rsidRDefault="00323472" w:rsidP="002870DC">
      <w:pPr>
        <w:shd w:val="clear" w:color="auto" w:fill="FFFFFF"/>
        <w:spacing w:after="0" w:line="240" w:lineRule="auto"/>
        <w:ind w:firstLine="284"/>
        <w:jc w:val="both"/>
        <w:rPr>
          <w:rFonts w:eastAsiaTheme="majorEastAsia" w:cstheme="majorBidi"/>
          <w:b/>
          <w:color w:val="2F5496" w:themeColor="accent5" w:themeShade="BF"/>
          <w:sz w:val="32"/>
          <w:szCs w:val="32"/>
        </w:rPr>
      </w:pPr>
    </w:p>
    <w:p w14:paraId="1371A7D9" w14:textId="7AC53646" w:rsidR="0017123C" w:rsidRPr="002870DC" w:rsidRDefault="0017123C" w:rsidP="00F0268D">
      <w:pPr>
        <w:pStyle w:val="Virsraksts3"/>
        <w:rPr>
          <w:rFonts w:cstheme="minorHAnsi"/>
          <w:sz w:val="24"/>
        </w:rPr>
      </w:pPr>
      <w:r w:rsidRPr="00EA658D">
        <w:br w:type="column"/>
      </w:r>
      <w:bookmarkStart w:id="5" w:name="_Toc118447513"/>
      <w:r w:rsidRPr="00EE504E">
        <w:lastRenderedPageBreak/>
        <w:t>SAĪSINĀJUMI</w:t>
      </w:r>
      <w:bookmarkEnd w:id="5"/>
      <w:r w:rsidRPr="00EE504E">
        <w:t xml:space="preserve"> </w:t>
      </w:r>
    </w:p>
    <w:p w14:paraId="1860ADA6" w14:textId="77777777" w:rsidR="006F457E" w:rsidRPr="00EA658D" w:rsidRDefault="006F457E" w:rsidP="0017123C">
      <w:pPr>
        <w:pStyle w:val="Sarakstarindkopa"/>
        <w:widowControl w:val="0"/>
        <w:tabs>
          <w:tab w:val="left" w:pos="851"/>
        </w:tabs>
        <w:autoSpaceDE w:val="0"/>
        <w:autoSpaceDN w:val="0"/>
        <w:adjustRightInd w:val="0"/>
        <w:spacing w:after="0" w:line="240" w:lineRule="auto"/>
        <w:ind w:left="426"/>
        <w:jc w:val="both"/>
        <w:rPr>
          <w:rFonts w:cstheme="minorHAnsi"/>
          <w:b/>
        </w:rPr>
      </w:pPr>
    </w:p>
    <w:tbl>
      <w:tblPr>
        <w:tblStyle w:val="Reatabula"/>
        <w:tblW w:w="0" w:type="auto"/>
        <w:tblInd w:w="137" w:type="dxa"/>
        <w:tblLook w:val="04A0" w:firstRow="1" w:lastRow="0" w:firstColumn="1" w:lastColumn="0" w:noHBand="0" w:noVBand="1"/>
      </w:tblPr>
      <w:tblGrid>
        <w:gridCol w:w="4210"/>
        <w:gridCol w:w="4997"/>
      </w:tblGrid>
      <w:tr w:rsidR="003120C0" w:rsidRPr="0079378F" w14:paraId="3AE3C3D9" w14:textId="77777777" w:rsidTr="00AD4492">
        <w:tc>
          <w:tcPr>
            <w:tcW w:w="4210" w:type="dxa"/>
          </w:tcPr>
          <w:p w14:paraId="2E0B5C63" w14:textId="77777777" w:rsidR="006F457E" w:rsidRPr="00F0268D" w:rsidRDefault="006F457E" w:rsidP="00707D03">
            <w:pPr>
              <w:pStyle w:val="Sarakstarindkopa"/>
              <w:widowControl w:val="0"/>
              <w:tabs>
                <w:tab w:val="left" w:pos="851"/>
              </w:tabs>
              <w:autoSpaceDE w:val="0"/>
              <w:autoSpaceDN w:val="0"/>
              <w:adjustRightInd w:val="0"/>
              <w:ind w:left="0"/>
              <w:jc w:val="both"/>
              <w:rPr>
                <w:rFonts w:cstheme="minorHAnsi"/>
                <w:b/>
                <w:i/>
                <w:color w:val="auto"/>
              </w:rPr>
            </w:pPr>
            <w:r w:rsidRPr="00F0268D">
              <w:rPr>
                <w:rFonts w:cstheme="minorHAnsi"/>
                <w:b/>
                <w:i/>
                <w:color w:val="auto"/>
              </w:rPr>
              <w:t xml:space="preserve">Saīsinājums </w:t>
            </w:r>
          </w:p>
        </w:tc>
        <w:tc>
          <w:tcPr>
            <w:tcW w:w="4997" w:type="dxa"/>
          </w:tcPr>
          <w:p w14:paraId="04E406C1" w14:textId="77777777" w:rsidR="006F457E" w:rsidRPr="00F0268D" w:rsidRDefault="006F457E" w:rsidP="00707D03">
            <w:pPr>
              <w:pStyle w:val="Sarakstarindkopa"/>
              <w:widowControl w:val="0"/>
              <w:tabs>
                <w:tab w:val="left" w:pos="851"/>
              </w:tabs>
              <w:autoSpaceDE w:val="0"/>
              <w:autoSpaceDN w:val="0"/>
              <w:adjustRightInd w:val="0"/>
              <w:ind w:left="0"/>
              <w:jc w:val="both"/>
              <w:rPr>
                <w:rFonts w:cstheme="minorHAnsi"/>
                <w:b/>
                <w:i/>
                <w:color w:val="auto"/>
              </w:rPr>
            </w:pPr>
            <w:r w:rsidRPr="00F0268D">
              <w:rPr>
                <w:rFonts w:cstheme="minorHAnsi"/>
                <w:b/>
                <w:i/>
                <w:color w:val="auto"/>
              </w:rPr>
              <w:t>Paskaidrojums</w:t>
            </w:r>
          </w:p>
        </w:tc>
      </w:tr>
      <w:tr w:rsidR="003120C0" w:rsidRPr="0079378F" w14:paraId="5D659BCC" w14:textId="77777777" w:rsidTr="00AD4492">
        <w:tc>
          <w:tcPr>
            <w:tcW w:w="4210" w:type="dxa"/>
          </w:tcPr>
          <w:p w14:paraId="1F644597" w14:textId="5556C6A9" w:rsidR="00AD4492" w:rsidRPr="00F0268D" w:rsidRDefault="00AD4492" w:rsidP="004E23E5">
            <w:pPr>
              <w:pStyle w:val="Sarakstarindkopa"/>
              <w:widowControl w:val="0"/>
              <w:tabs>
                <w:tab w:val="left" w:pos="851"/>
              </w:tabs>
              <w:autoSpaceDE w:val="0"/>
              <w:autoSpaceDN w:val="0"/>
              <w:adjustRightInd w:val="0"/>
              <w:ind w:left="0"/>
              <w:jc w:val="both"/>
              <w:rPr>
                <w:rFonts w:cstheme="minorHAnsi"/>
                <w:color w:val="auto"/>
              </w:rPr>
            </w:pPr>
            <w:r w:rsidRPr="00F0268D">
              <w:rPr>
                <w:rFonts w:cstheme="minorHAnsi"/>
                <w:color w:val="auto"/>
              </w:rPr>
              <w:t>Inspekcija</w:t>
            </w:r>
          </w:p>
        </w:tc>
        <w:tc>
          <w:tcPr>
            <w:tcW w:w="4997" w:type="dxa"/>
          </w:tcPr>
          <w:p w14:paraId="64CE6781" w14:textId="7D101862" w:rsidR="00AD4492" w:rsidRPr="00F0268D" w:rsidRDefault="00AD4492" w:rsidP="004E23E5">
            <w:pPr>
              <w:pStyle w:val="Sarakstarindkopa"/>
              <w:widowControl w:val="0"/>
              <w:tabs>
                <w:tab w:val="left" w:pos="851"/>
              </w:tabs>
              <w:autoSpaceDE w:val="0"/>
              <w:autoSpaceDN w:val="0"/>
              <w:adjustRightInd w:val="0"/>
              <w:ind w:left="0"/>
              <w:jc w:val="both"/>
              <w:rPr>
                <w:rFonts w:cstheme="minorHAnsi"/>
                <w:color w:val="auto"/>
                <w:highlight w:val="yellow"/>
              </w:rPr>
            </w:pPr>
            <w:r w:rsidRPr="00F0268D">
              <w:rPr>
                <w:rFonts w:cstheme="minorHAnsi"/>
                <w:color w:val="auto"/>
              </w:rPr>
              <w:t>Valsts dzelzceļa tehniska inspekcija</w:t>
            </w:r>
          </w:p>
        </w:tc>
      </w:tr>
      <w:tr w:rsidR="003120C0" w:rsidRPr="0079378F" w14:paraId="04F2A1CC" w14:textId="77777777" w:rsidTr="00AD4492">
        <w:tc>
          <w:tcPr>
            <w:tcW w:w="4210" w:type="dxa"/>
          </w:tcPr>
          <w:p w14:paraId="1E16DC72" w14:textId="0AE58324" w:rsidR="00AD4492" w:rsidRPr="00F0268D" w:rsidRDefault="00AD4492" w:rsidP="004E23E5">
            <w:pPr>
              <w:pStyle w:val="Sarakstarindkopa"/>
              <w:widowControl w:val="0"/>
              <w:tabs>
                <w:tab w:val="left" w:pos="851"/>
              </w:tabs>
              <w:autoSpaceDE w:val="0"/>
              <w:autoSpaceDN w:val="0"/>
              <w:adjustRightInd w:val="0"/>
              <w:ind w:left="0"/>
              <w:jc w:val="both"/>
              <w:rPr>
                <w:rFonts w:cstheme="minorHAnsi"/>
                <w:color w:val="auto"/>
              </w:rPr>
            </w:pPr>
            <w:r w:rsidRPr="00F0268D">
              <w:rPr>
                <w:rFonts w:cstheme="minorHAnsi"/>
                <w:color w:val="auto"/>
              </w:rPr>
              <w:t>DPS</w:t>
            </w:r>
          </w:p>
        </w:tc>
        <w:tc>
          <w:tcPr>
            <w:tcW w:w="4997" w:type="dxa"/>
          </w:tcPr>
          <w:p w14:paraId="6E13B423" w14:textId="5F129688" w:rsidR="00AD4492" w:rsidRPr="00F0268D" w:rsidRDefault="00AD4492" w:rsidP="004E23E5">
            <w:pPr>
              <w:pStyle w:val="Sarakstarindkopa"/>
              <w:widowControl w:val="0"/>
              <w:tabs>
                <w:tab w:val="left" w:pos="851"/>
              </w:tabs>
              <w:autoSpaceDE w:val="0"/>
              <w:autoSpaceDN w:val="0"/>
              <w:adjustRightInd w:val="0"/>
              <w:ind w:left="0"/>
              <w:jc w:val="both"/>
              <w:rPr>
                <w:rFonts w:cstheme="minorHAnsi"/>
                <w:color w:val="auto"/>
              </w:rPr>
            </w:pPr>
            <w:r w:rsidRPr="00F0268D">
              <w:rPr>
                <w:rFonts w:cstheme="minorHAnsi"/>
                <w:color w:val="auto"/>
              </w:rPr>
              <w:t>Drošības pārvaldības sistēma</w:t>
            </w:r>
          </w:p>
        </w:tc>
      </w:tr>
      <w:tr w:rsidR="003120C0" w:rsidRPr="0079378F" w14:paraId="49208323" w14:textId="77777777" w:rsidTr="00AD4492">
        <w:tc>
          <w:tcPr>
            <w:tcW w:w="4210" w:type="dxa"/>
          </w:tcPr>
          <w:p w14:paraId="172D1CE2" w14:textId="2CEA3B71" w:rsidR="00AD4492" w:rsidRPr="00F0268D" w:rsidRDefault="00AD4492" w:rsidP="00C602D9">
            <w:pPr>
              <w:pStyle w:val="Sarakstarindkopa"/>
              <w:widowControl w:val="0"/>
              <w:tabs>
                <w:tab w:val="left" w:pos="851"/>
              </w:tabs>
              <w:autoSpaceDE w:val="0"/>
              <w:autoSpaceDN w:val="0"/>
              <w:adjustRightInd w:val="0"/>
              <w:ind w:left="0"/>
              <w:jc w:val="both"/>
              <w:rPr>
                <w:rFonts w:cstheme="minorHAnsi"/>
                <w:color w:val="auto"/>
              </w:rPr>
            </w:pPr>
            <w:r w:rsidRPr="00F0268D">
              <w:rPr>
                <w:rFonts w:cstheme="minorHAnsi"/>
                <w:color w:val="auto"/>
              </w:rPr>
              <w:t>PIP</w:t>
            </w:r>
          </w:p>
        </w:tc>
        <w:tc>
          <w:tcPr>
            <w:tcW w:w="4997" w:type="dxa"/>
          </w:tcPr>
          <w:p w14:paraId="38B9C0A6" w14:textId="129EABC0" w:rsidR="00AD4492" w:rsidRPr="00F0268D" w:rsidRDefault="00AD4492" w:rsidP="00C602D9">
            <w:pPr>
              <w:pStyle w:val="Sarakstarindkopa"/>
              <w:widowControl w:val="0"/>
              <w:tabs>
                <w:tab w:val="left" w:pos="851"/>
              </w:tabs>
              <w:autoSpaceDE w:val="0"/>
              <w:autoSpaceDN w:val="0"/>
              <w:adjustRightInd w:val="0"/>
              <w:ind w:left="0"/>
              <w:jc w:val="both"/>
              <w:rPr>
                <w:rFonts w:cstheme="minorHAnsi"/>
                <w:color w:val="auto"/>
              </w:rPr>
            </w:pPr>
            <w:r w:rsidRPr="00F0268D">
              <w:rPr>
                <w:rFonts w:cstheme="minorHAnsi"/>
                <w:color w:val="auto"/>
              </w:rPr>
              <w:t>Publiskās lietošanas dzelzceļa infrastruktūras pārvaldītājs (stratēģiskās un reģionālās nozīmes dzelzceļa infrastruktūra</w:t>
            </w:r>
          </w:p>
        </w:tc>
      </w:tr>
      <w:tr w:rsidR="003120C0" w:rsidRPr="0079378F" w14:paraId="186A4F4D" w14:textId="77777777" w:rsidTr="00AD4492">
        <w:tc>
          <w:tcPr>
            <w:tcW w:w="4210" w:type="dxa"/>
          </w:tcPr>
          <w:p w14:paraId="6B35C4FB" w14:textId="7B28E122" w:rsidR="00AD4492" w:rsidRPr="00F0268D" w:rsidRDefault="00AD4492" w:rsidP="00C602D9">
            <w:pPr>
              <w:pStyle w:val="Sarakstarindkopa"/>
              <w:widowControl w:val="0"/>
              <w:tabs>
                <w:tab w:val="left" w:pos="851"/>
              </w:tabs>
              <w:autoSpaceDE w:val="0"/>
              <w:autoSpaceDN w:val="0"/>
              <w:adjustRightInd w:val="0"/>
              <w:ind w:left="0"/>
              <w:jc w:val="both"/>
              <w:rPr>
                <w:rFonts w:cstheme="minorHAnsi"/>
                <w:color w:val="auto"/>
              </w:rPr>
            </w:pPr>
            <w:r w:rsidRPr="00F0268D">
              <w:rPr>
                <w:rFonts w:cstheme="minorHAnsi"/>
                <w:color w:val="auto"/>
              </w:rPr>
              <w:t>EIP</w:t>
            </w:r>
          </w:p>
        </w:tc>
        <w:tc>
          <w:tcPr>
            <w:tcW w:w="4997" w:type="dxa"/>
          </w:tcPr>
          <w:p w14:paraId="08D2C208" w14:textId="5EDC8CF4" w:rsidR="00AD4492" w:rsidRPr="00F0268D" w:rsidRDefault="00AD4492" w:rsidP="00C602D9">
            <w:pPr>
              <w:pStyle w:val="Sarakstarindkopa"/>
              <w:widowControl w:val="0"/>
              <w:tabs>
                <w:tab w:val="left" w:pos="851"/>
              </w:tabs>
              <w:autoSpaceDE w:val="0"/>
              <w:autoSpaceDN w:val="0"/>
              <w:adjustRightInd w:val="0"/>
              <w:ind w:left="0"/>
              <w:jc w:val="both"/>
              <w:rPr>
                <w:rFonts w:cstheme="minorHAnsi"/>
                <w:color w:val="auto"/>
              </w:rPr>
            </w:pPr>
            <w:r w:rsidRPr="00F0268D">
              <w:rPr>
                <w:rFonts w:cstheme="minorHAnsi"/>
                <w:color w:val="auto"/>
              </w:rPr>
              <w:t>Infrastruktūras pārvaldītājs (dzelzceļa infrastruktūras izveide, kas iekļauta Eiropas transporta tīklā (TEN-T) un tā prioritāro projektu sarakstā)</w:t>
            </w:r>
          </w:p>
        </w:tc>
      </w:tr>
      <w:tr w:rsidR="003120C0" w:rsidRPr="0079378F" w14:paraId="5983FF00" w14:textId="77777777" w:rsidTr="00AD4492">
        <w:trPr>
          <w:trHeight w:val="492"/>
        </w:trPr>
        <w:tc>
          <w:tcPr>
            <w:tcW w:w="4210" w:type="dxa"/>
          </w:tcPr>
          <w:p w14:paraId="518BB5A9" w14:textId="1800A412" w:rsidR="00AD4492" w:rsidRPr="00F0268D" w:rsidRDefault="00AD4492" w:rsidP="00C602D9">
            <w:pPr>
              <w:pStyle w:val="Sarakstarindkopa"/>
              <w:widowControl w:val="0"/>
              <w:tabs>
                <w:tab w:val="left" w:pos="851"/>
              </w:tabs>
              <w:autoSpaceDE w:val="0"/>
              <w:autoSpaceDN w:val="0"/>
              <w:adjustRightInd w:val="0"/>
              <w:ind w:left="0"/>
              <w:jc w:val="both"/>
              <w:rPr>
                <w:rFonts w:cstheme="minorHAnsi"/>
                <w:color w:val="auto"/>
              </w:rPr>
            </w:pPr>
            <w:r w:rsidRPr="00F0268D">
              <w:rPr>
                <w:rFonts w:cstheme="minorHAnsi"/>
                <w:color w:val="auto"/>
              </w:rPr>
              <w:t>Likums, DzL</w:t>
            </w:r>
          </w:p>
        </w:tc>
        <w:tc>
          <w:tcPr>
            <w:tcW w:w="4997" w:type="dxa"/>
          </w:tcPr>
          <w:p w14:paraId="77C4F1FA" w14:textId="6592264E" w:rsidR="00AD4492" w:rsidRPr="00F0268D" w:rsidRDefault="00AD4492" w:rsidP="00C52158">
            <w:pPr>
              <w:pStyle w:val="Sarakstarindkopa"/>
              <w:widowControl w:val="0"/>
              <w:tabs>
                <w:tab w:val="left" w:pos="851"/>
              </w:tabs>
              <w:autoSpaceDE w:val="0"/>
              <w:autoSpaceDN w:val="0"/>
              <w:adjustRightInd w:val="0"/>
              <w:ind w:left="0"/>
              <w:jc w:val="both"/>
              <w:rPr>
                <w:rFonts w:cstheme="minorHAnsi"/>
                <w:color w:val="auto"/>
              </w:rPr>
            </w:pPr>
            <w:r w:rsidRPr="00F0268D">
              <w:rPr>
                <w:rFonts w:cstheme="minorHAnsi"/>
                <w:color w:val="auto"/>
              </w:rPr>
              <w:t>Dzelzceļa likums</w:t>
            </w:r>
          </w:p>
        </w:tc>
      </w:tr>
      <w:tr w:rsidR="003120C0" w:rsidRPr="0079378F" w14:paraId="154CCC7F" w14:textId="77777777" w:rsidTr="00AD4492">
        <w:tc>
          <w:tcPr>
            <w:tcW w:w="4210" w:type="dxa"/>
          </w:tcPr>
          <w:p w14:paraId="4EC00834" w14:textId="1AD3DF28" w:rsidR="00AD4492" w:rsidRPr="00F0268D" w:rsidRDefault="00AD4492" w:rsidP="00C602D9">
            <w:pPr>
              <w:pStyle w:val="Sarakstarindkopa"/>
              <w:widowControl w:val="0"/>
              <w:tabs>
                <w:tab w:val="left" w:pos="851"/>
              </w:tabs>
              <w:autoSpaceDE w:val="0"/>
              <w:autoSpaceDN w:val="0"/>
              <w:adjustRightInd w:val="0"/>
              <w:ind w:left="0"/>
              <w:jc w:val="both"/>
              <w:rPr>
                <w:rFonts w:cstheme="minorHAnsi"/>
                <w:color w:val="auto"/>
              </w:rPr>
            </w:pPr>
            <w:r w:rsidRPr="00F0268D">
              <w:rPr>
                <w:rFonts w:cstheme="minorHAnsi"/>
                <w:color w:val="auto"/>
              </w:rPr>
              <w:t>DzL(X-Y)</w:t>
            </w:r>
          </w:p>
        </w:tc>
        <w:tc>
          <w:tcPr>
            <w:tcW w:w="4997" w:type="dxa"/>
          </w:tcPr>
          <w:p w14:paraId="380790DA" w14:textId="14801C8E" w:rsidR="00AD4492" w:rsidRPr="00F0268D" w:rsidRDefault="00AD4492" w:rsidP="00C602D9">
            <w:pPr>
              <w:pStyle w:val="Sarakstarindkopa"/>
              <w:widowControl w:val="0"/>
              <w:tabs>
                <w:tab w:val="left" w:pos="851"/>
              </w:tabs>
              <w:autoSpaceDE w:val="0"/>
              <w:autoSpaceDN w:val="0"/>
              <w:adjustRightInd w:val="0"/>
              <w:ind w:left="0"/>
              <w:jc w:val="both"/>
              <w:rPr>
                <w:rFonts w:cstheme="minorHAnsi"/>
                <w:color w:val="auto"/>
              </w:rPr>
            </w:pPr>
            <w:r w:rsidRPr="00F0268D">
              <w:rPr>
                <w:rFonts w:cstheme="minorHAnsi"/>
                <w:color w:val="auto"/>
              </w:rPr>
              <w:t>Dzelzceļa likuma (pants – daļa)</w:t>
            </w:r>
          </w:p>
        </w:tc>
      </w:tr>
      <w:tr w:rsidR="003120C0" w:rsidRPr="0079378F" w14:paraId="045C3F4A" w14:textId="77777777" w:rsidTr="00AD4492">
        <w:tc>
          <w:tcPr>
            <w:tcW w:w="4210" w:type="dxa"/>
          </w:tcPr>
          <w:p w14:paraId="4170FEC3" w14:textId="1683391A" w:rsidR="00AD4492" w:rsidRPr="00F0268D" w:rsidRDefault="00AD4492" w:rsidP="00C602D9">
            <w:pPr>
              <w:pStyle w:val="Sarakstarindkopa"/>
              <w:widowControl w:val="0"/>
              <w:tabs>
                <w:tab w:val="left" w:pos="851"/>
              </w:tabs>
              <w:autoSpaceDE w:val="0"/>
              <w:autoSpaceDN w:val="0"/>
              <w:adjustRightInd w:val="0"/>
              <w:ind w:left="0"/>
              <w:jc w:val="both"/>
              <w:rPr>
                <w:rFonts w:cstheme="minorHAnsi"/>
                <w:color w:val="auto"/>
              </w:rPr>
            </w:pPr>
            <w:r w:rsidRPr="00F0268D">
              <w:rPr>
                <w:rFonts w:cstheme="minorHAnsi"/>
                <w:color w:val="auto"/>
              </w:rPr>
              <w:t>Noteikumi, ND</w:t>
            </w:r>
          </w:p>
        </w:tc>
        <w:tc>
          <w:tcPr>
            <w:tcW w:w="4997" w:type="dxa"/>
          </w:tcPr>
          <w:p w14:paraId="26EA44C0" w14:textId="5DDB8D69" w:rsidR="00AD4492" w:rsidRPr="00F0268D" w:rsidRDefault="007977CA" w:rsidP="00C602D9">
            <w:pPr>
              <w:pStyle w:val="Sarakstarindkopa"/>
              <w:widowControl w:val="0"/>
              <w:tabs>
                <w:tab w:val="left" w:pos="851"/>
              </w:tabs>
              <w:autoSpaceDE w:val="0"/>
              <w:autoSpaceDN w:val="0"/>
              <w:adjustRightInd w:val="0"/>
              <w:ind w:left="0"/>
              <w:jc w:val="both"/>
              <w:rPr>
                <w:rFonts w:cstheme="minorHAnsi"/>
                <w:color w:val="auto"/>
              </w:rPr>
            </w:pPr>
            <w:r w:rsidRPr="00F0268D">
              <w:rPr>
                <w:rFonts w:cstheme="minorHAnsi"/>
                <w:color w:val="auto"/>
                <w:sz w:val="24"/>
                <w:szCs w:val="24"/>
              </w:rPr>
              <w:t>2020.gada 9.jūnija Ministru Kabineta noteikumi “Dzelzceļa drošības noteikumi” Nr.375</w:t>
            </w:r>
          </w:p>
        </w:tc>
      </w:tr>
      <w:tr w:rsidR="003120C0" w:rsidRPr="0079378F" w14:paraId="08F4EE9A" w14:textId="77777777" w:rsidTr="00AD4492">
        <w:tc>
          <w:tcPr>
            <w:tcW w:w="4210" w:type="dxa"/>
          </w:tcPr>
          <w:p w14:paraId="61F49C93" w14:textId="482780F4" w:rsidR="00AD4492" w:rsidRPr="00F0268D" w:rsidRDefault="00AD4492" w:rsidP="00C602D9">
            <w:pPr>
              <w:pStyle w:val="Sarakstarindkopa"/>
              <w:widowControl w:val="0"/>
              <w:tabs>
                <w:tab w:val="left" w:pos="851"/>
              </w:tabs>
              <w:autoSpaceDE w:val="0"/>
              <w:autoSpaceDN w:val="0"/>
              <w:adjustRightInd w:val="0"/>
              <w:ind w:left="0"/>
              <w:jc w:val="both"/>
              <w:rPr>
                <w:rFonts w:cstheme="minorHAnsi"/>
                <w:color w:val="auto"/>
              </w:rPr>
            </w:pPr>
            <w:r w:rsidRPr="00F0268D">
              <w:rPr>
                <w:rFonts w:cstheme="minorHAnsi"/>
                <w:color w:val="auto"/>
              </w:rPr>
              <w:t>(NDx)</w:t>
            </w:r>
          </w:p>
        </w:tc>
        <w:tc>
          <w:tcPr>
            <w:tcW w:w="4997" w:type="dxa"/>
          </w:tcPr>
          <w:p w14:paraId="00279111" w14:textId="3CA71102" w:rsidR="00AD4492" w:rsidRPr="00F0268D" w:rsidRDefault="00AD4492" w:rsidP="00C602D9">
            <w:pPr>
              <w:pStyle w:val="Sarakstarindkopa"/>
              <w:widowControl w:val="0"/>
              <w:tabs>
                <w:tab w:val="left" w:pos="851"/>
              </w:tabs>
              <w:autoSpaceDE w:val="0"/>
              <w:autoSpaceDN w:val="0"/>
              <w:adjustRightInd w:val="0"/>
              <w:ind w:left="0"/>
              <w:jc w:val="both"/>
              <w:rPr>
                <w:rFonts w:cstheme="minorHAnsi"/>
                <w:color w:val="auto"/>
              </w:rPr>
            </w:pPr>
            <w:r w:rsidRPr="00F0268D">
              <w:rPr>
                <w:rFonts w:cstheme="minorHAnsi"/>
                <w:color w:val="auto"/>
              </w:rPr>
              <w:t xml:space="preserve">Kur: ND- Dzelzceļa drošības </w:t>
            </w:r>
            <w:r w:rsidR="00D4557B">
              <w:rPr>
                <w:rFonts w:cstheme="minorHAnsi"/>
                <w:color w:val="auto"/>
              </w:rPr>
              <w:t>noteikumi, x – Noteikumu punkts</w:t>
            </w:r>
          </w:p>
        </w:tc>
      </w:tr>
      <w:tr w:rsidR="003120C0" w:rsidRPr="0079378F" w14:paraId="5108C9C0" w14:textId="77777777" w:rsidTr="00AD4492">
        <w:tc>
          <w:tcPr>
            <w:tcW w:w="4210" w:type="dxa"/>
          </w:tcPr>
          <w:p w14:paraId="64D5D116" w14:textId="49125E59" w:rsidR="00AD4492" w:rsidRPr="00F0268D" w:rsidRDefault="005F7A8C" w:rsidP="00C602D9">
            <w:pPr>
              <w:pStyle w:val="Sarakstarindkopa"/>
              <w:widowControl w:val="0"/>
              <w:tabs>
                <w:tab w:val="left" w:pos="851"/>
              </w:tabs>
              <w:autoSpaceDE w:val="0"/>
              <w:autoSpaceDN w:val="0"/>
              <w:adjustRightInd w:val="0"/>
              <w:ind w:left="0"/>
              <w:jc w:val="both"/>
              <w:rPr>
                <w:rFonts w:cstheme="minorHAnsi"/>
                <w:color w:val="auto"/>
              </w:rPr>
            </w:pPr>
            <w:r>
              <w:rPr>
                <w:rFonts w:cstheme="minorHAnsi"/>
                <w:color w:val="auto"/>
                <w:sz w:val="24"/>
                <w:szCs w:val="24"/>
              </w:rPr>
              <w:t>Pretendents</w:t>
            </w:r>
          </w:p>
        </w:tc>
        <w:tc>
          <w:tcPr>
            <w:tcW w:w="4997" w:type="dxa"/>
          </w:tcPr>
          <w:p w14:paraId="79C33658" w14:textId="325DC9FB" w:rsidR="00AD4492" w:rsidRPr="00F0268D" w:rsidRDefault="00AD4492" w:rsidP="00D4557B">
            <w:pPr>
              <w:pStyle w:val="Sarakstarindkopa"/>
              <w:widowControl w:val="0"/>
              <w:tabs>
                <w:tab w:val="left" w:pos="851"/>
              </w:tabs>
              <w:autoSpaceDE w:val="0"/>
              <w:autoSpaceDN w:val="0"/>
              <w:adjustRightInd w:val="0"/>
              <w:ind w:left="0"/>
              <w:jc w:val="both"/>
              <w:rPr>
                <w:rFonts w:cstheme="minorHAnsi"/>
                <w:color w:val="auto"/>
              </w:rPr>
            </w:pPr>
            <w:r w:rsidRPr="00F0268D">
              <w:rPr>
                <w:rFonts w:cstheme="minorHAnsi"/>
                <w:color w:val="auto"/>
              </w:rPr>
              <w:t xml:space="preserve">Jebkurš </w:t>
            </w:r>
            <w:r w:rsidR="005F7A8C">
              <w:rPr>
                <w:rFonts w:cstheme="minorHAnsi"/>
                <w:color w:val="auto"/>
              </w:rPr>
              <w:t>Pretendents</w:t>
            </w:r>
            <w:r w:rsidRPr="00F0268D">
              <w:rPr>
                <w:rFonts w:cstheme="minorHAnsi"/>
                <w:color w:val="auto"/>
              </w:rPr>
              <w:t>, kas iesniedz iesniegumu/pieteikumu, lai saņemtu vienoto drošības sertifikātu, drošības apliecību vai par tehnisko apkopi atbildīgās struktūrvienības sertifikātu vai par tehnisko apkopi atbildīgās struktūrvienības funkciju sertifikātu</w:t>
            </w:r>
          </w:p>
        </w:tc>
      </w:tr>
      <w:tr w:rsidR="003120C0" w:rsidRPr="0079378F" w14:paraId="1565034B" w14:textId="77777777" w:rsidTr="00AD4492">
        <w:tc>
          <w:tcPr>
            <w:tcW w:w="4210" w:type="dxa"/>
          </w:tcPr>
          <w:p w14:paraId="377250FB" w14:textId="61590CBE" w:rsidR="00AD4492" w:rsidRPr="00F0268D" w:rsidRDefault="00AD4492" w:rsidP="00C602D9">
            <w:pPr>
              <w:pStyle w:val="Sarakstarindkopa"/>
              <w:widowControl w:val="0"/>
              <w:tabs>
                <w:tab w:val="left" w:pos="851"/>
              </w:tabs>
              <w:autoSpaceDE w:val="0"/>
              <w:autoSpaceDN w:val="0"/>
              <w:adjustRightInd w:val="0"/>
              <w:ind w:left="0"/>
              <w:jc w:val="both"/>
              <w:rPr>
                <w:rFonts w:cstheme="minorHAnsi"/>
                <w:color w:val="auto"/>
              </w:rPr>
            </w:pPr>
            <w:r w:rsidRPr="00F0268D">
              <w:rPr>
                <w:rFonts w:cstheme="minorHAnsi"/>
                <w:color w:val="auto"/>
                <w:sz w:val="24"/>
                <w:szCs w:val="24"/>
              </w:rPr>
              <w:t xml:space="preserve">ERA </w:t>
            </w:r>
          </w:p>
        </w:tc>
        <w:tc>
          <w:tcPr>
            <w:tcW w:w="4997" w:type="dxa"/>
          </w:tcPr>
          <w:p w14:paraId="37997688" w14:textId="406494F1" w:rsidR="00AD4492" w:rsidRPr="00F0268D" w:rsidRDefault="00AD4492" w:rsidP="00C602D9">
            <w:pPr>
              <w:pStyle w:val="Sarakstarindkopa"/>
              <w:widowControl w:val="0"/>
              <w:tabs>
                <w:tab w:val="left" w:pos="851"/>
              </w:tabs>
              <w:autoSpaceDE w:val="0"/>
              <w:autoSpaceDN w:val="0"/>
              <w:adjustRightInd w:val="0"/>
              <w:ind w:left="0"/>
              <w:jc w:val="both"/>
              <w:rPr>
                <w:rFonts w:cstheme="minorHAnsi"/>
                <w:color w:val="auto"/>
              </w:rPr>
            </w:pPr>
            <w:r w:rsidRPr="00F0268D">
              <w:rPr>
                <w:rFonts w:cstheme="minorHAnsi"/>
                <w:color w:val="auto"/>
              </w:rPr>
              <w:t>Eiropas Savienības Dzelzceļu aģentūra</w:t>
            </w:r>
          </w:p>
        </w:tc>
      </w:tr>
      <w:tr w:rsidR="003120C0" w:rsidRPr="0079378F" w14:paraId="3975266C" w14:textId="77777777" w:rsidTr="00AD4492">
        <w:trPr>
          <w:trHeight w:val="654"/>
        </w:trPr>
        <w:tc>
          <w:tcPr>
            <w:tcW w:w="4210" w:type="dxa"/>
          </w:tcPr>
          <w:p w14:paraId="5F3C1D73" w14:textId="590647CB" w:rsidR="00AD4492" w:rsidRPr="00F0268D" w:rsidRDefault="00AD4492" w:rsidP="007977CA">
            <w:pPr>
              <w:pStyle w:val="Sarakstarindkopa"/>
              <w:widowControl w:val="0"/>
              <w:tabs>
                <w:tab w:val="left" w:pos="851"/>
              </w:tabs>
              <w:autoSpaceDE w:val="0"/>
              <w:autoSpaceDN w:val="0"/>
              <w:adjustRightInd w:val="0"/>
              <w:ind w:left="0"/>
              <w:jc w:val="both"/>
              <w:rPr>
                <w:rFonts w:cstheme="minorHAnsi"/>
                <w:b/>
                <w:color w:val="auto"/>
              </w:rPr>
            </w:pPr>
            <w:r w:rsidRPr="00F0268D">
              <w:rPr>
                <w:rFonts w:cstheme="minorHAnsi"/>
                <w:color w:val="auto"/>
                <w:sz w:val="24"/>
                <w:szCs w:val="24"/>
              </w:rPr>
              <w:t>iesniegum</w:t>
            </w:r>
            <w:r w:rsidR="007977CA" w:rsidRPr="00F0268D">
              <w:rPr>
                <w:rFonts w:cstheme="minorHAnsi"/>
                <w:color w:val="auto"/>
                <w:sz w:val="24"/>
                <w:szCs w:val="24"/>
              </w:rPr>
              <w:t>s</w:t>
            </w:r>
          </w:p>
        </w:tc>
        <w:tc>
          <w:tcPr>
            <w:tcW w:w="4997" w:type="dxa"/>
          </w:tcPr>
          <w:p w14:paraId="2042B060" w14:textId="7A31F403" w:rsidR="00AD4492" w:rsidRPr="00F0268D" w:rsidRDefault="00AD4492" w:rsidP="00C602D9">
            <w:pPr>
              <w:pStyle w:val="Sarakstarindkopa"/>
              <w:widowControl w:val="0"/>
              <w:tabs>
                <w:tab w:val="left" w:pos="851"/>
              </w:tabs>
              <w:autoSpaceDE w:val="0"/>
              <w:autoSpaceDN w:val="0"/>
              <w:adjustRightInd w:val="0"/>
              <w:ind w:left="0"/>
              <w:jc w:val="both"/>
              <w:rPr>
                <w:rFonts w:cstheme="minorHAnsi"/>
                <w:color w:val="auto"/>
              </w:rPr>
            </w:pPr>
            <w:r w:rsidRPr="00F0268D">
              <w:rPr>
                <w:rFonts w:cstheme="minorHAnsi"/>
                <w:color w:val="auto"/>
              </w:rPr>
              <w:t>pieteikums vienotā drošības sertifikāta, iesniegums drošības apliecības saņemšanai, pieteikums par tehnisko apkopi atbildīgās struktūrvienības sertifikāta saņemšanai.</w:t>
            </w:r>
          </w:p>
        </w:tc>
      </w:tr>
      <w:tr w:rsidR="003120C0" w:rsidRPr="0079378F" w14:paraId="13DD5628" w14:textId="77777777" w:rsidTr="00AD4492">
        <w:tc>
          <w:tcPr>
            <w:tcW w:w="4210" w:type="dxa"/>
          </w:tcPr>
          <w:p w14:paraId="03A2C2DF" w14:textId="4151545B" w:rsidR="00AD4492" w:rsidRPr="00F0268D" w:rsidRDefault="00AD4492" w:rsidP="00C602D9">
            <w:pPr>
              <w:pStyle w:val="Sarakstarindkopa"/>
              <w:widowControl w:val="0"/>
              <w:tabs>
                <w:tab w:val="left" w:pos="851"/>
              </w:tabs>
              <w:autoSpaceDE w:val="0"/>
              <w:autoSpaceDN w:val="0"/>
              <w:adjustRightInd w:val="0"/>
              <w:ind w:left="0"/>
              <w:jc w:val="both"/>
              <w:rPr>
                <w:rFonts w:cstheme="minorHAnsi"/>
                <w:b/>
                <w:color w:val="auto"/>
                <w:sz w:val="24"/>
                <w:szCs w:val="24"/>
                <w:highlight w:val="yellow"/>
              </w:rPr>
            </w:pPr>
            <w:r w:rsidRPr="00F0268D">
              <w:rPr>
                <w:color w:val="auto"/>
              </w:rPr>
              <w:t>Regula (ES) 2018/763</w:t>
            </w:r>
          </w:p>
        </w:tc>
        <w:tc>
          <w:tcPr>
            <w:tcW w:w="4997" w:type="dxa"/>
          </w:tcPr>
          <w:p w14:paraId="161A8E9A" w14:textId="5852CDC5" w:rsidR="00AD4492" w:rsidRPr="00F0268D" w:rsidRDefault="00AD4492" w:rsidP="00C602D9">
            <w:pPr>
              <w:pStyle w:val="Sarakstarindkopa"/>
              <w:widowControl w:val="0"/>
              <w:tabs>
                <w:tab w:val="left" w:pos="851"/>
              </w:tabs>
              <w:autoSpaceDE w:val="0"/>
              <w:autoSpaceDN w:val="0"/>
              <w:adjustRightInd w:val="0"/>
              <w:ind w:left="0"/>
              <w:jc w:val="both"/>
              <w:rPr>
                <w:rFonts w:cstheme="minorHAnsi"/>
                <w:color w:val="auto"/>
              </w:rPr>
            </w:pPr>
            <w:r w:rsidRPr="004E47A2">
              <w:rPr>
                <w:rFonts w:cstheme="minorHAnsi"/>
                <w:color w:val="auto"/>
              </w:rPr>
              <w:t>Komisijas 2018.gada 9.aprīļa Īstenošanas Regula (ES) 2018/763, ar ko nosaka praktisku kārtību vienoto drošības sertifikātu izdošanai dzelzceļa pārvadātājiem saskaņā ar Eiropas Parlamenta un Padomes Direktīvu (ES) 2016/798 un atceļ Komisijas Regulu (EK) Nr.653/2007.</w:t>
            </w:r>
          </w:p>
        </w:tc>
      </w:tr>
      <w:tr w:rsidR="003120C0" w:rsidRPr="0079378F" w14:paraId="552B21A2" w14:textId="77777777" w:rsidTr="00AD4492">
        <w:tc>
          <w:tcPr>
            <w:tcW w:w="4210" w:type="dxa"/>
          </w:tcPr>
          <w:p w14:paraId="6EC4291B" w14:textId="5340AFAA" w:rsidR="00AD4492" w:rsidRPr="00F0268D" w:rsidRDefault="00AD4492" w:rsidP="00C602D9">
            <w:pPr>
              <w:pStyle w:val="Sarakstarindkopa"/>
              <w:widowControl w:val="0"/>
              <w:tabs>
                <w:tab w:val="left" w:pos="851"/>
              </w:tabs>
              <w:autoSpaceDE w:val="0"/>
              <w:autoSpaceDN w:val="0"/>
              <w:adjustRightInd w:val="0"/>
              <w:ind w:left="0"/>
              <w:jc w:val="both"/>
              <w:rPr>
                <w:rFonts w:cstheme="minorHAnsi"/>
                <w:b/>
                <w:color w:val="auto"/>
              </w:rPr>
            </w:pPr>
            <w:r w:rsidRPr="00F0268D">
              <w:rPr>
                <w:rFonts w:cstheme="minorHAnsi"/>
                <w:color w:val="auto"/>
              </w:rPr>
              <w:t xml:space="preserve">Regula </w:t>
            </w:r>
          </w:p>
        </w:tc>
        <w:tc>
          <w:tcPr>
            <w:tcW w:w="4997" w:type="dxa"/>
          </w:tcPr>
          <w:p w14:paraId="7669D55C" w14:textId="435B7DBC" w:rsidR="00AD4492" w:rsidRPr="00F0268D" w:rsidRDefault="00AD4492" w:rsidP="00C602D9">
            <w:pPr>
              <w:pStyle w:val="Sarakstarindkopa"/>
              <w:widowControl w:val="0"/>
              <w:tabs>
                <w:tab w:val="left" w:pos="851"/>
              </w:tabs>
              <w:autoSpaceDE w:val="0"/>
              <w:autoSpaceDN w:val="0"/>
              <w:adjustRightInd w:val="0"/>
              <w:ind w:left="0"/>
              <w:jc w:val="both"/>
              <w:rPr>
                <w:rFonts w:cstheme="minorHAnsi"/>
                <w:color w:val="auto"/>
              </w:rPr>
            </w:pPr>
            <w:r w:rsidRPr="00D4557B">
              <w:rPr>
                <w:rFonts w:cstheme="minorHAnsi"/>
                <w:color w:val="auto"/>
              </w:rPr>
              <w:t>2019.gada 16.</w:t>
            </w:r>
            <w:r w:rsidRPr="00D4557B">
              <w:rPr>
                <w:rFonts w:cstheme="minorHAnsi"/>
                <w:bCs/>
                <w:color w:val="auto"/>
              </w:rPr>
              <w:t>maija Komisijas Īstenošanas Regulu (ES) 2019/779</w:t>
            </w:r>
            <w:r w:rsidRPr="00D4557B">
              <w:rPr>
                <w:rFonts w:cstheme="minorHAnsi"/>
                <w:color w:val="auto"/>
              </w:rPr>
              <w:t>, ar ko paredz sīki izstrādātus par ritekļu apkopi atbildīgo struktūru sertifikācijas sistēmas noteikumus  saskaņā</w:t>
            </w:r>
            <w:r w:rsidRPr="00F0268D">
              <w:rPr>
                <w:rFonts w:cstheme="minorHAnsi"/>
                <w:color w:val="auto"/>
              </w:rPr>
              <w:t xml:space="preserve"> ar Eiropas Parlamenta un Padomes Direktīvu (ES) 2016/798 un atceļ Komisijas Regulu (ES) Nr.445/2011  </w:t>
            </w:r>
          </w:p>
        </w:tc>
      </w:tr>
      <w:tr w:rsidR="0079378F" w:rsidRPr="0079378F" w14:paraId="3200FAD0" w14:textId="77777777" w:rsidTr="00AD4492">
        <w:tc>
          <w:tcPr>
            <w:tcW w:w="4210" w:type="dxa"/>
          </w:tcPr>
          <w:p w14:paraId="6C9C4F90" w14:textId="56E6DB3C" w:rsidR="006E4981" w:rsidRPr="00F0268D" w:rsidRDefault="009136CD" w:rsidP="00C602D9">
            <w:pPr>
              <w:pStyle w:val="Sarakstarindkopa"/>
              <w:widowControl w:val="0"/>
              <w:tabs>
                <w:tab w:val="left" w:pos="851"/>
              </w:tabs>
              <w:autoSpaceDE w:val="0"/>
              <w:autoSpaceDN w:val="0"/>
              <w:adjustRightInd w:val="0"/>
              <w:ind w:left="0"/>
              <w:jc w:val="both"/>
              <w:rPr>
                <w:rFonts w:cstheme="minorHAnsi"/>
                <w:color w:val="auto"/>
                <w:sz w:val="24"/>
                <w:szCs w:val="24"/>
              </w:rPr>
            </w:pPr>
            <w:r w:rsidRPr="00F0268D">
              <w:rPr>
                <w:rFonts w:cstheme="minorHAnsi"/>
                <w:color w:val="auto"/>
                <w:sz w:val="24"/>
                <w:szCs w:val="24"/>
              </w:rPr>
              <w:t>OSS</w:t>
            </w:r>
            <w:r w:rsidR="0079378F" w:rsidRPr="00F0268D">
              <w:rPr>
                <w:rFonts w:cstheme="minorHAnsi"/>
                <w:color w:val="auto"/>
                <w:sz w:val="24"/>
                <w:szCs w:val="24"/>
              </w:rPr>
              <w:t xml:space="preserve"> (</w:t>
            </w:r>
            <w:r w:rsidR="0079378F" w:rsidRPr="00F0268D">
              <w:rPr>
                <w:color w:val="auto"/>
              </w:rPr>
              <w:t>Vienas pieturas aģentūra)</w:t>
            </w:r>
          </w:p>
        </w:tc>
        <w:tc>
          <w:tcPr>
            <w:tcW w:w="4997" w:type="dxa"/>
          </w:tcPr>
          <w:p w14:paraId="285BE986" w14:textId="77777777" w:rsidR="006E4981" w:rsidRDefault="009136CD" w:rsidP="009136CD">
            <w:pPr>
              <w:shd w:val="clear" w:color="auto" w:fill="FFFFFF"/>
              <w:spacing w:line="293" w:lineRule="atLeast"/>
              <w:jc w:val="both"/>
              <w:rPr>
                <w:rFonts w:eastAsia="Times New Roman" w:cstheme="minorHAnsi"/>
                <w:color w:val="auto"/>
                <w:sz w:val="24"/>
                <w:szCs w:val="24"/>
              </w:rPr>
            </w:pPr>
            <w:r w:rsidRPr="00F0268D">
              <w:rPr>
                <w:rFonts w:cstheme="minorHAnsi"/>
                <w:color w:val="auto"/>
              </w:rPr>
              <w:t>One-Stop Shop</w:t>
            </w:r>
            <w:r w:rsidR="0079378F" w:rsidRPr="00F0268D">
              <w:rPr>
                <w:rFonts w:cstheme="minorHAnsi"/>
                <w:color w:val="auto"/>
              </w:rPr>
              <w:t xml:space="preserve"> - </w:t>
            </w:r>
            <w:r w:rsidR="0079378F" w:rsidRPr="00F0268D">
              <w:rPr>
                <w:color w:val="auto"/>
              </w:rPr>
              <w:t>Vienas pieturas aģentūra</w:t>
            </w:r>
            <w:r w:rsidRPr="00F0268D">
              <w:rPr>
                <w:rFonts w:cstheme="minorHAnsi"/>
                <w:color w:val="auto"/>
              </w:rPr>
              <w:t xml:space="preserve"> - </w:t>
            </w:r>
            <w:r w:rsidRPr="00F0268D">
              <w:rPr>
                <w:rFonts w:eastAsia="Times New Roman" w:cstheme="minorHAnsi"/>
                <w:color w:val="auto"/>
                <w:sz w:val="24"/>
                <w:szCs w:val="24"/>
              </w:rPr>
              <w:t xml:space="preserve">Eiropas Savienības Dzelzceļu aģentūras vienas pieturas </w:t>
            </w:r>
            <w:r w:rsidR="0079378F" w:rsidRPr="00F0268D">
              <w:rPr>
                <w:rFonts w:eastAsia="Times New Roman" w:cstheme="minorHAnsi"/>
                <w:color w:val="auto"/>
                <w:sz w:val="24"/>
                <w:szCs w:val="24"/>
              </w:rPr>
              <w:t>vienoto datu ievades punkts</w:t>
            </w:r>
          </w:p>
          <w:p w14:paraId="43A5281F" w14:textId="10376E95" w:rsidR="003120C0" w:rsidRPr="00F0268D" w:rsidRDefault="003120C0" w:rsidP="009136CD">
            <w:pPr>
              <w:shd w:val="clear" w:color="auto" w:fill="FFFFFF"/>
              <w:spacing w:line="293" w:lineRule="atLeast"/>
              <w:jc w:val="both"/>
              <w:rPr>
                <w:rFonts w:cstheme="minorHAnsi"/>
                <w:color w:val="auto"/>
              </w:rPr>
            </w:pPr>
          </w:p>
        </w:tc>
      </w:tr>
    </w:tbl>
    <w:p w14:paraId="5E4FC504" w14:textId="77777777" w:rsidR="0017123C" w:rsidRPr="0079378F" w:rsidRDefault="0017123C" w:rsidP="0017123C">
      <w:pPr>
        <w:pStyle w:val="Sarakstarindkopa"/>
        <w:widowControl w:val="0"/>
        <w:tabs>
          <w:tab w:val="left" w:pos="851"/>
        </w:tabs>
        <w:autoSpaceDE w:val="0"/>
        <w:autoSpaceDN w:val="0"/>
        <w:adjustRightInd w:val="0"/>
        <w:spacing w:after="0" w:line="240" w:lineRule="auto"/>
        <w:ind w:left="426"/>
        <w:jc w:val="both"/>
        <w:rPr>
          <w:rFonts w:cstheme="minorHAnsi"/>
          <w:b/>
          <w:color w:val="auto"/>
        </w:rPr>
      </w:pPr>
    </w:p>
    <w:p w14:paraId="26B5FC76" w14:textId="69E8EF1D" w:rsidR="0017123C" w:rsidRPr="0079378F" w:rsidRDefault="00143D07" w:rsidP="0079378F">
      <w:pPr>
        <w:pStyle w:val="Virsraksts3"/>
        <w:rPr>
          <w:rFonts w:cstheme="minorHAnsi"/>
        </w:rPr>
      </w:pPr>
      <w:r>
        <w:br w:type="column"/>
      </w:r>
      <w:bookmarkStart w:id="6" w:name="_Toc118447514"/>
      <w:r w:rsidR="00D67A54" w:rsidRPr="0079378F">
        <w:lastRenderedPageBreak/>
        <w:t>Vadlīnijās</w:t>
      </w:r>
      <w:r w:rsidR="0017123C" w:rsidRPr="0079378F">
        <w:t xml:space="preserve"> izmantoti</w:t>
      </w:r>
      <w:r w:rsidR="00323472" w:rsidRPr="0079378F">
        <w:t xml:space="preserve">e </w:t>
      </w:r>
      <w:r w:rsidR="0017123C" w:rsidRPr="0079378F">
        <w:t>termini</w:t>
      </w:r>
      <w:bookmarkEnd w:id="6"/>
    </w:p>
    <w:p w14:paraId="408DF4A5" w14:textId="39409681" w:rsidR="0017123C" w:rsidRPr="0079378F" w:rsidRDefault="0017123C" w:rsidP="008411BD">
      <w:pPr>
        <w:pStyle w:val="Sarakstarindkopa"/>
        <w:numPr>
          <w:ilvl w:val="0"/>
          <w:numId w:val="80"/>
        </w:numPr>
        <w:shd w:val="clear" w:color="auto" w:fill="FFFFFF"/>
        <w:tabs>
          <w:tab w:val="left" w:pos="567"/>
        </w:tabs>
        <w:spacing w:before="120" w:after="0" w:line="240" w:lineRule="auto"/>
        <w:ind w:left="0" w:firstLine="284"/>
        <w:jc w:val="both"/>
        <w:rPr>
          <w:rFonts w:eastAsia="Times New Roman" w:cstheme="minorHAnsi"/>
          <w:color w:val="auto"/>
          <w:sz w:val="20"/>
          <w:szCs w:val="20"/>
        </w:rPr>
      </w:pPr>
      <w:r w:rsidRPr="0079378F">
        <w:rPr>
          <w:rFonts w:eastAsia="Times New Roman" w:cstheme="minorHAnsi"/>
          <w:b/>
          <w:bCs/>
          <w:color w:val="auto"/>
          <w:sz w:val="20"/>
          <w:szCs w:val="20"/>
        </w:rPr>
        <w:t>dzelzceļa infrastruktūras attīstība</w:t>
      </w:r>
      <w:r w:rsidRPr="0079378F">
        <w:rPr>
          <w:rFonts w:eastAsia="Times New Roman" w:cstheme="minorHAnsi"/>
          <w:color w:val="auto"/>
          <w:sz w:val="20"/>
          <w:szCs w:val="20"/>
        </w:rPr>
        <w:t> — pasākumu komplekss [infrastruktūras izveidošana, būvniecība, modernizācija (uzlabošana), jaudas palielināšana], kuru saskaņā ar transporta politikas plānošanas dokumentiem realizē, lai būtiski palielinātu dzelzceļa pārvadājumu ātrumu, uzlabotu drošību, kvalitāti un citas dzelzceļa tehniskās iespējas;</w:t>
      </w:r>
    </w:p>
    <w:p w14:paraId="232B7B22" w14:textId="358A8194" w:rsidR="0017123C" w:rsidRPr="0079378F" w:rsidRDefault="0017123C" w:rsidP="008411BD">
      <w:pPr>
        <w:pStyle w:val="Sarakstarindkopa"/>
        <w:numPr>
          <w:ilvl w:val="0"/>
          <w:numId w:val="80"/>
        </w:numPr>
        <w:shd w:val="clear" w:color="auto" w:fill="FFFFFF"/>
        <w:tabs>
          <w:tab w:val="left" w:pos="567"/>
        </w:tabs>
        <w:spacing w:before="120" w:after="0" w:line="240" w:lineRule="auto"/>
        <w:ind w:left="0" w:firstLine="284"/>
        <w:jc w:val="both"/>
        <w:rPr>
          <w:rFonts w:eastAsia="Times New Roman" w:cstheme="minorHAnsi"/>
          <w:color w:val="auto"/>
          <w:sz w:val="20"/>
          <w:szCs w:val="20"/>
        </w:rPr>
      </w:pPr>
      <w:r w:rsidRPr="0079378F">
        <w:rPr>
          <w:rFonts w:eastAsia="Times New Roman" w:cstheme="minorHAnsi"/>
          <w:b/>
          <w:bCs/>
          <w:color w:val="auto"/>
          <w:sz w:val="20"/>
          <w:szCs w:val="20"/>
        </w:rPr>
        <w:t>dzelzceļa infrastruktūras uzturēšana </w:t>
      </w:r>
      <w:r w:rsidRPr="0079378F">
        <w:rPr>
          <w:rFonts w:eastAsia="Times New Roman" w:cstheme="minorHAnsi"/>
          <w:color w:val="auto"/>
          <w:sz w:val="20"/>
          <w:szCs w:val="20"/>
        </w:rPr>
        <w:t>— pasākumu komplekss (infrastruktūras tehniskā apkope, atjaunošana), ko nepārtraukti veic dzelzceļa infrastruktūras pārvaldītājs, lai nodrošinātu dzelzceļa infrastruktūras objektu izmantošanas atbilstību </w:t>
      </w:r>
      <w:hyperlink r:id="rId20" w:tgtFrame="_blank" w:history="1">
        <w:r w:rsidRPr="0079378F">
          <w:rPr>
            <w:rFonts w:eastAsia="Times New Roman" w:cstheme="minorHAnsi"/>
            <w:color w:val="auto"/>
            <w:sz w:val="20"/>
            <w:szCs w:val="20"/>
          </w:rPr>
          <w:t>Dzelzceļa tehniskās ekspluatācijas noteikumi</w:t>
        </w:r>
      </w:hyperlink>
      <w:r w:rsidRPr="0079378F">
        <w:rPr>
          <w:rFonts w:eastAsia="Times New Roman" w:cstheme="minorHAnsi"/>
          <w:color w:val="auto"/>
          <w:sz w:val="20"/>
          <w:szCs w:val="20"/>
        </w:rPr>
        <w:t>em, kā arī citi dzelzceļa infrastruktūras darbi, kas paredzēti, lai saglabātu esošās infrastruktūras stāvokli un spējas;</w:t>
      </w:r>
    </w:p>
    <w:p w14:paraId="561F9CFE" w14:textId="350F90EF" w:rsidR="0017123C" w:rsidRPr="0079378F" w:rsidRDefault="0017123C" w:rsidP="008411BD">
      <w:pPr>
        <w:pStyle w:val="Sarakstarindkopa"/>
        <w:numPr>
          <w:ilvl w:val="0"/>
          <w:numId w:val="80"/>
        </w:numPr>
        <w:shd w:val="clear" w:color="auto" w:fill="FFFFFF"/>
        <w:tabs>
          <w:tab w:val="left" w:pos="567"/>
        </w:tabs>
        <w:spacing w:before="120" w:after="0" w:line="240" w:lineRule="auto"/>
        <w:ind w:left="0" w:firstLine="284"/>
        <w:jc w:val="both"/>
        <w:rPr>
          <w:rFonts w:eastAsia="Times New Roman" w:cstheme="minorHAnsi"/>
          <w:color w:val="auto"/>
          <w:sz w:val="20"/>
          <w:szCs w:val="20"/>
        </w:rPr>
      </w:pPr>
      <w:r w:rsidRPr="0079378F">
        <w:rPr>
          <w:rFonts w:eastAsia="Times New Roman" w:cstheme="minorHAnsi"/>
          <w:b/>
          <w:bCs/>
          <w:color w:val="auto"/>
          <w:sz w:val="20"/>
          <w:szCs w:val="20"/>
        </w:rPr>
        <w:t>dzelzceļa pārvadājumi </w:t>
      </w:r>
      <w:r w:rsidRPr="0079378F">
        <w:rPr>
          <w:rFonts w:eastAsia="Times New Roman" w:cstheme="minorHAnsi"/>
          <w:color w:val="auto"/>
          <w:sz w:val="20"/>
          <w:szCs w:val="20"/>
        </w:rPr>
        <w:t>— pakalpojumi, kuri tiek sniegti uz pasažieru vai kravu pārvadājuma līguma pamata iekšzemes vai starptautiskajā satiksmē pa dzelzceļu;</w:t>
      </w:r>
    </w:p>
    <w:p w14:paraId="15D6ADB8" w14:textId="3542562F" w:rsidR="0017123C" w:rsidRPr="0079378F" w:rsidRDefault="0017123C" w:rsidP="008411BD">
      <w:pPr>
        <w:pStyle w:val="Sarakstarindkopa"/>
        <w:numPr>
          <w:ilvl w:val="0"/>
          <w:numId w:val="80"/>
        </w:numPr>
        <w:shd w:val="clear" w:color="auto" w:fill="FFFFFF"/>
        <w:tabs>
          <w:tab w:val="left" w:pos="567"/>
        </w:tabs>
        <w:spacing w:before="120" w:after="0" w:line="240" w:lineRule="auto"/>
        <w:ind w:left="0" w:firstLine="284"/>
        <w:jc w:val="both"/>
        <w:rPr>
          <w:rFonts w:eastAsia="Times New Roman" w:cstheme="minorHAnsi"/>
          <w:color w:val="auto"/>
          <w:sz w:val="20"/>
          <w:szCs w:val="20"/>
        </w:rPr>
      </w:pPr>
      <w:r w:rsidRPr="0079378F">
        <w:rPr>
          <w:rFonts w:eastAsia="Times New Roman" w:cstheme="minorHAnsi"/>
          <w:b/>
          <w:bCs/>
          <w:color w:val="auto"/>
          <w:sz w:val="20"/>
          <w:szCs w:val="20"/>
        </w:rPr>
        <w:t>dzelzceļa speciālists </w:t>
      </w:r>
      <w:r w:rsidRPr="0079378F">
        <w:rPr>
          <w:rFonts w:eastAsia="Times New Roman" w:cstheme="minorHAnsi"/>
          <w:color w:val="auto"/>
          <w:sz w:val="20"/>
          <w:szCs w:val="20"/>
        </w:rPr>
        <w:t>— persona, kuras darbs ir tieši saistīts ar dzelzceļa satiksmi, kurai ir speciāla izglītība vai kura ir speciāli apmācīta un kurai, lai tā būtu tiesīga strādāt attiecīgajā profesijā, noteiktā kārtībā izsniegts kvalifikāciju apliecinošs dokuments (dzelzceļa speciālista apliecība vai profesionālās kompetences sertifikāts);</w:t>
      </w:r>
    </w:p>
    <w:p w14:paraId="0D72820B" w14:textId="36F2C7EF" w:rsidR="0017123C" w:rsidRPr="0079378F" w:rsidRDefault="0017123C" w:rsidP="008411BD">
      <w:pPr>
        <w:pStyle w:val="Sarakstarindkopa"/>
        <w:numPr>
          <w:ilvl w:val="0"/>
          <w:numId w:val="80"/>
        </w:numPr>
        <w:shd w:val="clear" w:color="auto" w:fill="FFFFFF"/>
        <w:tabs>
          <w:tab w:val="left" w:pos="567"/>
        </w:tabs>
        <w:spacing w:before="120" w:after="0" w:line="240" w:lineRule="auto"/>
        <w:ind w:left="0" w:firstLine="284"/>
        <w:jc w:val="both"/>
        <w:rPr>
          <w:rFonts w:eastAsia="Times New Roman" w:cstheme="minorHAnsi"/>
          <w:color w:val="auto"/>
          <w:sz w:val="20"/>
          <w:szCs w:val="20"/>
        </w:rPr>
      </w:pPr>
      <w:r w:rsidRPr="0079378F">
        <w:rPr>
          <w:rFonts w:eastAsia="Times New Roman" w:cstheme="minorHAnsi"/>
          <w:b/>
          <w:bCs/>
          <w:color w:val="auto"/>
          <w:sz w:val="20"/>
          <w:szCs w:val="20"/>
        </w:rPr>
        <w:t>dzelzceļa infrastruktūras pārvaldītājs </w:t>
      </w:r>
      <w:r w:rsidRPr="0079378F">
        <w:rPr>
          <w:rFonts w:eastAsia="Times New Roman" w:cstheme="minorHAnsi"/>
          <w:color w:val="auto"/>
          <w:sz w:val="20"/>
          <w:szCs w:val="20"/>
        </w:rPr>
        <w:t xml:space="preserve">— </w:t>
      </w:r>
      <w:r w:rsidR="005F7A8C">
        <w:rPr>
          <w:rFonts w:eastAsia="Times New Roman" w:cstheme="minorHAnsi"/>
          <w:color w:val="auto"/>
          <w:sz w:val="20"/>
          <w:szCs w:val="20"/>
        </w:rPr>
        <w:t>Pretendents</w:t>
      </w:r>
      <w:r w:rsidRPr="0079378F">
        <w:rPr>
          <w:rFonts w:eastAsia="Times New Roman" w:cstheme="minorHAnsi"/>
          <w:color w:val="auto"/>
          <w:sz w:val="20"/>
          <w:szCs w:val="20"/>
        </w:rPr>
        <w:t xml:space="preserve"> vai institūcija, kas atbild par dzelzceļa infrastruktūras ekspluatāciju, tostarp vilcienu ceļu iedalīšanu, satiksmes pārvaldību un infrastruktūras maksas noteikšanu, kā arī par dzelzceļa infrastruktūras uzturēšanu, atjaunošanu un attīstību tīklā un tiesību aktos noteiktajā kārtībā piedalās tās attīstīšanā. Dzelzceļa infrastruktūras pārvaldītājs pārvalda dzelzceļa infrastruktūru, nodrošinot tās ekspluatāciju, uzturēšanu, atjaunošanu un attīstību, plāno, organizē un uzrauga vilcienu un cita ritošā sastāva kustību pa tā pārvaldījumā esošās dzelzceļa infrastruktūras sliežu ceļiem, kā arī atbild par dzelzceļa infrastruktūras kontroles un drošības sistēmu vadību un gadījumos, kad likums neparedz ierobežojumus, veic dzelzceļa infrastruktūras pārvaldītāja būtiskās funkcijas. Atsevišķas dzelzceļa infrastruktūras pārvaldītāja funkcijas var veikt dažādas institūcijas vai komersanti, ievērojot šā likuma </w:t>
      </w:r>
      <w:hyperlink r:id="rId21" w:anchor="p6.3" w:history="1">
        <w:r w:rsidRPr="0079378F">
          <w:rPr>
            <w:rFonts w:eastAsia="Times New Roman" w:cstheme="minorHAnsi"/>
            <w:color w:val="auto"/>
            <w:sz w:val="20"/>
            <w:szCs w:val="20"/>
          </w:rPr>
          <w:t>6.</w:t>
        </w:r>
        <w:r w:rsidRPr="0079378F">
          <w:rPr>
            <w:rFonts w:eastAsia="Times New Roman" w:cstheme="minorHAnsi"/>
            <w:color w:val="auto"/>
            <w:sz w:val="20"/>
            <w:szCs w:val="20"/>
            <w:vertAlign w:val="superscript"/>
          </w:rPr>
          <w:t>3</w:t>
        </w:r>
      </w:hyperlink>
      <w:r w:rsidRPr="0079378F">
        <w:rPr>
          <w:rFonts w:eastAsia="Times New Roman" w:cstheme="minorHAnsi"/>
          <w:color w:val="auto"/>
          <w:sz w:val="20"/>
          <w:szCs w:val="20"/>
        </w:rPr>
        <w:t> panta noteikumus;</w:t>
      </w:r>
    </w:p>
    <w:p w14:paraId="7CF3889B" w14:textId="481FCE22" w:rsidR="0017123C" w:rsidRPr="0079378F" w:rsidRDefault="0017123C" w:rsidP="008411BD">
      <w:pPr>
        <w:pStyle w:val="Sarakstarindkopa"/>
        <w:numPr>
          <w:ilvl w:val="0"/>
          <w:numId w:val="80"/>
        </w:numPr>
        <w:shd w:val="clear" w:color="auto" w:fill="FFFFFF"/>
        <w:tabs>
          <w:tab w:val="left" w:pos="567"/>
        </w:tabs>
        <w:spacing w:before="120" w:after="0" w:line="240" w:lineRule="auto"/>
        <w:ind w:left="0" w:firstLine="284"/>
        <w:jc w:val="both"/>
        <w:rPr>
          <w:rFonts w:eastAsia="Times New Roman" w:cstheme="minorHAnsi"/>
          <w:color w:val="auto"/>
          <w:sz w:val="20"/>
          <w:szCs w:val="20"/>
        </w:rPr>
      </w:pPr>
      <w:r w:rsidRPr="0079378F">
        <w:rPr>
          <w:rFonts w:eastAsia="Times New Roman" w:cstheme="minorHAnsi"/>
          <w:b/>
          <w:bCs/>
          <w:color w:val="auto"/>
          <w:sz w:val="20"/>
          <w:szCs w:val="20"/>
        </w:rPr>
        <w:t>pārvadātājs </w:t>
      </w:r>
      <w:r w:rsidRPr="0079378F">
        <w:rPr>
          <w:rFonts w:eastAsia="Times New Roman" w:cstheme="minorHAnsi"/>
          <w:color w:val="auto"/>
          <w:sz w:val="20"/>
          <w:szCs w:val="20"/>
        </w:rPr>
        <w:t>— komercsabiedrība, kas saņēmusi pārvadātāja licenci dzelzceļa (pasažieru vai kravu) pārvadājumu veikšanai starp stacijām (arī manevriem) un šim nolūkam nodrošina vilci, vai komercsabiedrība, kas saņēmusi pārvadātāja licenci un sniedz tikai vilces pakalpojumus starp stacijām, kā arī veic manevrus;</w:t>
      </w:r>
    </w:p>
    <w:p w14:paraId="25CC8D62" w14:textId="0733D66E" w:rsidR="0017123C" w:rsidRPr="0079378F" w:rsidRDefault="0017123C" w:rsidP="008411BD">
      <w:pPr>
        <w:pStyle w:val="Sarakstarindkopa"/>
        <w:numPr>
          <w:ilvl w:val="0"/>
          <w:numId w:val="80"/>
        </w:numPr>
        <w:shd w:val="clear" w:color="auto" w:fill="FFFFFF"/>
        <w:tabs>
          <w:tab w:val="left" w:pos="567"/>
        </w:tabs>
        <w:spacing w:before="120" w:after="0" w:line="240" w:lineRule="auto"/>
        <w:ind w:left="0" w:firstLine="284"/>
        <w:jc w:val="both"/>
        <w:rPr>
          <w:rFonts w:eastAsia="Times New Roman" w:cstheme="minorHAnsi"/>
          <w:color w:val="auto"/>
          <w:sz w:val="20"/>
          <w:szCs w:val="20"/>
        </w:rPr>
      </w:pPr>
      <w:r w:rsidRPr="0079378F">
        <w:rPr>
          <w:rFonts w:eastAsia="Times New Roman" w:cstheme="minorHAnsi"/>
          <w:b/>
          <w:bCs/>
          <w:color w:val="auto"/>
          <w:sz w:val="20"/>
          <w:szCs w:val="20"/>
        </w:rPr>
        <w:t>tiesības piekļūt dzelzceļa infrastruktūrai </w:t>
      </w:r>
      <w:r w:rsidRPr="0079378F">
        <w:rPr>
          <w:rFonts w:eastAsia="Times New Roman" w:cstheme="minorHAnsi"/>
          <w:color w:val="auto"/>
          <w:sz w:val="20"/>
          <w:szCs w:val="20"/>
        </w:rPr>
        <w:t>—</w:t>
      </w:r>
      <w:r w:rsidRPr="0079378F">
        <w:rPr>
          <w:rFonts w:eastAsia="Times New Roman" w:cstheme="minorHAnsi"/>
          <w:b/>
          <w:bCs/>
          <w:color w:val="auto"/>
          <w:sz w:val="20"/>
          <w:szCs w:val="20"/>
        </w:rPr>
        <w:t> </w:t>
      </w:r>
      <w:r w:rsidRPr="0079378F">
        <w:rPr>
          <w:rFonts w:eastAsia="Times New Roman" w:cstheme="minorHAnsi"/>
          <w:color w:val="auto"/>
          <w:sz w:val="20"/>
          <w:szCs w:val="20"/>
        </w:rPr>
        <w:t>pārvadātāja un manevru darbu veicēja tiesības izmantot publiskās lietošanas dzelzceļa infrastruktūru pēc vienotā drošības sertifikāta saņemšanas un līguma noslēgšanas ar dzelzceļa infrastruktūras pārvaldītāju;</w:t>
      </w:r>
    </w:p>
    <w:p w14:paraId="3358B1CF" w14:textId="6AB5F8E6" w:rsidR="0017123C" w:rsidRPr="0079378F" w:rsidRDefault="0017123C" w:rsidP="008411BD">
      <w:pPr>
        <w:pStyle w:val="Sarakstarindkopa"/>
        <w:numPr>
          <w:ilvl w:val="0"/>
          <w:numId w:val="80"/>
        </w:numPr>
        <w:shd w:val="clear" w:color="auto" w:fill="FFFFFF"/>
        <w:tabs>
          <w:tab w:val="left" w:pos="567"/>
        </w:tabs>
        <w:spacing w:before="120" w:after="0" w:line="240" w:lineRule="auto"/>
        <w:ind w:left="0" w:firstLine="284"/>
        <w:jc w:val="both"/>
        <w:rPr>
          <w:rFonts w:eastAsia="Times New Roman" w:cstheme="minorHAnsi"/>
          <w:color w:val="auto"/>
          <w:sz w:val="20"/>
          <w:szCs w:val="20"/>
        </w:rPr>
      </w:pPr>
      <w:r w:rsidRPr="0079378F">
        <w:rPr>
          <w:rFonts w:eastAsia="Times New Roman" w:cstheme="minorHAnsi"/>
          <w:b/>
          <w:bCs/>
          <w:color w:val="auto"/>
          <w:sz w:val="20"/>
          <w:szCs w:val="20"/>
        </w:rPr>
        <w:t>ritošais sastāvs </w:t>
      </w:r>
      <w:r w:rsidRPr="0079378F">
        <w:rPr>
          <w:rFonts w:eastAsia="Times New Roman" w:cstheme="minorHAnsi"/>
          <w:color w:val="auto"/>
          <w:sz w:val="20"/>
          <w:szCs w:val="20"/>
        </w:rPr>
        <w:t>— lokomotīves, vagoni, motorvilcieni, motorvagoni, vadāmi pašgājējvagoni, ceļu remonta mašīnas, celtņi, citas mašīnas un mehānismi, kuri savu tehnisko īpašību dēļ spēj pārvietoties vai pārvietojas pa sliedēm;</w:t>
      </w:r>
    </w:p>
    <w:p w14:paraId="6CAA176E" w14:textId="621A7F92" w:rsidR="0017123C" w:rsidRPr="0079378F" w:rsidRDefault="0017123C" w:rsidP="008411BD">
      <w:pPr>
        <w:pStyle w:val="Sarakstarindkopa"/>
        <w:numPr>
          <w:ilvl w:val="0"/>
          <w:numId w:val="80"/>
        </w:numPr>
        <w:shd w:val="clear" w:color="auto" w:fill="FFFFFF"/>
        <w:tabs>
          <w:tab w:val="left" w:pos="567"/>
        </w:tabs>
        <w:spacing w:before="120" w:after="0" w:line="240" w:lineRule="auto"/>
        <w:ind w:left="0" w:firstLine="284"/>
        <w:jc w:val="both"/>
        <w:rPr>
          <w:rFonts w:eastAsia="Times New Roman" w:cstheme="minorHAnsi"/>
          <w:color w:val="auto"/>
          <w:sz w:val="20"/>
          <w:szCs w:val="20"/>
        </w:rPr>
      </w:pPr>
      <w:r w:rsidRPr="0079378F">
        <w:rPr>
          <w:rFonts w:eastAsia="Times New Roman" w:cstheme="minorHAnsi"/>
          <w:b/>
          <w:bCs/>
          <w:color w:val="auto"/>
          <w:sz w:val="20"/>
          <w:szCs w:val="20"/>
        </w:rPr>
        <w:t>vilces līdzekļi </w:t>
      </w:r>
      <w:r w:rsidRPr="0079378F">
        <w:rPr>
          <w:rFonts w:eastAsia="Times New Roman" w:cstheme="minorHAnsi"/>
          <w:color w:val="auto"/>
          <w:sz w:val="20"/>
          <w:szCs w:val="20"/>
        </w:rPr>
        <w:t>— lokomotīves, motorvagoni un tamlīdzīgs ritošais sastāvs, ar kura palīdzību pirmavota enerģija (elektriskā, mehāniskā vai šķidruma plūsmas enerģija) tiek pārvērsta vilcienu kustības mehāniskajā enerģijā;</w:t>
      </w:r>
    </w:p>
    <w:p w14:paraId="61C6C2DE" w14:textId="79264DCF" w:rsidR="0017123C" w:rsidRPr="0079378F" w:rsidRDefault="0017123C" w:rsidP="008411BD">
      <w:pPr>
        <w:pStyle w:val="Sarakstarindkopa"/>
        <w:numPr>
          <w:ilvl w:val="0"/>
          <w:numId w:val="80"/>
        </w:numPr>
        <w:shd w:val="clear" w:color="auto" w:fill="FFFFFF"/>
        <w:tabs>
          <w:tab w:val="left" w:pos="567"/>
        </w:tabs>
        <w:spacing w:before="120" w:after="0" w:line="240" w:lineRule="auto"/>
        <w:ind w:left="0" w:firstLine="284"/>
        <w:jc w:val="both"/>
        <w:rPr>
          <w:rFonts w:eastAsia="Times New Roman" w:cstheme="minorHAnsi"/>
          <w:color w:val="auto"/>
          <w:sz w:val="20"/>
          <w:szCs w:val="20"/>
        </w:rPr>
      </w:pPr>
      <w:r w:rsidRPr="0079378F">
        <w:rPr>
          <w:rFonts w:eastAsia="Times New Roman" w:cstheme="minorHAnsi"/>
          <w:b/>
          <w:bCs/>
          <w:color w:val="auto"/>
          <w:sz w:val="20"/>
          <w:szCs w:val="20"/>
        </w:rPr>
        <w:t>drošības apliecība</w:t>
      </w:r>
      <w:r w:rsidRPr="0079378F">
        <w:rPr>
          <w:rFonts w:eastAsia="Times New Roman" w:cstheme="minorHAnsi"/>
          <w:color w:val="auto"/>
          <w:sz w:val="20"/>
          <w:szCs w:val="20"/>
        </w:rPr>
        <w:t> — dokuments, kas apliecina konkrētā komersanta spēju darboties attiecīgajā komercdarbības sfērā dzelzceļa nozarē, ievērojot drošības prasības;</w:t>
      </w:r>
    </w:p>
    <w:p w14:paraId="212E9FE8" w14:textId="4D83EE97" w:rsidR="0017123C" w:rsidRPr="0079378F" w:rsidRDefault="0017123C" w:rsidP="008411BD">
      <w:pPr>
        <w:pStyle w:val="Sarakstarindkopa"/>
        <w:numPr>
          <w:ilvl w:val="0"/>
          <w:numId w:val="80"/>
        </w:numPr>
        <w:shd w:val="clear" w:color="auto" w:fill="FFFFFF"/>
        <w:tabs>
          <w:tab w:val="left" w:pos="567"/>
        </w:tabs>
        <w:spacing w:before="120" w:after="0" w:line="240" w:lineRule="auto"/>
        <w:ind w:left="0" w:firstLine="284"/>
        <w:jc w:val="both"/>
        <w:rPr>
          <w:rFonts w:eastAsia="Times New Roman" w:cstheme="minorHAnsi"/>
          <w:color w:val="auto"/>
          <w:sz w:val="20"/>
          <w:szCs w:val="20"/>
        </w:rPr>
      </w:pPr>
      <w:r w:rsidRPr="0079378F">
        <w:rPr>
          <w:rFonts w:eastAsia="Times New Roman" w:cstheme="minorHAnsi"/>
          <w:b/>
          <w:bCs/>
          <w:color w:val="auto"/>
          <w:sz w:val="20"/>
          <w:szCs w:val="20"/>
        </w:rPr>
        <w:t>drošības pārvaldības sistēma</w:t>
      </w:r>
      <w:r w:rsidRPr="0079378F">
        <w:rPr>
          <w:rFonts w:eastAsia="Times New Roman" w:cstheme="minorHAnsi"/>
          <w:color w:val="auto"/>
          <w:sz w:val="20"/>
          <w:szCs w:val="20"/>
        </w:rPr>
        <w:t> — organizatorisko pasākumu kopums, ko ieviesis dzelzceļa infrastruktūras pārvaldītājs, pārvadātājs un manevru darbu veicējs, lai garantētu savu darbību drošu vadību;</w:t>
      </w:r>
    </w:p>
    <w:p w14:paraId="257C8332" w14:textId="59650260" w:rsidR="0017123C" w:rsidRPr="0079378F" w:rsidRDefault="0017123C" w:rsidP="008411BD">
      <w:pPr>
        <w:pStyle w:val="Sarakstarindkopa"/>
        <w:numPr>
          <w:ilvl w:val="0"/>
          <w:numId w:val="80"/>
        </w:numPr>
        <w:shd w:val="clear" w:color="auto" w:fill="FFFFFF"/>
        <w:tabs>
          <w:tab w:val="left" w:pos="567"/>
        </w:tabs>
        <w:spacing w:before="120" w:after="0" w:line="240" w:lineRule="auto"/>
        <w:ind w:left="0" w:firstLine="284"/>
        <w:jc w:val="both"/>
        <w:rPr>
          <w:rFonts w:eastAsia="Times New Roman" w:cstheme="minorHAnsi"/>
          <w:color w:val="auto"/>
          <w:sz w:val="20"/>
          <w:szCs w:val="20"/>
        </w:rPr>
      </w:pPr>
      <w:r w:rsidRPr="0079378F">
        <w:rPr>
          <w:rFonts w:eastAsia="Times New Roman" w:cstheme="minorHAnsi"/>
          <w:b/>
          <w:bCs/>
          <w:color w:val="auto"/>
          <w:sz w:val="20"/>
          <w:szCs w:val="20"/>
        </w:rPr>
        <w:t>pārvadātāja licence</w:t>
      </w:r>
      <w:r w:rsidRPr="0079378F">
        <w:rPr>
          <w:rFonts w:eastAsia="Times New Roman" w:cstheme="minorHAnsi"/>
          <w:color w:val="auto"/>
          <w:sz w:val="20"/>
          <w:szCs w:val="20"/>
        </w:rPr>
        <w:t> — atļauja, kuru licencēšanas iestāde izsniedz komercsabiedrībai un ar kuru tiek atzītas šīs komercsabiedrības kā pārvadātāja tiesības sniegt dzelzceļa pārvadājumu pakalpojumus. Minētās tiesības var ierobežot attiecībā uz konkrētu veidu pakalpojumu sniegšanu;</w:t>
      </w:r>
    </w:p>
    <w:p w14:paraId="2EFCCC77" w14:textId="13190FD1" w:rsidR="0017123C" w:rsidRPr="0079378F" w:rsidRDefault="0017123C" w:rsidP="008411BD">
      <w:pPr>
        <w:pStyle w:val="Sarakstarindkopa"/>
        <w:numPr>
          <w:ilvl w:val="0"/>
          <w:numId w:val="80"/>
        </w:numPr>
        <w:shd w:val="clear" w:color="auto" w:fill="FFFFFF"/>
        <w:tabs>
          <w:tab w:val="left" w:pos="567"/>
        </w:tabs>
        <w:spacing w:before="120" w:after="0" w:line="240" w:lineRule="auto"/>
        <w:ind w:left="0" w:firstLine="284"/>
        <w:jc w:val="both"/>
        <w:rPr>
          <w:rFonts w:eastAsia="Times New Roman" w:cstheme="minorHAnsi"/>
          <w:color w:val="auto"/>
          <w:sz w:val="20"/>
          <w:szCs w:val="20"/>
        </w:rPr>
      </w:pPr>
      <w:r w:rsidRPr="0079378F">
        <w:rPr>
          <w:rFonts w:eastAsia="Times New Roman" w:cstheme="minorHAnsi"/>
          <w:b/>
          <w:bCs/>
          <w:color w:val="auto"/>
          <w:sz w:val="20"/>
          <w:szCs w:val="20"/>
        </w:rPr>
        <w:t>tīkls </w:t>
      </w:r>
      <w:r w:rsidRPr="0079378F">
        <w:rPr>
          <w:rFonts w:eastAsia="Times New Roman" w:cstheme="minorHAnsi"/>
          <w:color w:val="auto"/>
          <w:sz w:val="20"/>
          <w:szCs w:val="20"/>
        </w:rPr>
        <w:t>— visa dzelzceļa infrastruktūra, ko pārvalda dzelzceļa infrastruktūras pārvaldītājs;</w:t>
      </w:r>
    </w:p>
    <w:p w14:paraId="159986D4" w14:textId="3640EEEE" w:rsidR="0017123C" w:rsidRPr="0079378F" w:rsidRDefault="0017123C" w:rsidP="008411BD">
      <w:pPr>
        <w:pStyle w:val="Sarakstarindkopa"/>
        <w:numPr>
          <w:ilvl w:val="0"/>
          <w:numId w:val="80"/>
        </w:numPr>
        <w:shd w:val="clear" w:color="auto" w:fill="FFFFFF"/>
        <w:tabs>
          <w:tab w:val="left" w:pos="567"/>
        </w:tabs>
        <w:spacing w:before="120" w:after="0" w:line="240" w:lineRule="auto"/>
        <w:ind w:left="0" w:firstLine="284"/>
        <w:jc w:val="both"/>
        <w:rPr>
          <w:rFonts w:eastAsia="Times New Roman" w:cstheme="minorHAnsi"/>
          <w:color w:val="auto"/>
          <w:sz w:val="20"/>
          <w:szCs w:val="20"/>
        </w:rPr>
      </w:pPr>
      <w:r w:rsidRPr="0079378F">
        <w:rPr>
          <w:rFonts w:eastAsia="Times New Roman" w:cstheme="minorHAnsi"/>
          <w:b/>
          <w:bCs/>
          <w:color w:val="auto"/>
          <w:sz w:val="20"/>
          <w:szCs w:val="20"/>
        </w:rPr>
        <w:t>kopīgās drošības metodes</w:t>
      </w:r>
      <w:r w:rsidRPr="0079378F">
        <w:rPr>
          <w:rFonts w:eastAsia="Times New Roman" w:cstheme="minorHAnsi"/>
          <w:color w:val="auto"/>
          <w:sz w:val="20"/>
          <w:szCs w:val="20"/>
        </w:rPr>
        <w:t> — dzelzceļa drošības jomu regulējošos tieši piemērojamos Eiropas Savienības tiesību aktos noteiktās metodes, kas apraksta drošības līmeņu izvērtēšanu, drošības mērķu sasniegšanu un citu drošības prasību ievērošanu, tostarp riska noteikšanas un izvērtēšanas metode; metode, pēc kuras izvērtē atbilstību vienotā drošības sertifikāta vai drošības apliecības izsniegšanas prasībām; uzraudzības metode, kuru piemēro Valsts dzelzceļa tehniskā inspekcija vai citas Eiropas Savienības dalībvalsts attiecīgā institūcija; pārraudzības metode, kuru piemēro pārvadātāji, manevru darbu veicēji, publiskās lietošanas dzelzceļa infrastruktūras pārvaldītāji un par tehnisko apkopi atbildīgās struktūrvienības; drošības līmeņa un pārvadātāju, manevru darbu veicēju un publiskās lietošanas dzelzceļa infrastruktūras pārvaldītāju drošības rādītāju izvērtēšanas metode; drošības mērķu sasniegšanas izvērtēšanas metode un citas metodes, kas aptver drošības pārvaldības sistēmas procesu. Attiecīgos gadījumos kopīgās drošības metodes var paredzēt neatkarīgas novērtēšanas iestādes iesaisti;</w:t>
      </w:r>
    </w:p>
    <w:p w14:paraId="3DD63E65" w14:textId="2FCAB608" w:rsidR="0017123C" w:rsidRPr="0079378F" w:rsidRDefault="0017123C" w:rsidP="008411BD">
      <w:pPr>
        <w:pStyle w:val="Sarakstarindkopa"/>
        <w:numPr>
          <w:ilvl w:val="0"/>
          <w:numId w:val="80"/>
        </w:numPr>
        <w:shd w:val="clear" w:color="auto" w:fill="FFFFFF"/>
        <w:tabs>
          <w:tab w:val="left" w:pos="567"/>
        </w:tabs>
        <w:spacing w:before="120" w:after="0" w:line="240" w:lineRule="auto"/>
        <w:ind w:left="0" w:firstLine="284"/>
        <w:jc w:val="both"/>
        <w:rPr>
          <w:rFonts w:eastAsia="Times New Roman" w:cstheme="minorHAnsi"/>
          <w:color w:val="auto"/>
          <w:sz w:val="20"/>
          <w:szCs w:val="20"/>
        </w:rPr>
      </w:pPr>
      <w:r w:rsidRPr="0079378F">
        <w:rPr>
          <w:rFonts w:eastAsia="Times New Roman" w:cstheme="minorHAnsi"/>
          <w:b/>
          <w:bCs/>
          <w:color w:val="auto"/>
          <w:sz w:val="20"/>
          <w:szCs w:val="20"/>
        </w:rPr>
        <w:t>kopīgie drošības mērķi</w:t>
      </w:r>
      <w:r w:rsidRPr="0079378F">
        <w:rPr>
          <w:rFonts w:eastAsia="Times New Roman" w:cstheme="minorHAnsi"/>
          <w:color w:val="auto"/>
          <w:sz w:val="20"/>
          <w:szCs w:val="20"/>
        </w:rPr>
        <w:t> — dzelzceļa drošības jomu regulējošos tieši piemērojamos Eiropas Savienības tiesību aktos noteiktie minimālie drošības līmeņi, kas jāsasniedz Eiropas Savienības dzelzceļa sistēmai kopumā un, ja iespējams, dažādām tās daļām. Kopīgos drošības mērķus var izteikt ar pieļaujama riska kritērijiem vai drošības mērķa līmeņiem, un tajos jo īpaši ņem vērā riskus sabiedrībai un individuālo risku pasažieriem, personālam, tostarp darbiniekiem vai līgumslēdzējiem, pārbrauktuvju izmantotājiem un citām personām, kā arī individuālo risku piekļuves noteikumu pārkāpējiem;</w:t>
      </w:r>
    </w:p>
    <w:p w14:paraId="0EB62FC5" w14:textId="2A9643AA" w:rsidR="00B9137B" w:rsidRPr="0079378F" w:rsidRDefault="00B9137B" w:rsidP="008411BD">
      <w:pPr>
        <w:pStyle w:val="Sarakstarindkopa"/>
        <w:numPr>
          <w:ilvl w:val="0"/>
          <w:numId w:val="80"/>
        </w:numPr>
        <w:shd w:val="clear" w:color="auto" w:fill="FFFFFF"/>
        <w:tabs>
          <w:tab w:val="left" w:pos="567"/>
        </w:tabs>
        <w:spacing w:before="120" w:after="0" w:line="240" w:lineRule="auto"/>
        <w:ind w:left="0" w:firstLine="284"/>
        <w:jc w:val="both"/>
        <w:rPr>
          <w:rFonts w:eastAsia="Times New Roman" w:cstheme="minorHAnsi"/>
          <w:color w:val="auto"/>
          <w:sz w:val="20"/>
          <w:szCs w:val="20"/>
        </w:rPr>
      </w:pPr>
      <w:r w:rsidRPr="0079378F">
        <w:rPr>
          <w:rFonts w:eastAsia="Times New Roman" w:cstheme="minorHAnsi"/>
          <w:b/>
          <w:bCs/>
          <w:color w:val="auto"/>
          <w:sz w:val="20"/>
          <w:szCs w:val="20"/>
        </w:rPr>
        <w:lastRenderedPageBreak/>
        <w:t>manevru darbu veicējs</w:t>
      </w:r>
      <w:r w:rsidRPr="0079378F">
        <w:rPr>
          <w:rFonts w:eastAsia="Times New Roman" w:cstheme="minorHAnsi"/>
          <w:color w:val="auto"/>
          <w:sz w:val="20"/>
          <w:szCs w:val="20"/>
        </w:rPr>
        <w:t xml:space="preserve"> — </w:t>
      </w:r>
      <w:r w:rsidR="005F7A8C">
        <w:rPr>
          <w:rFonts w:eastAsia="Times New Roman" w:cstheme="minorHAnsi"/>
          <w:color w:val="auto"/>
          <w:sz w:val="20"/>
          <w:szCs w:val="20"/>
        </w:rPr>
        <w:t>Pretendents</w:t>
      </w:r>
      <w:r w:rsidRPr="0079378F">
        <w:rPr>
          <w:rFonts w:eastAsia="Times New Roman" w:cstheme="minorHAnsi"/>
          <w:color w:val="auto"/>
          <w:sz w:val="20"/>
          <w:szCs w:val="20"/>
        </w:rPr>
        <w:t xml:space="preserve">, kas nav pārvadātājs, bet, nodrošinot vilci, veic manevru darbus stacijās un stacijām pievienotajos privātās lietošanas dzelzceļa infrastruktūras iecirkņos, kā arī starp šīm stacijām veic vilcienu satiksmi, kas nav dzelzceļa pārvadājumi, tostarp </w:t>
      </w:r>
      <w:r w:rsidR="005F7A8C">
        <w:rPr>
          <w:rFonts w:eastAsia="Times New Roman" w:cstheme="minorHAnsi"/>
          <w:color w:val="auto"/>
          <w:sz w:val="20"/>
          <w:szCs w:val="20"/>
        </w:rPr>
        <w:t>Pretendents</w:t>
      </w:r>
      <w:r w:rsidRPr="0079378F">
        <w:rPr>
          <w:rFonts w:eastAsia="Times New Roman" w:cstheme="minorHAnsi"/>
          <w:color w:val="auto"/>
          <w:sz w:val="20"/>
          <w:szCs w:val="20"/>
        </w:rPr>
        <w:t>, kas nodrošina tikai vilci šiem nolūkiem;</w:t>
      </w:r>
    </w:p>
    <w:p w14:paraId="5F247830" w14:textId="49D32FB7" w:rsidR="0017123C" w:rsidRPr="0079378F" w:rsidRDefault="0017123C" w:rsidP="008411BD">
      <w:pPr>
        <w:pStyle w:val="Sarakstarindkopa"/>
        <w:numPr>
          <w:ilvl w:val="0"/>
          <w:numId w:val="80"/>
        </w:numPr>
        <w:shd w:val="clear" w:color="auto" w:fill="FFFFFF"/>
        <w:tabs>
          <w:tab w:val="left" w:pos="567"/>
        </w:tabs>
        <w:spacing w:before="120" w:after="0" w:line="240" w:lineRule="auto"/>
        <w:ind w:left="0" w:firstLine="284"/>
        <w:jc w:val="both"/>
        <w:rPr>
          <w:rFonts w:eastAsia="Times New Roman" w:cstheme="minorHAnsi"/>
          <w:color w:val="auto"/>
          <w:sz w:val="20"/>
          <w:szCs w:val="20"/>
        </w:rPr>
      </w:pPr>
      <w:r w:rsidRPr="0079378F">
        <w:rPr>
          <w:rFonts w:eastAsia="Times New Roman" w:cstheme="minorHAnsi"/>
          <w:b/>
          <w:bCs/>
          <w:color w:val="auto"/>
          <w:sz w:val="20"/>
          <w:szCs w:val="20"/>
        </w:rPr>
        <w:t>savstarpējas izmantojamības tehniskā specifikācija</w:t>
      </w:r>
      <w:r w:rsidRPr="0079378F">
        <w:rPr>
          <w:rFonts w:eastAsia="Times New Roman" w:cstheme="minorHAnsi"/>
          <w:color w:val="auto"/>
          <w:sz w:val="20"/>
          <w:szCs w:val="20"/>
        </w:rPr>
        <w:t> — dzelzceļa savstarpējas izmantojamības jomu regulējoši tieši piemērojamie Eiropas Savienības tiesību akti, kuri attiecas uz ikvienu apakšsistēmu vai apakšsistēmas daļu un kuru mērķis ir panākt Eiropas Savienības dzelzceļa sistēmai, apakšsistēmām un savstarpējas izmantojamības komponentiem noteikto pamatprasību izpildi, kā arī nodrošināt Eiropas Savienības dzelzceļa sistēmas savstarpēju izmantojamību;</w:t>
      </w:r>
    </w:p>
    <w:p w14:paraId="1523BEEE" w14:textId="024F9E3A" w:rsidR="0017123C" w:rsidRPr="0079378F" w:rsidRDefault="0017123C" w:rsidP="008411BD">
      <w:pPr>
        <w:pStyle w:val="Sarakstarindkopa"/>
        <w:numPr>
          <w:ilvl w:val="0"/>
          <w:numId w:val="80"/>
        </w:numPr>
        <w:shd w:val="clear" w:color="auto" w:fill="FFFFFF"/>
        <w:tabs>
          <w:tab w:val="left" w:pos="567"/>
        </w:tabs>
        <w:spacing w:before="120" w:after="0" w:line="240" w:lineRule="auto"/>
        <w:ind w:left="0" w:firstLine="284"/>
        <w:jc w:val="both"/>
        <w:rPr>
          <w:rFonts w:eastAsia="Times New Roman" w:cstheme="minorHAnsi"/>
          <w:color w:val="auto"/>
          <w:sz w:val="20"/>
          <w:szCs w:val="20"/>
        </w:rPr>
      </w:pPr>
      <w:r w:rsidRPr="0079378F">
        <w:rPr>
          <w:rFonts w:eastAsia="Times New Roman" w:cstheme="minorHAnsi"/>
          <w:b/>
          <w:bCs/>
          <w:color w:val="auto"/>
          <w:sz w:val="20"/>
          <w:szCs w:val="20"/>
        </w:rPr>
        <w:t>par tehnisko apkopi atbildīgā struktūrvienība</w:t>
      </w:r>
      <w:r w:rsidRPr="0079378F">
        <w:rPr>
          <w:rFonts w:eastAsia="Times New Roman" w:cstheme="minorHAnsi"/>
          <w:color w:val="auto"/>
          <w:sz w:val="20"/>
          <w:szCs w:val="20"/>
        </w:rPr>
        <w:t xml:space="preserve"> — </w:t>
      </w:r>
      <w:r w:rsidR="005F7A8C">
        <w:rPr>
          <w:rFonts w:eastAsia="Times New Roman" w:cstheme="minorHAnsi"/>
          <w:color w:val="auto"/>
          <w:sz w:val="20"/>
          <w:szCs w:val="20"/>
        </w:rPr>
        <w:t>Pretendents</w:t>
      </w:r>
      <w:r w:rsidRPr="0079378F">
        <w:rPr>
          <w:rFonts w:eastAsia="Times New Roman" w:cstheme="minorHAnsi"/>
          <w:color w:val="auto"/>
          <w:sz w:val="20"/>
          <w:szCs w:val="20"/>
        </w:rPr>
        <w:t>, kas ir atbildīgs par ritekļa tehnisko apkopi</w:t>
      </w:r>
      <w:r w:rsidR="00B9137B" w:rsidRPr="0079378F">
        <w:rPr>
          <w:rFonts w:eastAsia="Times New Roman" w:cstheme="minorHAnsi"/>
          <w:color w:val="auto"/>
          <w:sz w:val="20"/>
          <w:szCs w:val="20"/>
        </w:rPr>
        <w:t xml:space="preserve"> un k</w:t>
      </w:r>
      <w:r w:rsidRPr="0079378F">
        <w:rPr>
          <w:rFonts w:eastAsia="Times New Roman" w:cstheme="minorHAnsi"/>
          <w:color w:val="auto"/>
          <w:sz w:val="20"/>
          <w:szCs w:val="20"/>
        </w:rPr>
        <w:t>ā tāds reģistrēts ritošā sastāva valsts reģistrā;</w:t>
      </w:r>
    </w:p>
    <w:p w14:paraId="66D2CC46" w14:textId="5FAF0070" w:rsidR="0017123C" w:rsidRPr="0079378F" w:rsidRDefault="0017123C" w:rsidP="008411BD">
      <w:pPr>
        <w:pStyle w:val="Sarakstarindkopa"/>
        <w:numPr>
          <w:ilvl w:val="0"/>
          <w:numId w:val="80"/>
        </w:numPr>
        <w:shd w:val="clear" w:color="auto" w:fill="FFFFFF"/>
        <w:tabs>
          <w:tab w:val="left" w:pos="567"/>
        </w:tabs>
        <w:spacing w:before="120" w:after="0" w:line="240" w:lineRule="auto"/>
        <w:ind w:left="0" w:firstLine="284"/>
        <w:jc w:val="both"/>
        <w:rPr>
          <w:rFonts w:eastAsia="Times New Roman" w:cstheme="minorHAnsi"/>
          <w:color w:val="auto"/>
          <w:sz w:val="20"/>
          <w:szCs w:val="20"/>
        </w:rPr>
      </w:pPr>
      <w:r w:rsidRPr="0079378F">
        <w:rPr>
          <w:rFonts w:eastAsia="Times New Roman" w:cstheme="minorHAnsi"/>
          <w:b/>
          <w:bCs/>
          <w:color w:val="auto"/>
          <w:sz w:val="20"/>
          <w:szCs w:val="20"/>
        </w:rPr>
        <w:t>savstarpēja izmantojamība </w:t>
      </w:r>
      <w:r w:rsidRPr="0079378F">
        <w:rPr>
          <w:rFonts w:eastAsia="Times New Roman" w:cstheme="minorHAnsi"/>
          <w:color w:val="auto"/>
          <w:sz w:val="20"/>
          <w:szCs w:val="20"/>
        </w:rPr>
        <w:t>— Eiropas Savienības dzelzceļa sistēmas spēja nodrošināt drošu un nepārtrauktu vilcienu satiksmi, kas ļauj panākt nepieciešamo caurlaidības līmeni;</w:t>
      </w:r>
    </w:p>
    <w:p w14:paraId="3FF37ECF" w14:textId="57B0AC31" w:rsidR="0017123C" w:rsidRPr="0079378F" w:rsidRDefault="0017123C" w:rsidP="008411BD">
      <w:pPr>
        <w:pStyle w:val="Sarakstarindkopa"/>
        <w:numPr>
          <w:ilvl w:val="0"/>
          <w:numId w:val="80"/>
        </w:numPr>
        <w:shd w:val="clear" w:color="auto" w:fill="FFFFFF"/>
        <w:tabs>
          <w:tab w:val="left" w:pos="567"/>
        </w:tabs>
        <w:spacing w:before="120" w:after="0" w:line="240" w:lineRule="auto"/>
        <w:ind w:left="0" w:firstLine="284"/>
        <w:jc w:val="both"/>
        <w:rPr>
          <w:rFonts w:eastAsia="Times New Roman" w:cstheme="minorHAnsi"/>
          <w:color w:val="auto"/>
          <w:sz w:val="20"/>
          <w:szCs w:val="20"/>
        </w:rPr>
      </w:pPr>
      <w:r w:rsidRPr="0079378F">
        <w:rPr>
          <w:rFonts w:eastAsia="Times New Roman" w:cstheme="minorHAnsi"/>
          <w:b/>
          <w:bCs/>
          <w:color w:val="auto"/>
          <w:sz w:val="20"/>
          <w:szCs w:val="20"/>
        </w:rPr>
        <w:t>savstarpējas izmantojamības komponenti</w:t>
      </w:r>
      <w:r w:rsidRPr="0079378F">
        <w:rPr>
          <w:rFonts w:eastAsia="Times New Roman" w:cstheme="minorHAnsi"/>
          <w:color w:val="auto"/>
          <w:sz w:val="20"/>
          <w:szCs w:val="20"/>
        </w:rPr>
        <w:t> — jebkura atsevišķa detaļa, detaļu grupa, iekārtas mezgla daļa vai vesels mezgls, kurš ietver gan materiālas, gan nemateriālas lietas, piemēram, programmatūru, un no kura tieši vai netieši ir atkarīga savstarpēja izmantojamība;</w:t>
      </w:r>
    </w:p>
    <w:p w14:paraId="7B549BD2" w14:textId="2186628D" w:rsidR="0017123C" w:rsidRPr="0079378F" w:rsidRDefault="0017123C" w:rsidP="008411BD">
      <w:pPr>
        <w:pStyle w:val="Sarakstarindkopa"/>
        <w:numPr>
          <w:ilvl w:val="0"/>
          <w:numId w:val="80"/>
        </w:numPr>
        <w:shd w:val="clear" w:color="auto" w:fill="FFFFFF"/>
        <w:tabs>
          <w:tab w:val="left" w:pos="567"/>
        </w:tabs>
        <w:spacing w:before="120" w:after="0" w:line="240" w:lineRule="auto"/>
        <w:ind w:left="0" w:firstLine="284"/>
        <w:jc w:val="both"/>
        <w:rPr>
          <w:rFonts w:eastAsia="Times New Roman" w:cstheme="minorHAnsi"/>
          <w:color w:val="auto"/>
          <w:sz w:val="20"/>
          <w:szCs w:val="20"/>
        </w:rPr>
      </w:pPr>
      <w:r w:rsidRPr="0079378F">
        <w:rPr>
          <w:rFonts w:eastAsia="Times New Roman" w:cstheme="minorHAnsi"/>
          <w:b/>
          <w:bCs/>
          <w:color w:val="auto"/>
          <w:sz w:val="20"/>
          <w:szCs w:val="20"/>
        </w:rPr>
        <w:t>nodošana ekspluatācijā</w:t>
      </w:r>
      <w:r w:rsidRPr="0079378F">
        <w:rPr>
          <w:rFonts w:eastAsia="Times New Roman" w:cstheme="minorHAnsi"/>
          <w:color w:val="auto"/>
          <w:sz w:val="20"/>
          <w:szCs w:val="20"/>
        </w:rPr>
        <w:t xml:space="preserve"> — visas darbības, pēc kuru izpildes </w:t>
      </w:r>
      <w:r w:rsidR="00B9137B" w:rsidRPr="0079378F">
        <w:rPr>
          <w:rFonts w:eastAsia="Times New Roman" w:cstheme="minorHAnsi"/>
          <w:color w:val="auto"/>
          <w:sz w:val="20"/>
          <w:szCs w:val="20"/>
        </w:rPr>
        <w:t>attiecīgu</w:t>
      </w:r>
      <w:r w:rsidRPr="0079378F">
        <w:rPr>
          <w:rFonts w:eastAsia="Times New Roman" w:cstheme="minorHAnsi"/>
          <w:color w:val="auto"/>
          <w:sz w:val="20"/>
          <w:szCs w:val="20"/>
        </w:rPr>
        <w:t xml:space="preserve"> apakšsistēmu nodod gatavu izmantošanai;</w:t>
      </w:r>
    </w:p>
    <w:p w14:paraId="77EAB235" w14:textId="327110CB" w:rsidR="0017123C" w:rsidRPr="0079378F" w:rsidRDefault="0017123C" w:rsidP="008411BD">
      <w:pPr>
        <w:pStyle w:val="Sarakstarindkopa"/>
        <w:numPr>
          <w:ilvl w:val="0"/>
          <w:numId w:val="80"/>
        </w:numPr>
        <w:shd w:val="clear" w:color="auto" w:fill="FFFFFF"/>
        <w:tabs>
          <w:tab w:val="left" w:pos="567"/>
        </w:tabs>
        <w:spacing w:before="120" w:after="0" w:line="240" w:lineRule="auto"/>
        <w:ind w:left="0" w:firstLine="284"/>
        <w:jc w:val="both"/>
        <w:rPr>
          <w:rFonts w:eastAsia="Times New Roman" w:cstheme="minorHAnsi"/>
          <w:color w:val="auto"/>
          <w:sz w:val="20"/>
          <w:szCs w:val="20"/>
        </w:rPr>
      </w:pPr>
      <w:r w:rsidRPr="0079378F">
        <w:rPr>
          <w:rFonts w:eastAsia="Times New Roman" w:cstheme="minorHAnsi"/>
          <w:color w:val="auto"/>
          <w:sz w:val="20"/>
          <w:szCs w:val="20"/>
        </w:rPr>
        <w:t>62) </w:t>
      </w:r>
      <w:r w:rsidRPr="0079378F">
        <w:rPr>
          <w:rFonts w:eastAsia="Times New Roman" w:cstheme="minorHAnsi"/>
          <w:b/>
          <w:bCs/>
          <w:color w:val="auto"/>
          <w:sz w:val="20"/>
          <w:szCs w:val="20"/>
        </w:rPr>
        <w:t>laist tirgū</w:t>
      </w:r>
      <w:r w:rsidRPr="0079378F">
        <w:rPr>
          <w:rFonts w:eastAsia="Times New Roman" w:cstheme="minorHAnsi"/>
          <w:color w:val="auto"/>
          <w:sz w:val="20"/>
          <w:szCs w:val="20"/>
        </w:rPr>
        <w:t> — pirmo reizi darīt pieejamu Eiropas Savienības tirgū savstarpējas izmantojamības komponentu, apakšsistēmu, vai ritekli, kas gatavs funkcionēt tam paredzētajā ekspluatācijas stāvoklī;</w:t>
      </w:r>
    </w:p>
    <w:p w14:paraId="01C3A341" w14:textId="77777777" w:rsidR="0017123C" w:rsidRPr="0079378F" w:rsidRDefault="0017123C" w:rsidP="008411BD">
      <w:pPr>
        <w:pStyle w:val="Sarakstarindkopa"/>
        <w:numPr>
          <w:ilvl w:val="0"/>
          <w:numId w:val="80"/>
        </w:numPr>
        <w:shd w:val="clear" w:color="auto" w:fill="FFFFFF"/>
        <w:tabs>
          <w:tab w:val="left" w:pos="567"/>
        </w:tabs>
        <w:spacing w:before="120" w:after="0" w:line="240" w:lineRule="auto"/>
        <w:ind w:left="0" w:firstLine="284"/>
        <w:jc w:val="both"/>
        <w:rPr>
          <w:rFonts w:eastAsia="Times New Roman" w:cstheme="minorHAnsi"/>
          <w:color w:val="auto"/>
          <w:sz w:val="20"/>
          <w:szCs w:val="20"/>
        </w:rPr>
      </w:pPr>
      <w:r w:rsidRPr="0079378F">
        <w:rPr>
          <w:rFonts w:eastAsia="Times New Roman" w:cstheme="minorHAnsi"/>
          <w:color w:val="auto"/>
          <w:sz w:val="20"/>
          <w:szCs w:val="20"/>
        </w:rPr>
        <w:t>63) </w:t>
      </w:r>
      <w:r w:rsidRPr="0079378F">
        <w:rPr>
          <w:rFonts w:eastAsia="Times New Roman" w:cstheme="minorHAnsi"/>
          <w:b/>
          <w:bCs/>
          <w:color w:val="auto"/>
          <w:sz w:val="20"/>
          <w:szCs w:val="20"/>
        </w:rPr>
        <w:t>nacionālās prasības</w:t>
      </w:r>
      <w:r w:rsidRPr="0079378F">
        <w:rPr>
          <w:rFonts w:eastAsia="Times New Roman" w:cstheme="minorHAnsi"/>
          <w:color w:val="auto"/>
          <w:sz w:val="20"/>
          <w:szCs w:val="20"/>
        </w:rPr>
        <w:t> — pārvadātājiem, manevru darbu veicējiem, dzelzceļa infrastruktūras pārvaldītājiem vai citām personām piemērojamie tiesību akti, kuri ietver dzelzceļa drošības vai tehniskās prasības, kas nav ar Eiropas Savienības tiesību aktiem noteiktās dzelzceļa drošības vai tehniskās prasības, un kuri ir paziņoti Eiropas Savienības Dzelzceļu aģentūrai un Eiropas Komisijai, izmantojot Eiropas Parlamenta un Padomes 2016. gada 11. maija regulas (ES) </w:t>
      </w:r>
      <w:hyperlink r:id="rId22" w:tgtFrame="_blank" w:history="1">
        <w:r w:rsidRPr="0079378F">
          <w:rPr>
            <w:rFonts w:eastAsia="Times New Roman" w:cstheme="minorHAnsi"/>
            <w:color w:val="auto"/>
            <w:sz w:val="20"/>
            <w:szCs w:val="20"/>
          </w:rPr>
          <w:t>2016/796</w:t>
        </w:r>
      </w:hyperlink>
      <w:r w:rsidRPr="0079378F">
        <w:rPr>
          <w:rFonts w:eastAsia="Times New Roman" w:cstheme="minorHAnsi"/>
          <w:color w:val="auto"/>
          <w:sz w:val="20"/>
          <w:szCs w:val="20"/>
        </w:rPr>
        <w:t> par Eiropas Savienības Dzelzceļu aģentūru un ar ko atceļ regulu (EK) Nr. 881/2004 (turpmāk — regula (ES) Nr.  </w:t>
      </w:r>
      <w:hyperlink r:id="rId23" w:tgtFrame="_blank" w:history="1">
        <w:r w:rsidRPr="0079378F">
          <w:rPr>
            <w:rFonts w:eastAsia="Times New Roman" w:cstheme="minorHAnsi"/>
            <w:color w:val="auto"/>
            <w:sz w:val="20"/>
            <w:szCs w:val="20"/>
          </w:rPr>
          <w:t>2016/796</w:t>
        </w:r>
      </w:hyperlink>
      <w:r w:rsidRPr="0079378F">
        <w:rPr>
          <w:rFonts w:eastAsia="Times New Roman" w:cstheme="minorHAnsi"/>
          <w:color w:val="auto"/>
          <w:sz w:val="20"/>
          <w:szCs w:val="20"/>
        </w:rPr>
        <w:t>) 27. pantā minēto informatīvo sistēmu;</w:t>
      </w:r>
    </w:p>
    <w:p w14:paraId="495A9BCD" w14:textId="7B6AD9A8" w:rsidR="0017123C" w:rsidRPr="0079378F" w:rsidRDefault="0017123C" w:rsidP="008411BD">
      <w:pPr>
        <w:pStyle w:val="Sarakstarindkopa"/>
        <w:numPr>
          <w:ilvl w:val="0"/>
          <w:numId w:val="80"/>
        </w:numPr>
        <w:shd w:val="clear" w:color="auto" w:fill="FFFFFF"/>
        <w:tabs>
          <w:tab w:val="left" w:pos="567"/>
        </w:tabs>
        <w:spacing w:before="120" w:after="0" w:line="240" w:lineRule="auto"/>
        <w:ind w:left="0" w:firstLine="284"/>
        <w:jc w:val="both"/>
        <w:rPr>
          <w:rFonts w:eastAsia="Times New Roman" w:cstheme="minorHAnsi"/>
          <w:color w:val="auto"/>
          <w:sz w:val="20"/>
          <w:szCs w:val="20"/>
        </w:rPr>
      </w:pPr>
      <w:r w:rsidRPr="0079378F">
        <w:rPr>
          <w:rFonts w:eastAsia="Times New Roman" w:cstheme="minorHAnsi"/>
          <w:b/>
          <w:bCs/>
          <w:color w:val="auto"/>
          <w:sz w:val="20"/>
          <w:szCs w:val="20"/>
        </w:rPr>
        <w:t>riteklis</w:t>
      </w:r>
      <w:r w:rsidRPr="0079378F">
        <w:rPr>
          <w:rFonts w:eastAsia="Times New Roman" w:cstheme="minorHAnsi"/>
          <w:color w:val="auto"/>
          <w:sz w:val="20"/>
          <w:szCs w:val="20"/>
        </w:rPr>
        <w:t> — ritošā sastāva vienība, kura sastāv no vienas vai vairākām strukturālām vai funkcionālām apakšsistēmām, kas minētas šā likuma </w:t>
      </w:r>
      <w:hyperlink r:id="rId24" w:anchor="p43.2" w:history="1">
        <w:r w:rsidRPr="0079378F">
          <w:rPr>
            <w:rFonts w:eastAsia="Times New Roman" w:cstheme="minorHAnsi"/>
            <w:color w:val="auto"/>
            <w:sz w:val="20"/>
            <w:szCs w:val="20"/>
          </w:rPr>
          <w:t>43.</w:t>
        </w:r>
        <w:r w:rsidRPr="0079378F">
          <w:rPr>
            <w:rFonts w:eastAsia="Times New Roman" w:cstheme="minorHAnsi"/>
            <w:color w:val="auto"/>
            <w:sz w:val="20"/>
            <w:szCs w:val="20"/>
            <w:vertAlign w:val="superscript"/>
          </w:rPr>
          <w:t>2</w:t>
        </w:r>
      </w:hyperlink>
      <w:r w:rsidRPr="0079378F">
        <w:rPr>
          <w:rFonts w:eastAsia="Times New Roman" w:cstheme="minorHAnsi"/>
          <w:color w:val="auto"/>
          <w:sz w:val="20"/>
          <w:szCs w:val="20"/>
        </w:rPr>
        <w:t> pantā;</w:t>
      </w:r>
    </w:p>
    <w:p w14:paraId="3417E13D" w14:textId="4D2D096D" w:rsidR="0017123C" w:rsidRPr="0079378F" w:rsidRDefault="0017123C" w:rsidP="008411BD">
      <w:pPr>
        <w:pStyle w:val="Sarakstarindkopa"/>
        <w:numPr>
          <w:ilvl w:val="0"/>
          <w:numId w:val="80"/>
        </w:numPr>
        <w:shd w:val="clear" w:color="auto" w:fill="FFFFFF"/>
        <w:tabs>
          <w:tab w:val="left" w:pos="567"/>
        </w:tabs>
        <w:spacing w:before="120" w:after="0" w:line="240" w:lineRule="auto"/>
        <w:ind w:left="0" w:firstLine="284"/>
        <w:jc w:val="both"/>
        <w:rPr>
          <w:rFonts w:eastAsia="Times New Roman" w:cstheme="minorHAnsi"/>
          <w:color w:val="auto"/>
          <w:sz w:val="20"/>
          <w:szCs w:val="20"/>
        </w:rPr>
      </w:pPr>
      <w:r w:rsidRPr="0079378F">
        <w:rPr>
          <w:rFonts w:eastAsia="Times New Roman" w:cstheme="minorHAnsi"/>
          <w:b/>
          <w:bCs/>
          <w:color w:val="auto"/>
          <w:sz w:val="20"/>
          <w:szCs w:val="20"/>
        </w:rPr>
        <w:t>Eiropas Savienības Dzelzceļu aģentūras kontaktpunkts </w:t>
      </w:r>
      <w:r w:rsidRPr="0079378F">
        <w:rPr>
          <w:rFonts w:eastAsia="Times New Roman" w:cstheme="minorHAnsi"/>
          <w:color w:val="auto"/>
          <w:sz w:val="20"/>
          <w:szCs w:val="20"/>
        </w:rPr>
        <w:t>— informācijas un komunikācijas sistēma, kas minēta regulas (ES) Nr.  </w:t>
      </w:r>
      <w:hyperlink r:id="rId25" w:tgtFrame="_blank" w:history="1">
        <w:r w:rsidRPr="0079378F">
          <w:rPr>
            <w:rFonts w:eastAsia="Times New Roman" w:cstheme="minorHAnsi"/>
            <w:color w:val="auto"/>
            <w:sz w:val="20"/>
            <w:szCs w:val="20"/>
          </w:rPr>
          <w:t>2016/796</w:t>
        </w:r>
      </w:hyperlink>
      <w:r w:rsidRPr="0079378F">
        <w:rPr>
          <w:rFonts w:eastAsia="Times New Roman" w:cstheme="minorHAnsi"/>
          <w:color w:val="auto"/>
          <w:sz w:val="20"/>
          <w:szCs w:val="20"/>
        </w:rPr>
        <w:t> 12. pantā;</w:t>
      </w:r>
    </w:p>
    <w:p w14:paraId="1DC89318" w14:textId="53CF7D21" w:rsidR="0017123C" w:rsidRPr="0079378F" w:rsidRDefault="0017123C" w:rsidP="008411BD">
      <w:pPr>
        <w:pStyle w:val="Sarakstarindkopa"/>
        <w:numPr>
          <w:ilvl w:val="0"/>
          <w:numId w:val="80"/>
        </w:numPr>
        <w:shd w:val="clear" w:color="auto" w:fill="FFFFFF"/>
        <w:tabs>
          <w:tab w:val="left" w:pos="567"/>
        </w:tabs>
        <w:spacing w:before="120" w:after="0" w:line="240" w:lineRule="auto"/>
        <w:ind w:left="0" w:firstLine="284"/>
        <w:jc w:val="both"/>
        <w:rPr>
          <w:rFonts w:eastAsia="Times New Roman" w:cstheme="minorHAnsi"/>
          <w:color w:val="auto"/>
          <w:sz w:val="20"/>
          <w:szCs w:val="20"/>
        </w:rPr>
      </w:pPr>
      <w:r w:rsidRPr="0079378F">
        <w:rPr>
          <w:rFonts w:eastAsia="Times New Roman" w:cstheme="minorHAnsi"/>
          <w:b/>
          <w:bCs/>
          <w:color w:val="auto"/>
          <w:sz w:val="20"/>
          <w:szCs w:val="20"/>
        </w:rPr>
        <w:t>ritekļa turētājs</w:t>
      </w:r>
      <w:r w:rsidRPr="0079378F">
        <w:rPr>
          <w:rFonts w:eastAsia="Times New Roman" w:cstheme="minorHAnsi"/>
          <w:color w:val="auto"/>
          <w:sz w:val="20"/>
          <w:szCs w:val="20"/>
        </w:rPr>
        <w:t> — fiziskā vai juridiskā persona, kura ir ritekļa īpašnieks vai persona ar tiesībām to izmantot un kura kā tāda ir reģistrēta ritošā sastāva valsts reģistrā, kas minēts šā likuma </w:t>
      </w:r>
      <w:hyperlink r:id="rId26" w:anchor="p36.1" w:history="1">
        <w:r w:rsidRPr="0079378F">
          <w:rPr>
            <w:rFonts w:eastAsia="Times New Roman" w:cstheme="minorHAnsi"/>
            <w:color w:val="auto"/>
            <w:sz w:val="20"/>
            <w:szCs w:val="20"/>
          </w:rPr>
          <w:t>36.</w:t>
        </w:r>
        <w:r w:rsidRPr="0079378F">
          <w:rPr>
            <w:rFonts w:eastAsia="Times New Roman" w:cstheme="minorHAnsi"/>
            <w:color w:val="auto"/>
            <w:sz w:val="20"/>
            <w:szCs w:val="20"/>
            <w:vertAlign w:val="superscript"/>
          </w:rPr>
          <w:t>1</w:t>
        </w:r>
      </w:hyperlink>
      <w:r w:rsidRPr="0079378F">
        <w:rPr>
          <w:rFonts w:eastAsia="Times New Roman" w:cstheme="minorHAnsi"/>
          <w:color w:val="auto"/>
          <w:sz w:val="20"/>
          <w:szCs w:val="20"/>
        </w:rPr>
        <w:t> pantā;</w:t>
      </w:r>
    </w:p>
    <w:p w14:paraId="32BFCE65" w14:textId="5A002F5B" w:rsidR="0017123C" w:rsidRPr="0079378F" w:rsidRDefault="0017123C" w:rsidP="008411BD">
      <w:pPr>
        <w:pStyle w:val="Sarakstarindkopa"/>
        <w:numPr>
          <w:ilvl w:val="0"/>
          <w:numId w:val="80"/>
        </w:numPr>
        <w:shd w:val="clear" w:color="auto" w:fill="FFFFFF"/>
        <w:tabs>
          <w:tab w:val="left" w:pos="567"/>
        </w:tabs>
        <w:spacing w:before="120" w:after="0" w:line="240" w:lineRule="auto"/>
        <w:ind w:left="0" w:firstLine="284"/>
        <w:jc w:val="both"/>
        <w:rPr>
          <w:rFonts w:eastAsia="Times New Roman" w:cstheme="minorHAnsi"/>
          <w:color w:val="auto"/>
          <w:sz w:val="20"/>
          <w:szCs w:val="20"/>
        </w:rPr>
      </w:pPr>
      <w:r w:rsidRPr="0079378F">
        <w:rPr>
          <w:rFonts w:eastAsia="Times New Roman" w:cstheme="minorHAnsi"/>
          <w:b/>
          <w:bCs/>
          <w:color w:val="auto"/>
          <w:sz w:val="20"/>
          <w:szCs w:val="20"/>
        </w:rPr>
        <w:t>pārvadātāja vai manevru darbu veicēja darbības veids</w:t>
      </w:r>
      <w:r w:rsidRPr="0079378F">
        <w:rPr>
          <w:rFonts w:eastAsia="Times New Roman" w:cstheme="minorHAnsi"/>
          <w:color w:val="auto"/>
          <w:sz w:val="20"/>
          <w:szCs w:val="20"/>
        </w:rPr>
        <w:t> — darbības</w:t>
      </w:r>
      <w:r w:rsidRPr="0079378F">
        <w:rPr>
          <w:rFonts w:eastAsia="Times New Roman" w:cstheme="minorHAnsi"/>
          <w:b/>
          <w:bCs/>
          <w:color w:val="auto"/>
          <w:sz w:val="20"/>
          <w:szCs w:val="20"/>
        </w:rPr>
        <w:t> </w:t>
      </w:r>
      <w:r w:rsidRPr="0079378F">
        <w:rPr>
          <w:rFonts w:eastAsia="Times New Roman" w:cstheme="minorHAnsi"/>
          <w:color w:val="auto"/>
          <w:sz w:val="20"/>
          <w:szCs w:val="20"/>
        </w:rPr>
        <w:t>veids, kuru raksturo pasažieru pārvadājumi, kas ietver vai neietver ātrgaitas dzelzceļa pārvadājumus, kravu pārvadājumi, kas ietver vai neietver bīstamo kravu pārvadājumus, un tikai manevru pakalpojumi;</w:t>
      </w:r>
    </w:p>
    <w:p w14:paraId="4F56852E" w14:textId="3D339541" w:rsidR="0017123C" w:rsidRPr="0079378F" w:rsidRDefault="0017123C" w:rsidP="008411BD">
      <w:pPr>
        <w:pStyle w:val="Sarakstarindkopa"/>
        <w:numPr>
          <w:ilvl w:val="0"/>
          <w:numId w:val="80"/>
        </w:numPr>
        <w:shd w:val="clear" w:color="auto" w:fill="FFFFFF"/>
        <w:tabs>
          <w:tab w:val="left" w:pos="567"/>
        </w:tabs>
        <w:spacing w:before="120" w:after="0" w:line="240" w:lineRule="auto"/>
        <w:ind w:left="0" w:firstLine="284"/>
        <w:jc w:val="both"/>
        <w:rPr>
          <w:rFonts w:eastAsia="Times New Roman" w:cstheme="minorHAnsi"/>
          <w:color w:val="auto"/>
          <w:sz w:val="20"/>
          <w:szCs w:val="20"/>
        </w:rPr>
      </w:pPr>
      <w:r w:rsidRPr="0079378F">
        <w:rPr>
          <w:rFonts w:eastAsia="Times New Roman" w:cstheme="minorHAnsi"/>
          <w:b/>
          <w:bCs/>
          <w:color w:val="auto"/>
          <w:sz w:val="20"/>
          <w:szCs w:val="20"/>
        </w:rPr>
        <w:t>pārvadātāja vai manevru darbu veicēja darbības apjoms </w:t>
      </w:r>
      <w:r w:rsidRPr="0079378F">
        <w:rPr>
          <w:rFonts w:eastAsia="Times New Roman" w:cstheme="minorHAnsi"/>
          <w:color w:val="auto"/>
          <w:sz w:val="20"/>
          <w:szCs w:val="20"/>
        </w:rPr>
        <w:t>— darbības apjoms, ko raksturo pasažieru skaits vai kravu apjoms, un pārvadātāja vai manevru darbu veicēja lielums, ko raksturo dzelzceļa nozarē strādājošo darbinieku skaits;</w:t>
      </w:r>
    </w:p>
    <w:p w14:paraId="75F60D58" w14:textId="77777777" w:rsidR="00B9137B" w:rsidRPr="0079378F" w:rsidRDefault="00B9137B" w:rsidP="008411BD">
      <w:pPr>
        <w:pStyle w:val="Sarakstarindkopa"/>
        <w:numPr>
          <w:ilvl w:val="0"/>
          <w:numId w:val="80"/>
        </w:numPr>
        <w:shd w:val="clear" w:color="auto" w:fill="FFFFFF"/>
        <w:tabs>
          <w:tab w:val="left" w:pos="567"/>
        </w:tabs>
        <w:spacing w:before="120" w:after="0" w:line="240" w:lineRule="auto"/>
        <w:ind w:left="0" w:firstLine="284"/>
        <w:jc w:val="both"/>
        <w:rPr>
          <w:rFonts w:eastAsia="Times New Roman" w:cstheme="minorHAnsi"/>
          <w:color w:val="auto"/>
          <w:sz w:val="20"/>
          <w:szCs w:val="20"/>
        </w:rPr>
      </w:pPr>
      <w:r w:rsidRPr="0079378F">
        <w:rPr>
          <w:rFonts w:eastAsia="Times New Roman" w:cstheme="minorHAnsi"/>
          <w:b/>
          <w:bCs/>
          <w:color w:val="auto"/>
          <w:sz w:val="20"/>
          <w:szCs w:val="20"/>
        </w:rPr>
        <w:t>īpašs gadījums</w:t>
      </w:r>
      <w:r w:rsidRPr="0079378F">
        <w:rPr>
          <w:rFonts w:eastAsia="Times New Roman" w:cstheme="minorHAnsi"/>
          <w:color w:val="auto"/>
          <w:sz w:val="20"/>
          <w:szCs w:val="20"/>
        </w:rPr>
        <w:t> — situācija, kad jebkurai dzelzceļa sistēmas daļai uz laiku vai pastāvīgi savstarpējas izmantojamības tehniskā specifikācija paredz īpašus noteikumus ģeogrāfisku, topogrāfisku vai pilsētvides ierobežojumu dēļ vai tādu ierobežojumu dēļ, kuri ietekmē savietojamību ar esošo sistēmu, jo īpaši ar dzelzceļa līnijām un tīkliem, kas nošķirti no pārējā Eiropas Savienības dzelzceļa tīkla, ar gabarītiem, sliežu ceļa platumu vai attālumu starp sliežu ceļiem, ar ritekļiem, kas paredzēti vienīgi vietējiem, reģionāliem vai vēsturiskiem mērķiem, kā arī ritekļiem, kas kursē no trešajām valstīm vai uz tām.</w:t>
      </w:r>
    </w:p>
    <w:p w14:paraId="690157DD" w14:textId="77777777" w:rsidR="00BC5518" w:rsidRDefault="0017123C" w:rsidP="0001103A">
      <w:pPr>
        <w:pStyle w:val="Virsraksts3"/>
        <w:rPr>
          <w:rStyle w:val="Virsraksts1Rakstz"/>
        </w:rPr>
      </w:pPr>
      <w:r w:rsidRPr="00E8187C">
        <w:rPr>
          <w:rFonts w:ascii="Times New Roman" w:hAnsi="Times New Roman" w:cs="Times New Roman"/>
        </w:rPr>
        <w:br w:type="column"/>
      </w:r>
      <w:bookmarkStart w:id="7" w:name="_Toc118447515"/>
      <w:r w:rsidR="00BC5518" w:rsidRPr="00F0268D">
        <w:rPr>
          <w:rStyle w:val="Virsraksts1Rakstz"/>
          <w:b/>
          <w:szCs w:val="24"/>
        </w:rPr>
        <w:lastRenderedPageBreak/>
        <w:t>1.</w:t>
      </w:r>
      <w:r w:rsidR="00BC5518" w:rsidRPr="0001103A">
        <w:rPr>
          <w:rStyle w:val="Virsraksts1Rakstz"/>
          <w:b/>
          <w:szCs w:val="24"/>
        </w:rPr>
        <w:t>NODAĻA</w:t>
      </w:r>
      <w:bookmarkEnd w:id="7"/>
    </w:p>
    <w:p w14:paraId="6ED187CB" w14:textId="48681F85" w:rsidR="00583EDC" w:rsidRDefault="00BC5518" w:rsidP="0001103A">
      <w:pPr>
        <w:pStyle w:val="Virsraksts3"/>
        <w:rPr>
          <w:sz w:val="28"/>
          <w:szCs w:val="28"/>
        </w:rPr>
      </w:pPr>
      <w:bookmarkStart w:id="8" w:name="_Toc118447516"/>
      <w:r>
        <w:t>INFORMĀCIJA PAR SERTIFICĒŠANU</w:t>
      </w:r>
      <w:r w:rsidR="00647876">
        <w:t xml:space="preserve"> UN TĀS NORISI</w:t>
      </w:r>
      <w:bookmarkEnd w:id="8"/>
    </w:p>
    <w:p w14:paraId="2F2A5D6B" w14:textId="6900A283" w:rsidR="004E23E5" w:rsidRPr="00EE504E" w:rsidRDefault="005B2595" w:rsidP="009A1DA3">
      <w:pPr>
        <w:pStyle w:val="Virsraksts1"/>
      </w:pPr>
      <w:bookmarkStart w:id="9" w:name="_Toc118447517"/>
      <w:r>
        <w:t>Vadlīniju m</w:t>
      </w:r>
      <w:r w:rsidR="004E23E5" w:rsidRPr="00EE504E">
        <w:t xml:space="preserve">ērķa grupa </w:t>
      </w:r>
      <w:r w:rsidR="00EE504E" w:rsidRPr="00EE504E">
        <w:t>un sertifikācijas veidi</w:t>
      </w:r>
      <w:bookmarkEnd w:id="9"/>
    </w:p>
    <w:p w14:paraId="4433C15C" w14:textId="7099715A" w:rsidR="001C23D1" w:rsidRPr="00F0268D" w:rsidRDefault="00373CD2" w:rsidP="009F6240">
      <w:pPr>
        <w:spacing w:after="0" w:line="240" w:lineRule="auto"/>
        <w:ind w:firstLine="284"/>
        <w:jc w:val="both"/>
        <w:rPr>
          <w:rFonts w:eastAsia="Times New Roman" w:cstheme="minorHAnsi"/>
          <w:color w:val="auto"/>
          <w:sz w:val="24"/>
          <w:szCs w:val="24"/>
          <w:lang w:eastAsia="lv-LV"/>
        </w:rPr>
      </w:pPr>
      <w:r w:rsidRPr="00F0268D">
        <w:rPr>
          <w:rFonts w:ascii="Calibri" w:hAnsi="Calibri" w:cs="Calibri"/>
          <w:color w:val="auto"/>
          <w:sz w:val="24"/>
          <w:szCs w:val="24"/>
        </w:rPr>
        <w:t>Vadlīnijās</w:t>
      </w:r>
      <w:r w:rsidR="009A273B" w:rsidRPr="00F0268D">
        <w:rPr>
          <w:rFonts w:ascii="Calibri" w:hAnsi="Calibri" w:cs="Calibri"/>
          <w:color w:val="auto"/>
          <w:sz w:val="24"/>
          <w:szCs w:val="24"/>
        </w:rPr>
        <w:t xml:space="preserve"> ir aprakstīts, ka </w:t>
      </w:r>
      <w:r w:rsidR="004C0DB1" w:rsidRPr="00F0268D">
        <w:rPr>
          <w:rFonts w:ascii="Calibri" w:hAnsi="Calibri" w:cs="Calibri"/>
          <w:color w:val="auto"/>
          <w:sz w:val="24"/>
          <w:szCs w:val="24"/>
        </w:rPr>
        <w:t xml:space="preserve">Inspekcija </w:t>
      </w:r>
      <w:r w:rsidR="009A273B" w:rsidRPr="00F0268D">
        <w:rPr>
          <w:rFonts w:ascii="Calibri" w:hAnsi="Calibri" w:cs="Calibri"/>
          <w:color w:val="auto"/>
          <w:sz w:val="24"/>
          <w:szCs w:val="24"/>
        </w:rPr>
        <w:t>kā drošības sertifikācijas struktūra Latvijā</w:t>
      </w:r>
      <w:r w:rsidR="000C5BA1" w:rsidRPr="00F0268D">
        <w:rPr>
          <w:rFonts w:ascii="Calibri" w:hAnsi="Calibri" w:cs="Calibri"/>
          <w:color w:val="auto"/>
          <w:sz w:val="24"/>
          <w:szCs w:val="24"/>
        </w:rPr>
        <w:t xml:space="preserve"> Regulas Nr.2018/763 izpratnē</w:t>
      </w:r>
      <w:r w:rsidR="009A273B" w:rsidRPr="00F0268D">
        <w:rPr>
          <w:rFonts w:ascii="Calibri" w:hAnsi="Calibri" w:cs="Calibri"/>
          <w:color w:val="auto"/>
          <w:sz w:val="24"/>
          <w:szCs w:val="24"/>
        </w:rPr>
        <w:t xml:space="preserve"> </w:t>
      </w:r>
      <w:r w:rsidR="004C0DB1" w:rsidRPr="00F0268D">
        <w:rPr>
          <w:rFonts w:ascii="Calibri" w:hAnsi="Calibri" w:cs="Calibri"/>
          <w:color w:val="auto"/>
          <w:sz w:val="24"/>
          <w:szCs w:val="24"/>
        </w:rPr>
        <w:t xml:space="preserve">saskaņā ar </w:t>
      </w:r>
      <w:r w:rsidR="00DF317F" w:rsidRPr="00F0268D">
        <w:rPr>
          <w:rFonts w:ascii="Calibri" w:hAnsi="Calibri" w:cs="Calibri"/>
          <w:color w:val="auto"/>
          <w:sz w:val="24"/>
          <w:szCs w:val="24"/>
        </w:rPr>
        <w:t xml:space="preserve">Dzelzceļa likuma </w:t>
      </w:r>
      <w:r w:rsidR="00B50ADC" w:rsidRPr="00F0268D">
        <w:rPr>
          <w:rFonts w:cstheme="minorHAnsi"/>
          <w:color w:val="auto"/>
          <w:sz w:val="24"/>
          <w:szCs w:val="24"/>
        </w:rPr>
        <w:t>34.</w:t>
      </w:r>
      <w:r w:rsidR="00B50ADC" w:rsidRPr="00F0268D">
        <w:rPr>
          <w:rFonts w:cstheme="minorHAnsi"/>
          <w:color w:val="auto"/>
          <w:sz w:val="24"/>
          <w:szCs w:val="24"/>
          <w:vertAlign w:val="superscript"/>
        </w:rPr>
        <w:t xml:space="preserve">1 </w:t>
      </w:r>
      <w:r w:rsidR="00B50ADC" w:rsidRPr="00F0268D">
        <w:rPr>
          <w:rFonts w:cstheme="minorHAnsi"/>
          <w:color w:val="auto"/>
          <w:sz w:val="24"/>
          <w:szCs w:val="24"/>
        </w:rPr>
        <w:t>panta  piekto daļu, 35.</w:t>
      </w:r>
      <w:r w:rsidR="00B50ADC" w:rsidRPr="00F0268D">
        <w:rPr>
          <w:rFonts w:cstheme="minorHAnsi"/>
          <w:color w:val="auto"/>
          <w:sz w:val="24"/>
          <w:szCs w:val="24"/>
          <w:vertAlign w:val="superscript"/>
        </w:rPr>
        <w:t>1</w:t>
      </w:r>
      <w:r w:rsidR="00B50ADC" w:rsidRPr="00F0268D">
        <w:rPr>
          <w:rFonts w:cstheme="minorHAnsi"/>
          <w:color w:val="auto"/>
          <w:sz w:val="24"/>
          <w:szCs w:val="24"/>
        </w:rPr>
        <w:t xml:space="preserve"> panta  otro daļu, 35.</w:t>
      </w:r>
      <w:r w:rsidR="00B50ADC" w:rsidRPr="00F0268D">
        <w:rPr>
          <w:rFonts w:cstheme="minorHAnsi"/>
          <w:color w:val="auto"/>
          <w:sz w:val="24"/>
          <w:szCs w:val="24"/>
          <w:vertAlign w:val="superscript"/>
        </w:rPr>
        <w:t>2</w:t>
      </w:r>
      <w:r w:rsidR="00B50ADC" w:rsidRPr="00F0268D">
        <w:rPr>
          <w:rFonts w:cstheme="minorHAnsi"/>
          <w:color w:val="auto"/>
          <w:sz w:val="24"/>
          <w:szCs w:val="24"/>
        </w:rPr>
        <w:t xml:space="preserve"> panta  ceturto, piekto un septīto daļu un 36.</w:t>
      </w:r>
      <w:r w:rsidR="00B50ADC" w:rsidRPr="00F0268D">
        <w:rPr>
          <w:rFonts w:cstheme="minorHAnsi"/>
          <w:color w:val="auto"/>
          <w:sz w:val="24"/>
          <w:szCs w:val="24"/>
          <w:vertAlign w:val="superscript"/>
        </w:rPr>
        <w:t>5</w:t>
      </w:r>
      <w:r w:rsidR="00B50ADC" w:rsidRPr="00F0268D">
        <w:rPr>
          <w:rFonts w:cstheme="minorHAnsi"/>
          <w:color w:val="auto"/>
          <w:sz w:val="24"/>
          <w:szCs w:val="24"/>
        </w:rPr>
        <w:t xml:space="preserve"> panta trešo un septīto daļu </w:t>
      </w:r>
      <w:r w:rsidR="004C0DB1" w:rsidRPr="00F0268D">
        <w:rPr>
          <w:rFonts w:ascii="Calibri" w:hAnsi="Calibri" w:cs="Calibri"/>
          <w:color w:val="auto"/>
          <w:sz w:val="24"/>
          <w:szCs w:val="24"/>
        </w:rPr>
        <w:t>izdod</w:t>
      </w:r>
      <w:r w:rsidR="00FA413F" w:rsidRPr="00F0268D">
        <w:rPr>
          <w:rFonts w:ascii="Calibri" w:hAnsi="Calibri" w:cs="Calibri"/>
          <w:color w:val="auto"/>
          <w:sz w:val="24"/>
          <w:szCs w:val="24"/>
        </w:rPr>
        <w:t xml:space="preserve"> komersantiem</w:t>
      </w:r>
      <w:r w:rsidR="004C0DB1" w:rsidRPr="00F0268D">
        <w:rPr>
          <w:rFonts w:ascii="Calibri" w:hAnsi="Calibri" w:cs="Calibri"/>
          <w:color w:val="auto"/>
          <w:sz w:val="24"/>
          <w:szCs w:val="24"/>
        </w:rPr>
        <w:t xml:space="preserve"> šādus sertifikātus un apliecības</w:t>
      </w:r>
      <w:r w:rsidR="00C03C66" w:rsidRPr="00F0268D">
        <w:rPr>
          <w:rFonts w:ascii="Calibri" w:hAnsi="Calibri" w:cs="Calibri"/>
          <w:color w:val="auto"/>
          <w:sz w:val="24"/>
          <w:szCs w:val="24"/>
        </w:rPr>
        <w:t xml:space="preserve"> (skat. </w:t>
      </w:r>
      <w:r w:rsidR="001D060C" w:rsidRPr="00F0268D">
        <w:rPr>
          <w:rFonts w:ascii="Calibri" w:hAnsi="Calibri" w:cs="Calibri"/>
          <w:color w:val="auto"/>
          <w:sz w:val="24"/>
          <w:szCs w:val="24"/>
        </w:rPr>
        <w:t>1.</w:t>
      </w:r>
      <w:r w:rsidR="00A43F8C" w:rsidRPr="00F0268D">
        <w:rPr>
          <w:rFonts w:ascii="Calibri" w:hAnsi="Calibri" w:cs="Calibri"/>
          <w:color w:val="auto"/>
          <w:sz w:val="24"/>
          <w:szCs w:val="24"/>
        </w:rPr>
        <w:t xml:space="preserve"> </w:t>
      </w:r>
      <w:r w:rsidR="007D62ED" w:rsidRPr="00F0268D">
        <w:rPr>
          <w:rFonts w:ascii="Calibri" w:hAnsi="Calibri" w:cs="Calibri"/>
          <w:color w:val="auto"/>
          <w:sz w:val="24"/>
          <w:szCs w:val="24"/>
        </w:rPr>
        <w:t xml:space="preserve"> attēls</w:t>
      </w:r>
      <w:r w:rsidR="00C03C66" w:rsidRPr="00F0268D">
        <w:rPr>
          <w:rFonts w:eastAsia="Times New Roman" w:cstheme="minorHAnsi"/>
          <w:color w:val="auto"/>
          <w:sz w:val="24"/>
          <w:szCs w:val="24"/>
          <w:lang w:eastAsia="lv-LV"/>
        </w:rPr>
        <w:t>)</w:t>
      </w:r>
      <w:r w:rsidR="004C0DB1" w:rsidRPr="00F0268D">
        <w:rPr>
          <w:rFonts w:eastAsia="Times New Roman" w:cstheme="minorHAnsi"/>
          <w:color w:val="auto"/>
          <w:sz w:val="24"/>
          <w:szCs w:val="24"/>
          <w:lang w:eastAsia="lv-LV"/>
        </w:rPr>
        <w:t>:</w:t>
      </w:r>
      <w:r w:rsidR="00133EC3" w:rsidRPr="00F0268D">
        <w:rPr>
          <w:rFonts w:eastAsia="Times New Roman" w:cstheme="minorHAnsi"/>
          <w:color w:val="auto"/>
          <w:sz w:val="24"/>
          <w:szCs w:val="24"/>
          <w:lang w:eastAsia="lv-LV"/>
        </w:rPr>
        <w:t xml:space="preserve"> </w:t>
      </w:r>
    </w:p>
    <w:p w14:paraId="499E8C4C" w14:textId="77777777" w:rsidR="00BB246A" w:rsidRPr="00F0268D" w:rsidRDefault="00BB246A" w:rsidP="000C4535">
      <w:pPr>
        <w:spacing w:after="0" w:line="240" w:lineRule="auto"/>
        <w:ind w:firstLine="709"/>
        <w:jc w:val="both"/>
        <w:rPr>
          <w:rFonts w:eastAsia="Times New Roman" w:cstheme="minorHAnsi"/>
          <w:color w:val="auto"/>
          <w:sz w:val="24"/>
          <w:szCs w:val="24"/>
          <w:lang w:eastAsia="lv-LV"/>
        </w:rPr>
      </w:pPr>
    </w:p>
    <w:p w14:paraId="108DBF11" w14:textId="3F204D62" w:rsidR="00C03C66" w:rsidRPr="00A43F8C" w:rsidRDefault="007D62ED" w:rsidP="00267DD3">
      <w:pPr>
        <w:pStyle w:val="Sarakstarindkopa"/>
        <w:numPr>
          <w:ilvl w:val="0"/>
          <w:numId w:val="14"/>
        </w:numPr>
        <w:spacing w:after="0" w:line="240" w:lineRule="auto"/>
        <w:jc w:val="right"/>
        <w:rPr>
          <w:rFonts w:ascii="Times New Roman" w:hAnsi="Times New Roman" w:cs="Times New Roman"/>
          <w:noProof/>
          <w:color w:val="231F20"/>
        </w:rPr>
      </w:pPr>
      <w:r>
        <w:rPr>
          <w:rFonts w:ascii="Times New Roman" w:eastAsia="Times New Roman" w:hAnsi="Times New Roman" w:cs="Times New Roman"/>
          <w:sz w:val="24"/>
          <w:szCs w:val="24"/>
          <w:lang w:eastAsia="lv-LV"/>
        </w:rPr>
        <w:t>attēls</w:t>
      </w:r>
      <w:r w:rsidR="00C03C66" w:rsidRPr="00A43F8C">
        <w:rPr>
          <w:rFonts w:ascii="Times New Roman" w:hAnsi="Times New Roman" w:cs="Times New Roman"/>
          <w:noProof/>
          <w:color w:val="231F20"/>
        </w:rPr>
        <w:t xml:space="preserve"> </w:t>
      </w:r>
    </w:p>
    <w:p w14:paraId="343BC47F" w14:textId="1D7420C4" w:rsidR="00424A92" w:rsidRDefault="00424A92" w:rsidP="00DF317F">
      <w:pPr>
        <w:spacing w:after="0" w:line="240" w:lineRule="auto"/>
        <w:ind w:firstLine="709"/>
        <w:jc w:val="both"/>
        <w:rPr>
          <w:rFonts w:ascii="Times New Roman" w:hAnsi="Times New Roman" w:cs="Times New Roman"/>
          <w:color w:val="231F20"/>
          <w:shd w:val="clear" w:color="auto" w:fill="FFFFFF"/>
        </w:rPr>
      </w:pPr>
    </w:p>
    <w:p w14:paraId="51631773" w14:textId="0B19BAA0" w:rsidR="00B50ADC" w:rsidRPr="00C01194" w:rsidRDefault="00E8187C" w:rsidP="00DF317F">
      <w:pPr>
        <w:spacing w:after="0" w:line="240" w:lineRule="auto"/>
        <w:ind w:firstLine="709"/>
        <w:jc w:val="both"/>
        <w:rPr>
          <w:rFonts w:ascii="Times New Roman" w:hAnsi="Times New Roman" w:cs="Times New Roman"/>
          <w:color w:val="231F20"/>
          <w:shd w:val="clear" w:color="auto" w:fill="FFFFFF"/>
        </w:rPr>
      </w:pPr>
      <w:r>
        <w:rPr>
          <w:rFonts w:ascii="Times New Roman" w:hAnsi="Times New Roman" w:cs="Times New Roman"/>
          <w:noProof/>
          <w:color w:val="231F20"/>
          <w:lang w:val="en-US"/>
        </w:rPr>
        <mc:AlternateContent>
          <mc:Choice Requires="wpg">
            <w:drawing>
              <wp:anchor distT="0" distB="0" distL="114300" distR="114300" simplePos="0" relativeHeight="251953152" behindDoc="0" locked="0" layoutInCell="1" allowOverlap="1" wp14:anchorId="00217732" wp14:editId="75B042C9">
                <wp:simplePos x="0" y="0"/>
                <wp:positionH relativeFrom="column">
                  <wp:posOffset>65084</wp:posOffset>
                </wp:positionH>
                <wp:positionV relativeFrom="paragraph">
                  <wp:posOffset>34308</wp:posOffset>
                </wp:positionV>
                <wp:extent cx="5912529" cy="5710555"/>
                <wp:effectExtent l="0" t="0" r="12065" b="23495"/>
                <wp:wrapNone/>
                <wp:docPr id="305" name="Группа 305"/>
                <wp:cNvGraphicFramePr/>
                <a:graphic xmlns:a="http://schemas.openxmlformats.org/drawingml/2006/main">
                  <a:graphicData uri="http://schemas.microsoft.com/office/word/2010/wordprocessingGroup">
                    <wpg:wgp>
                      <wpg:cNvGrpSpPr/>
                      <wpg:grpSpPr>
                        <a:xfrm>
                          <a:off x="0" y="0"/>
                          <a:ext cx="5912529" cy="5710555"/>
                          <a:chOff x="0" y="0"/>
                          <a:chExt cx="6261658" cy="5409072"/>
                        </a:xfrm>
                      </wpg:grpSpPr>
                      <wpg:grpSp>
                        <wpg:cNvPr id="301" name="Группа 301"/>
                        <wpg:cNvGrpSpPr/>
                        <wpg:grpSpPr>
                          <a:xfrm>
                            <a:off x="0" y="0"/>
                            <a:ext cx="6261658" cy="5409072"/>
                            <a:chOff x="0" y="0"/>
                            <a:chExt cx="6261658" cy="5409072"/>
                          </a:xfrm>
                        </wpg:grpSpPr>
                        <wps:wsp>
                          <wps:cNvPr id="186" name="Прямоугольник 186"/>
                          <wps:cNvSpPr/>
                          <wps:spPr>
                            <a:xfrm>
                              <a:off x="1160059" y="900753"/>
                              <a:ext cx="1265887" cy="719838"/>
                            </a:xfrm>
                            <a:prstGeom prst="rect">
                              <a:avLst/>
                            </a:prstGeom>
                            <a:solidFill>
                              <a:schemeClr val="accent2">
                                <a:lumMod val="60000"/>
                                <a:lumOff val="40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A540D2" w14:textId="77777777" w:rsidR="00BA0FA7" w:rsidRPr="0065502F" w:rsidRDefault="00BA0FA7" w:rsidP="00850DDE">
                                <w:pPr>
                                  <w:spacing w:after="0" w:line="240" w:lineRule="auto"/>
                                  <w:jc w:val="center"/>
                                  <w:rPr>
                                    <w:b/>
                                    <w:color w:val="C45911" w:themeColor="accent2" w:themeShade="BF"/>
                                    <w:sz w:val="24"/>
                                    <w:szCs w:val="24"/>
                                  </w:rPr>
                                </w:pPr>
                                <w:r w:rsidRPr="0065502F">
                                  <w:rPr>
                                    <w:b/>
                                    <w:color w:val="C45911" w:themeColor="accent2" w:themeShade="BF"/>
                                    <w:sz w:val="24"/>
                                    <w:szCs w:val="24"/>
                                  </w:rPr>
                                  <w:t>Vienotais</w:t>
                                </w:r>
                              </w:p>
                              <w:p w14:paraId="0CB47A87" w14:textId="77777777" w:rsidR="00BA0FA7" w:rsidRPr="0065502F" w:rsidRDefault="00BA0FA7" w:rsidP="00850DDE">
                                <w:pPr>
                                  <w:spacing w:after="0" w:line="240" w:lineRule="auto"/>
                                  <w:jc w:val="center"/>
                                  <w:rPr>
                                    <w:sz w:val="28"/>
                                    <w:szCs w:val="28"/>
                                  </w:rPr>
                                </w:pPr>
                                <w:r w:rsidRPr="0065502F">
                                  <w:rPr>
                                    <w:b/>
                                    <w:color w:val="C45911" w:themeColor="accent2" w:themeShade="BF"/>
                                    <w:sz w:val="24"/>
                                    <w:szCs w:val="24"/>
                                  </w:rPr>
                                  <w:t>drošības sertifikāts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1" name="Прямоугольник 191"/>
                          <wps:cNvSpPr/>
                          <wps:spPr>
                            <a:xfrm>
                              <a:off x="1160059" y="2415654"/>
                              <a:ext cx="1260000" cy="720000"/>
                            </a:xfrm>
                            <a:prstGeom prst="rect">
                              <a:avLst/>
                            </a:prstGeom>
                            <a:solidFill>
                              <a:schemeClr val="accent5">
                                <a:lumMod val="60000"/>
                                <a:lumOff val="40000"/>
                              </a:schemeClr>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BA1A4B" w14:textId="77777777" w:rsidR="00BA0FA7" w:rsidRPr="0027486F" w:rsidRDefault="00BA0FA7" w:rsidP="00850DDE">
                                <w:pPr>
                                  <w:spacing w:after="0" w:line="240" w:lineRule="auto"/>
                                  <w:jc w:val="center"/>
                                  <w:rPr>
                                    <w:b/>
                                    <w:color w:val="2F5496" w:themeColor="accent5" w:themeShade="BF"/>
                                    <w:sz w:val="24"/>
                                    <w:szCs w:val="24"/>
                                  </w:rPr>
                                </w:pPr>
                                <w:r w:rsidRPr="0027486F">
                                  <w:rPr>
                                    <w:b/>
                                    <w:color w:val="2F5496" w:themeColor="accent5" w:themeShade="BF"/>
                                    <w:sz w:val="24"/>
                                    <w:szCs w:val="24"/>
                                  </w:rPr>
                                  <w:t>Drošības</w:t>
                                </w:r>
                              </w:p>
                              <w:p w14:paraId="658F6F28" w14:textId="77777777" w:rsidR="00BA0FA7" w:rsidRPr="00754028" w:rsidRDefault="00BA0FA7" w:rsidP="00850DDE">
                                <w:pPr>
                                  <w:spacing w:after="0" w:line="240" w:lineRule="auto"/>
                                  <w:jc w:val="center"/>
                                  <w:rPr>
                                    <w:b/>
                                    <w:color w:val="2F5496" w:themeColor="accent5" w:themeShade="BF"/>
                                    <w:sz w:val="24"/>
                                    <w:szCs w:val="24"/>
                                  </w:rPr>
                                </w:pPr>
                                <w:r w:rsidRPr="0027486F">
                                  <w:rPr>
                                    <w:b/>
                                    <w:color w:val="2F5496" w:themeColor="accent5" w:themeShade="BF"/>
                                    <w:sz w:val="24"/>
                                    <w:szCs w:val="24"/>
                                  </w:rPr>
                                  <w:t xml:space="preserve"> apliecība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00" name="Группа 300"/>
                          <wpg:cNvGrpSpPr/>
                          <wpg:grpSpPr>
                            <a:xfrm>
                              <a:off x="0" y="0"/>
                              <a:ext cx="6261658" cy="5409072"/>
                              <a:chOff x="0" y="0"/>
                              <a:chExt cx="6261658" cy="5409072"/>
                            </a:xfrm>
                          </wpg:grpSpPr>
                          <wpg:grpSp>
                            <wpg:cNvPr id="17" name="Group 17"/>
                            <wpg:cNvGrpSpPr/>
                            <wpg:grpSpPr>
                              <a:xfrm>
                                <a:off x="0" y="0"/>
                                <a:ext cx="6261658" cy="5409072"/>
                                <a:chOff x="-931915" y="-761657"/>
                                <a:chExt cx="7197074" cy="8417196"/>
                              </a:xfrm>
                            </wpg:grpSpPr>
                            <wps:wsp>
                              <wps:cNvPr id="3" name="Rectangle 3"/>
                              <wps:cNvSpPr/>
                              <wps:spPr>
                                <a:xfrm>
                                  <a:off x="-931915" y="-761657"/>
                                  <a:ext cx="7174641" cy="523232"/>
                                </a:xfrm>
                                <a:prstGeom prst="rect">
                                  <a:avLst/>
                                </a:prstGeom>
                                <a:solidFill>
                                  <a:schemeClr val="tx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0F12049" w14:textId="57B3F5FF" w:rsidR="00BA0FA7" w:rsidRPr="0069726F" w:rsidRDefault="00BA0FA7" w:rsidP="00424A92">
                                    <w:pPr>
                                      <w:jc w:val="center"/>
                                      <w:rPr>
                                        <w:b/>
                                        <w:caps/>
                                        <w:color w:val="FFFFFF" w:themeColor="background1"/>
                                        <w:sz w:val="18"/>
                                        <w:szCs w:val="18"/>
                                      </w:rPr>
                                    </w:pPr>
                                    <w:bookmarkStart w:id="10" w:name="_Hlk36045548"/>
                                    <w:bookmarkEnd w:id="10"/>
                                    <w:r w:rsidRPr="0069726F">
                                      <w:rPr>
                                        <w:rFonts w:cs="Times New Roman"/>
                                        <w:b/>
                                        <w:caps/>
                                        <w:color w:val="FFFFFF" w:themeColor="background1"/>
                                        <w:sz w:val="18"/>
                                        <w:szCs w:val="18"/>
                                      </w:rPr>
                                      <w:t>Inspekcija kā drošības sertifikācijas struktūra latvijā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1987296" y="646176"/>
                                  <a:ext cx="4257675" cy="457200"/>
                                </a:xfrm>
                                <a:prstGeom prst="rect">
                                  <a:avLst/>
                                </a:prstGeom>
                                <a:solidFill>
                                  <a:schemeClr val="accent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9714257" w14:textId="77777777" w:rsidR="00BA0FA7" w:rsidRPr="0069726F" w:rsidRDefault="00BA0FA7" w:rsidP="00424A92">
                                    <w:pPr>
                                      <w:shd w:val="clear" w:color="auto" w:fill="F4B083" w:themeFill="accent2" w:themeFillTint="99"/>
                                      <w:jc w:val="center"/>
                                      <w:rPr>
                                        <w:rFonts w:cs="Times New Roman"/>
                                        <w:b/>
                                        <w:sz w:val="18"/>
                                        <w:szCs w:val="18"/>
                                      </w:rPr>
                                    </w:pPr>
                                    <w:r w:rsidRPr="0069726F">
                                      <w:rPr>
                                        <w:rFonts w:cs="Times New Roman"/>
                                        <w:b/>
                                        <w:sz w:val="18"/>
                                        <w:szCs w:val="18"/>
                                      </w:rPr>
                                      <w:t xml:space="preserve">Pārvadātājs (ar </w:t>
                                    </w:r>
                                    <w:r w:rsidRPr="0069726F">
                                      <w:rPr>
                                        <w:rFonts w:eastAsia="Times New Roman" w:cs="Times New Roman"/>
                                        <w:b/>
                                        <w:sz w:val="18"/>
                                        <w:szCs w:val="18"/>
                                      </w:rPr>
                                      <w:t>derīgu pārvadātāja licenci)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1976378" y="4870309"/>
                                  <a:ext cx="4276925" cy="794139"/>
                                </a:xfrm>
                                <a:prstGeom prst="rect">
                                  <a:avLst/>
                                </a:prstGeom>
                                <a:solidFill>
                                  <a:schemeClr val="accent5">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BA35A3F" w14:textId="2DF368C3" w:rsidR="00BA0FA7" w:rsidRPr="0069726F" w:rsidRDefault="00BA0FA7" w:rsidP="00C9449E">
                                    <w:pPr>
                                      <w:shd w:val="clear" w:color="auto" w:fill="8EAADB" w:themeFill="accent5" w:themeFillTint="99"/>
                                      <w:jc w:val="center"/>
                                      <w:rPr>
                                        <w:rFonts w:cs="Times New Roman"/>
                                        <w:b/>
                                        <w:sz w:val="18"/>
                                        <w:szCs w:val="18"/>
                                      </w:rPr>
                                    </w:pPr>
                                    <w:r w:rsidRPr="0069726F">
                                      <w:rPr>
                                        <w:rFonts w:cs="Times New Roman"/>
                                        <w:b/>
                                        <w:sz w:val="18"/>
                                        <w:szCs w:val="18"/>
                                      </w:rPr>
                                      <w:t>Infrastruktūras pārvaldītājs (</w:t>
                                    </w:r>
                                    <w:r w:rsidRPr="0069726F">
                                      <w:rPr>
                                        <w:rFonts w:eastAsia="Calibri" w:cs="Times New Roman"/>
                                        <w:b/>
                                        <w:sz w:val="18"/>
                                        <w:szCs w:val="18"/>
                                      </w:rPr>
                                      <w:t xml:space="preserve">dzelzceļa infrastruktūras izveide, kas iekļauta Eiropas transporta tīklā (TEN-T) un tā prioritāro projektu sarakstā) - </w:t>
                                    </w:r>
                                    <w:r w:rsidRPr="0069726F">
                                      <w:rPr>
                                        <w:rFonts w:eastAsia="Calibri" w:cs="Times New Roman"/>
                                        <w:b/>
                                        <w:i/>
                                        <w:iCs/>
                                        <w:sz w:val="18"/>
                                        <w:szCs w:val="18"/>
                                      </w:rPr>
                                      <w:t>EIP</w:t>
                                    </w:r>
                                  </w:p>
                                  <w:p w14:paraId="678361EB" w14:textId="77777777" w:rsidR="00BA0FA7" w:rsidRPr="0069726F" w:rsidRDefault="00BA0FA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1987296" y="1207008"/>
                                  <a:ext cx="4257675" cy="457200"/>
                                </a:xfrm>
                                <a:prstGeom prst="rect">
                                  <a:avLst/>
                                </a:prstGeom>
                                <a:solidFill>
                                  <a:schemeClr val="accent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006B720" w14:textId="356F9E2E" w:rsidR="00BA0FA7" w:rsidRPr="0069726F" w:rsidRDefault="00BA0FA7" w:rsidP="00424A92">
                                    <w:pPr>
                                      <w:shd w:val="clear" w:color="auto" w:fill="F4B083" w:themeFill="accent2" w:themeFillTint="99"/>
                                      <w:jc w:val="center"/>
                                      <w:rPr>
                                        <w:rFonts w:cs="Times New Roman"/>
                                        <w:b/>
                                        <w:sz w:val="18"/>
                                        <w:szCs w:val="18"/>
                                      </w:rPr>
                                    </w:pPr>
                                    <w:r>
                                      <w:rPr>
                                        <w:rFonts w:cs="Times New Roman"/>
                                        <w:b/>
                                        <w:sz w:val="18"/>
                                        <w:szCs w:val="18"/>
                                      </w:rPr>
                                      <w:t>Manevru darbu veicējs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1975632" y="1753560"/>
                                  <a:ext cx="4268873" cy="350520"/>
                                </a:xfrm>
                                <a:prstGeom prst="rect">
                                  <a:avLst/>
                                </a:prstGeom>
                                <a:solidFill>
                                  <a:schemeClr val="accent5">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C12F190" w14:textId="77777777" w:rsidR="00BA0FA7" w:rsidRPr="0069726F" w:rsidRDefault="00BA0FA7" w:rsidP="00424A92">
                                    <w:pPr>
                                      <w:shd w:val="clear" w:color="auto" w:fill="8EAADB" w:themeFill="accent5" w:themeFillTint="99"/>
                                      <w:jc w:val="center"/>
                                      <w:rPr>
                                        <w:rFonts w:cs="Times New Roman"/>
                                        <w:b/>
                                        <w:sz w:val="18"/>
                                        <w:szCs w:val="18"/>
                                      </w:rPr>
                                    </w:pPr>
                                    <w:r w:rsidRPr="0069726F">
                                      <w:rPr>
                                        <w:rFonts w:cs="Times New Roman"/>
                                        <w:b/>
                                        <w:sz w:val="18"/>
                                        <w:szCs w:val="18"/>
                                      </w:rPr>
                                      <w:t>Privātās infrastruktūras pārvaldītājs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1976690" y="4063395"/>
                                  <a:ext cx="4276835" cy="721312"/>
                                </a:xfrm>
                                <a:prstGeom prst="rect">
                                  <a:avLst/>
                                </a:prstGeom>
                                <a:solidFill>
                                  <a:schemeClr val="accent5">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037E252" w14:textId="302DD12F" w:rsidR="00BA0FA7" w:rsidRPr="0069726F" w:rsidRDefault="00BA0FA7" w:rsidP="00C9449E">
                                    <w:pPr>
                                      <w:shd w:val="clear" w:color="auto" w:fill="8EAADB" w:themeFill="accent5" w:themeFillTint="99"/>
                                      <w:jc w:val="center"/>
                                      <w:rPr>
                                        <w:rFonts w:cs="Times New Roman"/>
                                        <w:b/>
                                        <w:sz w:val="18"/>
                                        <w:szCs w:val="18"/>
                                      </w:rPr>
                                    </w:pPr>
                                    <w:r w:rsidRPr="0069726F">
                                      <w:rPr>
                                        <w:rFonts w:eastAsia="Calibri" w:cs="Times New Roman"/>
                                        <w:b/>
                                        <w:sz w:val="18"/>
                                        <w:szCs w:val="18"/>
                                      </w:rPr>
                                      <w:t xml:space="preserve">Publiskās lietošanas dzelzceļa infrastruktūras pārvaldītājs (stratēģiskās un reģionālās nozīmes dzelzceļa infrastruktūra) - </w:t>
                                    </w:r>
                                    <w:r w:rsidRPr="0069726F">
                                      <w:rPr>
                                        <w:rFonts w:eastAsia="Calibri" w:cs="Times New Roman"/>
                                        <w:b/>
                                        <w:i/>
                                        <w:iCs/>
                                        <w:sz w:val="18"/>
                                        <w:szCs w:val="18"/>
                                      </w:rPr>
                                      <w:t>PIP</w:t>
                                    </w:r>
                                  </w:p>
                                  <w:p w14:paraId="11D16FA3" w14:textId="77777777" w:rsidR="00BA0FA7" w:rsidRPr="0069726F" w:rsidRDefault="00BA0FA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1975632" y="2164026"/>
                                  <a:ext cx="4268873" cy="688088"/>
                                </a:xfrm>
                                <a:prstGeom prst="rect">
                                  <a:avLst/>
                                </a:prstGeom>
                                <a:solidFill>
                                  <a:schemeClr val="accent5">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AEB12E3" w14:textId="77777777" w:rsidR="00BA0FA7" w:rsidRPr="0069726F" w:rsidRDefault="00BA0FA7" w:rsidP="00424A92">
                                    <w:pPr>
                                      <w:shd w:val="clear" w:color="auto" w:fill="8EAADB" w:themeFill="accent5" w:themeFillTint="99"/>
                                      <w:jc w:val="center"/>
                                      <w:rPr>
                                        <w:rFonts w:cs="Times New Roman"/>
                                        <w:b/>
                                        <w:sz w:val="16"/>
                                        <w:szCs w:val="16"/>
                                      </w:rPr>
                                    </w:pPr>
                                    <w:r w:rsidRPr="0069726F">
                                      <w:rPr>
                                        <w:rFonts w:eastAsia="Calibri" w:cs="Times New Roman"/>
                                        <w:b/>
                                        <w:sz w:val="18"/>
                                        <w:szCs w:val="18"/>
                                      </w:rPr>
                                      <w:t>Manevru veikšana (privātās lietošanas dzelzceļa infrastruktūrā un publiskās lietošanas dzelzceļa infrastruktūrā vienas stacijas robežās)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1976936" y="2910347"/>
                                  <a:ext cx="4276174" cy="617534"/>
                                </a:xfrm>
                                <a:prstGeom prst="rect">
                                  <a:avLst/>
                                </a:prstGeom>
                                <a:solidFill>
                                  <a:schemeClr val="accent5">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7D544B8" w14:textId="77777777" w:rsidR="00BA0FA7" w:rsidRPr="0069726F" w:rsidRDefault="00BA0FA7" w:rsidP="00CB70DE">
                                    <w:pPr>
                                      <w:shd w:val="clear" w:color="auto" w:fill="8EAADB" w:themeFill="accent5" w:themeFillTint="99"/>
                                      <w:jc w:val="center"/>
                                      <w:rPr>
                                        <w:rFonts w:eastAsia="Calibri" w:cs="Times New Roman"/>
                                        <w:b/>
                                        <w:sz w:val="18"/>
                                        <w:szCs w:val="18"/>
                                      </w:rPr>
                                    </w:pPr>
                                    <w:r w:rsidRPr="0069726F">
                                      <w:rPr>
                                        <w:rFonts w:eastAsia="Calibri" w:cs="Times New Roman"/>
                                        <w:b/>
                                        <w:sz w:val="18"/>
                                        <w:szCs w:val="18"/>
                                      </w:rPr>
                                      <w:t>Dzelzceļa infrastruktūras tehniskā aprīkojuma būvniecība, remonts vai tehniskā apkope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1977001" y="3602330"/>
                                  <a:ext cx="4276609" cy="386308"/>
                                </a:xfrm>
                                <a:prstGeom prst="rect">
                                  <a:avLst/>
                                </a:prstGeom>
                                <a:solidFill>
                                  <a:schemeClr val="accent5">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2DFF925" w14:textId="77777777" w:rsidR="00BA0FA7" w:rsidRPr="0069726F" w:rsidRDefault="00BA0FA7" w:rsidP="00CB70DE">
                                    <w:pPr>
                                      <w:shd w:val="clear" w:color="auto" w:fill="8EAADB" w:themeFill="accent5" w:themeFillTint="99"/>
                                      <w:jc w:val="center"/>
                                      <w:rPr>
                                        <w:rFonts w:eastAsia="Calibri" w:cs="Times New Roman"/>
                                        <w:b/>
                                        <w:sz w:val="18"/>
                                        <w:szCs w:val="18"/>
                                      </w:rPr>
                                    </w:pPr>
                                    <w:r w:rsidRPr="0069726F">
                                      <w:rPr>
                                        <w:rFonts w:eastAsia="Calibri" w:cs="Times New Roman"/>
                                        <w:b/>
                                        <w:sz w:val="18"/>
                                        <w:szCs w:val="18"/>
                                      </w:rPr>
                                      <w:t>Ritošā sastāva būvniecība, remonts vai tehniskā apkope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330844" y="5900260"/>
                                  <a:ext cx="1530810" cy="1667360"/>
                                </a:xfrm>
                                <a:prstGeom prst="rect">
                                  <a:avLst/>
                                </a:prstGeom>
                                <a:solidFill>
                                  <a:schemeClr val="accent4">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C858F95" w14:textId="77777777" w:rsidR="00BA0FA7" w:rsidRPr="0069726F" w:rsidRDefault="00BA0FA7" w:rsidP="00CB70DE">
                                    <w:pPr>
                                      <w:jc w:val="center"/>
                                      <w:rPr>
                                        <w:b/>
                                        <w:color w:val="000000" w:themeColor="text1"/>
                                        <w:sz w:val="24"/>
                                        <w:szCs w:val="24"/>
                                      </w:rPr>
                                    </w:pPr>
                                    <w:r w:rsidRPr="0069726F">
                                      <w:rPr>
                                        <w:b/>
                                        <w:color w:val="000000" w:themeColor="text1"/>
                                        <w:sz w:val="24"/>
                                        <w:szCs w:val="24"/>
                                      </w:rPr>
                                      <w:t>Par tehnisko apkopi atbildīgās struktūrvienības sertifikāts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1975819" y="5720316"/>
                                  <a:ext cx="4277558" cy="1046859"/>
                                </a:xfrm>
                                <a:prstGeom prst="rect">
                                  <a:avLst/>
                                </a:prstGeom>
                                <a:solidFill>
                                  <a:schemeClr val="accent4">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03CFA16" w14:textId="5C7AFDA8" w:rsidR="00BA0FA7" w:rsidRPr="0069726F" w:rsidRDefault="00BA0FA7" w:rsidP="00CB70DE">
                                    <w:pPr>
                                      <w:shd w:val="clear" w:color="auto" w:fill="FFD966" w:themeFill="accent4" w:themeFillTint="99"/>
                                      <w:jc w:val="center"/>
                                      <w:rPr>
                                        <w:rFonts w:eastAsia="Calibri" w:cs="Times New Roman"/>
                                        <w:b/>
                                        <w:sz w:val="18"/>
                                        <w:szCs w:val="18"/>
                                      </w:rPr>
                                    </w:pPr>
                                    <w:r w:rsidRPr="0069726F">
                                      <w:rPr>
                                        <w:rFonts w:eastAsia="Calibri" w:cs="Times New Roman"/>
                                        <w:b/>
                                        <w:sz w:val="18"/>
                                        <w:szCs w:val="18"/>
                                      </w:rPr>
                                      <w:t>Komersants, kurš ir atbildīgs par jebkura veida 1435 mm sliežu ceļa platumam paredzēto ritekļu tehnisko apkopi. Šādu sertifikātu drīkst iegūt arī komersants, kurš ir atbildīgs par 1520 mm sliežu ceļa platumam paredzēto ritekļu tehnisko apkopi</w:t>
                                    </w:r>
                                    <w:r>
                                      <w:rPr>
                                        <w:rFonts w:eastAsia="Calibri" w:cs="Times New Roman"/>
                                        <w:b/>
                                        <w:sz w:val="18"/>
                                        <w:szCs w:val="18"/>
                                      </w:rPr>
                                      <w:t xml:space="preserve"> </w:t>
                                    </w:r>
                                    <w:r w:rsidRPr="00DD5A56">
                                      <w:rPr>
                                        <w:rFonts w:eastAsia="Calibri" w:cs="Times New Roman"/>
                                        <w:b/>
                                        <w:color w:val="1F4E79" w:themeColor="accent1" w:themeShade="8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angle 16"/>
                              <wps:cNvSpPr/>
                              <wps:spPr>
                                <a:xfrm>
                                  <a:off x="1987294" y="6841506"/>
                                  <a:ext cx="4277865" cy="814033"/>
                                </a:xfrm>
                                <a:prstGeom prst="rect">
                                  <a:avLst/>
                                </a:prstGeom>
                                <a:solidFill>
                                  <a:schemeClr val="accent4">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DA1B315" w14:textId="77777777" w:rsidR="00BA0FA7" w:rsidRPr="0069726F" w:rsidRDefault="00BA0FA7" w:rsidP="00CB70DE">
                                    <w:pPr>
                                      <w:shd w:val="clear" w:color="auto" w:fill="FFD966" w:themeFill="accent4" w:themeFillTint="99"/>
                                      <w:jc w:val="center"/>
                                      <w:rPr>
                                        <w:rFonts w:eastAsia="Calibri" w:cs="Times New Roman"/>
                                        <w:b/>
                                        <w:sz w:val="18"/>
                                        <w:szCs w:val="18"/>
                                      </w:rPr>
                                    </w:pPr>
                                    <w:r w:rsidRPr="0069726F">
                                      <w:rPr>
                                        <w:rFonts w:eastAsia="Calibri" w:cs="Times New Roman"/>
                                        <w:b/>
                                        <w:sz w:val="18"/>
                                        <w:szCs w:val="18"/>
                                      </w:rPr>
                                      <w:t>Komersants, kurš ir atbildīgs par jebkura veida 1520 mm sliežu ceļa platumam paredzēto ritekļu tehnisko apkopi paredzēto ritekļu tehnisko apkopi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99" name="Группа 299"/>
                            <wpg:cNvGrpSpPr/>
                            <wpg:grpSpPr>
                              <a:xfrm>
                                <a:off x="6824" y="423081"/>
                                <a:ext cx="6242846" cy="388961"/>
                                <a:chOff x="0" y="0"/>
                                <a:chExt cx="6242846" cy="388961"/>
                              </a:xfrm>
                            </wpg:grpSpPr>
                            <wps:wsp>
                              <wps:cNvPr id="295" name="Rectangle 3"/>
                              <wps:cNvSpPr/>
                              <wps:spPr>
                                <a:xfrm>
                                  <a:off x="0" y="0"/>
                                  <a:ext cx="1091820" cy="388961"/>
                                </a:xfrm>
                                <a:prstGeom prst="rect">
                                  <a:avLst/>
                                </a:prstGeom>
                                <a:solidFill>
                                  <a:schemeClr val="tx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C098CC4" w14:textId="681D306C" w:rsidR="00BA0FA7" w:rsidRPr="0069726F" w:rsidRDefault="00BA0FA7" w:rsidP="0069726F">
                                    <w:pPr>
                                      <w:jc w:val="center"/>
                                      <w:rPr>
                                        <w:b/>
                                        <w:caps/>
                                        <w:color w:val="000000" w:themeColor="text1"/>
                                        <w:sz w:val="18"/>
                                        <w:szCs w:val="18"/>
                                      </w:rPr>
                                    </w:pPr>
                                    <w:r w:rsidRPr="00ED1EF6">
                                      <w:rPr>
                                        <w:rFonts w:cs="Times New Roman"/>
                                        <w:bCs/>
                                        <w:caps/>
                                        <w:color w:val="000000" w:themeColor="text1"/>
                                        <w:sz w:val="18"/>
                                        <w:szCs w:val="18"/>
                                      </w:rPr>
                                      <w:t>Apraksts vadlīnijās</w:t>
                                    </w:r>
                                    <w:r w:rsidRPr="0069726F">
                                      <w:rPr>
                                        <w:rFonts w:ascii="Times New Roman" w:hAnsi="Times New Roman" w:cs="Times New Roman"/>
                                        <w:b/>
                                        <w:caps/>
                                        <w:color w:val="000000" w:themeColor="text1"/>
                                        <w:sz w:val="18"/>
                                        <w:szCs w:val="18"/>
                                      </w:rPr>
                                      <w:t xml:space="preserve"> sertifikācijas struktūra latvijā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6" name="Rectangle 3"/>
                              <wps:cNvSpPr/>
                              <wps:spPr>
                                <a:xfrm>
                                  <a:off x="1160059" y="0"/>
                                  <a:ext cx="1259840" cy="388620"/>
                                </a:xfrm>
                                <a:prstGeom prst="rect">
                                  <a:avLst/>
                                </a:prstGeom>
                                <a:solidFill>
                                  <a:schemeClr val="tx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CDAA73D" w14:textId="3D7D921B" w:rsidR="00BA0FA7" w:rsidRPr="00ED1EF6" w:rsidRDefault="00BA0FA7" w:rsidP="0069726F">
                                    <w:pPr>
                                      <w:jc w:val="center"/>
                                      <w:rPr>
                                        <w:bCs/>
                                        <w:caps/>
                                        <w:color w:val="000000" w:themeColor="text1"/>
                                        <w:sz w:val="18"/>
                                        <w:szCs w:val="18"/>
                                      </w:rPr>
                                    </w:pPr>
                                    <w:r w:rsidRPr="00ED1EF6">
                                      <w:rPr>
                                        <w:rFonts w:cs="Times New Roman"/>
                                        <w:bCs/>
                                        <w:caps/>
                                        <w:color w:val="000000" w:themeColor="text1"/>
                                        <w:sz w:val="18"/>
                                        <w:szCs w:val="18"/>
                                      </w:rPr>
                                      <w:t xml:space="preserve">sertifikācijas             veids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7" name="Rectangle 3"/>
                              <wps:cNvSpPr/>
                              <wps:spPr>
                                <a:xfrm>
                                  <a:off x="2524835" y="0"/>
                                  <a:ext cx="3718011" cy="388137"/>
                                </a:xfrm>
                                <a:prstGeom prst="rect">
                                  <a:avLst/>
                                </a:prstGeom>
                                <a:solidFill>
                                  <a:schemeClr val="tx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B68D714" w14:textId="14289810" w:rsidR="00BA0FA7" w:rsidRPr="00ED1EF6" w:rsidRDefault="00BA0FA7" w:rsidP="00ED1EF6">
                                    <w:pPr>
                                      <w:jc w:val="center"/>
                                      <w:rPr>
                                        <w:bCs/>
                                        <w:caps/>
                                        <w:color w:val="000000" w:themeColor="text1"/>
                                        <w:sz w:val="18"/>
                                        <w:szCs w:val="18"/>
                                      </w:rPr>
                                    </w:pPr>
                                    <w:r w:rsidRPr="00ED1EF6">
                                      <w:rPr>
                                        <w:rFonts w:cs="Times New Roman"/>
                                        <w:bCs/>
                                        <w:caps/>
                                        <w:color w:val="000000" w:themeColor="text1"/>
                                        <w:sz w:val="18"/>
                                        <w:szCs w:val="18"/>
                                      </w:rPr>
                                      <w:t xml:space="preserve">Komersanta apliecināmā </w:t>
                                    </w:r>
                                    <w:r>
                                      <w:rPr>
                                        <w:rFonts w:cs="Times New Roman"/>
                                        <w:bCs/>
                                        <w:caps/>
                                        <w:color w:val="000000" w:themeColor="text1"/>
                                        <w:sz w:val="18"/>
                                        <w:szCs w:val="18"/>
                                      </w:rPr>
                                      <w:t>komercdarbības</w:t>
                                    </w:r>
                                    <w:r w:rsidRPr="00ED1EF6">
                                      <w:rPr>
                                        <w:rFonts w:cs="Times New Roman"/>
                                        <w:bCs/>
                                        <w:caps/>
                                        <w:color w:val="000000" w:themeColor="text1"/>
                                        <w:sz w:val="18"/>
                                        <w:szCs w:val="18"/>
                                      </w:rPr>
                                      <w:t xml:space="preserve"> joma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s:wsp>
                        <wps:cNvPr id="302" name="Rectangle 3"/>
                        <wps:cNvSpPr/>
                        <wps:spPr>
                          <a:xfrm>
                            <a:off x="6823" y="907576"/>
                            <a:ext cx="1091565" cy="69603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11F7C0" w14:textId="7AC5DB93" w:rsidR="00BA0FA7" w:rsidRPr="00ED1EF6" w:rsidRDefault="00BA0FA7" w:rsidP="00ED1EF6">
                              <w:pPr>
                                <w:jc w:val="center"/>
                                <w:rPr>
                                  <w:bCs/>
                                  <w:caps/>
                                  <w:color w:val="000000" w:themeColor="text1"/>
                                  <w:sz w:val="18"/>
                                  <w:szCs w:val="18"/>
                                </w:rPr>
                              </w:pPr>
                              <w:r w:rsidRPr="00ED1EF6">
                                <w:rPr>
                                  <w:rFonts w:cs="Times New Roman"/>
                                  <w:bCs/>
                                  <w:caps/>
                                  <w:color w:val="000000" w:themeColor="text1"/>
                                  <w:sz w:val="18"/>
                                  <w:szCs w:val="18"/>
                                </w:rPr>
                                <w:t>Vadlīniju 2.Nodaļa (</w:t>
                              </w:r>
                              <w:r w:rsidRPr="00ED1EF6">
                                <w:rPr>
                                  <w:rFonts w:cs="Times New Roman"/>
                                  <w:bCs/>
                                  <w:color w:val="000000" w:themeColor="text1"/>
                                  <w:sz w:val="18"/>
                                  <w:szCs w:val="18"/>
                                </w:rPr>
                                <w:t>ja darbības telpa ir Latvija)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3" name="Rectangle 3"/>
                        <wps:cNvSpPr/>
                        <wps:spPr>
                          <a:xfrm>
                            <a:off x="6823" y="4285397"/>
                            <a:ext cx="1091565" cy="868739"/>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D8FE8D" w14:textId="34DD038C" w:rsidR="00BA0FA7" w:rsidRPr="00ED1EF6" w:rsidRDefault="00BA0FA7" w:rsidP="00ED1EF6">
                              <w:pPr>
                                <w:jc w:val="center"/>
                                <w:rPr>
                                  <w:bCs/>
                                  <w:caps/>
                                  <w:color w:val="000000" w:themeColor="text1"/>
                                  <w:sz w:val="18"/>
                                  <w:szCs w:val="18"/>
                                </w:rPr>
                              </w:pPr>
                              <w:r w:rsidRPr="00ED1EF6">
                                <w:rPr>
                                  <w:rFonts w:cs="Times New Roman"/>
                                  <w:bCs/>
                                  <w:caps/>
                                  <w:color w:val="000000" w:themeColor="text1"/>
                                  <w:sz w:val="18"/>
                                  <w:szCs w:val="18"/>
                                </w:rPr>
                                <w:t>Vadlīniju 4.Nodaļa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4" name="Rectangle 3"/>
                        <wps:cNvSpPr/>
                        <wps:spPr>
                          <a:xfrm>
                            <a:off x="6823" y="2408830"/>
                            <a:ext cx="1091565" cy="71991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E2E716" w14:textId="5B47F146" w:rsidR="00BA0FA7" w:rsidRPr="00ED1EF6" w:rsidRDefault="00BA0FA7" w:rsidP="00ED1EF6">
                              <w:pPr>
                                <w:jc w:val="center"/>
                                <w:rPr>
                                  <w:bCs/>
                                  <w:caps/>
                                  <w:color w:val="000000" w:themeColor="text1"/>
                                  <w:sz w:val="18"/>
                                  <w:szCs w:val="18"/>
                                </w:rPr>
                              </w:pPr>
                              <w:r w:rsidRPr="00ED1EF6">
                                <w:rPr>
                                  <w:rFonts w:cs="Times New Roman"/>
                                  <w:bCs/>
                                  <w:caps/>
                                  <w:color w:val="000000" w:themeColor="text1"/>
                                  <w:sz w:val="18"/>
                                  <w:szCs w:val="18"/>
                                </w:rPr>
                                <w:t xml:space="preserve">Vadlīniju 3.Nodaļa </w:t>
                              </w:r>
                            </w:p>
                            <w:p w14:paraId="754D84E0" w14:textId="77777777" w:rsidR="00BA0FA7" w:rsidRDefault="00BA0FA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0217732" id="Группа 305" o:spid="_x0000_s1026" style="position:absolute;left:0;text-align:left;margin-left:5.1pt;margin-top:2.7pt;width:465.55pt;height:449.65pt;z-index:251953152;mso-width-relative:margin;mso-height-relative:margin" coordsize="62616,54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">
                <v:group id="Группа 301" o:spid="_x0000_s1027" style="position:absolute;width:62616;height:54090" coordsize="62616,54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">
                  <v:rect id="Прямоугольник 186" o:spid="_x0000_s1028" style="position:absolute;left:11600;top:9007;width:12659;height:71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" fillcolor="#f4b083 [1941]" strokecolor="#c45911 [2405]" strokeweight="1pt">
                    <v:textbox>
                      <w:txbxContent>
                        <w:p w14:paraId="06A540D2" w14:textId="77777777" w:rsidR="00BA0FA7" w:rsidRPr="0065502F" w:rsidRDefault="00BA0FA7" w:rsidP="00850DDE">
                          <w:pPr>
                            <w:spacing w:after="0" w:line="240" w:lineRule="auto"/>
                            <w:jc w:val="center"/>
                            <w:rPr>
                              <w:b/>
                              <w:color w:val="C45911" w:themeColor="accent2" w:themeShade="BF"/>
                              <w:sz w:val="24"/>
                              <w:szCs w:val="24"/>
                            </w:rPr>
                          </w:pPr>
                          <w:r w:rsidRPr="0065502F">
                            <w:rPr>
                              <w:b/>
                              <w:color w:val="C45911" w:themeColor="accent2" w:themeShade="BF"/>
                              <w:sz w:val="24"/>
                              <w:szCs w:val="24"/>
                            </w:rPr>
                            <w:t>Vienotais</w:t>
                          </w:r>
                        </w:p>
                        <w:p w14:paraId="0CB47A87" w14:textId="77777777" w:rsidR="00BA0FA7" w:rsidRPr="0065502F" w:rsidRDefault="00BA0FA7" w:rsidP="00850DDE">
                          <w:pPr>
                            <w:spacing w:after="0" w:line="240" w:lineRule="auto"/>
                            <w:jc w:val="center"/>
                            <w:rPr>
                              <w:sz w:val="28"/>
                              <w:szCs w:val="28"/>
                            </w:rPr>
                          </w:pPr>
                          <w:r w:rsidRPr="0065502F">
                            <w:rPr>
                              <w:b/>
                              <w:color w:val="C45911" w:themeColor="accent2" w:themeShade="BF"/>
                              <w:sz w:val="24"/>
                              <w:szCs w:val="24"/>
                            </w:rPr>
                            <w:t>drošības sertifikāts</w:t>
                          </w:r>
                        </w:p>
                      </w:txbxContent>
                    </v:textbox>
                  </v:rect>
                  <v:rect id="Прямоугольник 191" o:spid="_x0000_s1029" style="position:absolute;left:11600;top:24156;width:12600;height:7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" fillcolor="#8eaadb [1944]" strokecolor="#0070c0" strokeweight="1pt">
                    <v:textbox>
                      <w:txbxContent>
                        <w:p w14:paraId="13BA1A4B" w14:textId="77777777" w:rsidR="00BA0FA7" w:rsidRPr="0027486F" w:rsidRDefault="00BA0FA7" w:rsidP="00850DDE">
                          <w:pPr>
                            <w:spacing w:after="0" w:line="240" w:lineRule="auto"/>
                            <w:jc w:val="center"/>
                            <w:rPr>
                              <w:b/>
                              <w:color w:val="2F5496" w:themeColor="accent5" w:themeShade="BF"/>
                              <w:sz w:val="24"/>
                              <w:szCs w:val="24"/>
                            </w:rPr>
                          </w:pPr>
                          <w:r w:rsidRPr="0027486F">
                            <w:rPr>
                              <w:b/>
                              <w:color w:val="2F5496" w:themeColor="accent5" w:themeShade="BF"/>
                              <w:sz w:val="24"/>
                              <w:szCs w:val="24"/>
                            </w:rPr>
                            <w:t>Drošības</w:t>
                          </w:r>
                        </w:p>
                        <w:p w14:paraId="658F6F28" w14:textId="77777777" w:rsidR="00BA0FA7" w:rsidRPr="00754028" w:rsidRDefault="00BA0FA7" w:rsidP="00850DDE">
                          <w:pPr>
                            <w:spacing w:after="0" w:line="240" w:lineRule="auto"/>
                            <w:jc w:val="center"/>
                            <w:rPr>
                              <w:b/>
                              <w:color w:val="2F5496" w:themeColor="accent5" w:themeShade="BF"/>
                              <w:sz w:val="24"/>
                              <w:szCs w:val="24"/>
                            </w:rPr>
                          </w:pPr>
                          <w:r w:rsidRPr="0027486F">
                            <w:rPr>
                              <w:b/>
                              <w:color w:val="2F5496" w:themeColor="accent5" w:themeShade="BF"/>
                              <w:sz w:val="24"/>
                              <w:szCs w:val="24"/>
                            </w:rPr>
                            <w:t xml:space="preserve"> apliecība</w:t>
                          </w:r>
                        </w:p>
                      </w:txbxContent>
                    </v:textbox>
                  </v:rect>
                  <v:group id="Группа 300" o:spid="_x0000_s1030" style="position:absolute;width:62616;height:54090" coordsize="62616,54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">
                    <v:group id="Group 17" o:spid="_x0000_s1031" style="position:absolute;width:62616;height:54090" coordorigin="-9319,-7616" coordsize="71970,84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rect id="Rectangle 3" o:spid="_x0000_s1032" style="position:absolute;left:-9319;top:-7616;width:71746;height:52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" fillcolor="#acb9ca [1311]" strokecolor="#1f4d78 [1604]" strokeweight="1pt">
                        <v:textbox>
                          <w:txbxContent>
                            <w:p w14:paraId="10F12049" w14:textId="57B3F5FF" w:rsidR="00BA0FA7" w:rsidRPr="0069726F" w:rsidRDefault="00BA0FA7" w:rsidP="00424A92">
                              <w:pPr>
                                <w:jc w:val="center"/>
                                <w:rPr>
                                  <w:b/>
                                  <w:caps/>
                                  <w:color w:val="FFFFFF" w:themeColor="background1"/>
                                  <w:sz w:val="18"/>
                                  <w:szCs w:val="18"/>
                                </w:rPr>
                              </w:pPr>
                              <w:bookmarkStart w:id="11" w:name="_Hlk36045548"/>
                              <w:bookmarkEnd w:id="11"/>
                              <w:r w:rsidRPr="0069726F">
                                <w:rPr>
                                  <w:rFonts w:cs="Times New Roman"/>
                                  <w:b/>
                                  <w:caps/>
                                  <w:color w:val="FFFFFF" w:themeColor="background1"/>
                                  <w:sz w:val="18"/>
                                  <w:szCs w:val="18"/>
                                </w:rPr>
                                <w:t>Inspekcija kā drošības sertifikācijas struktūra latvijā</w:t>
                              </w:r>
                            </w:p>
                          </w:txbxContent>
                        </v:textbox>
                      </v:rect>
                      <v:rect id="Rectangle 4" o:spid="_x0000_s1033" style="position:absolute;left:19872;top:6461;width:42577;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" fillcolor="#f4b083 [1941]" strokecolor="#1f4d78 [1604]" strokeweight="1pt">
                        <v:textbox>
                          <w:txbxContent>
                            <w:p w14:paraId="29714257" w14:textId="77777777" w:rsidR="00BA0FA7" w:rsidRPr="0069726F" w:rsidRDefault="00BA0FA7" w:rsidP="00424A92">
                              <w:pPr>
                                <w:shd w:val="clear" w:color="auto" w:fill="F4B083" w:themeFill="accent2" w:themeFillTint="99"/>
                                <w:jc w:val="center"/>
                                <w:rPr>
                                  <w:rFonts w:cs="Times New Roman"/>
                                  <w:b/>
                                  <w:sz w:val="18"/>
                                  <w:szCs w:val="18"/>
                                </w:rPr>
                              </w:pPr>
                              <w:r w:rsidRPr="0069726F">
                                <w:rPr>
                                  <w:rFonts w:cs="Times New Roman"/>
                                  <w:b/>
                                  <w:sz w:val="18"/>
                                  <w:szCs w:val="18"/>
                                </w:rPr>
                                <w:t xml:space="preserve">Pārvadātājs (ar </w:t>
                              </w:r>
                              <w:r w:rsidRPr="0069726F">
                                <w:rPr>
                                  <w:rFonts w:eastAsia="Times New Roman" w:cs="Times New Roman"/>
                                  <w:b/>
                                  <w:sz w:val="18"/>
                                  <w:szCs w:val="18"/>
                                </w:rPr>
                                <w:t>derīgu pārvadātāja licenci)</w:t>
                              </w:r>
                            </w:p>
                          </w:txbxContent>
                        </v:textbox>
                      </v:rect>
                      <v:rect id="_x0000_s1034" style="position:absolute;left:19763;top:48703;width:42770;height:79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" fillcolor="#8eaadb [1944]" strokecolor="#1f4d78 [1604]" strokeweight="1pt">
                        <v:textbox>
                          <w:txbxContent>
                            <w:p w14:paraId="4BA35A3F" w14:textId="2DF368C3" w:rsidR="00BA0FA7" w:rsidRPr="0069726F" w:rsidRDefault="00BA0FA7" w:rsidP="00C9449E">
                              <w:pPr>
                                <w:shd w:val="clear" w:color="auto" w:fill="8EAADB" w:themeFill="accent5" w:themeFillTint="99"/>
                                <w:jc w:val="center"/>
                                <w:rPr>
                                  <w:rFonts w:cs="Times New Roman"/>
                                  <w:b/>
                                  <w:sz w:val="18"/>
                                  <w:szCs w:val="18"/>
                                </w:rPr>
                              </w:pPr>
                              <w:r w:rsidRPr="0069726F">
                                <w:rPr>
                                  <w:rFonts w:cs="Times New Roman"/>
                                  <w:b/>
                                  <w:sz w:val="18"/>
                                  <w:szCs w:val="18"/>
                                </w:rPr>
                                <w:t>Infrastruktūras pārvaldītājs (</w:t>
                              </w:r>
                              <w:r w:rsidRPr="0069726F">
                                <w:rPr>
                                  <w:rFonts w:eastAsia="Calibri" w:cs="Times New Roman"/>
                                  <w:b/>
                                  <w:sz w:val="18"/>
                                  <w:szCs w:val="18"/>
                                </w:rPr>
                                <w:t xml:space="preserve">dzelzceļa infrastruktūras izveide, kas iekļauta Eiropas transporta tīklā (TEN-T) un tā prioritāro projektu sarakstā) - </w:t>
                              </w:r>
                              <w:r w:rsidRPr="0069726F">
                                <w:rPr>
                                  <w:rFonts w:eastAsia="Calibri" w:cs="Times New Roman"/>
                                  <w:b/>
                                  <w:i/>
                                  <w:iCs/>
                                  <w:sz w:val="18"/>
                                  <w:szCs w:val="18"/>
                                </w:rPr>
                                <w:t>EIP</w:t>
                              </w:r>
                            </w:p>
                            <w:p w14:paraId="678361EB" w14:textId="77777777" w:rsidR="00BA0FA7" w:rsidRPr="0069726F" w:rsidRDefault="00BA0FA7"/>
                          </w:txbxContent>
                        </v:textbox>
                      </v:rect>
                      <v:rect id="Rectangle 6" o:spid="_x0000_s1035" style="position:absolute;left:19872;top:12070;width:42577;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" fillcolor="#f4b083 [1941]" strokecolor="#1f4d78 [1604]" strokeweight="1pt">
                        <v:textbox>
                          <w:txbxContent>
                            <w:p w14:paraId="1006B720" w14:textId="356F9E2E" w:rsidR="00BA0FA7" w:rsidRPr="0069726F" w:rsidRDefault="00BA0FA7" w:rsidP="00424A92">
                              <w:pPr>
                                <w:shd w:val="clear" w:color="auto" w:fill="F4B083" w:themeFill="accent2" w:themeFillTint="99"/>
                                <w:jc w:val="center"/>
                                <w:rPr>
                                  <w:rFonts w:cs="Times New Roman"/>
                                  <w:b/>
                                  <w:sz w:val="18"/>
                                  <w:szCs w:val="18"/>
                                </w:rPr>
                              </w:pPr>
                              <w:r>
                                <w:rPr>
                                  <w:rFonts w:cs="Times New Roman"/>
                                  <w:b/>
                                  <w:sz w:val="18"/>
                                  <w:szCs w:val="18"/>
                                </w:rPr>
                                <w:t>Manevru darbu veicējs</w:t>
                              </w:r>
                            </w:p>
                          </w:txbxContent>
                        </v:textbox>
                      </v:rect>
                      <v:rect id="Rectangle 9" o:spid="_x0000_s1036" style="position:absolute;left:19756;top:17535;width:42689;height:35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" fillcolor="#8eaadb [1944]" strokecolor="#1f4d78 [1604]" strokeweight="1pt">
                        <v:textbox>
                          <w:txbxContent>
                            <w:p w14:paraId="7C12F190" w14:textId="77777777" w:rsidR="00BA0FA7" w:rsidRPr="0069726F" w:rsidRDefault="00BA0FA7" w:rsidP="00424A92">
                              <w:pPr>
                                <w:shd w:val="clear" w:color="auto" w:fill="8EAADB" w:themeFill="accent5" w:themeFillTint="99"/>
                                <w:jc w:val="center"/>
                                <w:rPr>
                                  <w:rFonts w:cs="Times New Roman"/>
                                  <w:b/>
                                  <w:sz w:val="18"/>
                                  <w:szCs w:val="18"/>
                                </w:rPr>
                              </w:pPr>
                              <w:r w:rsidRPr="0069726F">
                                <w:rPr>
                                  <w:rFonts w:cs="Times New Roman"/>
                                  <w:b/>
                                  <w:sz w:val="18"/>
                                  <w:szCs w:val="18"/>
                                </w:rPr>
                                <w:t>Privātās infrastruktūras pārvaldītājs</w:t>
                              </w:r>
                            </w:p>
                          </w:txbxContent>
                        </v:textbox>
                      </v:rect>
                      <v:rect id="Rectangle 10" o:spid="_x0000_s1037" style="position:absolute;left:19766;top:40633;width:42769;height:72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" fillcolor="#8eaadb [1944]" strokecolor="#1f4d78 [1604]" strokeweight="1pt">
                        <v:textbox>
                          <w:txbxContent>
                            <w:p w14:paraId="5037E252" w14:textId="302DD12F" w:rsidR="00BA0FA7" w:rsidRPr="0069726F" w:rsidRDefault="00BA0FA7" w:rsidP="00C9449E">
                              <w:pPr>
                                <w:shd w:val="clear" w:color="auto" w:fill="8EAADB" w:themeFill="accent5" w:themeFillTint="99"/>
                                <w:jc w:val="center"/>
                                <w:rPr>
                                  <w:rFonts w:cs="Times New Roman"/>
                                  <w:b/>
                                  <w:sz w:val="18"/>
                                  <w:szCs w:val="18"/>
                                </w:rPr>
                              </w:pPr>
                              <w:r w:rsidRPr="0069726F">
                                <w:rPr>
                                  <w:rFonts w:eastAsia="Calibri" w:cs="Times New Roman"/>
                                  <w:b/>
                                  <w:sz w:val="18"/>
                                  <w:szCs w:val="18"/>
                                </w:rPr>
                                <w:t xml:space="preserve">Publiskās lietošanas dzelzceļa infrastruktūras pārvaldītājs (stratēģiskās un reģionālās nozīmes dzelzceļa infrastruktūra) - </w:t>
                              </w:r>
                              <w:r w:rsidRPr="0069726F">
                                <w:rPr>
                                  <w:rFonts w:eastAsia="Calibri" w:cs="Times New Roman"/>
                                  <w:b/>
                                  <w:i/>
                                  <w:iCs/>
                                  <w:sz w:val="18"/>
                                  <w:szCs w:val="18"/>
                                </w:rPr>
                                <w:t>PIP</w:t>
                              </w:r>
                            </w:p>
                            <w:p w14:paraId="11D16FA3" w14:textId="77777777" w:rsidR="00BA0FA7" w:rsidRPr="0069726F" w:rsidRDefault="00BA0FA7"/>
                          </w:txbxContent>
                        </v:textbox>
                      </v:rect>
                      <v:rect id="Rectangle 11" o:spid="_x0000_s1038" style="position:absolute;left:19756;top:21640;width:42689;height:68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" fillcolor="#8eaadb [1944]" strokecolor="#1f4d78 [1604]" strokeweight="1pt">
                        <v:textbox>
                          <w:txbxContent>
                            <w:p w14:paraId="0AEB12E3" w14:textId="77777777" w:rsidR="00BA0FA7" w:rsidRPr="0069726F" w:rsidRDefault="00BA0FA7" w:rsidP="00424A92">
                              <w:pPr>
                                <w:shd w:val="clear" w:color="auto" w:fill="8EAADB" w:themeFill="accent5" w:themeFillTint="99"/>
                                <w:jc w:val="center"/>
                                <w:rPr>
                                  <w:rFonts w:cs="Times New Roman"/>
                                  <w:b/>
                                  <w:sz w:val="16"/>
                                  <w:szCs w:val="16"/>
                                </w:rPr>
                              </w:pPr>
                              <w:r w:rsidRPr="0069726F">
                                <w:rPr>
                                  <w:rFonts w:eastAsia="Calibri" w:cs="Times New Roman"/>
                                  <w:b/>
                                  <w:sz w:val="18"/>
                                  <w:szCs w:val="18"/>
                                </w:rPr>
                                <w:t>Manevru veikšana (privātās lietošanas dzelzceļa infrastruktūrā un publiskās lietošanas dzelzceļa infrastruktūrā vienas stacijas robežās)</w:t>
                              </w:r>
                            </w:p>
                          </w:txbxContent>
                        </v:textbox>
                      </v:rect>
                      <v:rect id="Rectangle 12" o:spid="_x0000_s1039" style="position:absolute;left:19769;top:29103;width:42762;height:6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" fillcolor="#8eaadb [1944]" strokecolor="#1f4d78 [1604]" strokeweight="1pt">
                        <v:textbox>
                          <w:txbxContent>
                            <w:p w14:paraId="77D544B8" w14:textId="77777777" w:rsidR="00BA0FA7" w:rsidRPr="0069726F" w:rsidRDefault="00BA0FA7" w:rsidP="00CB70DE">
                              <w:pPr>
                                <w:shd w:val="clear" w:color="auto" w:fill="8EAADB" w:themeFill="accent5" w:themeFillTint="99"/>
                                <w:jc w:val="center"/>
                                <w:rPr>
                                  <w:rFonts w:eastAsia="Calibri" w:cs="Times New Roman"/>
                                  <w:b/>
                                  <w:sz w:val="18"/>
                                  <w:szCs w:val="18"/>
                                </w:rPr>
                              </w:pPr>
                              <w:r w:rsidRPr="0069726F">
                                <w:rPr>
                                  <w:rFonts w:eastAsia="Calibri" w:cs="Times New Roman"/>
                                  <w:b/>
                                  <w:sz w:val="18"/>
                                  <w:szCs w:val="18"/>
                                </w:rPr>
                                <w:t>Dzelzceļa infrastruktūras tehniskā aprīkojuma būvniecība, remonts vai tehniskā apkope</w:t>
                              </w:r>
                            </w:p>
                          </w:txbxContent>
                        </v:textbox>
                      </v:rect>
                      <v:rect id="Rectangle 13" o:spid="_x0000_s1040" style="position:absolute;left:19770;top:36023;width:42766;height:3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" fillcolor="#8eaadb [1944]" strokecolor="#1f4d78 [1604]" strokeweight="1pt">
                        <v:textbox>
                          <w:txbxContent>
                            <w:p w14:paraId="42DFF925" w14:textId="77777777" w:rsidR="00BA0FA7" w:rsidRPr="0069726F" w:rsidRDefault="00BA0FA7" w:rsidP="00CB70DE">
                              <w:pPr>
                                <w:shd w:val="clear" w:color="auto" w:fill="8EAADB" w:themeFill="accent5" w:themeFillTint="99"/>
                                <w:jc w:val="center"/>
                                <w:rPr>
                                  <w:rFonts w:eastAsia="Calibri" w:cs="Times New Roman"/>
                                  <w:b/>
                                  <w:sz w:val="18"/>
                                  <w:szCs w:val="18"/>
                                </w:rPr>
                              </w:pPr>
                              <w:r w:rsidRPr="0069726F">
                                <w:rPr>
                                  <w:rFonts w:eastAsia="Calibri" w:cs="Times New Roman"/>
                                  <w:b/>
                                  <w:sz w:val="18"/>
                                  <w:szCs w:val="18"/>
                                </w:rPr>
                                <w:t>Ritošā sastāva būvniecība, remonts vai tehniskā apkope</w:t>
                              </w:r>
                            </w:p>
                          </w:txbxContent>
                        </v:textbox>
                      </v:rect>
                      <v:rect id="Rectangle 14" o:spid="_x0000_s1041" style="position:absolute;left:3308;top:59002;width:15308;height:166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" fillcolor="#ffd966 [1943]" strokecolor="#1f4d78 [1604]" strokeweight="1pt">
                        <v:textbox>
                          <w:txbxContent>
                            <w:p w14:paraId="4C858F95" w14:textId="77777777" w:rsidR="00BA0FA7" w:rsidRPr="0069726F" w:rsidRDefault="00BA0FA7" w:rsidP="00CB70DE">
                              <w:pPr>
                                <w:jc w:val="center"/>
                                <w:rPr>
                                  <w:b/>
                                  <w:color w:val="000000" w:themeColor="text1"/>
                                  <w:sz w:val="24"/>
                                  <w:szCs w:val="24"/>
                                </w:rPr>
                              </w:pPr>
                              <w:r w:rsidRPr="0069726F">
                                <w:rPr>
                                  <w:b/>
                                  <w:color w:val="000000" w:themeColor="text1"/>
                                  <w:sz w:val="24"/>
                                  <w:szCs w:val="24"/>
                                </w:rPr>
                                <w:t>Par tehnisko apkopi atbildīgās struktūrvienības sertifikāts</w:t>
                              </w:r>
                            </w:p>
                          </w:txbxContent>
                        </v:textbox>
                      </v:rect>
                      <v:rect id="Rectangle 15" o:spid="_x0000_s1042" style="position:absolute;left:19758;top:57203;width:42775;height:104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" fillcolor="#ffd966 [1943]" strokecolor="#1f4d78 [1604]" strokeweight="1pt">
                        <v:textbox>
                          <w:txbxContent>
                            <w:p w14:paraId="103CFA16" w14:textId="5C7AFDA8" w:rsidR="00BA0FA7" w:rsidRPr="0069726F" w:rsidRDefault="00BA0FA7" w:rsidP="00CB70DE">
                              <w:pPr>
                                <w:shd w:val="clear" w:color="auto" w:fill="FFD966" w:themeFill="accent4" w:themeFillTint="99"/>
                                <w:jc w:val="center"/>
                                <w:rPr>
                                  <w:rFonts w:eastAsia="Calibri" w:cs="Times New Roman"/>
                                  <w:b/>
                                  <w:sz w:val="18"/>
                                  <w:szCs w:val="18"/>
                                </w:rPr>
                              </w:pPr>
                              <w:r w:rsidRPr="0069726F">
                                <w:rPr>
                                  <w:rFonts w:eastAsia="Calibri" w:cs="Times New Roman"/>
                                  <w:b/>
                                  <w:sz w:val="18"/>
                                  <w:szCs w:val="18"/>
                                </w:rPr>
                                <w:t>Komersants, kurš ir atbildīgs par jebkura veida 1435 mm sliežu ceļa platumam paredzēto ritekļu tehnisko apkopi. Šādu sertifikātu drīkst iegūt arī komersants, kurš ir atbildīgs par 1520 mm sliežu ceļa platumam paredzēto ritekļu tehnisko apkopi</w:t>
                              </w:r>
                              <w:r>
                                <w:rPr>
                                  <w:rFonts w:eastAsia="Calibri" w:cs="Times New Roman"/>
                                  <w:b/>
                                  <w:sz w:val="18"/>
                                  <w:szCs w:val="18"/>
                                </w:rPr>
                                <w:t xml:space="preserve"> </w:t>
                              </w:r>
                              <w:r w:rsidRPr="00DD5A56">
                                <w:rPr>
                                  <w:rFonts w:eastAsia="Calibri" w:cs="Times New Roman"/>
                                  <w:b/>
                                  <w:color w:val="1F4E79" w:themeColor="accent1" w:themeShade="80"/>
                                  <w:sz w:val="18"/>
                                  <w:szCs w:val="18"/>
                                </w:rPr>
                                <w:t>*</w:t>
                              </w:r>
                            </w:p>
                          </w:txbxContent>
                        </v:textbox>
                      </v:rect>
                      <v:rect id="Rectangle 16" o:spid="_x0000_s1043" style="position:absolute;left:19872;top:68415;width:42779;height:81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" fillcolor="#ffd966 [1943]" strokecolor="#1f4d78 [1604]" strokeweight="1pt">
                        <v:textbox>
                          <w:txbxContent>
                            <w:p w14:paraId="1DA1B315" w14:textId="77777777" w:rsidR="00BA0FA7" w:rsidRPr="0069726F" w:rsidRDefault="00BA0FA7" w:rsidP="00CB70DE">
                              <w:pPr>
                                <w:shd w:val="clear" w:color="auto" w:fill="FFD966" w:themeFill="accent4" w:themeFillTint="99"/>
                                <w:jc w:val="center"/>
                                <w:rPr>
                                  <w:rFonts w:eastAsia="Calibri" w:cs="Times New Roman"/>
                                  <w:b/>
                                  <w:sz w:val="18"/>
                                  <w:szCs w:val="18"/>
                                </w:rPr>
                              </w:pPr>
                              <w:r w:rsidRPr="0069726F">
                                <w:rPr>
                                  <w:rFonts w:eastAsia="Calibri" w:cs="Times New Roman"/>
                                  <w:b/>
                                  <w:sz w:val="18"/>
                                  <w:szCs w:val="18"/>
                                </w:rPr>
                                <w:t>Komersants, kurš ir atbildīgs par jebkura veida 1520 mm sliežu ceļa platumam paredzēto ritekļu tehnisko apkopi paredzēto ritekļu tehnisko apkopi</w:t>
                              </w:r>
                            </w:p>
                          </w:txbxContent>
                        </v:textbox>
                      </v:rect>
                    </v:group>
                    <v:group id="Группа 299" o:spid="_x0000_s1044" style="position:absolute;left:68;top:4230;width:62428;height:3890" coordsize="62428,3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">
                      <v:rect id="Rectangle 3" o:spid="_x0000_s1045" style="position:absolute;width:10918;height:38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" fillcolor="#acb9ca [1311]" strokecolor="#1f4d78 [1604]" strokeweight="1pt">
                        <v:textbox>
                          <w:txbxContent>
                            <w:p w14:paraId="6C098CC4" w14:textId="681D306C" w:rsidR="00BA0FA7" w:rsidRPr="0069726F" w:rsidRDefault="00BA0FA7" w:rsidP="0069726F">
                              <w:pPr>
                                <w:jc w:val="center"/>
                                <w:rPr>
                                  <w:b/>
                                  <w:caps/>
                                  <w:color w:val="000000" w:themeColor="text1"/>
                                  <w:sz w:val="18"/>
                                  <w:szCs w:val="18"/>
                                </w:rPr>
                              </w:pPr>
                              <w:r w:rsidRPr="00ED1EF6">
                                <w:rPr>
                                  <w:rFonts w:cs="Times New Roman"/>
                                  <w:bCs/>
                                  <w:caps/>
                                  <w:color w:val="000000" w:themeColor="text1"/>
                                  <w:sz w:val="18"/>
                                  <w:szCs w:val="18"/>
                                </w:rPr>
                                <w:t>Apraksts vadlīnijās</w:t>
                              </w:r>
                              <w:r w:rsidRPr="0069726F">
                                <w:rPr>
                                  <w:rFonts w:ascii="Times New Roman" w:hAnsi="Times New Roman" w:cs="Times New Roman"/>
                                  <w:b/>
                                  <w:caps/>
                                  <w:color w:val="000000" w:themeColor="text1"/>
                                  <w:sz w:val="18"/>
                                  <w:szCs w:val="18"/>
                                </w:rPr>
                                <w:t xml:space="preserve"> sertifikācijas struktūra latvijā</w:t>
                              </w:r>
                            </w:p>
                          </w:txbxContent>
                        </v:textbox>
                      </v:rect>
                      <v:rect id="Rectangle 3" o:spid="_x0000_s1046" style="position:absolute;left:11600;width:12598;height:38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" fillcolor="#acb9ca [1311]" strokecolor="#1f4d78 [1604]" strokeweight="1pt">
                        <v:textbox>
                          <w:txbxContent>
                            <w:p w14:paraId="5CDAA73D" w14:textId="3D7D921B" w:rsidR="00BA0FA7" w:rsidRPr="00ED1EF6" w:rsidRDefault="00BA0FA7" w:rsidP="0069726F">
                              <w:pPr>
                                <w:jc w:val="center"/>
                                <w:rPr>
                                  <w:bCs/>
                                  <w:caps/>
                                  <w:color w:val="000000" w:themeColor="text1"/>
                                  <w:sz w:val="18"/>
                                  <w:szCs w:val="18"/>
                                </w:rPr>
                              </w:pPr>
                              <w:r w:rsidRPr="00ED1EF6">
                                <w:rPr>
                                  <w:rFonts w:cs="Times New Roman"/>
                                  <w:bCs/>
                                  <w:caps/>
                                  <w:color w:val="000000" w:themeColor="text1"/>
                                  <w:sz w:val="18"/>
                                  <w:szCs w:val="18"/>
                                </w:rPr>
                                <w:t xml:space="preserve">sertifikācijas             veids </w:t>
                              </w:r>
                            </w:p>
                          </w:txbxContent>
                        </v:textbox>
                      </v:rect>
                      <v:rect id="Rectangle 3" o:spid="_x0000_s1047" style="position:absolute;left:25248;width:37180;height:38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" fillcolor="#acb9ca [1311]" strokecolor="#1f4d78 [1604]" strokeweight="1pt">
                        <v:textbox>
                          <w:txbxContent>
                            <w:p w14:paraId="3B68D714" w14:textId="14289810" w:rsidR="00BA0FA7" w:rsidRPr="00ED1EF6" w:rsidRDefault="00BA0FA7" w:rsidP="00ED1EF6">
                              <w:pPr>
                                <w:jc w:val="center"/>
                                <w:rPr>
                                  <w:bCs/>
                                  <w:caps/>
                                  <w:color w:val="000000" w:themeColor="text1"/>
                                  <w:sz w:val="18"/>
                                  <w:szCs w:val="18"/>
                                </w:rPr>
                              </w:pPr>
                              <w:r w:rsidRPr="00ED1EF6">
                                <w:rPr>
                                  <w:rFonts w:cs="Times New Roman"/>
                                  <w:bCs/>
                                  <w:caps/>
                                  <w:color w:val="000000" w:themeColor="text1"/>
                                  <w:sz w:val="18"/>
                                  <w:szCs w:val="18"/>
                                </w:rPr>
                                <w:t xml:space="preserve">Komersanta apliecināmā </w:t>
                              </w:r>
                              <w:r>
                                <w:rPr>
                                  <w:rFonts w:cs="Times New Roman"/>
                                  <w:bCs/>
                                  <w:caps/>
                                  <w:color w:val="000000" w:themeColor="text1"/>
                                  <w:sz w:val="18"/>
                                  <w:szCs w:val="18"/>
                                </w:rPr>
                                <w:t>komercdarbības</w:t>
                              </w:r>
                              <w:r w:rsidRPr="00ED1EF6">
                                <w:rPr>
                                  <w:rFonts w:cs="Times New Roman"/>
                                  <w:bCs/>
                                  <w:caps/>
                                  <w:color w:val="000000" w:themeColor="text1"/>
                                  <w:sz w:val="18"/>
                                  <w:szCs w:val="18"/>
                                </w:rPr>
                                <w:t xml:space="preserve"> joma</w:t>
                              </w:r>
                            </w:p>
                          </w:txbxContent>
                        </v:textbox>
                      </v:rect>
                    </v:group>
                  </v:group>
                </v:group>
                <v:rect id="Rectangle 3" o:spid="_x0000_s1048" style="position:absolute;left:68;top:9075;width:10915;height:69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" filled="f" stroked="f" strokeweight="1pt">
                  <v:textbox>
                    <w:txbxContent>
                      <w:p w14:paraId="4C11F7C0" w14:textId="7AC5DB93" w:rsidR="00BA0FA7" w:rsidRPr="00ED1EF6" w:rsidRDefault="00BA0FA7" w:rsidP="00ED1EF6">
                        <w:pPr>
                          <w:jc w:val="center"/>
                          <w:rPr>
                            <w:bCs/>
                            <w:caps/>
                            <w:color w:val="000000" w:themeColor="text1"/>
                            <w:sz w:val="18"/>
                            <w:szCs w:val="18"/>
                          </w:rPr>
                        </w:pPr>
                        <w:r w:rsidRPr="00ED1EF6">
                          <w:rPr>
                            <w:rFonts w:cs="Times New Roman"/>
                            <w:bCs/>
                            <w:caps/>
                            <w:color w:val="000000" w:themeColor="text1"/>
                            <w:sz w:val="18"/>
                            <w:szCs w:val="18"/>
                          </w:rPr>
                          <w:t>Vadlīniju 2.Nodaļa (</w:t>
                        </w:r>
                        <w:r w:rsidRPr="00ED1EF6">
                          <w:rPr>
                            <w:rFonts w:cs="Times New Roman"/>
                            <w:bCs/>
                            <w:color w:val="000000" w:themeColor="text1"/>
                            <w:sz w:val="18"/>
                            <w:szCs w:val="18"/>
                          </w:rPr>
                          <w:t>ja darbības telpa ir Latvija)</w:t>
                        </w:r>
                      </w:p>
                    </w:txbxContent>
                  </v:textbox>
                </v:rect>
                <v:rect id="Rectangle 3" o:spid="_x0000_s1049" style="position:absolute;left:68;top:42853;width:10915;height:8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" filled="f" stroked="f" strokeweight="1pt">
                  <v:textbox>
                    <w:txbxContent>
                      <w:p w14:paraId="55D8FE8D" w14:textId="34DD038C" w:rsidR="00BA0FA7" w:rsidRPr="00ED1EF6" w:rsidRDefault="00BA0FA7" w:rsidP="00ED1EF6">
                        <w:pPr>
                          <w:jc w:val="center"/>
                          <w:rPr>
                            <w:bCs/>
                            <w:caps/>
                            <w:color w:val="000000" w:themeColor="text1"/>
                            <w:sz w:val="18"/>
                            <w:szCs w:val="18"/>
                          </w:rPr>
                        </w:pPr>
                        <w:r w:rsidRPr="00ED1EF6">
                          <w:rPr>
                            <w:rFonts w:cs="Times New Roman"/>
                            <w:bCs/>
                            <w:caps/>
                            <w:color w:val="000000" w:themeColor="text1"/>
                            <w:sz w:val="18"/>
                            <w:szCs w:val="18"/>
                          </w:rPr>
                          <w:t>Vadlīniju 4.Nodaļa</w:t>
                        </w:r>
                      </w:p>
                    </w:txbxContent>
                  </v:textbox>
                </v:rect>
                <v:rect id="Rectangle 3" o:spid="_x0000_s1050" style="position:absolute;left:68;top:24088;width:10915;height:71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" filled="f" stroked="f" strokeweight="1pt">
                  <v:textbox>
                    <w:txbxContent>
                      <w:p w14:paraId="7CE2E716" w14:textId="5B47F146" w:rsidR="00BA0FA7" w:rsidRPr="00ED1EF6" w:rsidRDefault="00BA0FA7" w:rsidP="00ED1EF6">
                        <w:pPr>
                          <w:jc w:val="center"/>
                          <w:rPr>
                            <w:bCs/>
                            <w:caps/>
                            <w:color w:val="000000" w:themeColor="text1"/>
                            <w:sz w:val="18"/>
                            <w:szCs w:val="18"/>
                          </w:rPr>
                        </w:pPr>
                        <w:r w:rsidRPr="00ED1EF6">
                          <w:rPr>
                            <w:rFonts w:cs="Times New Roman"/>
                            <w:bCs/>
                            <w:caps/>
                            <w:color w:val="000000" w:themeColor="text1"/>
                            <w:sz w:val="18"/>
                            <w:szCs w:val="18"/>
                          </w:rPr>
                          <w:t xml:space="preserve">Vadlīniju 3.Nodaļa </w:t>
                        </w:r>
                      </w:p>
                      <w:p w14:paraId="754D84E0" w14:textId="77777777" w:rsidR="00BA0FA7" w:rsidRDefault="00BA0FA7"/>
                    </w:txbxContent>
                  </v:textbox>
                </v:rect>
              </v:group>
            </w:pict>
          </mc:Fallback>
        </mc:AlternateContent>
      </w:r>
    </w:p>
    <w:p w14:paraId="73EDF887" w14:textId="1A171FE5" w:rsidR="00424A92" w:rsidRPr="00C01194" w:rsidRDefault="00424A92" w:rsidP="00DF317F">
      <w:pPr>
        <w:spacing w:after="0" w:line="240" w:lineRule="auto"/>
        <w:ind w:firstLine="709"/>
        <w:jc w:val="both"/>
        <w:rPr>
          <w:rFonts w:ascii="Times New Roman" w:hAnsi="Times New Roman" w:cs="Times New Roman"/>
          <w:color w:val="231F20"/>
          <w:shd w:val="clear" w:color="auto" w:fill="FFFFFF"/>
        </w:rPr>
      </w:pPr>
    </w:p>
    <w:p w14:paraId="0B643C52" w14:textId="10DD0F82" w:rsidR="00424A92" w:rsidRPr="00C01194" w:rsidRDefault="00424A92" w:rsidP="00DF317F">
      <w:pPr>
        <w:spacing w:after="0" w:line="240" w:lineRule="auto"/>
        <w:ind w:firstLine="709"/>
        <w:jc w:val="both"/>
        <w:rPr>
          <w:rFonts w:ascii="Times New Roman" w:hAnsi="Times New Roman" w:cs="Times New Roman"/>
          <w:color w:val="231F20"/>
          <w:shd w:val="clear" w:color="auto" w:fill="FFFFFF"/>
        </w:rPr>
      </w:pPr>
    </w:p>
    <w:p w14:paraId="1F6AD136" w14:textId="77AF9B96" w:rsidR="00424A92" w:rsidRPr="00C01194" w:rsidRDefault="00424A92" w:rsidP="00DF317F">
      <w:pPr>
        <w:spacing w:after="0" w:line="240" w:lineRule="auto"/>
        <w:ind w:firstLine="709"/>
        <w:jc w:val="both"/>
        <w:rPr>
          <w:rFonts w:ascii="Times New Roman" w:hAnsi="Times New Roman" w:cs="Times New Roman"/>
          <w:color w:val="231F20"/>
          <w:shd w:val="clear" w:color="auto" w:fill="FFFFFF"/>
        </w:rPr>
      </w:pPr>
    </w:p>
    <w:p w14:paraId="6A4FEB28" w14:textId="37A3EE6A" w:rsidR="000B6E9C" w:rsidRPr="0069726F" w:rsidRDefault="000B6E9C" w:rsidP="00A3617E">
      <w:pPr>
        <w:spacing w:after="0" w:line="240" w:lineRule="auto"/>
        <w:jc w:val="both"/>
        <w:rPr>
          <w:rFonts w:cs="Times New Roman"/>
          <w:color w:val="231F20"/>
          <w:u w:val="single"/>
          <w:shd w:val="clear" w:color="auto" w:fill="FFFFFF"/>
        </w:rPr>
      </w:pPr>
    </w:p>
    <w:p w14:paraId="2696287B" w14:textId="39E863A3" w:rsidR="00424A92" w:rsidRPr="00C01194" w:rsidRDefault="00424A92" w:rsidP="00DF317F">
      <w:pPr>
        <w:spacing w:after="0" w:line="240" w:lineRule="auto"/>
        <w:ind w:firstLine="709"/>
        <w:jc w:val="both"/>
        <w:rPr>
          <w:rFonts w:ascii="Times New Roman" w:hAnsi="Times New Roman" w:cs="Times New Roman"/>
          <w:color w:val="231F20"/>
          <w:shd w:val="clear" w:color="auto" w:fill="FFFFFF"/>
        </w:rPr>
      </w:pPr>
    </w:p>
    <w:p w14:paraId="60DDB3F3" w14:textId="33E4A664" w:rsidR="00424A92" w:rsidRPr="00C01194" w:rsidRDefault="00424A92" w:rsidP="00DF317F">
      <w:pPr>
        <w:spacing w:after="0" w:line="240" w:lineRule="auto"/>
        <w:ind w:firstLine="709"/>
        <w:jc w:val="both"/>
        <w:rPr>
          <w:rFonts w:ascii="Times New Roman" w:hAnsi="Times New Roman" w:cs="Times New Roman"/>
          <w:color w:val="231F20"/>
          <w:shd w:val="clear" w:color="auto" w:fill="FFFFFF"/>
        </w:rPr>
      </w:pPr>
    </w:p>
    <w:p w14:paraId="344D6A83" w14:textId="400FE383" w:rsidR="00424A92" w:rsidRPr="00C01194" w:rsidRDefault="00424A92" w:rsidP="00DF317F">
      <w:pPr>
        <w:spacing w:after="0" w:line="240" w:lineRule="auto"/>
        <w:ind w:firstLine="709"/>
        <w:jc w:val="both"/>
        <w:rPr>
          <w:rFonts w:ascii="Times New Roman" w:hAnsi="Times New Roman" w:cs="Times New Roman"/>
          <w:color w:val="231F20"/>
          <w:shd w:val="clear" w:color="auto" w:fill="FFFFFF"/>
        </w:rPr>
      </w:pPr>
    </w:p>
    <w:p w14:paraId="18FBF963" w14:textId="69088F19" w:rsidR="00424A92" w:rsidRPr="00C01194" w:rsidRDefault="00424A92" w:rsidP="00DF317F">
      <w:pPr>
        <w:spacing w:after="0" w:line="240" w:lineRule="auto"/>
        <w:ind w:firstLine="709"/>
        <w:jc w:val="both"/>
        <w:rPr>
          <w:rFonts w:ascii="Times New Roman" w:hAnsi="Times New Roman" w:cs="Times New Roman"/>
          <w:color w:val="231F20"/>
          <w:shd w:val="clear" w:color="auto" w:fill="FFFFFF"/>
        </w:rPr>
      </w:pPr>
    </w:p>
    <w:p w14:paraId="159AFD9F" w14:textId="0480CE63" w:rsidR="00424A92" w:rsidRPr="00C01194" w:rsidRDefault="00424A92" w:rsidP="00DF317F">
      <w:pPr>
        <w:spacing w:after="0" w:line="240" w:lineRule="auto"/>
        <w:ind w:firstLine="709"/>
        <w:jc w:val="both"/>
        <w:rPr>
          <w:rFonts w:ascii="Times New Roman" w:hAnsi="Times New Roman" w:cs="Times New Roman"/>
          <w:color w:val="231F20"/>
          <w:shd w:val="clear" w:color="auto" w:fill="FFFFFF"/>
        </w:rPr>
      </w:pPr>
    </w:p>
    <w:p w14:paraId="76006824" w14:textId="77924363" w:rsidR="00424A92" w:rsidRPr="00C01194" w:rsidRDefault="00424A92" w:rsidP="00DF317F">
      <w:pPr>
        <w:spacing w:after="0" w:line="240" w:lineRule="auto"/>
        <w:ind w:firstLine="709"/>
        <w:jc w:val="both"/>
        <w:rPr>
          <w:rFonts w:ascii="Times New Roman" w:hAnsi="Times New Roman" w:cs="Times New Roman"/>
          <w:color w:val="231F20"/>
          <w:shd w:val="clear" w:color="auto" w:fill="FFFFFF"/>
        </w:rPr>
      </w:pPr>
    </w:p>
    <w:p w14:paraId="12AA736E" w14:textId="1B649F9F" w:rsidR="00424A92" w:rsidRPr="00C01194" w:rsidRDefault="00424A92" w:rsidP="00DF317F">
      <w:pPr>
        <w:spacing w:after="0" w:line="240" w:lineRule="auto"/>
        <w:ind w:firstLine="709"/>
        <w:jc w:val="both"/>
        <w:rPr>
          <w:rFonts w:ascii="Times New Roman" w:hAnsi="Times New Roman" w:cs="Times New Roman"/>
          <w:color w:val="231F20"/>
          <w:shd w:val="clear" w:color="auto" w:fill="FFFFFF"/>
        </w:rPr>
      </w:pPr>
    </w:p>
    <w:p w14:paraId="301B1010" w14:textId="5CCA96DE" w:rsidR="00424A92" w:rsidRPr="00C01194" w:rsidRDefault="00424A92" w:rsidP="00DF317F">
      <w:pPr>
        <w:spacing w:after="0" w:line="240" w:lineRule="auto"/>
        <w:ind w:firstLine="709"/>
        <w:jc w:val="both"/>
        <w:rPr>
          <w:rFonts w:ascii="Times New Roman" w:hAnsi="Times New Roman" w:cs="Times New Roman"/>
          <w:color w:val="231F20"/>
          <w:shd w:val="clear" w:color="auto" w:fill="FFFFFF"/>
        </w:rPr>
      </w:pPr>
    </w:p>
    <w:p w14:paraId="19440C22" w14:textId="0271363B" w:rsidR="001C23D1" w:rsidRPr="00C01194" w:rsidRDefault="001C23D1" w:rsidP="00DF317F">
      <w:pPr>
        <w:spacing w:after="0" w:line="240" w:lineRule="auto"/>
        <w:ind w:firstLine="709"/>
        <w:jc w:val="both"/>
        <w:rPr>
          <w:rFonts w:ascii="Times New Roman" w:hAnsi="Times New Roman" w:cs="Times New Roman"/>
          <w:color w:val="231F20"/>
          <w:shd w:val="clear" w:color="auto" w:fill="FFFFFF"/>
        </w:rPr>
      </w:pPr>
    </w:p>
    <w:p w14:paraId="6292316B" w14:textId="2AFE8C4C" w:rsidR="001C23D1" w:rsidRPr="00C01194" w:rsidRDefault="001C23D1" w:rsidP="00DF317F">
      <w:pPr>
        <w:spacing w:after="0" w:line="240" w:lineRule="auto"/>
        <w:ind w:firstLine="709"/>
        <w:jc w:val="both"/>
        <w:rPr>
          <w:rFonts w:ascii="Times New Roman" w:hAnsi="Times New Roman" w:cs="Times New Roman"/>
          <w:color w:val="231F20"/>
          <w:highlight w:val="darkYellow"/>
          <w:shd w:val="clear" w:color="auto" w:fill="FFFFFF"/>
        </w:rPr>
      </w:pPr>
    </w:p>
    <w:p w14:paraId="1D7EB123" w14:textId="3364995E" w:rsidR="00DF317F" w:rsidRPr="00C01194" w:rsidRDefault="00DF317F" w:rsidP="00DF317F">
      <w:pPr>
        <w:spacing w:after="0" w:line="240" w:lineRule="auto"/>
        <w:ind w:firstLine="709"/>
        <w:jc w:val="both"/>
        <w:rPr>
          <w:rFonts w:ascii="Times New Roman" w:hAnsi="Times New Roman" w:cs="Times New Roman"/>
          <w:color w:val="231F20"/>
          <w:highlight w:val="darkYellow"/>
          <w:shd w:val="clear" w:color="auto" w:fill="FFFFFF"/>
        </w:rPr>
      </w:pPr>
    </w:p>
    <w:p w14:paraId="205E4856" w14:textId="102361ED" w:rsidR="006121B1" w:rsidRPr="00C01194" w:rsidRDefault="006121B1" w:rsidP="00DF317F">
      <w:pPr>
        <w:shd w:val="clear" w:color="auto" w:fill="FFFFFF"/>
        <w:spacing w:after="0" w:line="293" w:lineRule="atLeast"/>
        <w:ind w:firstLine="300"/>
        <w:jc w:val="both"/>
        <w:rPr>
          <w:rFonts w:ascii="Arial" w:eastAsia="Times New Roman" w:hAnsi="Arial" w:cs="Arial"/>
          <w:color w:val="414142"/>
          <w:sz w:val="20"/>
          <w:szCs w:val="20"/>
        </w:rPr>
      </w:pPr>
    </w:p>
    <w:p w14:paraId="1C0A32F3" w14:textId="7949F835" w:rsidR="000B6E9C" w:rsidRDefault="000B6E9C" w:rsidP="000B6E9C">
      <w:pPr>
        <w:shd w:val="clear" w:color="auto" w:fill="FFFFFF"/>
        <w:spacing w:after="0" w:line="293" w:lineRule="atLeast"/>
        <w:jc w:val="both"/>
        <w:rPr>
          <w:rFonts w:ascii="Times New Roman" w:hAnsi="Times New Roman" w:cs="Times New Roman"/>
          <w:color w:val="231F20"/>
          <w:u w:val="single"/>
          <w:shd w:val="clear" w:color="auto" w:fill="FFFFFF"/>
        </w:rPr>
      </w:pPr>
    </w:p>
    <w:p w14:paraId="1F3A88CA" w14:textId="77777777" w:rsidR="000B6E9C" w:rsidRDefault="000B6E9C" w:rsidP="000B6E9C">
      <w:pPr>
        <w:shd w:val="clear" w:color="auto" w:fill="FFFFFF"/>
        <w:spacing w:after="0" w:line="293" w:lineRule="atLeast"/>
        <w:jc w:val="both"/>
        <w:rPr>
          <w:rFonts w:ascii="Times New Roman" w:hAnsi="Times New Roman" w:cs="Times New Roman"/>
          <w:color w:val="231F20"/>
          <w:u w:val="single"/>
          <w:shd w:val="clear" w:color="auto" w:fill="FFFFFF"/>
        </w:rPr>
      </w:pPr>
    </w:p>
    <w:p w14:paraId="16CFA044" w14:textId="57C95A41" w:rsidR="000B6E9C" w:rsidRDefault="000B6E9C" w:rsidP="00583EDC">
      <w:pPr>
        <w:pStyle w:val="Default"/>
        <w:jc w:val="both"/>
        <w:rPr>
          <w:rFonts w:asciiTheme="minorHAnsi" w:hAnsiTheme="minorHAnsi" w:cstheme="minorHAnsi"/>
          <w:b/>
          <w:bCs/>
          <w:color w:val="2F5496" w:themeColor="accent5" w:themeShade="BF"/>
          <w:sz w:val="32"/>
          <w:szCs w:val="32"/>
          <w:lang w:val="lv-LV"/>
        </w:rPr>
      </w:pPr>
    </w:p>
    <w:p w14:paraId="62985657" w14:textId="77777777" w:rsidR="00ED1EF6" w:rsidRDefault="00ED1EF6" w:rsidP="00583EDC">
      <w:pPr>
        <w:pStyle w:val="Default"/>
        <w:jc w:val="both"/>
        <w:rPr>
          <w:rFonts w:asciiTheme="minorHAnsi" w:hAnsiTheme="minorHAnsi" w:cstheme="minorHAnsi"/>
          <w:b/>
          <w:bCs/>
          <w:color w:val="2F5496" w:themeColor="accent5" w:themeShade="BF"/>
          <w:sz w:val="32"/>
          <w:szCs w:val="32"/>
          <w:lang w:val="lv-LV"/>
        </w:rPr>
      </w:pPr>
    </w:p>
    <w:p w14:paraId="7D8A0A37" w14:textId="5E767E26" w:rsidR="000B6E9C" w:rsidRDefault="000B6E9C" w:rsidP="00583EDC">
      <w:pPr>
        <w:pStyle w:val="Default"/>
        <w:jc w:val="both"/>
        <w:rPr>
          <w:rFonts w:asciiTheme="minorHAnsi" w:hAnsiTheme="minorHAnsi" w:cstheme="minorHAnsi"/>
          <w:b/>
          <w:bCs/>
          <w:color w:val="2F5496" w:themeColor="accent5" w:themeShade="BF"/>
          <w:sz w:val="32"/>
          <w:szCs w:val="32"/>
          <w:lang w:val="lv-LV"/>
        </w:rPr>
      </w:pPr>
    </w:p>
    <w:p w14:paraId="077DDD7E" w14:textId="066FD656" w:rsidR="005E5C85" w:rsidRDefault="005E5C85" w:rsidP="00185060">
      <w:pPr>
        <w:pStyle w:val="Virsraksts1"/>
      </w:pPr>
    </w:p>
    <w:p w14:paraId="15D123F2" w14:textId="77777777" w:rsidR="00ED1EF6" w:rsidRDefault="00ED1EF6" w:rsidP="0069726F">
      <w:pPr>
        <w:rPr>
          <w:i/>
          <w:iCs/>
        </w:rPr>
      </w:pPr>
    </w:p>
    <w:p w14:paraId="66671AD1" w14:textId="77777777" w:rsidR="00ED1EF6" w:rsidRDefault="00ED1EF6" w:rsidP="0069726F">
      <w:pPr>
        <w:rPr>
          <w:i/>
          <w:iCs/>
        </w:rPr>
      </w:pPr>
    </w:p>
    <w:p w14:paraId="75D101F2" w14:textId="77777777" w:rsidR="00ED1EF6" w:rsidRDefault="00ED1EF6" w:rsidP="0069726F">
      <w:pPr>
        <w:rPr>
          <w:i/>
          <w:iCs/>
        </w:rPr>
      </w:pPr>
    </w:p>
    <w:p w14:paraId="5A8F6617" w14:textId="62790A29" w:rsidR="00ED1EF6" w:rsidRDefault="00ED1EF6" w:rsidP="0069726F">
      <w:pPr>
        <w:rPr>
          <w:i/>
          <w:iCs/>
        </w:rPr>
      </w:pPr>
    </w:p>
    <w:p w14:paraId="5887BCD5" w14:textId="77777777" w:rsidR="00BB246A" w:rsidRDefault="00BB246A" w:rsidP="0069726F">
      <w:pPr>
        <w:rPr>
          <w:i/>
          <w:iCs/>
        </w:rPr>
      </w:pPr>
    </w:p>
    <w:p w14:paraId="5F37CB97" w14:textId="77777777" w:rsidR="00E8187C" w:rsidRDefault="00E8187C" w:rsidP="00E8187C">
      <w:pPr>
        <w:pStyle w:val="Sarakstarindkopa"/>
        <w:ind w:left="284"/>
        <w:rPr>
          <w:i/>
          <w:iCs/>
        </w:rPr>
      </w:pPr>
    </w:p>
    <w:p w14:paraId="22C89BE0" w14:textId="77777777" w:rsidR="00BC6284" w:rsidRPr="00F0268D" w:rsidRDefault="007D62ED" w:rsidP="00A4337A">
      <w:pPr>
        <w:pStyle w:val="Sarakstarindkopa"/>
        <w:numPr>
          <w:ilvl w:val="0"/>
          <w:numId w:val="15"/>
        </w:numPr>
        <w:ind w:left="284" w:hanging="218"/>
        <w:rPr>
          <w:i/>
          <w:iCs/>
          <w:color w:val="auto"/>
        </w:rPr>
      </w:pPr>
      <w:r w:rsidRPr="00F0268D">
        <w:rPr>
          <w:i/>
          <w:iCs/>
          <w:color w:val="auto"/>
        </w:rPr>
        <w:t>attēls</w:t>
      </w:r>
      <w:r w:rsidR="0069726F" w:rsidRPr="00F0268D">
        <w:rPr>
          <w:i/>
          <w:iCs/>
          <w:color w:val="auto"/>
        </w:rPr>
        <w:t>: Sertifikācijas veidi</w:t>
      </w:r>
      <w:r w:rsidR="00025FB4" w:rsidRPr="00F0268D">
        <w:rPr>
          <w:i/>
          <w:iCs/>
          <w:color w:val="auto"/>
        </w:rPr>
        <w:t xml:space="preserve">, ko veic </w:t>
      </w:r>
      <w:r w:rsidR="0069726F" w:rsidRPr="00F0268D">
        <w:rPr>
          <w:i/>
          <w:iCs/>
          <w:color w:val="auto"/>
        </w:rPr>
        <w:t>Inspekcij</w:t>
      </w:r>
      <w:r w:rsidR="00025FB4" w:rsidRPr="00F0268D">
        <w:rPr>
          <w:i/>
          <w:iCs/>
          <w:color w:val="auto"/>
        </w:rPr>
        <w:t>a</w:t>
      </w:r>
      <w:r w:rsidR="0069726F" w:rsidRPr="00F0268D">
        <w:rPr>
          <w:i/>
          <w:iCs/>
          <w:color w:val="auto"/>
        </w:rPr>
        <w:t>.</w:t>
      </w:r>
    </w:p>
    <w:p w14:paraId="11FBB166" w14:textId="6A99675E" w:rsidR="00D51865" w:rsidRPr="00BC6284" w:rsidRDefault="00DD5A56" w:rsidP="00BC6284">
      <w:pPr>
        <w:ind w:left="66"/>
        <w:rPr>
          <w:i/>
          <w:iCs/>
        </w:rPr>
      </w:pPr>
      <w:r w:rsidRPr="00F0268D">
        <w:rPr>
          <w:rFonts w:eastAsia="Calibri" w:cs="Times New Roman"/>
          <w:bCs/>
          <w:color w:val="auto"/>
          <w:sz w:val="18"/>
          <w:szCs w:val="18"/>
        </w:rPr>
        <w:t xml:space="preserve">* Šāda sertifikācija ir obligāta visām par tehnisko apkopi atbildīgās struktūrvienībām, kas atbild par  1435 mm sliežu ceļa platumam paredzēto </w:t>
      </w:r>
      <w:r w:rsidRPr="00F0268D">
        <w:rPr>
          <w:rFonts w:eastAsia="Calibri" w:cs="Times New Roman"/>
          <w:bCs/>
          <w:color w:val="auto"/>
          <w:sz w:val="18"/>
          <w:szCs w:val="18"/>
          <w:u w:val="single"/>
        </w:rPr>
        <w:t>kravas vagonu apkopi</w:t>
      </w:r>
      <w:r w:rsidRPr="00F0268D">
        <w:rPr>
          <w:rFonts w:eastAsia="Calibri" w:cs="Times New Roman"/>
          <w:bCs/>
          <w:color w:val="auto"/>
          <w:sz w:val="18"/>
          <w:szCs w:val="18"/>
        </w:rPr>
        <w:t xml:space="preserve"> vai </w:t>
      </w:r>
      <w:r w:rsidRPr="00F0268D">
        <w:rPr>
          <w:rFonts w:eastAsia="Calibri" w:cs="Times New Roman"/>
          <w:bCs/>
          <w:color w:val="auto"/>
          <w:sz w:val="18"/>
          <w:szCs w:val="18"/>
          <w:u w:val="single"/>
        </w:rPr>
        <w:t>kuras nav pārvad</w:t>
      </w:r>
      <w:r w:rsidR="003C2D9B" w:rsidRPr="00F0268D">
        <w:rPr>
          <w:rFonts w:eastAsia="Calibri" w:cs="Times New Roman"/>
          <w:bCs/>
          <w:color w:val="auto"/>
          <w:sz w:val="18"/>
          <w:szCs w:val="18"/>
          <w:u w:val="single"/>
        </w:rPr>
        <w:t xml:space="preserve">ātājs </w:t>
      </w:r>
      <w:r w:rsidRPr="00F0268D">
        <w:rPr>
          <w:rFonts w:eastAsia="Calibri" w:cs="Times New Roman"/>
          <w:bCs/>
          <w:color w:val="auto"/>
          <w:sz w:val="18"/>
          <w:szCs w:val="18"/>
          <w:u w:val="single"/>
        </w:rPr>
        <w:t>vai infrastruktūras pārvaldītājs</w:t>
      </w:r>
      <w:r w:rsidRPr="00F0268D">
        <w:rPr>
          <w:rFonts w:eastAsia="Calibri" w:cs="Times New Roman"/>
          <w:bCs/>
          <w:color w:val="auto"/>
          <w:sz w:val="18"/>
          <w:szCs w:val="18"/>
        </w:rPr>
        <w:t>, kas veic ritekļu apkopi tikai savas darbības vajadzībām</w:t>
      </w:r>
      <w:r w:rsidR="00B718BF" w:rsidRPr="00F0268D">
        <w:rPr>
          <w:rFonts w:eastAsia="Calibri" w:cs="Times New Roman"/>
          <w:bCs/>
          <w:color w:val="auto"/>
          <w:sz w:val="18"/>
          <w:szCs w:val="18"/>
        </w:rPr>
        <w:t xml:space="preserve"> (Regula 3-2</w:t>
      </w:r>
      <w:r w:rsidR="00B718BF" w:rsidRPr="0047172E">
        <w:rPr>
          <w:rFonts w:eastAsia="Calibri" w:cs="Times New Roman"/>
          <w:bCs/>
          <w:color w:val="000000" w:themeColor="text1"/>
          <w:sz w:val="18"/>
          <w:szCs w:val="18"/>
        </w:rPr>
        <w:t>)</w:t>
      </w:r>
      <w:r w:rsidRPr="0047172E">
        <w:rPr>
          <w:rFonts w:eastAsia="Calibri" w:cs="Times New Roman"/>
          <w:bCs/>
          <w:color w:val="000000" w:themeColor="text1"/>
          <w:sz w:val="18"/>
          <w:szCs w:val="18"/>
        </w:rPr>
        <w:t>.</w:t>
      </w:r>
      <w:r w:rsidRPr="00BC6284">
        <w:rPr>
          <w:color w:val="000000" w:themeColor="text1"/>
          <w:sz w:val="19"/>
          <w:szCs w:val="19"/>
        </w:rPr>
        <w:t xml:space="preserve"> </w:t>
      </w:r>
      <w:r w:rsidR="003C2D9B" w:rsidRPr="00BC6284">
        <w:rPr>
          <w:color w:val="000000" w:themeColor="text1"/>
          <w:sz w:val="19"/>
          <w:szCs w:val="19"/>
        </w:rPr>
        <w:t xml:space="preserve"> </w:t>
      </w:r>
    </w:p>
    <w:p w14:paraId="6CCEA495" w14:textId="691B5309" w:rsidR="001D060C" w:rsidRPr="00A01876" w:rsidRDefault="00A4337A" w:rsidP="00BC6284">
      <w:pPr>
        <w:pStyle w:val="Virsraksts1"/>
        <w:jc w:val="both"/>
        <w:rPr>
          <w:highlight w:val="yellow"/>
        </w:rPr>
      </w:pPr>
      <w:r>
        <w:lastRenderedPageBreak/>
        <w:t xml:space="preserve"> </w:t>
      </w:r>
      <w:bookmarkStart w:id="12" w:name="_Toc118447518"/>
      <w:r w:rsidR="001D060C" w:rsidRPr="00A01876">
        <w:t xml:space="preserve">Kā </w:t>
      </w:r>
      <w:r w:rsidR="001D060C" w:rsidRPr="00185060">
        <w:t>izmantot</w:t>
      </w:r>
      <w:r w:rsidR="001D060C" w:rsidRPr="00A01876">
        <w:t xml:space="preserve"> šīs vadlīnijas?</w:t>
      </w:r>
      <w:bookmarkEnd w:id="12"/>
      <w:r w:rsidR="001D060C" w:rsidRPr="00A01876">
        <w:t xml:space="preserve"> </w:t>
      </w:r>
    </w:p>
    <w:p w14:paraId="335AB9D6" w14:textId="4C3BB4B7" w:rsidR="00FA413F" w:rsidRPr="00F0268D" w:rsidRDefault="001D060C" w:rsidP="009F6240">
      <w:pPr>
        <w:pStyle w:val="Default"/>
        <w:ind w:firstLine="284"/>
        <w:jc w:val="both"/>
        <w:rPr>
          <w:rFonts w:asciiTheme="minorHAnsi" w:hAnsiTheme="minorHAnsi" w:cstheme="minorHAnsi"/>
          <w:color w:val="auto"/>
          <w:lang w:val="lv-LV"/>
        </w:rPr>
      </w:pPr>
      <w:r w:rsidRPr="00F0268D">
        <w:rPr>
          <w:rFonts w:asciiTheme="minorHAnsi" w:hAnsiTheme="minorHAnsi" w:cstheme="minorHAnsi"/>
          <w:color w:val="auto"/>
          <w:lang w:val="lv-LV"/>
        </w:rPr>
        <w:t xml:space="preserve">Vadlīnijas balstās uz </w:t>
      </w:r>
      <w:r w:rsidR="00BC6284" w:rsidRPr="00F0268D">
        <w:rPr>
          <w:rFonts w:asciiTheme="minorHAnsi" w:hAnsiTheme="minorHAnsi" w:cstheme="minorHAnsi"/>
          <w:color w:val="auto"/>
          <w:lang w:val="lv-LV"/>
        </w:rPr>
        <w:t xml:space="preserve">Regulu, </w:t>
      </w:r>
      <w:r w:rsidRPr="00F0268D">
        <w:rPr>
          <w:rFonts w:asciiTheme="minorHAnsi" w:hAnsiTheme="minorHAnsi" w:cstheme="minorHAnsi"/>
          <w:color w:val="auto"/>
          <w:lang w:val="lv-LV"/>
        </w:rPr>
        <w:t>Dzelzceļa likuma prasībām un MK noteikum</w:t>
      </w:r>
      <w:r w:rsidR="00C71E71" w:rsidRPr="00F0268D">
        <w:rPr>
          <w:rFonts w:asciiTheme="minorHAnsi" w:hAnsiTheme="minorHAnsi" w:cstheme="minorHAnsi"/>
          <w:color w:val="auto"/>
          <w:lang w:val="lv-LV"/>
        </w:rPr>
        <w:t>iem.</w:t>
      </w:r>
    </w:p>
    <w:p w14:paraId="142414CA" w14:textId="3DA169BB" w:rsidR="009548DD" w:rsidRPr="00F0268D" w:rsidRDefault="00FA413F" w:rsidP="009F6240">
      <w:pPr>
        <w:pStyle w:val="Default"/>
        <w:ind w:firstLine="284"/>
        <w:jc w:val="both"/>
        <w:rPr>
          <w:rFonts w:cstheme="minorHAnsi"/>
          <w:color w:val="auto"/>
          <w:lang w:val="lv-LV"/>
        </w:rPr>
      </w:pPr>
      <w:r w:rsidRPr="00F0268D">
        <w:rPr>
          <w:rFonts w:asciiTheme="minorHAnsi" w:hAnsiTheme="minorHAnsi" w:cstheme="minorHAnsi"/>
          <w:color w:val="auto"/>
          <w:lang w:val="lv-LV"/>
        </w:rPr>
        <w:t>Vadlīnijās katram sertifikācijas veidam ir izveidota atsevišķa nodaļa, kurā sniegts vispārīgais skaidrojums par sertificēša</w:t>
      </w:r>
      <w:r w:rsidR="00C25ED0" w:rsidRPr="00F0268D">
        <w:rPr>
          <w:rFonts w:asciiTheme="minorHAnsi" w:hAnsiTheme="minorHAnsi" w:cstheme="minorHAnsi"/>
          <w:color w:val="auto"/>
          <w:lang w:val="lv-LV"/>
        </w:rPr>
        <w:t>nu</w:t>
      </w:r>
      <w:r w:rsidRPr="00F0268D">
        <w:rPr>
          <w:rFonts w:asciiTheme="minorHAnsi" w:hAnsiTheme="minorHAnsi" w:cstheme="minorHAnsi"/>
          <w:color w:val="auto"/>
          <w:lang w:val="lv-LV"/>
        </w:rPr>
        <w:t xml:space="preserve">, </w:t>
      </w:r>
      <w:r w:rsidR="009548DD" w:rsidRPr="00F0268D">
        <w:rPr>
          <w:rFonts w:asciiTheme="minorHAnsi" w:hAnsiTheme="minorHAnsi" w:cstheme="minorHAnsi"/>
          <w:color w:val="auto"/>
          <w:lang w:val="lv-LV"/>
        </w:rPr>
        <w:t>savukārt</w:t>
      </w:r>
      <w:r w:rsidR="00C71E71" w:rsidRPr="00F0268D">
        <w:rPr>
          <w:rFonts w:asciiTheme="minorHAnsi" w:hAnsiTheme="minorHAnsi" w:cstheme="minorHAnsi"/>
          <w:color w:val="auto"/>
          <w:lang w:val="lv-LV"/>
        </w:rPr>
        <w:t xml:space="preserve"> iesniedzamajiem dokumentiem ir</w:t>
      </w:r>
      <w:r w:rsidRPr="00F0268D">
        <w:rPr>
          <w:rFonts w:asciiTheme="minorHAnsi" w:hAnsiTheme="minorHAnsi" w:cstheme="minorHAnsi"/>
          <w:color w:val="auto"/>
          <w:lang w:val="lv-LV"/>
        </w:rPr>
        <w:t xml:space="preserve"> norādītas konkrētas prasības atbilstoši </w:t>
      </w:r>
      <w:r w:rsidR="001D060C" w:rsidRPr="00F0268D">
        <w:rPr>
          <w:rFonts w:asciiTheme="minorHAnsi" w:hAnsiTheme="minorHAnsi" w:cstheme="minorHAnsi"/>
          <w:color w:val="auto"/>
          <w:lang w:val="lv-LV"/>
        </w:rPr>
        <w:t xml:space="preserve">MK </w:t>
      </w:r>
      <w:r w:rsidRPr="00F0268D">
        <w:rPr>
          <w:rFonts w:asciiTheme="minorHAnsi" w:hAnsiTheme="minorHAnsi" w:cstheme="minorHAnsi"/>
          <w:color w:val="auto"/>
          <w:lang w:val="lv-LV"/>
        </w:rPr>
        <w:t>noteikumu punkt</w:t>
      </w:r>
      <w:r w:rsidR="00C71E71" w:rsidRPr="00F0268D">
        <w:rPr>
          <w:rFonts w:asciiTheme="minorHAnsi" w:hAnsiTheme="minorHAnsi" w:cstheme="minorHAnsi"/>
          <w:color w:val="auto"/>
          <w:lang w:val="lv-LV"/>
        </w:rPr>
        <w:t>ie</w:t>
      </w:r>
      <w:r w:rsidRPr="00F0268D">
        <w:rPr>
          <w:rFonts w:asciiTheme="minorHAnsi" w:hAnsiTheme="minorHAnsi" w:cstheme="minorHAnsi"/>
          <w:color w:val="auto"/>
          <w:lang w:val="lv-LV"/>
        </w:rPr>
        <w:t xml:space="preserve">m, pievienojot </w:t>
      </w:r>
      <w:r w:rsidR="00C71E71" w:rsidRPr="00F0268D">
        <w:rPr>
          <w:rFonts w:asciiTheme="minorHAnsi" w:hAnsiTheme="minorHAnsi" w:cstheme="minorHAnsi"/>
          <w:color w:val="auto"/>
          <w:lang w:val="lv-LV"/>
        </w:rPr>
        <w:t xml:space="preserve">skaidrojumu, </w:t>
      </w:r>
      <w:r w:rsidR="00C71E71" w:rsidRPr="00F0268D">
        <w:rPr>
          <w:rFonts w:cstheme="minorHAnsi"/>
          <w:color w:val="auto"/>
          <w:lang w:val="lv-LV"/>
        </w:rPr>
        <w:t>ko tas praktiski nozīmē komersantam.</w:t>
      </w:r>
    </w:p>
    <w:p w14:paraId="0B9D9A87" w14:textId="1932EB2C" w:rsidR="001D060C" w:rsidRPr="00F0268D" w:rsidRDefault="00C71E71" w:rsidP="009F6240">
      <w:pPr>
        <w:pStyle w:val="Default"/>
        <w:ind w:firstLine="284"/>
        <w:jc w:val="both"/>
        <w:rPr>
          <w:rFonts w:cstheme="minorHAnsi"/>
          <w:color w:val="auto"/>
          <w:lang w:val="lv-LV"/>
        </w:rPr>
      </w:pPr>
      <w:r w:rsidRPr="00F0268D">
        <w:rPr>
          <w:rFonts w:cstheme="minorHAnsi"/>
          <w:color w:val="auto"/>
          <w:lang w:val="lv-LV"/>
        </w:rPr>
        <w:t xml:space="preserve">Lai </w:t>
      </w:r>
      <w:r w:rsidR="005F7A8C">
        <w:rPr>
          <w:rFonts w:cstheme="minorHAnsi"/>
          <w:color w:val="auto"/>
          <w:lang w:val="lv-LV"/>
        </w:rPr>
        <w:t>Pretendents</w:t>
      </w:r>
      <w:r w:rsidRPr="00F0268D">
        <w:rPr>
          <w:rFonts w:cstheme="minorHAnsi"/>
          <w:color w:val="auto"/>
          <w:lang w:val="lv-LV"/>
        </w:rPr>
        <w:t xml:space="preserve"> spētu sasaistīt vadlīniju skaidrojuma tekstu ar tiesisko regulējumu, </w:t>
      </w:r>
      <w:r w:rsidR="001D060C" w:rsidRPr="00F0268D">
        <w:rPr>
          <w:rFonts w:cstheme="minorHAnsi"/>
          <w:color w:val="auto"/>
          <w:lang w:val="lv-LV"/>
        </w:rPr>
        <w:t xml:space="preserve"> </w:t>
      </w:r>
      <w:r w:rsidR="007958FF" w:rsidRPr="00F0268D">
        <w:rPr>
          <w:rFonts w:cstheme="minorHAnsi"/>
          <w:color w:val="auto"/>
          <w:lang w:val="lv-LV"/>
        </w:rPr>
        <w:t xml:space="preserve">kur tas iespējams </w:t>
      </w:r>
      <w:r w:rsidR="001D060C" w:rsidRPr="00F0268D">
        <w:rPr>
          <w:rFonts w:cstheme="minorHAnsi"/>
          <w:color w:val="auto"/>
          <w:lang w:val="lv-LV"/>
        </w:rPr>
        <w:t>ir iekļautas atsauces uz Dzelzceļa likum</w:t>
      </w:r>
      <w:r w:rsidRPr="00F0268D">
        <w:rPr>
          <w:rFonts w:cstheme="minorHAnsi"/>
          <w:color w:val="auto"/>
          <w:lang w:val="lv-LV"/>
        </w:rPr>
        <w:t xml:space="preserve">u </w:t>
      </w:r>
      <w:r w:rsidR="001D060C" w:rsidRPr="00F0268D">
        <w:rPr>
          <w:rFonts w:cstheme="minorHAnsi"/>
          <w:color w:val="auto"/>
          <w:lang w:val="lv-LV"/>
        </w:rPr>
        <w:t xml:space="preserve">un </w:t>
      </w:r>
      <w:r w:rsidR="007977CA" w:rsidRPr="00F0268D">
        <w:rPr>
          <w:rFonts w:cstheme="minorHAnsi"/>
          <w:color w:val="auto"/>
          <w:lang w:val="lv-LV"/>
        </w:rPr>
        <w:t>N</w:t>
      </w:r>
      <w:r w:rsidR="001D060C" w:rsidRPr="00F0268D">
        <w:rPr>
          <w:rFonts w:cstheme="minorHAnsi"/>
          <w:color w:val="auto"/>
          <w:lang w:val="lv-LV"/>
        </w:rPr>
        <w:t>oteikum</w:t>
      </w:r>
      <w:r w:rsidRPr="00F0268D">
        <w:rPr>
          <w:rFonts w:cstheme="minorHAnsi"/>
          <w:color w:val="auto"/>
          <w:lang w:val="lv-LV"/>
        </w:rPr>
        <w:t>iem.</w:t>
      </w:r>
    </w:p>
    <w:p w14:paraId="397938E0" w14:textId="42851A1A" w:rsidR="001D060C" w:rsidRPr="00EE504E" w:rsidRDefault="001D060C" w:rsidP="00185060">
      <w:pPr>
        <w:pStyle w:val="Virsraksts1"/>
      </w:pPr>
      <w:bookmarkStart w:id="13" w:name="_Toc118447519"/>
      <w:r w:rsidRPr="00EE504E">
        <w:t xml:space="preserve">Kas </w:t>
      </w:r>
      <w:r w:rsidR="00E63B63" w:rsidRPr="00EE504E">
        <w:t>var būt noderīgs, gatavojoties sertifikācijai</w:t>
      </w:r>
      <w:r w:rsidRPr="00EE504E">
        <w:t>?</w:t>
      </w:r>
      <w:bookmarkEnd w:id="13"/>
      <w:r w:rsidRPr="00EE504E">
        <w:t xml:space="preserve"> </w:t>
      </w:r>
    </w:p>
    <w:p w14:paraId="1196B1B4" w14:textId="2990BEB4" w:rsidR="002A6101" w:rsidRPr="00F0268D" w:rsidRDefault="00E63B63" w:rsidP="009F6240">
      <w:pPr>
        <w:widowControl w:val="0"/>
        <w:tabs>
          <w:tab w:val="left" w:pos="851"/>
        </w:tabs>
        <w:autoSpaceDE w:val="0"/>
        <w:autoSpaceDN w:val="0"/>
        <w:adjustRightInd w:val="0"/>
        <w:spacing w:after="0" w:line="240" w:lineRule="auto"/>
        <w:ind w:firstLine="284"/>
        <w:jc w:val="both"/>
        <w:rPr>
          <w:rFonts w:cstheme="minorHAnsi"/>
          <w:color w:val="auto"/>
          <w:sz w:val="24"/>
          <w:szCs w:val="24"/>
        </w:rPr>
      </w:pPr>
      <w:r w:rsidRPr="00F0268D">
        <w:rPr>
          <w:rFonts w:cstheme="minorHAnsi"/>
          <w:color w:val="auto"/>
          <w:sz w:val="24"/>
          <w:szCs w:val="24"/>
        </w:rPr>
        <w:t>I</w:t>
      </w:r>
      <w:r w:rsidR="001D060C" w:rsidRPr="00F0268D">
        <w:rPr>
          <w:rFonts w:cstheme="minorHAnsi"/>
          <w:color w:val="auto"/>
          <w:sz w:val="24"/>
          <w:szCs w:val="24"/>
        </w:rPr>
        <w:t xml:space="preserve">r vērts pieminēt, </w:t>
      </w:r>
      <w:r w:rsidRPr="00F0268D">
        <w:rPr>
          <w:rFonts w:cstheme="minorHAnsi"/>
          <w:color w:val="auto"/>
          <w:sz w:val="24"/>
          <w:szCs w:val="24"/>
        </w:rPr>
        <w:t>ka d</w:t>
      </w:r>
      <w:r w:rsidR="001D060C" w:rsidRPr="00F0268D">
        <w:rPr>
          <w:rFonts w:cstheme="minorHAnsi"/>
          <w:color w:val="auto"/>
          <w:sz w:val="24"/>
          <w:szCs w:val="24"/>
        </w:rPr>
        <w:t>audz</w:t>
      </w:r>
      <w:r w:rsidRPr="00F0268D">
        <w:rPr>
          <w:rFonts w:cstheme="minorHAnsi"/>
          <w:color w:val="auto"/>
          <w:sz w:val="24"/>
          <w:szCs w:val="24"/>
        </w:rPr>
        <w:t>ie</w:t>
      </w:r>
      <w:r w:rsidR="001D060C" w:rsidRPr="00F0268D">
        <w:rPr>
          <w:rFonts w:cstheme="minorHAnsi"/>
          <w:color w:val="auto"/>
          <w:sz w:val="24"/>
          <w:szCs w:val="24"/>
        </w:rPr>
        <w:t xml:space="preserve">m </w:t>
      </w:r>
      <w:r w:rsidRPr="00F0268D">
        <w:rPr>
          <w:rFonts w:cstheme="minorHAnsi"/>
          <w:color w:val="auto"/>
          <w:sz w:val="24"/>
          <w:szCs w:val="24"/>
        </w:rPr>
        <w:t>komersantiem</w:t>
      </w:r>
      <w:r w:rsidR="001D060C" w:rsidRPr="00F0268D">
        <w:rPr>
          <w:rFonts w:cstheme="minorHAnsi"/>
          <w:color w:val="auto"/>
          <w:sz w:val="24"/>
          <w:szCs w:val="24"/>
        </w:rPr>
        <w:t xml:space="preserve"> jau ir </w:t>
      </w:r>
      <w:r w:rsidRPr="00F0268D">
        <w:rPr>
          <w:rFonts w:cstheme="minorHAnsi"/>
          <w:color w:val="auto"/>
          <w:sz w:val="24"/>
          <w:szCs w:val="24"/>
        </w:rPr>
        <w:t xml:space="preserve">izstrādātas </w:t>
      </w:r>
      <w:r w:rsidR="007958FF" w:rsidRPr="00F0268D">
        <w:rPr>
          <w:rFonts w:cstheme="minorHAnsi"/>
          <w:color w:val="auto"/>
          <w:sz w:val="24"/>
          <w:szCs w:val="24"/>
        </w:rPr>
        <w:t>un/vai</w:t>
      </w:r>
      <w:r w:rsidRPr="00F0268D">
        <w:rPr>
          <w:rFonts w:cstheme="minorHAnsi"/>
          <w:color w:val="auto"/>
          <w:sz w:val="24"/>
          <w:szCs w:val="24"/>
        </w:rPr>
        <w:t xml:space="preserve"> ieviestas kvalitātes vadības sistēmas</w:t>
      </w:r>
      <w:r w:rsidR="007958FF" w:rsidRPr="00F0268D">
        <w:rPr>
          <w:rFonts w:cstheme="minorHAnsi"/>
          <w:color w:val="auto"/>
          <w:sz w:val="24"/>
          <w:szCs w:val="24"/>
        </w:rPr>
        <w:t xml:space="preserve"> vai citas pārvaldības sistēmas</w:t>
      </w:r>
      <w:r w:rsidRPr="00F0268D">
        <w:rPr>
          <w:rFonts w:cstheme="minorHAnsi"/>
          <w:color w:val="auto"/>
          <w:sz w:val="24"/>
          <w:szCs w:val="24"/>
        </w:rPr>
        <w:t xml:space="preserve">, </w:t>
      </w:r>
      <w:r w:rsidR="001D060C" w:rsidRPr="00F0268D">
        <w:rPr>
          <w:rFonts w:cstheme="minorHAnsi"/>
          <w:color w:val="auto"/>
          <w:sz w:val="24"/>
          <w:szCs w:val="24"/>
        </w:rPr>
        <w:t xml:space="preserve">kur ir apskatīti </w:t>
      </w:r>
      <w:r w:rsidRPr="00F0268D">
        <w:rPr>
          <w:rFonts w:cstheme="minorHAnsi"/>
          <w:color w:val="auto"/>
          <w:sz w:val="24"/>
          <w:szCs w:val="24"/>
        </w:rPr>
        <w:t>procesi un procedūras attiecībā uz komersanta pamatdarbību</w:t>
      </w:r>
      <w:r w:rsidR="001D060C" w:rsidRPr="00F0268D">
        <w:rPr>
          <w:rFonts w:cstheme="minorHAnsi"/>
          <w:color w:val="auto"/>
          <w:sz w:val="24"/>
          <w:szCs w:val="24"/>
        </w:rPr>
        <w:t xml:space="preserve">. </w:t>
      </w:r>
      <w:r w:rsidRPr="00F0268D">
        <w:rPr>
          <w:rFonts w:cstheme="minorHAnsi"/>
          <w:color w:val="auto"/>
          <w:sz w:val="24"/>
          <w:szCs w:val="24"/>
        </w:rPr>
        <w:t>Šīs sistēmas var kalpot kā atbalsta rīks ar drošību sasaistītu procesu aprakstiem un drošības pārvaldības sistēmas</w:t>
      </w:r>
      <w:r w:rsidR="00707D03" w:rsidRPr="00F0268D">
        <w:rPr>
          <w:rFonts w:cstheme="minorHAnsi"/>
          <w:color w:val="auto"/>
          <w:sz w:val="24"/>
          <w:szCs w:val="24"/>
        </w:rPr>
        <w:t xml:space="preserve"> vai </w:t>
      </w:r>
      <w:r w:rsidR="00707D03" w:rsidRPr="00F0268D">
        <w:rPr>
          <w:rFonts w:eastAsia="Calibri" w:cstheme="minorHAnsi"/>
          <w:color w:val="auto"/>
          <w:sz w:val="24"/>
          <w:szCs w:val="24"/>
        </w:rPr>
        <w:t>ritekļu tehniskās apkopes sistēmas</w:t>
      </w:r>
      <w:r w:rsidR="00707D03" w:rsidRPr="00F0268D">
        <w:rPr>
          <w:rFonts w:cstheme="minorHAnsi"/>
          <w:color w:val="auto"/>
          <w:sz w:val="24"/>
          <w:szCs w:val="24"/>
        </w:rPr>
        <w:t xml:space="preserve"> </w:t>
      </w:r>
      <w:r w:rsidRPr="00F0268D">
        <w:rPr>
          <w:rFonts w:cstheme="minorHAnsi"/>
          <w:color w:val="auto"/>
          <w:sz w:val="24"/>
          <w:szCs w:val="24"/>
        </w:rPr>
        <w:t>ieviešanai un integrēšanai komersanta darbībā</w:t>
      </w:r>
      <w:r w:rsidR="00F70E69" w:rsidRPr="00F0268D">
        <w:rPr>
          <w:rFonts w:cstheme="minorHAnsi"/>
          <w:color w:val="auto"/>
          <w:sz w:val="24"/>
          <w:szCs w:val="24"/>
        </w:rPr>
        <w:t>.</w:t>
      </w:r>
    </w:p>
    <w:p w14:paraId="0ED4500D" w14:textId="5BE434BE" w:rsidR="00E63B63" w:rsidRPr="00185060" w:rsidRDefault="00E63B63" w:rsidP="00185060">
      <w:pPr>
        <w:pStyle w:val="Virsraksts1"/>
      </w:pPr>
      <w:bookmarkStart w:id="14" w:name="_Toc118447520"/>
      <w:r w:rsidRPr="00185060">
        <w:t xml:space="preserve">Cik daudz </w:t>
      </w:r>
      <w:r w:rsidRPr="00185060">
        <w:rPr>
          <w:rStyle w:val="Virsraksts1Rakstz"/>
          <w:b/>
        </w:rPr>
        <w:t xml:space="preserve">laika būs nepieciešams, lai </w:t>
      </w:r>
      <w:r w:rsidR="00AD20A3">
        <w:rPr>
          <w:rStyle w:val="Virsraksts1Rakstz"/>
          <w:b/>
        </w:rPr>
        <w:t>komersants</w:t>
      </w:r>
      <w:r w:rsidRPr="00185060">
        <w:rPr>
          <w:rStyle w:val="Virsraksts1Rakstz"/>
          <w:b/>
        </w:rPr>
        <w:t xml:space="preserve"> saņemtu attiecī</w:t>
      </w:r>
      <w:r w:rsidR="00707D03">
        <w:rPr>
          <w:rStyle w:val="Virsraksts1Rakstz"/>
          <w:b/>
        </w:rPr>
        <w:t>g</w:t>
      </w:r>
      <w:r w:rsidRPr="00185060">
        <w:rPr>
          <w:rStyle w:val="Virsraksts1Rakstz"/>
          <w:b/>
        </w:rPr>
        <w:t>u sertifikātu vai apliecību</w:t>
      </w:r>
      <w:r w:rsidRPr="00185060">
        <w:t>?</w:t>
      </w:r>
      <w:bookmarkEnd w:id="14"/>
    </w:p>
    <w:p w14:paraId="27DC63A7" w14:textId="5DD69290" w:rsidR="001D060C" w:rsidRPr="00F0268D" w:rsidRDefault="001D060C" w:rsidP="00822950">
      <w:pPr>
        <w:pStyle w:val="Default"/>
        <w:ind w:firstLine="284"/>
        <w:jc w:val="both"/>
        <w:rPr>
          <w:rFonts w:asciiTheme="minorHAnsi" w:hAnsiTheme="minorHAnsi" w:cstheme="minorHAnsi"/>
          <w:color w:val="auto"/>
          <w:lang w:val="lv-LV"/>
        </w:rPr>
      </w:pPr>
      <w:r w:rsidRPr="00F0268D">
        <w:rPr>
          <w:rFonts w:asciiTheme="minorHAnsi" w:hAnsiTheme="minorHAnsi" w:cstheme="minorHAnsi"/>
          <w:color w:val="auto"/>
          <w:lang w:val="lv-LV"/>
        </w:rPr>
        <w:t xml:space="preserve">Patērētais laiks, lai izstrādātu </w:t>
      </w:r>
      <w:r w:rsidR="00E63B63" w:rsidRPr="00F0268D">
        <w:rPr>
          <w:rFonts w:asciiTheme="minorHAnsi" w:hAnsiTheme="minorHAnsi" w:cstheme="minorHAnsi"/>
          <w:color w:val="auto"/>
          <w:lang w:val="lv-LV"/>
        </w:rPr>
        <w:t>dokumentāciju</w:t>
      </w:r>
      <w:r w:rsidRPr="00F0268D">
        <w:rPr>
          <w:rFonts w:asciiTheme="minorHAnsi" w:hAnsiTheme="minorHAnsi" w:cstheme="minorHAnsi"/>
          <w:color w:val="auto"/>
          <w:lang w:val="lv-LV"/>
        </w:rPr>
        <w:t xml:space="preserve"> no pirmajām idejām līdz sertifikācijas proces</w:t>
      </w:r>
      <w:r w:rsidR="00A6447C" w:rsidRPr="00F0268D">
        <w:rPr>
          <w:rFonts w:asciiTheme="minorHAnsi" w:hAnsiTheme="minorHAnsi" w:cstheme="minorHAnsi"/>
          <w:color w:val="auto"/>
          <w:lang w:val="lv-LV"/>
        </w:rPr>
        <w:t>a beigām</w:t>
      </w:r>
      <w:r w:rsidRPr="00F0268D">
        <w:rPr>
          <w:rFonts w:asciiTheme="minorHAnsi" w:hAnsiTheme="minorHAnsi" w:cstheme="minorHAnsi"/>
          <w:color w:val="auto"/>
          <w:lang w:val="lv-LV"/>
        </w:rPr>
        <w:t>, katr</w:t>
      </w:r>
      <w:r w:rsidR="00E63B63" w:rsidRPr="00F0268D">
        <w:rPr>
          <w:rFonts w:asciiTheme="minorHAnsi" w:hAnsiTheme="minorHAnsi" w:cstheme="minorHAnsi"/>
          <w:color w:val="auto"/>
          <w:lang w:val="lv-LV"/>
        </w:rPr>
        <w:t xml:space="preserve">am komersantam </w:t>
      </w:r>
      <w:r w:rsidRPr="00F0268D">
        <w:rPr>
          <w:rFonts w:asciiTheme="minorHAnsi" w:hAnsiTheme="minorHAnsi" w:cstheme="minorHAnsi"/>
          <w:color w:val="auto"/>
          <w:lang w:val="lv-LV"/>
        </w:rPr>
        <w:t xml:space="preserve">būs citāds. Tas lielākoties ir atkarīgs no sekojošiem aspektiem: </w:t>
      </w:r>
    </w:p>
    <w:p w14:paraId="4CE7BBDC" w14:textId="0E742A69" w:rsidR="001D060C" w:rsidRPr="00F0268D" w:rsidRDefault="00E63B63" w:rsidP="00822950">
      <w:pPr>
        <w:pStyle w:val="Default"/>
        <w:numPr>
          <w:ilvl w:val="0"/>
          <w:numId w:val="1"/>
        </w:numPr>
        <w:spacing w:after="30"/>
        <w:ind w:hanging="496"/>
        <w:jc w:val="both"/>
        <w:rPr>
          <w:rFonts w:asciiTheme="minorHAnsi" w:hAnsiTheme="minorHAnsi" w:cstheme="minorHAnsi"/>
          <w:color w:val="auto"/>
          <w:lang w:val="lv-LV"/>
        </w:rPr>
      </w:pPr>
      <w:r w:rsidRPr="00F0268D">
        <w:rPr>
          <w:rFonts w:asciiTheme="minorHAnsi" w:hAnsiTheme="minorHAnsi" w:cstheme="minorHAnsi"/>
          <w:color w:val="auto"/>
          <w:lang w:val="lv-LV"/>
        </w:rPr>
        <w:t>komersanta lieluma</w:t>
      </w:r>
      <w:r w:rsidR="00A6447C" w:rsidRPr="00F0268D">
        <w:rPr>
          <w:rFonts w:asciiTheme="minorHAnsi" w:hAnsiTheme="minorHAnsi" w:cstheme="minorHAnsi"/>
          <w:color w:val="auto"/>
          <w:lang w:val="lv-LV"/>
        </w:rPr>
        <w:t xml:space="preserve">, </w:t>
      </w:r>
      <w:r w:rsidRPr="00F0268D">
        <w:rPr>
          <w:rFonts w:asciiTheme="minorHAnsi" w:hAnsiTheme="minorHAnsi" w:cstheme="minorHAnsi"/>
          <w:color w:val="auto"/>
          <w:lang w:val="lv-LV"/>
        </w:rPr>
        <w:t>darbības veida un lauka</w:t>
      </w:r>
      <w:r w:rsidR="001D060C" w:rsidRPr="00F0268D">
        <w:rPr>
          <w:rFonts w:asciiTheme="minorHAnsi" w:hAnsiTheme="minorHAnsi" w:cstheme="minorHAnsi"/>
          <w:color w:val="auto"/>
          <w:lang w:val="lv-LV"/>
        </w:rPr>
        <w:t xml:space="preserve">; </w:t>
      </w:r>
    </w:p>
    <w:p w14:paraId="711EB79E" w14:textId="434B7B66" w:rsidR="001D060C" w:rsidRPr="00F0268D" w:rsidRDefault="00067ABC" w:rsidP="00822950">
      <w:pPr>
        <w:pStyle w:val="Default"/>
        <w:numPr>
          <w:ilvl w:val="0"/>
          <w:numId w:val="1"/>
        </w:numPr>
        <w:spacing w:after="30"/>
        <w:ind w:hanging="496"/>
        <w:jc w:val="both"/>
        <w:rPr>
          <w:rFonts w:asciiTheme="minorHAnsi" w:hAnsiTheme="minorHAnsi" w:cstheme="minorHAnsi"/>
          <w:color w:val="auto"/>
          <w:lang w:val="lv-LV"/>
        </w:rPr>
      </w:pPr>
      <w:r w:rsidRPr="00F0268D">
        <w:rPr>
          <w:rFonts w:asciiTheme="minorHAnsi" w:hAnsiTheme="minorHAnsi" w:cstheme="minorHAnsi"/>
          <w:color w:val="auto"/>
          <w:lang w:val="lv-LV"/>
        </w:rPr>
        <w:t xml:space="preserve">komersanta </w:t>
      </w:r>
      <w:r w:rsidR="001D060C" w:rsidRPr="00F0268D">
        <w:rPr>
          <w:rFonts w:asciiTheme="minorHAnsi" w:hAnsiTheme="minorHAnsi" w:cstheme="minorHAnsi"/>
          <w:color w:val="auto"/>
          <w:lang w:val="lv-LV"/>
        </w:rPr>
        <w:t xml:space="preserve">jau esošiem procesiem un aktivitātēm; </w:t>
      </w:r>
    </w:p>
    <w:p w14:paraId="42771A4A" w14:textId="0521495E" w:rsidR="001D060C" w:rsidRPr="00F0268D" w:rsidRDefault="001D060C" w:rsidP="00822950">
      <w:pPr>
        <w:pStyle w:val="Default"/>
        <w:numPr>
          <w:ilvl w:val="0"/>
          <w:numId w:val="1"/>
        </w:numPr>
        <w:spacing w:after="30"/>
        <w:ind w:hanging="496"/>
        <w:jc w:val="both"/>
        <w:rPr>
          <w:rFonts w:asciiTheme="minorHAnsi" w:hAnsiTheme="minorHAnsi" w:cstheme="minorHAnsi"/>
          <w:color w:val="auto"/>
          <w:lang w:val="lv-LV"/>
        </w:rPr>
      </w:pPr>
      <w:r w:rsidRPr="00F0268D">
        <w:rPr>
          <w:rFonts w:asciiTheme="minorHAnsi" w:hAnsiTheme="minorHAnsi" w:cstheme="minorHAnsi"/>
          <w:color w:val="auto"/>
          <w:lang w:val="lv-LV"/>
        </w:rPr>
        <w:t xml:space="preserve">pienācīgi sagatavota personāla, kas norīkots izstrādāt </w:t>
      </w:r>
      <w:r w:rsidR="00E63B63" w:rsidRPr="00F0268D">
        <w:rPr>
          <w:rFonts w:asciiTheme="minorHAnsi" w:hAnsiTheme="minorHAnsi" w:cstheme="minorHAnsi"/>
          <w:color w:val="auto"/>
          <w:lang w:val="lv-LV"/>
        </w:rPr>
        <w:t>dokumentāciju</w:t>
      </w:r>
      <w:r w:rsidRPr="00F0268D">
        <w:rPr>
          <w:rFonts w:asciiTheme="minorHAnsi" w:hAnsiTheme="minorHAnsi" w:cstheme="minorHAnsi"/>
          <w:color w:val="auto"/>
          <w:lang w:val="lv-LV"/>
        </w:rPr>
        <w:t xml:space="preserve">; </w:t>
      </w:r>
    </w:p>
    <w:p w14:paraId="6E386651" w14:textId="404C2ED4" w:rsidR="001D060C" w:rsidRPr="00F0268D" w:rsidRDefault="001D060C" w:rsidP="00822950">
      <w:pPr>
        <w:pStyle w:val="Default"/>
        <w:numPr>
          <w:ilvl w:val="0"/>
          <w:numId w:val="1"/>
        </w:numPr>
        <w:spacing w:after="30"/>
        <w:ind w:hanging="496"/>
        <w:jc w:val="both"/>
        <w:rPr>
          <w:rFonts w:asciiTheme="minorHAnsi" w:hAnsiTheme="minorHAnsi" w:cstheme="minorHAnsi"/>
          <w:color w:val="auto"/>
          <w:lang w:val="lv-LV"/>
        </w:rPr>
      </w:pPr>
      <w:r w:rsidRPr="00F0268D">
        <w:rPr>
          <w:rFonts w:asciiTheme="minorHAnsi" w:hAnsiTheme="minorHAnsi" w:cstheme="minorHAnsi"/>
          <w:color w:val="auto"/>
          <w:lang w:val="lv-LV"/>
        </w:rPr>
        <w:t>pietiekamu cilvēkresursu un tehnisko resursu nepieciešamības un pieejamības</w:t>
      </w:r>
      <w:r w:rsidR="003A432B" w:rsidRPr="00F0268D">
        <w:rPr>
          <w:rFonts w:asciiTheme="minorHAnsi" w:hAnsiTheme="minorHAnsi" w:cstheme="minorHAnsi"/>
          <w:color w:val="auto"/>
          <w:lang w:val="lv-LV"/>
        </w:rPr>
        <w:t>.</w:t>
      </w:r>
      <w:r w:rsidRPr="00F0268D">
        <w:rPr>
          <w:rFonts w:asciiTheme="minorHAnsi" w:hAnsiTheme="minorHAnsi" w:cstheme="minorHAnsi"/>
          <w:color w:val="auto"/>
          <w:lang w:val="lv-LV"/>
        </w:rPr>
        <w:t xml:space="preserve"> </w:t>
      </w:r>
    </w:p>
    <w:p w14:paraId="649CD0DF" w14:textId="5AD026D6" w:rsidR="00C25ED0" w:rsidRPr="00F0268D" w:rsidRDefault="00C25ED0" w:rsidP="00822950">
      <w:pPr>
        <w:pStyle w:val="Default"/>
        <w:spacing w:after="30"/>
        <w:ind w:firstLine="284"/>
        <w:jc w:val="both"/>
        <w:rPr>
          <w:rFonts w:asciiTheme="minorHAnsi" w:hAnsiTheme="minorHAnsi" w:cstheme="minorHAnsi"/>
          <w:color w:val="auto"/>
          <w:lang w:val="lv-LV"/>
        </w:rPr>
      </w:pPr>
      <w:r w:rsidRPr="00F0268D">
        <w:rPr>
          <w:rFonts w:asciiTheme="minorHAnsi" w:hAnsiTheme="minorHAnsi" w:cstheme="minorHAnsi"/>
          <w:color w:val="auto"/>
          <w:lang w:val="lv-LV"/>
        </w:rPr>
        <w:t>Savukārt Dzelzceļa likumā un MK noteikumos ir noteiks, kādos termiņos sertificēšanas procesa Inspekcijai jāpieņem lēmums</w:t>
      </w:r>
      <w:r w:rsidR="00D4557B" w:rsidRPr="00F0268D">
        <w:rPr>
          <w:rFonts w:asciiTheme="minorHAnsi" w:hAnsiTheme="minorHAnsi" w:cstheme="minorHAnsi"/>
          <w:color w:val="auto"/>
          <w:lang w:val="lv-LV"/>
        </w:rPr>
        <w:t>(</w:t>
      </w:r>
      <w:r w:rsidR="00D4557B">
        <w:rPr>
          <w:rFonts w:asciiTheme="minorHAnsi" w:hAnsiTheme="minorHAnsi" w:cstheme="minorHAnsi"/>
          <w:color w:val="auto"/>
          <w:lang w:val="lv-LV"/>
        </w:rPr>
        <w:t xml:space="preserve">skat. </w:t>
      </w:r>
      <w:r w:rsidR="00D4557B" w:rsidRPr="00F0268D">
        <w:rPr>
          <w:rFonts w:asciiTheme="minorHAnsi" w:eastAsia="Times New Roman" w:hAnsiTheme="minorHAnsi" w:cstheme="minorHAnsi"/>
          <w:color w:val="auto"/>
          <w:lang w:val="lv-LV"/>
        </w:rPr>
        <w:t xml:space="preserve">2. attēls), </w:t>
      </w:r>
      <w:r w:rsidRPr="00F0268D">
        <w:rPr>
          <w:rFonts w:asciiTheme="minorHAnsi" w:hAnsiTheme="minorHAnsi" w:cstheme="minorHAnsi"/>
          <w:color w:val="auto"/>
          <w:lang w:val="lv-LV"/>
        </w:rPr>
        <w:t xml:space="preserve"> </w:t>
      </w:r>
      <w:r w:rsidRPr="00F0268D">
        <w:rPr>
          <w:rFonts w:cstheme="minorHAnsi"/>
          <w:color w:val="auto"/>
          <w:lang w:val="lv-LV"/>
        </w:rPr>
        <w:t>(</w:t>
      </w:r>
      <w:r w:rsidR="001440C1" w:rsidRPr="00F0268D">
        <w:rPr>
          <w:rFonts w:cstheme="minorHAnsi"/>
          <w:color w:val="auto"/>
          <w:lang w:val="lv-LV"/>
        </w:rPr>
        <w:t>DzL34.</w:t>
      </w:r>
      <w:r w:rsidR="001440C1" w:rsidRPr="00F0268D">
        <w:rPr>
          <w:rFonts w:cstheme="minorHAnsi"/>
          <w:color w:val="auto"/>
          <w:vertAlign w:val="superscript"/>
          <w:lang w:val="lv-LV"/>
        </w:rPr>
        <w:t>1</w:t>
      </w:r>
      <w:r w:rsidRPr="00F0268D">
        <w:rPr>
          <w:rFonts w:cstheme="minorHAnsi"/>
          <w:color w:val="auto"/>
          <w:lang w:val="lv-LV"/>
        </w:rPr>
        <w:t>-7, 8, 9</w:t>
      </w:r>
      <w:r w:rsidR="001D68F6" w:rsidRPr="00C27371">
        <w:rPr>
          <w:rFonts w:cstheme="minorHAnsi"/>
          <w:color w:val="auto"/>
          <w:lang w:val="lv-LV"/>
        </w:rPr>
        <w:t>,</w:t>
      </w:r>
      <w:r w:rsidR="00D4557B" w:rsidRPr="00C27371">
        <w:rPr>
          <w:rFonts w:cstheme="minorHAnsi"/>
          <w:color w:val="auto"/>
          <w:lang w:val="lv-LV"/>
        </w:rPr>
        <w:t>)</w:t>
      </w:r>
      <w:r w:rsidR="00BD6D64" w:rsidRPr="00C27371">
        <w:rPr>
          <w:rFonts w:cstheme="minorHAnsi"/>
          <w:color w:val="auto"/>
          <w:lang w:val="lv-LV"/>
        </w:rPr>
        <w:t xml:space="preserve"> DzL35.</w:t>
      </w:r>
      <w:r w:rsidR="00BD6D64" w:rsidRPr="00C27371">
        <w:rPr>
          <w:rFonts w:cstheme="minorHAnsi"/>
          <w:color w:val="auto"/>
          <w:vertAlign w:val="superscript"/>
          <w:lang w:val="lv-LV"/>
        </w:rPr>
        <w:t>1</w:t>
      </w:r>
      <w:r w:rsidR="00BD6D64" w:rsidRPr="00C27371">
        <w:rPr>
          <w:rFonts w:cstheme="minorHAnsi"/>
          <w:color w:val="auto"/>
          <w:lang w:val="lv-LV"/>
        </w:rPr>
        <w:t xml:space="preserve">-4, </w:t>
      </w:r>
      <w:r w:rsidRPr="00C27371">
        <w:rPr>
          <w:rFonts w:asciiTheme="minorHAnsi" w:hAnsiTheme="minorHAnsi" w:cstheme="minorHAnsi"/>
          <w:color w:val="auto"/>
          <w:lang w:val="lv-LV"/>
        </w:rPr>
        <w:t xml:space="preserve"> </w:t>
      </w:r>
      <w:r w:rsidRPr="00C27371">
        <w:rPr>
          <w:rFonts w:asciiTheme="minorHAnsi" w:eastAsia="Times New Roman" w:hAnsiTheme="minorHAnsi" w:cstheme="minorHAnsi"/>
          <w:color w:val="auto"/>
          <w:lang w:val="lv-LV"/>
        </w:rPr>
        <w:t>proti</w:t>
      </w:r>
      <w:r w:rsidRPr="00F0268D">
        <w:rPr>
          <w:rFonts w:asciiTheme="minorHAnsi" w:eastAsia="Times New Roman" w:hAnsiTheme="minorHAnsi" w:cstheme="minorHAnsi"/>
          <w:color w:val="auto"/>
          <w:lang w:val="lv-LV"/>
        </w:rPr>
        <w:t>:</w:t>
      </w:r>
      <w:r w:rsidRPr="00F0268D">
        <w:rPr>
          <w:rFonts w:asciiTheme="minorHAnsi" w:hAnsiTheme="minorHAnsi" w:cstheme="minorHAnsi"/>
          <w:color w:val="auto"/>
          <w:lang w:val="lv-LV"/>
        </w:rPr>
        <w:t xml:space="preserve"> </w:t>
      </w:r>
    </w:p>
    <w:p w14:paraId="6F05F01F" w14:textId="3B832746" w:rsidR="00C25ED0" w:rsidRDefault="00C25ED0" w:rsidP="00822950">
      <w:pPr>
        <w:pStyle w:val="Virsraksts1"/>
      </w:pPr>
      <w:bookmarkStart w:id="15" w:name="_Toc118447521"/>
      <w:r w:rsidRPr="00822950">
        <w:t>Inspekcijas lēmuma pieņemšanas soļi</w:t>
      </w:r>
      <w:bookmarkEnd w:id="15"/>
      <w:r w:rsidRPr="00822950">
        <w:t xml:space="preserve"> </w:t>
      </w:r>
    </w:p>
    <w:p w14:paraId="31868E55" w14:textId="77777777" w:rsidR="00822950" w:rsidRPr="00822950" w:rsidRDefault="00822950" w:rsidP="00822950">
      <w:pPr>
        <w:rPr>
          <w:sz w:val="8"/>
          <w:szCs w:val="8"/>
        </w:rPr>
      </w:pPr>
    </w:p>
    <w:p w14:paraId="51D9D1CB" w14:textId="14C66773" w:rsidR="00C25ED0" w:rsidRPr="00F0268D" w:rsidRDefault="00C25ED0" w:rsidP="00822950">
      <w:pPr>
        <w:pStyle w:val="Sarakstarindkopa"/>
        <w:numPr>
          <w:ilvl w:val="0"/>
          <w:numId w:val="4"/>
        </w:numPr>
        <w:ind w:hanging="436"/>
        <w:jc w:val="both"/>
        <w:rPr>
          <w:rFonts w:cstheme="minorHAnsi"/>
          <w:color w:val="auto"/>
          <w:sz w:val="24"/>
          <w:szCs w:val="24"/>
        </w:rPr>
      </w:pPr>
      <w:r w:rsidRPr="00F0268D">
        <w:rPr>
          <w:rFonts w:cstheme="minorHAnsi"/>
          <w:color w:val="auto"/>
          <w:sz w:val="24"/>
          <w:szCs w:val="24"/>
        </w:rPr>
        <w:t>saņem</w:t>
      </w:r>
      <w:r w:rsidR="009526B4" w:rsidRPr="00F0268D">
        <w:rPr>
          <w:rFonts w:cstheme="minorHAnsi"/>
          <w:color w:val="auto"/>
          <w:sz w:val="24"/>
          <w:szCs w:val="24"/>
        </w:rPr>
        <w:t xml:space="preserve"> pretendenta</w:t>
      </w:r>
      <w:r w:rsidRPr="00F0268D">
        <w:rPr>
          <w:rFonts w:cstheme="minorHAnsi"/>
          <w:color w:val="auto"/>
          <w:sz w:val="24"/>
          <w:szCs w:val="24"/>
        </w:rPr>
        <w:t xml:space="preserve"> iesniegumu</w:t>
      </w:r>
      <w:r w:rsidR="00937D40" w:rsidRPr="00F0268D">
        <w:rPr>
          <w:rFonts w:cstheme="minorHAnsi"/>
          <w:color w:val="auto"/>
          <w:sz w:val="24"/>
          <w:szCs w:val="24"/>
        </w:rPr>
        <w:t xml:space="preserve"> </w:t>
      </w:r>
      <w:r w:rsidRPr="00F0268D">
        <w:rPr>
          <w:rFonts w:cstheme="minorHAnsi"/>
          <w:color w:val="auto"/>
          <w:sz w:val="24"/>
          <w:szCs w:val="24"/>
        </w:rPr>
        <w:t>un tam pievienotajiem dokumentiem;</w:t>
      </w:r>
    </w:p>
    <w:p w14:paraId="2C522E64" w14:textId="0209552E" w:rsidR="00C25ED0" w:rsidRPr="00F0268D" w:rsidRDefault="00CF35DD" w:rsidP="00822950">
      <w:pPr>
        <w:pStyle w:val="Sarakstarindkopa"/>
        <w:numPr>
          <w:ilvl w:val="0"/>
          <w:numId w:val="4"/>
        </w:numPr>
        <w:ind w:hanging="436"/>
        <w:jc w:val="both"/>
        <w:rPr>
          <w:rFonts w:cstheme="minorHAnsi"/>
          <w:color w:val="auto"/>
          <w:sz w:val="24"/>
          <w:szCs w:val="24"/>
        </w:rPr>
      </w:pPr>
      <w:r w:rsidRPr="00F0268D">
        <w:rPr>
          <w:rFonts w:cstheme="minorHAnsi"/>
          <w:color w:val="auto"/>
          <w:sz w:val="24"/>
          <w:szCs w:val="24"/>
        </w:rPr>
        <w:t>sākotnējā iesnieguma un tam pievienoto dokumentu izvērtēšana</w:t>
      </w:r>
      <w:r w:rsidR="00C25ED0" w:rsidRPr="00F0268D">
        <w:rPr>
          <w:rFonts w:cstheme="minorHAnsi"/>
          <w:color w:val="auto"/>
          <w:sz w:val="24"/>
          <w:szCs w:val="24"/>
        </w:rPr>
        <w:t>;</w:t>
      </w:r>
    </w:p>
    <w:p w14:paraId="67CA7D67" w14:textId="77777777" w:rsidR="00C25ED0" w:rsidRPr="00F0268D" w:rsidRDefault="00C25ED0" w:rsidP="00822950">
      <w:pPr>
        <w:pStyle w:val="Sarakstarindkopa"/>
        <w:numPr>
          <w:ilvl w:val="0"/>
          <w:numId w:val="4"/>
        </w:numPr>
        <w:ind w:hanging="436"/>
        <w:jc w:val="both"/>
        <w:rPr>
          <w:rFonts w:cstheme="minorHAnsi"/>
          <w:color w:val="auto"/>
          <w:sz w:val="24"/>
          <w:szCs w:val="24"/>
        </w:rPr>
      </w:pPr>
      <w:bookmarkStart w:id="16" w:name="_Hlk35265190"/>
      <w:r w:rsidRPr="00F0268D">
        <w:rPr>
          <w:rFonts w:cstheme="minorHAnsi"/>
          <w:color w:val="auto"/>
          <w:sz w:val="24"/>
          <w:szCs w:val="24"/>
        </w:rPr>
        <w:t>pretendenta objektu apmeklējums, pārbaudes un revīzij</w:t>
      </w:r>
      <w:bookmarkEnd w:id="16"/>
      <w:r w:rsidRPr="00F0268D">
        <w:rPr>
          <w:rFonts w:cstheme="minorHAnsi"/>
          <w:color w:val="auto"/>
          <w:sz w:val="24"/>
          <w:szCs w:val="24"/>
        </w:rPr>
        <w:t>as veikšana (pēc nepieciešamības);</w:t>
      </w:r>
    </w:p>
    <w:p w14:paraId="1893DE97" w14:textId="36537CE5" w:rsidR="00B113F9" w:rsidRPr="00F0268D" w:rsidRDefault="00C25ED0" w:rsidP="00822950">
      <w:pPr>
        <w:pStyle w:val="Sarakstarindkopa"/>
        <w:numPr>
          <w:ilvl w:val="0"/>
          <w:numId w:val="4"/>
        </w:numPr>
        <w:ind w:hanging="436"/>
        <w:jc w:val="both"/>
        <w:rPr>
          <w:rFonts w:cstheme="minorHAnsi"/>
          <w:color w:val="auto"/>
          <w:sz w:val="24"/>
          <w:szCs w:val="24"/>
        </w:rPr>
      </w:pPr>
      <w:r w:rsidRPr="00F0268D">
        <w:rPr>
          <w:rFonts w:cstheme="minorHAnsi"/>
          <w:color w:val="auto"/>
          <w:sz w:val="24"/>
          <w:szCs w:val="24"/>
        </w:rPr>
        <w:t>mēneša laikā pēc iesnieguma saņemšanas pretendenta informēšana, ka dokumentācija ir pilnīga, ja nepieciešams</w:t>
      </w:r>
      <w:r w:rsidR="00D40A7B" w:rsidRPr="00F0268D">
        <w:rPr>
          <w:rFonts w:cstheme="minorHAnsi"/>
          <w:color w:val="auto"/>
          <w:sz w:val="24"/>
          <w:szCs w:val="24"/>
        </w:rPr>
        <w:t>,</w:t>
      </w:r>
      <w:r w:rsidRPr="00F0268D">
        <w:rPr>
          <w:rFonts w:cstheme="minorHAnsi"/>
          <w:color w:val="auto"/>
          <w:sz w:val="24"/>
          <w:szCs w:val="24"/>
        </w:rPr>
        <w:t xml:space="preserve"> lūdz attiecīgu papildu informāciju</w:t>
      </w:r>
      <w:r w:rsidR="00B113F9" w:rsidRPr="00F0268D">
        <w:rPr>
          <w:rFonts w:cstheme="minorHAnsi"/>
          <w:color w:val="auto"/>
          <w:sz w:val="24"/>
          <w:szCs w:val="24"/>
        </w:rPr>
        <w:t>;</w:t>
      </w:r>
    </w:p>
    <w:p w14:paraId="3BEB3768" w14:textId="77777777" w:rsidR="00822950" w:rsidRPr="00F0268D" w:rsidRDefault="00822950" w:rsidP="00822950">
      <w:pPr>
        <w:pStyle w:val="Sarakstarindkopa"/>
        <w:ind w:hanging="436"/>
        <w:jc w:val="both"/>
        <w:rPr>
          <w:rFonts w:cstheme="minorHAnsi"/>
          <w:color w:val="auto"/>
          <w:sz w:val="18"/>
          <w:szCs w:val="18"/>
        </w:rPr>
      </w:pPr>
    </w:p>
    <w:p w14:paraId="5E39D8C5" w14:textId="49B95EEE" w:rsidR="00C25ED0" w:rsidRPr="00F0268D" w:rsidRDefault="00B113F9" w:rsidP="00822950">
      <w:pPr>
        <w:pStyle w:val="Sarakstarindkopa"/>
        <w:spacing w:before="360" w:after="240"/>
        <w:ind w:left="1417" w:hanging="436"/>
        <w:rPr>
          <w:rFonts w:cstheme="minorHAnsi"/>
          <w:i/>
          <w:iCs/>
          <w:color w:val="auto"/>
          <w:sz w:val="24"/>
          <w:szCs w:val="24"/>
        </w:rPr>
      </w:pPr>
      <w:r w:rsidRPr="00F0268D">
        <w:rPr>
          <w:b/>
          <w:bCs/>
          <w:i/>
          <w:iCs/>
          <w:noProof/>
          <w:color w:val="auto"/>
          <w:lang w:val="en-US"/>
        </w:rPr>
        <w:drawing>
          <wp:anchor distT="0" distB="0" distL="114300" distR="114300" simplePos="0" relativeHeight="251928576" behindDoc="0" locked="0" layoutInCell="1" allowOverlap="1" wp14:anchorId="31448661" wp14:editId="179F6EE8">
            <wp:simplePos x="0" y="0"/>
            <wp:positionH relativeFrom="column">
              <wp:posOffset>569595</wp:posOffset>
            </wp:positionH>
            <wp:positionV relativeFrom="paragraph">
              <wp:posOffset>21590</wp:posOffset>
            </wp:positionV>
            <wp:extent cx="360680" cy="360680"/>
            <wp:effectExtent l="0" t="0" r="0" b="1270"/>
            <wp:wrapSquare wrapText="bothSides"/>
            <wp:docPr id="32" name="Рисунок 32" descr="Восклицательный зна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exclamationmark.svg"/>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360680" cy="360680"/>
                    </a:xfrm>
                    <a:prstGeom prst="rect">
                      <a:avLst/>
                    </a:prstGeom>
                  </pic:spPr>
                </pic:pic>
              </a:graphicData>
            </a:graphic>
            <wp14:sizeRelH relativeFrom="margin">
              <wp14:pctWidth>0</wp14:pctWidth>
            </wp14:sizeRelH>
            <wp14:sizeRelV relativeFrom="margin">
              <wp14:pctHeight>0</wp14:pctHeight>
            </wp14:sizeRelV>
          </wp:anchor>
        </w:drawing>
      </w:r>
      <w:r w:rsidR="00737C4A" w:rsidRPr="00F0268D">
        <w:rPr>
          <w:rFonts w:cstheme="minorHAnsi"/>
          <w:i/>
          <w:iCs/>
          <w:color w:val="auto"/>
          <w:sz w:val="24"/>
          <w:szCs w:val="24"/>
        </w:rPr>
        <w:t xml:space="preserve">Pieprasīto informāciju </w:t>
      </w:r>
      <w:r w:rsidR="009526B4" w:rsidRPr="00F0268D">
        <w:rPr>
          <w:rFonts w:cstheme="minorHAnsi"/>
          <w:i/>
          <w:iCs/>
          <w:color w:val="auto"/>
          <w:sz w:val="24"/>
          <w:szCs w:val="24"/>
        </w:rPr>
        <w:t>pretendents</w:t>
      </w:r>
      <w:r w:rsidR="00737C4A" w:rsidRPr="00F0268D">
        <w:rPr>
          <w:rFonts w:cstheme="minorHAnsi"/>
          <w:i/>
          <w:iCs/>
          <w:color w:val="auto"/>
          <w:sz w:val="24"/>
          <w:szCs w:val="24"/>
        </w:rPr>
        <w:t xml:space="preserve"> iesniedz viena mēneša laikā vai citā termiņā, ja par to </w:t>
      </w:r>
      <w:r w:rsidR="009526B4" w:rsidRPr="00F0268D">
        <w:rPr>
          <w:rFonts w:cstheme="minorHAnsi"/>
          <w:i/>
          <w:iCs/>
          <w:color w:val="auto"/>
          <w:sz w:val="24"/>
          <w:szCs w:val="24"/>
        </w:rPr>
        <w:t>pretendents</w:t>
      </w:r>
      <w:r w:rsidR="00737C4A" w:rsidRPr="00F0268D">
        <w:rPr>
          <w:rFonts w:cstheme="minorHAnsi"/>
          <w:i/>
          <w:iCs/>
          <w:color w:val="auto"/>
          <w:sz w:val="24"/>
          <w:szCs w:val="24"/>
        </w:rPr>
        <w:t xml:space="preserve"> un Inspekcija ir vienojušies</w:t>
      </w:r>
      <w:r w:rsidR="00AC6C4B" w:rsidRPr="00F0268D">
        <w:rPr>
          <w:rFonts w:cstheme="minorHAnsi"/>
          <w:i/>
          <w:iCs/>
          <w:color w:val="auto"/>
          <w:sz w:val="24"/>
          <w:szCs w:val="24"/>
        </w:rPr>
        <w:t>.</w:t>
      </w:r>
    </w:p>
    <w:p w14:paraId="677BBB9B" w14:textId="77777777" w:rsidR="00822950" w:rsidRPr="00F0268D" w:rsidRDefault="00822950" w:rsidP="00822950">
      <w:pPr>
        <w:pStyle w:val="Sarakstarindkopa"/>
        <w:spacing w:before="360" w:after="240"/>
        <w:ind w:left="1417" w:hanging="436"/>
        <w:rPr>
          <w:rFonts w:cstheme="minorHAnsi"/>
          <w:i/>
          <w:iCs/>
          <w:color w:val="auto"/>
          <w:sz w:val="16"/>
          <w:szCs w:val="16"/>
        </w:rPr>
      </w:pPr>
    </w:p>
    <w:p w14:paraId="1C5AD87F" w14:textId="5966BB68" w:rsidR="00C25ED0" w:rsidRPr="00F0268D" w:rsidRDefault="00C25ED0" w:rsidP="00822950">
      <w:pPr>
        <w:pStyle w:val="Sarakstarindkopa"/>
        <w:numPr>
          <w:ilvl w:val="0"/>
          <w:numId w:val="4"/>
        </w:numPr>
        <w:shd w:val="clear" w:color="auto" w:fill="FFFFFF"/>
        <w:spacing w:after="0" w:line="293" w:lineRule="atLeast"/>
        <w:ind w:hanging="436"/>
        <w:jc w:val="both"/>
        <w:rPr>
          <w:rFonts w:cstheme="minorHAnsi"/>
          <w:color w:val="auto"/>
          <w:sz w:val="24"/>
          <w:szCs w:val="24"/>
        </w:rPr>
      </w:pPr>
      <w:r w:rsidRPr="00F0268D">
        <w:rPr>
          <w:rFonts w:cstheme="minorHAnsi"/>
          <w:color w:val="auto"/>
          <w:sz w:val="24"/>
          <w:szCs w:val="24"/>
        </w:rPr>
        <w:t xml:space="preserve">pēc visas prasītās informācijas saņemšanas četru mēnešu laikā </w:t>
      </w:r>
      <w:r w:rsidR="00D4557B">
        <w:rPr>
          <w:rFonts w:cstheme="minorHAnsi"/>
          <w:color w:val="auto"/>
          <w:sz w:val="24"/>
          <w:szCs w:val="24"/>
        </w:rPr>
        <w:t>izdod</w:t>
      </w:r>
      <w:r w:rsidRPr="00F0268D">
        <w:rPr>
          <w:rFonts w:cstheme="minorHAnsi"/>
          <w:color w:val="auto"/>
          <w:sz w:val="24"/>
          <w:szCs w:val="24"/>
        </w:rPr>
        <w:t xml:space="preserve"> vienoto drošības sertifikātu</w:t>
      </w:r>
      <w:r w:rsidR="00822950" w:rsidRPr="00F0268D">
        <w:rPr>
          <w:rFonts w:cstheme="minorHAnsi"/>
          <w:color w:val="auto"/>
          <w:sz w:val="24"/>
          <w:szCs w:val="24"/>
        </w:rPr>
        <w:t>/</w:t>
      </w:r>
      <w:r w:rsidRPr="00F0268D">
        <w:rPr>
          <w:rFonts w:cstheme="minorHAnsi"/>
          <w:color w:val="auto"/>
          <w:sz w:val="24"/>
          <w:szCs w:val="24"/>
        </w:rPr>
        <w:t>drošības apliecību</w:t>
      </w:r>
      <w:r w:rsidR="00822950" w:rsidRPr="00F0268D">
        <w:rPr>
          <w:rFonts w:cstheme="minorHAnsi"/>
          <w:color w:val="auto"/>
          <w:sz w:val="24"/>
          <w:szCs w:val="24"/>
        </w:rPr>
        <w:t>/</w:t>
      </w:r>
      <w:r w:rsidRPr="00F0268D">
        <w:rPr>
          <w:rFonts w:cstheme="minorHAnsi"/>
          <w:color w:val="auto"/>
          <w:sz w:val="24"/>
          <w:szCs w:val="24"/>
        </w:rPr>
        <w:t>par tehnisko apkopi atbildīgā</w:t>
      </w:r>
      <w:r w:rsidR="00707D03" w:rsidRPr="00F0268D">
        <w:rPr>
          <w:rFonts w:cstheme="minorHAnsi"/>
          <w:color w:val="auto"/>
          <w:sz w:val="24"/>
          <w:szCs w:val="24"/>
        </w:rPr>
        <w:t>s</w:t>
      </w:r>
      <w:r w:rsidRPr="00F0268D">
        <w:rPr>
          <w:rFonts w:cstheme="minorHAnsi"/>
          <w:color w:val="auto"/>
          <w:sz w:val="24"/>
          <w:szCs w:val="24"/>
        </w:rPr>
        <w:t xml:space="preserve"> struktūrvienības sertifikātu vai pieņem lēmumu atteikt sertifikāta</w:t>
      </w:r>
      <w:r w:rsidR="00822950" w:rsidRPr="00F0268D">
        <w:rPr>
          <w:rFonts w:cstheme="minorHAnsi"/>
          <w:color w:val="auto"/>
          <w:sz w:val="24"/>
          <w:szCs w:val="24"/>
        </w:rPr>
        <w:t>/</w:t>
      </w:r>
      <w:r w:rsidRPr="00F0268D">
        <w:rPr>
          <w:rFonts w:cstheme="minorHAnsi"/>
          <w:color w:val="auto"/>
          <w:sz w:val="24"/>
          <w:szCs w:val="24"/>
        </w:rPr>
        <w:t>apliecības izsniegšanu un informē par to pretendentu.</w:t>
      </w:r>
      <w:r w:rsidR="00B113F9" w:rsidRPr="00F0268D">
        <w:rPr>
          <w:rFonts w:cstheme="minorHAnsi"/>
          <w:color w:val="auto"/>
          <w:sz w:val="24"/>
          <w:szCs w:val="24"/>
        </w:rPr>
        <w:t xml:space="preserve"> </w:t>
      </w:r>
      <w:r w:rsidRPr="00F0268D">
        <w:rPr>
          <w:rFonts w:cstheme="minorHAnsi"/>
          <w:color w:val="auto"/>
          <w:sz w:val="24"/>
          <w:szCs w:val="24"/>
        </w:rPr>
        <w:t>Katru lēmumu par atteikumu izdot vienoto drošības sertifikātu</w:t>
      </w:r>
      <w:r w:rsidR="00822950" w:rsidRPr="00F0268D">
        <w:rPr>
          <w:rFonts w:cstheme="minorHAnsi"/>
          <w:color w:val="auto"/>
          <w:sz w:val="24"/>
          <w:szCs w:val="24"/>
        </w:rPr>
        <w:t>/</w:t>
      </w:r>
      <w:r w:rsidR="00707D03" w:rsidRPr="00F0268D">
        <w:rPr>
          <w:rFonts w:cstheme="minorHAnsi"/>
          <w:color w:val="auto"/>
          <w:sz w:val="24"/>
          <w:szCs w:val="24"/>
        </w:rPr>
        <w:t>drošības apliecību</w:t>
      </w:r>
      <w:r w:rsidR="00822950" w:rsidRPr="00F0268D">
        <w:rPr>
          <w:rFonts w:cstheme="minorHAnsi"/>
          <w:color w:val="auto"/>
          <w:sz w:val="24"/>
          <w:szCs w:val="24"/>
        </w:rPr>
        <w:t>/</w:t>
      </w:r>
      <w:r w:rsidR="00707D03" w:rsidRPr="00F0268D">
        <w:rPr>
          <w:rFonts w:cstheme="minorHAnsi"/>
          <w:color w:val="auto"/>
          <w:sz w:val="24"/>
          <w:szCs w:val="24"/>
        </w:rPr>
        <w:t>par tehnisko apkopi atbildīgās struktūrvienības sertifikātu</w:t>
      </w:r>
      <w:r w:rsidRPr="00F0268D">
        <w:rPr>
          <w:rFonts w:cstheme="minorHAnsi"/>
          <w:color w:val="auto"/>
          <w:sz w:val="24"/>
          <w:szCs w:val="24"/>
        </w:rPr>
        <w:t xml:space="preserve"> atbilstoši pamato.</w:t>
      </w:r>
    </w:p>
    <w:p w14:paraId="1C40FA5B" w14:textId="5C5D5888" w:rsidR="006121B1" w:rsidRPr="00F0268D" w:rsidRDefault="006121B1" w:rsidP="00A6447C">
      <w:pPr>
        <w:shd w:val="clear" w:color="auto" w:fill="FFFFFF"/>
        <w:spacing w:after="0" w:line="293" w:lineRule="atLeast"/>
        <w:jc w:val="both"/>
        <w:rPr>
          <w:rFonts w:ascii="Arial" w:eastAsia="Times New Roman" w:hAnsi="Arial" w:cs="Arial"/>
          <w:color w:val="auto"/>
          <w:sz w:val="20"/>
          <w:szCs w:val="20"/>
        </w:rPr>
      </w:pPr>
    </w:p>
    <w:p w14:paraId="13EB692B" w14:textId="52FD6D2F" w:rsidR="004E23E5" w:rsidRDefault="004E23E5" w:rsidP="00DF317F">
      <w:pPr>
        <w:shd w:val="clear" w:color="auto" w:fill="FFFFFF"/>
        <w:spacing w:after="0" w:line="293" w:lineRule="atLeast"/>
        <w:ind w:firstLine="300"/>
        <w:jc w:val="both"/>
        <w:rPr>
          <w:rFonts w:ascii="Arial" w:eastAsia="Times New Roman" w:hAnsi="Arial" w:cs="Arial"/>
          <w:color w:val="414142"/>
          <w:sz w:val="20"/>
          <w:szCs w:val="20"/>
        </w:rPr>
      </w:pPr>
    </w:p>
    <w:p w14:paraId="65FAEDC3" w14:textId="70424157" w:rsidR="004E23E5" w:rsidRDefault="00822950" w:rsidP="00DF317F">
      <w:pPr>
        <w:shd w:val="clear" w:color="auto" w:fill="FFFFFF"/>
        <w:spacing w:after="0" w:line="293" w:lineRule="atLeast"/>
        <w:ind w:firstLine="300"/>
        <w:jc w:val="both"/>
        <w:rPr>
          <w:rFonts w:ascii="Arial" w:eastAsia="Times New Roman" w:hAnsi="Arial" w:cs="Arial"/>
          <w:color w:val="414142"/>
          <w:sz w:val="20"/>
          <w:szCs w:val="20"/>
        </w:rPr>
      </w:pPr>
      <w:r>
        <w:rPr>
          <w:rFonts w:cstheme="minorHAnsi"/>
          <w:noProof/>
          <w:lang w:val="en-US"/>
        </w:rPr>
        <w:lastRenderedPageBreak/>
        <mc:AlternateContent>
          <mc:Choice Requires="wpg">
            <w:drawing>
              <wp:anchor distT="0" distB="0" distL="114300" distR="114300" simplePos="0" relativeHeight="251936768" behindDoc="0" locked="0" layoutInCell="1" allowOverlap="1" wp14:anchorId="4D0BE094" wp14:editId="629DBC78">
                <wp:simplePos x="0" y="0"/>
                <wp:positionH relativeFrom="column">
                  <wp:posOffset>-13335</wp:posOffset>
                </wp:positionH>
                <wp:positionV relativeFrom="paragraph">
                  <wp:posOffset>11430</wp:posOffset>
                </wp:positionV>
                <wp:extent cx="5952838" cy="1534160"/>
                <wp:effectExtent l="0" t="0" r="29210" b="46990"/>
                <wp:wrapNone/>
                <wp:docPr id="306" name="Группа 306"/>
                <wp:cNvGraphicFramePr/>
                <a:graphic xmlns:a="http://schemas.openxmlformats.org/drawingml/2006/main">
                  <a:graphicData uri="http://schemas.microsoft.com/office/word/2010/wordprocessingGroup">
                    <wpg:wgp>
                      <wpg:cNvGrpSpPr/>
                      <wpg:grpSpPr>
                        <a:xfrm>
                          <a:off x="0" y="0"/>
                          <a:ext cx="5952838" cy="1534160"/>
                          <a:chOff x="0" y="0"/>
                          <a:chExt cx="6618062" cy="1229654"/>
                        </a:xfrm>
                      </wpg:grpSpPr>
                      <wps:wsp>
                        <wps:cNvPr id="278" name="Стрелка: вправо с вырезом 278"/>
                        <wps:cNvSpPr/>
                        <wps:spPr>
                          <a:xfrm>
                            <a:off x="4468220" y="1008031"/>
                            <a:ext cx="2149842" cy="194089"/>
                          </a:xfrm>
                          <a:prstGeom prst="notched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F3767DB" w14:textId="77777777" w:rsidR="00BA0FA7" w:rsidRDefault="00BA0FA7" w:rsidP="00B113F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94" name="Группа 294"/>
                        <wpg:cNvGrpSpPr/>
                        <wpg:grpSpPr>
                          <a:xfrm>
                            <a:off x="0" y="0"/>
                            <a:ext cx="6617393" cy="1229654"/>
                            <a:chOff x="0" y="0"/>
                            <a:chExt cx="6617393" cy="1229654"/>
                          </a:xfrm>
                        </wpg:grpSpPr>
                        <wpg:grpSp>
                          <wpg:cNvPr id="75" name="Группа 75"/>
                          <wpg:cNvGrpSpPr/>
                          <wpg:grpSpPr>
                            <a:xfrm>
                              <a:off x="0" y="0"/>
                              <a:ext cx="6617393" cy="1202407"/>
                              <a:chOff x="0" y="0"/>
                              <a:chExt cx="6617393" cy="1202407"/>
                            </a:xfrm>
                          </wpg:grpSpPr>
                          <wpg:grpSp>
                            <wpg:cNvPr id="73" name="Группа 73"/>
                            <wpg:cNvGrpSpPr/>
                            <wpg:grpSpPr>
                              <a:xfrm>
                                <a:off x="55963" y="823026"/>
                                <a:ext cx="6188627" cy="379381"/>
                                <a:chOff x="-8807" y="45786"/>
                                <a:chExt cx="6188627" cy="379381"/>
                              </a:xfrm>
                            </wpg:grpSpPr>
                            <wpg:grpSp>
                              <wpg:cNvPr id="71" name="Группа 71"/>
                              <wpg:cNvGrpSpPr/>
                              <wpg:grpSpPr>
                                <a:xfrm>
                                  <a:off x="-8807" y="45786"/>
                                  <a:ext cx="3081600" cy="379381"/>
                                  <a:chOff x="-8807" y="45786"/>
                                  <a:chExt cx="3081600" cy="379381"/>
                                </a:xfrm>
                              </wpg:grpSpPr>
                              <wps:wsp>
                                <wps:cNvPr id="138" name="Стрелка: вправо с вырезом 138"/>
                                <wps:cNvSpPr/>
                                <wps:spPr>
                                  <a:xfrm>
                                    <a:off x="-8807" y="245167"/>
                                    <a:ext cx="3081600" cy="180000"/>
                                  </a:xfrm>
                                  <a:prstGeom prst="notched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FFD9284" w14:textId="77777777" w:rsidR="00BA0FA7" w:rsidRDefault="00BA0FA7" w:rsidP="00416F4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 name="Прямоугольник 141"/>
                                <wps:cNvSpPr/>
                                <wps:spPr>
                                  <a:xfrm>
                                    <a:off x="742950" y="45786"/>
                                    <a:ext cx="1588770" cy="254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636564" w14:textId="4689BC08" w:rsidR="00BA0FA7" w:rsidRPr="00141812" w:rsidRDefault="00BA0FA7" w:rsidP="00141812">
                                      <w:pPr>
                                        <w:jc w:val="center"/>
                                        <w:rPr>
                                          <w:color w:val="000000" w:themeColor="text1"/>
                                          <w:sz w:val="18"/>
                                          <w:szCs w:val="18"/>
                                        </w:rPr>
                                      </w:pPr>
                                      <w:r w:rsidRPr="00141812">
                                        <w:rPr>
                                          <w:color w:val="000000" w:themeColor="text1"/>
                                          <w:sz w:val="18"/>
                                          <w:szCs w:val="18"/>
                                        </w:rPr>
                                        <w:t>Līdz 1 mēnesim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42" name="Прямоугольник 142"/>
                              <wps:cNvSpPr/>
                              <wps:spPr>
                                <a:xfrm>
                                  <a:off x="4591050" y="65147"/>
                                  <a:ext cx="1588770" cy="215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8F8A0F" w14:textId="44688470" w:rsidR="00BA0FA7" w:rsidRPr="00141812" w:rsidRDefault="00BA0FA7" w:rsidP="00141812">
                                    <w:pPr>
                                      <w:jc w:val="center"/>
                                      <w:rPr>
                                        <w:color w:val="000000" w:themeColor="text1"/>
                                        <w:sz w:val="18"/>
                                        <w:szCs w:val="18"/>
                                      </w:rPr>
                                    </w:pPr>
                                    <w:r w:rsidRPr="00141812">
                                      <w:rPr>
                                        <w:color w:val="000000" w:themeColor="text1"/>
                                        <w:sz w:val="18"/>
                                        <w:szCs w:val="18"/>
                                      </w:rPr>
                                      <w:t xml:space="preserve">Līdz </w:t>
                                    </w:r>
                                    <w:r>
                                      <w:rPr>
                                        <w:color w:val="000000" w:themeColor="text1"/>
                                        <w:sz w:val="18"/>
                                        <w:szCs w:val="18"/>
                                      </w:rPr>
                                      <w:t>4</w:t>
                                    </w:r>
                                    <w:r w:rsidRPr="00141812">
                                      <w:rPr>
                                        <w:color w:val="000000" w:themeColor="text1"/>
                                        <w:sz w:val="18"/>
                                        <w:szCs w:val="18"/>
                                      </w:rPr>
                                      <w:t xml:space="preserve"> mēne</w:t>
                                    </w:r>
                                    <w:r>
                                      <w:rPr>
                                        <w:color w:val="000000" w:themeColor="text1"/>
                                        <w:sz w:val="18"/>
                                        <w:szCs w:val="18"/>
                                      </w:rPr>
                                      <w:t>š</w:t>
                                    </w:r>
                                    <w:r w:rsidRPr="00141812">
                                      <w:rPr>
                                        <w:color w:val="000000" w:themeColor="text1"/>
                                        <w:sz w:val="18"/>
                                        <w:szCs w:val="18"/>
                                      </w:rPr>
                                      <w:t>i</w:t>
                                    </w:r>
                                    <w:r>
                                      <w:rPr>
                                        <w:color w:val="000000" w:themeColor="text1"/>
                                        <w:sz w:val="18"/>
                                        <w:szCs w:val="18"/>
                                      </w:rPr>
                                      <w:t>e</w:t>
                                    </w:r>
                                    <w:r w:rsidRPr="00141812">
                                      <w:rPr>
                                        <w:color w:val="000000" w:themeColor="text1"/>
                                        <w:sz w:val="18"/>
                                        <w:szCs w:val="18"/>
                                      </w:rPr>
                                      <w:t>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1" name="Прямоугольник: скругленные углы 91"/>
                            <wps:cNvSpPr/>
                            <wps:spPr>
                              <a:xfrm>
                                <a:off x="1" y="0"/>
                                <a:ext cx="6617392" cy="842400"/>
                              </a:xfrm>
                              <a:prstGeom prst="round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 name="Прямоугольник: скругленные углы 90"/>
                            <wps:cNvSpPr/>
                            <wps:spPr>
                              <a:xfrm>
                                <a:off x="0" y="68580"/>
                                <a:ext cx="1022053" cy="710956"/>
                              </a:xfrm>
                              <a:prstGeom prst="roundRect">
                                <a:avLst/>
                              </a:prstGeom>
                              <a:solidFill>
                                <a:schemeClr val="accent2">
                                  <a:lumMod val="75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62D078" w14:textId="1EA342C4" w:rsidR="00BA0FA7" w:rsidRPr="00461B7A" w:rsidRDefault="00BA0FA7" w:rsidP="00461B7A">
                                  <w:pPr>
                                    <w:jc w:val="center"/>
                                    <w:rPr>
                                      <w:sz w:val="16"/>
                                      <w:szCs w:val="16"/>
                                    </w:rPr>
                                  </w:pPr>
                                  <w:r w:rsidRPr="00461B7A">
                                    <w:rPr>
                                      <w:sz w:val="16"/>
                                      <w:szCs w:val="16"/>
                                    </w:rPr>
                                    <w:t>Iesn</w:t>
                                  </w:r>
                                  <w:r>
                                    <w:rPr>
                                      <w:sz w:val="16"/>
                                      <w:szCs w:val="16"/>
                                    </w:rPr>
                                    <w:t>i</w:t>
                                  </w:r>
                                  <w:r w:rsidRPr="00461B7A">
                                    <w:rPr>
                                      <w:sz w:val="16"/>
                                      <w:szCs w:val="16"/>
                                    </w:rPr>
                                    <w:t>egum</w:t>
                                  </w:r>
                                  <w:r>
                                    <w:rPr>
                                      <w:sz w:val="16"/>
                                      <w:szCs w:val="16"/>
                                    </w:rPr>
                                    <w:t>a</w:t>
                                  </w:r>
                                  <w:r w:rsidRPr="00461B7A">
                                    <w:rPr>
                                      <w:sz w:val="16"/>
                                      <w:szCs w:val="16"/>
                                    </w:rPr>
                                    <w:t xml:space="preserve"> un dokumentācijas </w:t>
                                  </w:r>
                                  <w:r>
                                    <w:rPr>
                                      <w:sz w:val="16"/>
                                      <w:szCs w:val="16"/>
                                    </w:rPr>
                                    <w:t>saņemšana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 name="Прямоугольник: скругленные углы 92"/>
                            <wps:cNvSpPr/>
                            <wps:spPr>
                              <a:xfrm>
                                <a:off x="1021902" y="68580"/>
                                <a:ext cx="1064212" cy="710438"/>
                              </a:xfrm>
                              <a:prstGeom prst="roundRect">
                                <a:avLst/>
                              </a:prstGeom>
                              <a:solidFill>
                                <a:schemeClr val="accent2">
                                  <a:lumMod val="75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F451C9" w14:textId="7B72C793" w:rsidR="00BA0FA7" w:rsidRPr="00461B7A" w:rsidRDefault="00BA0FA7" w:rsidP="00461B7A">
                                  <w:pPr>
                                    <w:jc w:val="center"/>
                                    <w:rPr>
                                      <w:sz w:val="16"/>
                                      <w:szCs w:val="16"/>
                                    </w:rPr>
                                  </w:pPr>
                                  <w:r w:rsidRPr="00461B7A">
                                    <w:rPr>
                                      <w:sz w:val="16"/>
                                      <w:szCs w:val="16"/>
                                    </w:rPr>
                                    <w:t>Iesn</w:t>
                                  </w:r>
                                  <w:r>
                                    <w:rPr>
                                      <w:sz w:val="16"/>
                                      <w:szCs w:val="16"/>
                                    </w:rPr>
                                    <w:t>i</w:t>
                                  </w:r>
                                  <w:r w:rsidRPr="00461B7A">
                                    <w:rPr>
                                      <w:sz w:val="16"/>
                                      <w:szCs w:val="16"/>
                                    </w:rPr>
                                    <w:t xml:space="preserve">eguma un dokumentācijas </w:t>
                                  </w:r>
                                  <w:r>
                                    <w:rPr>
                                      <w:sz w:val="16"/>
                                      <w:szCs w:val="16"/>
                                    </w:rPr>
                                    <w:t xml:space="preserve">vērtējums  Inspekcijā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 name="Прямоугольник: скругленные углы 93"/>
                            <wps:cNvSpPr/>
                            <wps:spPr>
                              <a:xfrm>
                                <a:off x="2085992" y="68580"/>
                                <a:ext cx="1058723" cy="710956"/>
                              </a:xfrm>
                              <a:prstGeom prst="roundRect">
                                <a:avLst/>
                              </a:prstGeom>
                              <a:solidFill>
                                <a:schemeClr val="accent2">
                                  <a:lumMod val="75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379080" w14:textId="1AE76A09" w:rsidR="00BA0FA7" w:rsidRPr="00461B7A" w:rsidRDefault="00BA0FA7" w:rsidP="00461B7A">
                                  <w:pPr>
                                    <w:jc w:val="center"/>
                                    <w:rPr>
                                      <w:sz w:val="16"/>
                                      <w:szCs w:val="16"/>
                                    </w:rPr>
                                  </w:pPr>
                                  <w:r>
                                    <w:rPr>
                                      <w:sz w:val="16"/>
                                      <w:szCs w:val="16"/>
                                    </w:rPr>
                                    <w:t>Atbilde komersantam par dokumentācijas pilnīgumu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 name="Прямоугольник: скругленные углы 95"/>
                            <wps:cNvSpPr/>
                            <wps:spPr>
                              <a:xfrm>
                                <a:off x="5536933" y="76200"/>
                                <a:ext cx="1056005" cy="710565"/>
                              </a:xfrm>
                              <a:prstGeom prst="roundRect">
                                <a:avLst/>
                              </a:prstGeom>
                              <a:solidFill>
                                <a:schemeClr val="accent2">
                                  <a:lumMod val="75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A2A8FA" w14:textId="490E3F7F" w:rsidR="00BA0FA7" w:rsidRPr="00461B7A" w:rsidRDefault="00BA0FA7" w:rsidP="00461B7A">
                                  <w:pPr>
                                    <w:jc w:val="center"/>
                                    <w:rPr>
                                      <w:sz w:val="16"/>
                                      <w:szCs w:val="16"/>
                                    </w:rPr>
                                  </w:pPr>
                                  <w:r>
                                    <w:rPr>
                                      <w:sz w:val="16"/>
                                      <w:szCs w:val="16"/>
                                    </w:rPr>
                                    <w:t xml:space="preserve">Lēmuma pieņemšana un paziņošana pretendentam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 name="Прямоугольник: скругленные углы 94"/>
                            <wps:cNvSpPr/>
                            <wps:spPr>
                              <a:xfrm>
                                <a:off x="3162008" y="68580"/>
                                <a:ext cx="1279969" cy="710956"/>
                              </a:xfrm>
                              <a:prstGeom prst="roundRect">
                                <a:avLst/>
                              </a:prstGeom>
                              <a:solidFill>
                                <a:srgbClr val="92D050"/>
                              </a:solidFill>
                              <a:ln>
                                <a:solidFill>
                                  <a:schemeClr val="bg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1F551228" w14:textId="65C9BAC4" w:rsidR="00BA0FA7" w:rsidRPr="00461B7A" w:rsidRDefault="00BA0FA7" w:rsidP="00461B7A">
                                  <w:pPr>
                                    <w:jc w:val="center"/>
                                    <w:rPr>
                                      <w:sz w:val="16"/>
                                      <w:szCs w:val="16"/>
                                    </w:rPr>
                                  </w:pPr>
                                  <w:r>
                                    <w:rPr>
                                      <w:sz w:val="16"/>
                                      <w:szCs w:val="16"/>
                                    </w:rPr>
                                    <w:t>Pretendents sagatavo pieprasīto dokumentāciju /tās iesniegšana Inspekcijā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Прямоугольник: скругленные углы 37"/>
                            <wps:cNvSpPr/>
                            <wps:spPr>
                              <a:xfrm>
                                <a:off x="4449669" y="76200"/>
                                <a:ext cx="1087256" cy="709696"/>
                              </a:xfrm>
                              <a:prstGeom prst="roundRect">
                                <a:avLst/>
                              </a:prstGeom>
                              <a:solidFill>
                                <a:schemeClr val="accent2">
                                  <a:lumMod val="75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7C6285" w14:textId="29D638F7" w:rsidR="00BA0FA7" w:rsidRPr="00461B7A" w:rsidRDefault="00BA0FA7" w:rsidP="00A6447C">
                                  <w:pPr>
                                    <w:jc w:val="center"/>
                                    <w:rPr>
                                      <w:sz w:val="16"/>
                                      <w:szCs w:val="16"/>
                                    </w:rPr>
                                  </w:pPr>
                                  <w:r w:rsidRPr="00461B7A">
                                    <w:rPr>
                                      <w:sz w:val="16"/>
                                      <w:szCs w:val="16"/>
                                    </w:rPr>
                                    <w:t>Iesn</w:t>
                                  </w:r>
                                  <w:r>
                                    <w:rPr>
                                      <w:sz w:val="16"/>
                                      <w:szCs w:val="16"/>
                                    </w:rPr>
                                    <w:t>i</w:t>
                                  </w:r>
                                  <w:r w:rsidRPr="00461B7A">
                                    <w:rPr>
                                      <w:sz w:val="16"/>
                                      <w:szCs w:val="16"/>
                                    </w:rPr>
                                    <w:t xml:space="preserve">eguma un dokumentācijas </w:t>
                                  </w:r>
                                  <w:r>
                                    <w:rPr>
                                      <w:sz w:val="16"/>
                                      <w:szCs w:val="16"/>
                                    </w:rPr>
                                    <w:t xml:space="preserve">izskatīšana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4" name="Стрелка: вправо с вырезом 34"/>
                          <wps:cNvSpPr/>
                          <wps:spPr>
                            <a:xfrm>
                              <a:off x="3130739" y="1001689"/>
                              <a:ext cx="1337481" cy="227965"/>
                            </a:xfrm>
                            <a:prstGeom prst="notchedRightArrow">
                              <a:avLst/>
                            </a:prstGeom>
                            <a:solidFill>
                              <a:srgbClr val="92D050"/>
                            </a:solidFill>
                            <a:ln>
                              <a:solidFill>
                                <a:schemeClr val="accent6">
                                  <a:lumMod val="60000"/>
                                  <a:lumOff val="40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4355682F" w14:textId="77777777" w:rsidR="00BA0FA7" w:rsidRDefault="00BA0FA7" w:rsidP="00B113F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0" name="Прямоугольник 280"/>
                          <wps:cNvSpPr/>
                          <wps:spPr>
                            <a:xfrm>
                              <a:off x="2968388" y="842387"/>
                              <a:ext cx="1624083" cy="23736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2205EB" w14:textId="43CE8338" w:rsidR="00BA0FA7" w:rsidRPr="00141812" w:rsidRDefault="00BA0FA7" w:rsidP="009B700B">
                                <w:pPr>
                                  <w:jc w:val="center"/>
                                  <w:rPr>
                                    <w:color w:val="000000" w:themeColor="text1"/>
                                    <w:sz w:val="18"/>
                                    <w:szCs w:val="18"/>
                                  </w:rPr>
                                </w:pPr>
                                <w:r>
                                  <w:rPr>
                                    <w:color w:val="000000" w:themeColor="text1"/>
                                    <w:sz w:val="18"/>
                                    <w:szCs w:val="18"/>
                                  </w:rPr>
                                  <w:t>Līdz 1 mēnesim vai ilgāk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4D0BE094" id="Группа 306" o:spid="_x0000_s1051" style="position:absolute;left:0;text-align:left;margin-left:-1.05pt;margin-top:.9pt;width:468.75pt;height:120.8pt;z-index:251936768;mso-width-relative:margin;mso-height-relative:margin" coordsize="66180,1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">
                <v:shapetyp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Стрелка: вправо с вырезом 278" o:spid="_x0000_s1052" type="#_x0000_t94" style="position:absolute;left:44682;top:10080;width:21498;height:19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" adj="20625" fillcolor="#5b9bd5 [3204]" strokecolor="#1f4d78 [1604]" strokeweight="1pt">
                  <v:textbox>
                    <w:txbxContent>
                      <w:p w14:paraId="3F3767DB" w14:textId="77777777" w:rsidR="00BA0FA7" w:rsidRDefault="00BA0FA7" w:rsidP="00B113F9">
                        <w:pPr>
                          <w:jc w:val="center"/>
                        </w:pPr>
                      </w:p>
                    </w:txbxContent>
                  </v:textbox>
                </v:shape>
                <v:group id="Группа 294" o:spid="_x0000_s1053" style="position:absolute;width:66173;height:12296" coordsize="66173,12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Gik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">
                  <v:group id="Группа 75" o:spid="_x0000_s1054" style="position:absolute;width:66173;height:12024" coordsize="66173,1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group id="Группа 73" o:spid="_x0000_s1055" style="position:absolute;left:559;top:8230;width:61886;height:3794" coordorigin="-88,457" coordsize="61886,3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group id="Группа 71" o:spid="_x0000_s1056" style="position:absolute;left:-88;top:457;width:30815;height:3794" coordorigin="-88,457" coordsize="30816,3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Стрелка: вправо с вырезом 138" o:spid="_x0000_s1057" type="#_x0000_t94" style="position:absolute;left:-88;top:2451;width:30815;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" adj="20969" fillcolor="#5b9bd5 [3204]" strokecolor="#1f4d78 [1604]" strokeweight="1pt">
                          <v:textbox>
                            <w:txbxContent>
                              <w:p w14:paraId="0FFD9284" w14:textId="77777777" w:rsidR="00BA0FA7" w:rsidRDefault="00BA0FA7" w:rsidP="00416F40">
                                <w:pPr>
                                  <w:jc w:val="center"/>
                                </w:pPr>
                              </w:p>
                            </w:txbxContent>
                          </v:textbox>
                        </v:shape>
                        <v:rect id="Прямоугольник 141" o:spid="_x0000_s1058" style="position:absolute;left:7429;top:457;width:15888;height:2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" filled="f" stroked="f" strokeweight="1pt">
                          <v:textbox>
                            <w:txbxContent>
                              <w:p w14:paraId="13636564" w14:textId="4689BC08" w:rsidR="00BA0FA7" w:rsidRPr="00141812" w:rsidRDefault="00BA0FA7" w:rsidP="00141812">
                                <w:pPr>
                                  <w:jc w:val="center"/>
                                  <w:rPr>
                                    <w:color w:val="000000" w:themeColor="text1"/>
                                    <w:sz w:val="18"/>
                                    <w:szCs w:val="18"/>
                                  </w:rPr>
                                </w:pPr>
                                <w:r w:rsidRPr="00141812">
                                  <w:rPr>
                                    <w:color w:val="000000" w:themeColor="text1"/>
                                    <w:sz w:val="18"/>
                                    <w:szCs w:val="18"/>
                                  </w:rPr>
                                  <w:t>Līdz 1 mēnesim</w:t>
                                </w:r>
                              </w:p>
                            </w:txbxContent>
                          </v:textbox>
                        </v:rect>
                      </v:group>
                      <v:rect id="Прямоугольник 142" o:spid="_x0000_s1059" style="position:absolute;left:45910;top:651;width:15888;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" filled="f" stroked="f" strokeweight="1pt">
                        <v:textbox>
                          <w:txbxContent>
                            <w:p w14:paraId="748F8A0F" w14:textId="44688470" w:rsidR="00BA0FA7" w:rsidRPr="00141812" w:rsidRDefault="00BA0FA7" w:rsidP="00141812">
                              <w:pPr>
                                <w:jc w:val="center"/>
                                <w:rPr>
                                  <w:color w:val="000000" w:themeColor="text1"/>
                                  <w:sz w:val="18"/>
                                  <w:szCs w:val="18"/>
                                </w:rPr>
                              </w:pPr>
                              <w:r w:rsidRPr="00141812">
                                <w:rPr>
                                  <w:color w:val="000000" w:themeColor="text1"/>
                                  <w:sz w:val="18"/>
                                  <w:szCs w:val="18"/>
                                </w:rPr>
                                <w:t xml:space="preserve">Līdz </w:t>
                              </w:r>
                              <w:r>
                                <w:rPr>
                                  <w:color w:val="000000" w:themeColor="text1"/>
                                  <w:sz w:val="18"/>
                                  <w:szCs w:val="18"/>
                                </w:rPr>
                                <w:t>4</w:t>
                              </w:r>
                              <w:r w:rsidRPr="00141812">
                                <w:rPr>
                                  <w:color w:val="000000" w:themeColor="text1"/>
                                  <w:sz w:val="18"/>
                                  <w:szCs w:val="18"/>
                                </w:rPr>
                                <w:t xml:space="preserve"> mēne</w:t>
                              </w:r>
                              <w:r>
                                <w:rPr>
                                  <w:color w:val="000000" w:themeColor="text1"/>
                                  <w:sz w:val="18"/>
                                  <w:szCs w:val="18"/>
                                </w:rPr>
                                <w:t>š</w:t>
                              </w:r>
                              <w:r w:rsidRPr="00141812">
                                <w:rPr>
                                  <w:color w:val="000000" w:themeColor="text1"/>
                                  <w:sz w:val="18"/>
                                  <w:szCs w:val="18"/>
                                </w:rPr>
                                <w:t>i</w:t>
                              </w:r>
                              <w:r>
                                <w:rPr>
                                  <w:color w:val="000000" w:themeColor="text1"/>
                                  <w:sz w:val="18"/>
                                  <w:szCs w:val="18"/>
                                </w:rPr>
                                <w:t>e</w:t>
                              </w:r>
                              <w:r w:rsidRPr="00141812">
                                <w:rPr>
                                  <w:color w:val="000000" w:themeColor="text1"/>
                                  <w:sz w:val="18"/>
                                  <w:szCs w:val="18"/>
                                </w:rPr>
                                <w:t>m</w:t>
                              </w:r>
                            </w:p>
                          </w:txbxContent>
                        </v:textbox>
                      </v:rect>
                    </v:group>
                    <v:roundrect id="Прямоугольник: скругленные углы 91" o:spid="_x0000_s1060" style="position:absolute;width:66173;height:84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" fillcolor="#f7caac [1301]" stroked="f" strokeweight="1pt">
                      <v:stroke joinstyle="miter"/>
                    </v:roundrect>
                    <v:roundrect id="Прямоугольник: скругленные углы 90" o:spid="_x0000_s1061" style="position:absolute;top:685;width:10220;height:71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" fillcolor="#c45911 [2405]" strokecolor="white [3212]" strokeweight="1pt">
                      <v:stroke joinstyle="miter"/>
                      <v:textbox>
                        <w:txbxContent>
                          <w:p w14:paraId="3D62D078" w14:textId="1EA342C4" w:rsidR="00BA0FA7" w:rsidRPr="00461B7A" w:rsidRDefault="00BA0FA7" w:rsidP="00461B7A">
                            <w:pPr>
                              <w:jc w:val="center"/>
                              <w:rPr>
                                <w:sz w:val="16"/>
                                <w:szCs w:val="16"/>
                              </w:rPr>
                            </w:pPr>
                            <w:r w:rsidRPr="00461B7A">
                              <w:rPr>
                                <w:sz w:val="16"/>
                                <w:szCs w:val="16"/>
                              </w:rPr>
                              <w:t>Iesn</w:t>
                            </w:r>
                            <w:r>
                              <w:rPr>
                                <w:sz w:val="16"/>
                                <w:szCs w:val="16"/>
                              </w:rPr>
                              <w:t>i</w:t>
                            </w:r>
                            <w:r w:rsidRPr="00461B7A">
                              <w:rPr>
                                <w:sz w:val="16"/>
                                <w:szCs w:val="16"/>
                              </w:rPr>
                              <w:t>egum</w:t>
                            </w:r>
                            <w:r>
                              <w:rPr>
                                <w:sz w:val="16"/>
                                <w:szCs w:val="16"/>
                              </w:rPr>
                              <w:t>a</w:t>
                            </w:r>
                            <w:r w:rsidRPr="00461B7A">
                              <w:rPr>
                                <w:sz w:val="16"/>
                                <w:szCs w:val="16"/>
                              </w:rPr>
                              <w:t xml:space="preserve"> un dokumentācijas </w:t>
                            </w:r>
                            <w:r>
                              <w:rPr>
                                <w:sz w:val="16"/>
                                <w:szCs w:val="16"/>
                              </w:rPr>
                              <w:t>saņemšana</w:t>
                            </w:r>
                          </w:p>
                        </w:txbxContent>
                      </v:textbox>
                    </v:roundrect>
                    <v:roundrect id="Прямоугольник: скругленные углы 92" o:spid="_x0000_s1062" style="position:absolute;left:10219;top:685;width:10642;height:71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" fillcolor="#c45911 [2405]" strokecolor="white [3212]" strokeweight="1pt">
                      <v:stroke joinstyle="miter"/>
                      <v:textbox>
                        <w:txbxContent>
                          <w:p w14:paraId="0AF451C9" w14:textId="7B72C793" w:rsidR="00BA0FA7" w:rsidRPr="00461B7A" w:rsidRDefault="00BA0FA7" w:rsidP="00461B7A">
                            <w:pPr>
                              <w:jc w:val="center"/>
                              <w:rPr>
                                <w:sz w:val="16"/>
                                <w:szCs w:val="16"/>
                              </w:rPr>
                            </w:pPr>
                            <w:r w:rsidRPr="00461B7A">
                              <w:rPr>
                                <w:sz w:val="16"/>
                                <w:szCs w:val="16"/>
                              </w:rPr>
                              <w:t>Iesn</w:t>
                            </w:r>
                            <w:r>
                              <w:rPr>
                                <w:sz w:val="16"/>
                                <w:szCs w:val="16"/>
                              </w:rPr>
                              <w:t>i</w:t>
                            </w:r>
                            <w:r w:rsidRPr="00461B7A">
                              <w:rPr>
                                <w:sz w:val="16"/>
                                <w:szCs w:val="16"/>
                              </w:rPr>
                              <w:t xml:space="preserve">eguma un dokumentācijas </w:t>
                            </w:r>
                            <w:r>
                              <w:rPr>
                                <w:sz w:val="16"/>
                                <w:szCs w:val="16"/>
                              </w:rPr>
                              <w:t xml:space="preserve">vērtējums  Inspekcijā </w:t>
                            </w:r>
                          </w:p>
                        </w:txbxContent>
                      </v:textbox>
                    </v:roundrect>
                    <v:roundrect id="Прямоугольник: скругленные углы 93" o:spid="_x0000_s1063" style="position:absolute;left:20859;top:685;width:10588;height:71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" fillcolor="#c45911 [2405]" strokecolor="white [3212]" strokeweight="1pt">
                      <v:stroke joinstyle="miter"/>
                      <v:textbox>
                        <w:txbxContent>
                          <w:p w14:paraId="10379080" w14:textId="1AE76A09" w:rsidR="00BA0FA7" w:rsidRPr="00461B7A" w:rsidRDefault="00BA0FA7" w:rsidP="00461B7A">
                            <w:pPr>
                              <w:jc w:val="center"/>
                              <w:rPr>
                                <w:sz w:val="16"/>
                                <w:szCs w:val="16"/>
                              </w:rPr>
                            </w:pPr>
                            <w:r>
                              <w:rPr>
                                <w:sz w:val="16"/>
                                <w:szCs w:val="16"/>
                              </w:rPr>
                              <w:t>Atbilde komersantam par dokumentācijas pilnīgumu</w:t>
                            </w:r>
                          </w:p>
                        </w:txbxContent>
                      </v:textbox>
                    </v:roundrect>
                    <v:roundrect id="Прямоугольник: скругленные углы 95" o:spid="_x0000_s1064" style="position:absolute;left:55369;top:762;width:10560;height:71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" fillcolor="#c45911 [2405]" strokecolor="white [3212]" strokeweight="1pt">
                      <v:stroke joinstyle="miter"/>
                      <v:textbox>
                        <w:txbxContent>
                          <w:p w14:paraId="10A2A8FA" w14:textId="490E3F7F" w:rsidR="00BA0FA7" w:rsidRPr="00461B7A" w:rsidRDefault="00BA0FA7" w:rsidP="00461B7A">
                            <w:pPr>
                              <w:jc w:val="center"/>
                              <w:rPr>
                                <w:sz w:val="16"/>
                                <w:szCs w:val="16"/>
                              </w:rPr>
                            </w:pPr>
                            <w:r>
                              <w:rPr>
                                <w:sz w:val="16"/>
                                <w:szCs w:val="16"/>
                              </w:rPr>
                              <w:t xml:space="preserve">Lēmuma pieņemšana un paziņošana pretendentam </w:t>
                            </w:r>
                          </w:p>
                        </w:txbxContent>
                      </v:textbox>
                    </v:roundrect>
                    <v:roundrect id="Прямоугольник: скругленные углы 94" o:spid="_x0000_s1065" style="position:absolute;left:31620;top:685;width:12799;height:71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" fillcolor="#92d050" strokecolor="white [3212]" strokeweight="1pt">
                      <v:stroke dashstyle="dash" joinstyle="miter"/>
                      <v:textbox>
                        <w:txbxContent>
                          <w:p w14:paraId="1F551228" w14:textId="65C9BAC4" w:rsidR="00BA0FA7" w:rsidRPr="00461B7A" w:rsidRDefault="00BA0FA7" w:rsidP="00461B7A">
                            <w:pPr>
                              <w:jc w:val="center"/>
                              <w:rPr>
                                <w:sz w:val="16"/>
                                <w:szCs w:val="16"/>
                              </w:rPr>
                            </w:pPr>
                            <w:r>
                              <w:rPr>
                                <w:sz w:val="16"/>
                                <w:szCs w:val="16"/>
                              </w:rPr>
                              <w:t>Pretendents sagatavo pieprasīto dokumentāciju /tās iesniegšana Inspekcijā</w:t>
                            </w:r>
                          </w:p>
                        </w:txbxContent>
                      </v:textbox>
                    </v:roundrect>
                    <v:roundrect id="Прямоугольник: скругленные углы 37" o:spid="_x0000_s1066" style="position:absolute;left:44496;top:762;width:10873;height:70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" fillcolor="#c45911 [2405]" strokecolor="white [3212]" strokeweight="1pt">
                      <v:stroke joinstyle="miter"/>
                      <v:textbox>
                        <w:txbxContent>
                          <w:p w14:paraId="147C6285" w14:textId="29D638F7" w:rsidR="00BA0FA7" w:rsidRPr="00461B7A" w:rsidRDefault="00BA0FA7" w:rsidP="00A6447C">
                            <w:pPr>
                              <w:jc w:val="center"/>
                              <w:rPr>
                                <w:sz w:val="16"/>
                                <w:szCs w:val="16"/>
                              </w:rPr>
                            </w:pPr>
                            <w:r w:rsidRPr="00461B7A">
                              <w:rPr>
                                <w:sz w:val="16"/>
                                <w:szCs w:val="16"/>
                              </w:rPr>
                              <w:t>Iesn</w:t>
                            </w:r>
                            <w:r>
                              <w:rPr>
                                <w:sz w:val="16"/>
                                <w:szCs w:val="16"/>
                              </w:rPr>
                              <w:t>i</w:t>
                            </w:r>
                            <w:r w:rsidRPr="00461B7A">
                              <w:rPr>
                                <w:sz w:val="16"/>
                                <w:szCs w:val="16"/>
                              </w:rPr>
                              <w:t xml:space="preserve">eguma un dokumentācijas </w:t>
                            </w:r>
                            <w:r>
                              <w:rPr>
                                <w:sz w:val="16"/>
                                <w:szCs w:val="16"/>
                              </w:rPr>
                              <w:t xml:space="preserve">izskatīšana </w:t>
                            </w:r>
                          </w:p>
                        </w:txbxContent>
                      </v:textbox>
                    </v:roundrect>
                  </v:group>
                  <v:shape id="Стрелка: вправо с вырезом 34" o:spid="_x0000_s1067" type="#_x0000_t94" style="position:absolute;left:31307;top:10016;width:13375;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" adj="19759" fillcolor="#92d050" strokecolor="#a8d08d [1945]" strokeweight="1pt">
                    <v:stroke dashstyle="dash"/>
                    <v:textbox>
                      <w:txbxContent>
                        <w:p w14:paraId="4355682F" w14:textId="77777777" w:rsidR="00BA0FA7" w:rsidRDefault="00BA0FA7" w:rsidP="00B113F9">
                          <w:pPr>
                            <w:jc w:val="center"/>
                          </w:pPr>
                        </w:p>
                      </w:txbxContent>
                    </v:textbox>
                  </v:shape>
                  <v:rect id="Прямоугольник 280" o:spid="_x0000_s1068" style="position:absolute;left:29683;top:8423;width:16241;height:23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" filled="f" stroked="f" strokeweight="1pt">
                    <v:textbox>
                      <w:txbxContent>
                        <w:p w14:paraId="4C2205EB" w14:textId="43CE8338" w:rsidR="00BA0FA7" w:rsidRPr="00141812" w:rsidRDefault="00BA0FA7" w:rsidP="009B700B">
                          <w:pPr>
                            <w:jc w:val="center"/>
                            <w:rPr>
                              <w:color w:val="000000" w:themeColor="text1"/>
                              <w:sz w:val="18"/>
                              <w:szCs w:val="18"/>
                            </w:rPr>
                          </w:pPr>
                          <w:r>
                            <w:rPr>
                              <w:color w:val="000000" w:themeColor="text1"/>
                              <w:sz w:val="18"/>
                              <w:szCs w:val="18"/>
                            </w:rPr>
                            <w:t>Līdz 1 mēnesim vai ilgāk</w:t>
                          </w:r>
                        </w:p>
                      </w:txbxContent>
                    </v:textbox>
                  </v:rect>
                </v:group>
              </v:group>
            </w:pict>
          </mc:Fallback>
        </mc:AlternateContent>
      </w:r>
    </w:p>
    <w:p w14:paraId="079CB8E7" w14:textId="56685B05" w:rsidR="00461B7A" w:rsidRDefault="00461B7A" w:rsidP="00DF317F">
      <w:pPr>
        <w:shd w:val="clear" w:color="auto" w:fill="FFFFFF"/>
        <w:spacing w:after="0" w:line="293" w:lineRule="atLeast"/>
        <w:ind w:firstLine="300"/>
        <w:jc w:val="both"/>
        <w:rPr>
          <w:rFonts w:ascii="Arial" w:eastAsia="Times New Roman" w:hAnsi="Arial" w:cs="Arial"/>
          <w:color w:val="414142"/>
          <w:sz w:val="20"/>
          <w:szCs w:val="20"/>
        </w:rPr>
      </w:pPr>
    </w:p>
    <w:p w14:paraId="4D385069" w14:textId="72D7F1BD" w:rsidR="005B2595" w:rsidRDefault="005B2595" w:rsidP="00E139D6"/>
    <w:p w14:paraId="62FCE4F9" w14:textId="1AE90EEF" w:rsidR="00822950" w:rsidRDefault="00822950" w:rsidP="00E139D6"/>
    <w:p w14:paraId="79EE9E91" w14:textId="52462646" w:rsidR="00822950" w:rsidRDefault="00822950" w:rsidP="00E139D6"/>
    <w:p w14:paraId="6837202C" w14:textId="77777777" w:rsidR="00822950" w:rsidRDefault="00822950" w:rsidP="00E139D6"/>
    <w:p w14:paraId="6AC63A8F" w14:textId="4427BFA7" w:rsidR="007E7D20" w:rsidRPr="00366A1B" w:rsidRDefault="007D62ED" w:rsidP="00267DD3">
      <w:pPr>
        <w:pStyle w:val="Sarakstarindkopa"/>
        <w:numPr>
          <w:ilvl w:val="0"/>
          <w:numId w:val="15"/>
        </w:numPr>
        <w:ind w:left="284" w:hanging="218"/>
        <w:rPr>
          <w:i/>
          <w:iCs/>
        </w:rPr>
      </w:pPr>
      <w:r w:rsidRPr="00366A1B">
        <w:rPr>
          <w:i/>
          <w:iCs/>
        </w:rPr>
        <w:t>attēls</w:t>
      </w:r>
      <w:r w:rsidR="004E23E5" w:rsidRPr="00366A1B">
        <w:rPr>
          <w:i/>
          <w:iCs/>
        </w:rPr>
        <w:t xml:space="preserve">: Galvenie soļi no </w:t>
      </w:r>
      <w:r w:rsidR="00DD302B" w:rsidRPr="00366A1B">
        <w:rPr>
          <w:i/>
          <w:iCs/>
        </w:rPr>
        <w:t>pretendenta</w:t>
      </w:r>
      <w:r w:rsidR="004E23E5" w:rsidRPr="00366A1B">
        <w:rPr>
          <w:i/>
          <w:iCs/>
        </w:rPr>
        <w:t xml:space="preserve"> iesnieguma saņemšanas</w:t>
      </w:r>
      <w:r w:rsidR="00067ABC" w:rsidRPr="00366A1B">
        <w:rPr>
          <w:i/>
          <w:iCs/>
        </w:rPr>
        <w:t xml:space="preserve"> Inspekcijā</w:t>
      </w:r>
      <w:r w:rsidR="004E23E5" w:rsidRPr="00366A1B">
        <w:rPr>
          <w:i/>
          <w:iCs/>
        </w:rPr>
        <w:t xml:space="preserve"> līdz lēmuma pieņemšanai par sertifikāta/apliecības izsniegšanu</w:t>
      </w:r>
      <w:r w:rsidR="00923DA4" w:rsidRPr="00366A1B">
        <w:rPr>
          <w:i/>
          <w:iCs/>
        </w:rPr>
        <w:t>/atteikumu</w:t>
      </w:r>
      <w:r w:rsidR="00F70E69" w:rsidRPr="00366A1B">
        <w:rPr>
          <w:i/>
          <w:iCs/>
        </w:rPr>
        <w:t>.</w:t>
      </w:r>
    </w:p>
    <w:p w14:paraId="51C15D02" w14:textId="324DC610" w:rsidR="007E7D20" w:rsidRPr="00EA4F5C" w:rsidRDefault="00E139D6" w:rsidP="00E139D6">
      <w:pPr>
        <w:pStyle w:val="Virsraksts1"/>
        <w:rPr>
          <w:rFonts w:eastAsia="Calibri"/>
        </w:rPr>
      </w:pPr>
      <w:bookmarkStart w:id="17" w:name="_Toc118447522"/>
      <w:r>
        <w:rPr>
          <w:rFonts w:eastAsiaTheme="minorHAnsi"/>
        </w:rPr>
        <w:t xml:space="preserve">Kādos gadījumos Inspekcija </w:t>
      </w:r>
      <w:r w:rsidRPr="001D5877">
        <w:rPr>
          <w:rFonts w:eastAsia="Calibri"/>
        </w:rPr>
        <w:t xml:space="preserve">pieņem lēmumu atteikt </w:t>
      </w:r>
      <w:r w:rsidR="00EA4F5C" w:rsidRPr="00EA4F5C">
        <w:rPr>
          <w:rFonts w:eastAsia="Calibri"/>
        </w:rPr>
        <w:t xml:space="preserve">vienotā drošības sertifikāta/drošības apliecības/par tehnisko apkopi atbildīgās struktūrvienības sertifikāta </w:t>
      </w:r>
      <w:r w:rsidRPr="001D5877">
        <w:rPr>
          <w:rFonts w:eastAsia="Calibri"/>
        </w:rPr>
        <w:t>izdošanu</w:t>
      </w:r>
      <w:r>
        <w:rPr>
          <w:rFonts w:eastAsia="Calibri"/>
        </w:rPr>
        <w:t>?</w:t>
      </w:r>
      <w:bookmarkEnd w:id="17"/>
    </w:p>
    <w:p w14:paraId="01EC7D16" w14:textId="54E89F89" w:rsidR="00620C3B" w:rsidRPr="00F0268D" w:rsidRDefault="00017200" w:rsidP="009F6240">
      <w:pPr>
        <w:shd w:val="clear" w:color="auto" w:fill="FFFFFF"/>
        <w:tabs>
          <w:tab w:val="left" w:pos="1418"/>
        </w:tabs>
        <w:spacing w:after="0" w:line="240" w:lineRule="auto"/>
        <w:ind w:firstLine="284"/>
        <w:jc w:val="both"/>
        <w:rPr>
          <w:rFonts w:eastAsia="Calibri" w:cstheme="minorHAnsi"/>
          <w:color w:val="auto"/>
          <w:sz w:val="24"/>
          <w:szCs w:val="24"/>
        </w:rPr>
      </w:pPr>
      <w:r w:rsidRPr="00F0268D">
        <w:rPr>
          <w:rFonts w:eastAsia="Calibri" w:cstheme="minorHAnsi"/>
          <w:color w:val="auto"/>
          <w:sz w:val="24"/>
          <w:szCs w:val="24"/>
        </w:rPr>
        <w:t xml:space="preserve">Inspekcija pieņem lēmumu atteikt </w:t>
      </w:r>
      <w:r w:rsidR="00EB4C76" w:rsidRPr="00F0268D">
        <w:rPr>
          <w:rFonts w:eastAsia="Calibri" w:cstheme="minorHAnsi"/>
          <w:color w:val="auto"/>
          <w:sz w:val="24"/>
          <w:szCs w:val="24"/>
        </w:rPr>
        <w:t>vieno</w:t>
      </w:r>
      <w:r w:rsidRPr="00F0268D">
        <w:rPr>
          <w:rFonts w:eastAsia="Calibri" w:cstheme="minorHAnsi"/>
          <w:color w:val="auto"/>
          <w:sz w:val="24"/>
          <w:szCs w:val="24"/>
        </w:rPr>
        <w:t>tā</w:t>
      </w:r>
      <w:r w:rsidR="00EB4C76" w:rsidRPr="00F0268D">
        <w:rPr>
          <w:rFonts w:eastAsia="Calibri" w:cstheme="minorHAnsi"/>
          <w:color w:val="auto"/>
          <w:sz w:val="24"/>
          <w:szCs w:val="24"/>
        </w:rPr>
        <w:t xml:space="preserve"> drošības sertifikāt</w:t>
      </w:r>
      <w:r w:rsidRPr="00F0268D">
        <w:rPr>
          <w:rFonts w:eastAsia="Calibri" w:cstheme="minorHAnsi"/>
          <w:color w:val="auto"/>
          <w:sz w:val="24"/>
          <w:szCs w:val="24"/>
        </w:rPr>
        <w:t>a</w:t>
      </w:r>
      <w:r w:rsidR="004E0A1C" w:rsidRPr="00F0268D">
        <w:rPr>
          <w:rFonts w:eastAsia="Calibri" w:cstheme="minorHAnsi"/>
          <w:color w:val="auto"/>
          <w:sz w:val="24"/>
          <w:szCs w:val="24"/>
        </w:rPr>
        <w:t>/</w:t>
      </w:r>
      <w:r w:rsidR="00490E29" w:rsidRPr="00F0268D">
        <w:rPr>
          <w:rFonts w:eastAsia="Calibri" w:cstheme="minorHAnsi"/>
          <w:color w:val="auto"/>
          <w:sz w:val="24"/>
          <w:szCs w:val="24"/>
        </w:rPr>
        <w:t>drošības apliecības</w:t>
      </w:r>
      <w:r w:rsidR="004E0A1C" w:rsidRPr="00F0268D">
        <w:rPr>
          <w:rFonts w:eastAsia="Calibri" w:cstheme="minorHAnsi"/>
          <w:color w:val="auto"/>
          <w:sz w:val="24"/>
          <w:szCs w:val="24"/>
        </w:rPr>
        <w:t>/</w:t>
      </w:r>
      <w:r w:rsidR="00490E29" w:rsidRPr="00F0268D">
        <w:rPr>
          <w:rFonts w:eastAsia="Times New Roman" w:cstheme="minorHAnsi"/>
          <w:color w:val="auto"/>
          <w:sz w:val="24"/>
          <w:szCs w:val="24"/>
        </w:rPr>
        <w:t>par tehnisko apkopi atbildīgā</w:t>
      </w:r>
      <w:r w:rsidR="00D200E3" w:rsidRPr="00F0268D">
        <w:rPr>
          <w:rFonts w:eastAsia="Times New Roman" w:cstheme="minorHAnsi"/>
          <w:color w:val="auto"/>
          <w:sz w:val="24"/>
          <w:szCs w:val="24"/>
        </w:rPr>
        <w:t>s</w:t>
      </w:r>
      <w:r w:rsidR="00490E29" w:rsidRPr="00F0268D">
        <w:rPr>
          <w:rFonts w:eastAsia="Times New Roman" w:cstheme="minorHAnsi"/>
          <w:color w:val="auto"/>
          <w:sz w:val="24"/>
          <w:szCs w:val="24"/>
        </w:rPr>
        <w:t xml:space="preserve"> struktūrvienības</w:t>
      </w:r>
      <w:r w:rsidR="00490E29" w:rsidRPr="00F0268D">
        <w:rPr>
          <w:rFonts w:eastAsia="Calibri" w:cstheme="minorHAnsi"/>
          <w:color w:val="auto"/>
          <w:sz w:val="24"/>
          <w:szCs w:val="24"/>
        </w:rPr>
        <w:t xml:space="preserve"> sertifikāta </w:t>
      </w:r>
      <w:r w:rsidRPr="00F0268D">
        <w:rPr>
          <w:rFonts w:eastAsia="Calibri" w:cstheme="minorHAnsi"/>
          <w:color w:val="auto"/>
          <w:sz w:val="24"/>
          <w:szCs w:val="24"/>
        </w:rPr>
        <w:t>izdošanu, ja</w:t>
      </w:r>
      <w:r w:rsidR="00490E29" w:rsidRPr="00F0268D">
        <w:rPr>
          <w:rFonts w:eastAsia="Calibri" w:cstheme="minorHAnsi"/>
          <w:color w:val="auto"/>
          <w:sz w:val="24"/>
          <w:szCs w:val="24"/>
        </w:rPr>
        <w:t>(ND</w:t>
      </w:r>
      <w:r w:rsidR="00F92B7F" w:rsidRPr="00F0268D">
        <w:rPr>
          <w:rFonts w:eastAsia="Calibri" w:cstheme="minorHAnsi"/>
          <w:color w:val="auto"/>
          <w:sz w:val="24"/>
          <w:szCs w:val="24"/>
        </w:rPr>
        <w:t>38</w:t>
      </w:r>
      <w:r w:rsidR="00490E29" w:rsidRPr="00F0268D">
        <w:rPr>
          <w:rFonts w:eastAsia="Calibri" w:cstheme="minorHAnsi"/>
          <w:color w:val="auto"/>
          <w:sz w:val="24"/>
          <w:szCs w:val="24"/>
        </w:rPr>
        <w:t>) (ND6</w:t>
      </w:r>
      <w:r w:rsidR="00363C1F" w:rsidRPr="00F0268D">
        <w:rPr>
          <w:rFonts w:eastAsia="Calibri" w:cstheme="minorHAnsi"/>
          <w:color w:val="auto"/>
          <w:sz w:val="24"/>
          <w:szCs w:val="24"/>
        </w:rPr>
        <w:t>3</w:t>
      </w:r>
      <w:r w:rsidR="00490E29" w:rsidRPr="00F0268D">
        <w:rPr>
          <w:rFonts w:eastAsia="Calibri" w:cstheme="minorHAnsi"/>
          <w:color w:val="auto"/>
          <w:sz w:val="24"/>
          <w:szCs w:val="24"/>
        </w:rPr>
        <w:t>):</w:t>
      </w:r>
      <w:r w:rsidRPr="00F0268D">
        <w:rPr>
          <w:rFonts w:eastAsia="Calibri" w:cstheme="minorHAnsi"/>
          <w:color w:val="auto"/>
          <w:sz w:val="24"/>
          <w:szCs w:val="24"/>
        </w:rPr>
        <w:t xml:space="preserve"> </w:t>
      </w:r>
    </w:p>
    <w:p w14:paraId="3B7DB784" w14:textId="5836426E" w:rsidR="007E7D20" w:rsidRPr="00F0268D" w:rsidRDefault="005F7A8C" w:rsidP="00822950">
      <w:pPr>
        <w:pStyle w:val="Sarakstarindkopa"/>
        <w:numPr>
          <w:ilvl w:val="0"/>
          <w:numId w:val="8"/>
        </w:numPr>
        <w:shd w:val="clear" w:color="auto" w:fill="FFFFFF"/>
        <w:tabs>
          <w:tab w:val="left" w:pos="1134"/>
        </w:tabs>
        <w:spacing w:before="120" w:after="0" w:line="240" w:lineRule="auto"/>
        <w:ind w:left="567" w:hanging="283"/>
        <w:jc w:val="both"/>
        <w:rPr>
          <w:rFonts w:eastAsia="Calibri" w:cstheme="minorHAnsi"/>
          <w:color w:val="auto"/>
          <w:sz w:val="24"/>
          <w:szCs w:val="24"/>
        </w:rPr>
      </w:pPr>
      <w:r>
        <w:rPr>
          <w:rFonts w:eastAsia="Calibri" w:cstheme="minorHAnsi"/>
          <w:color w:val="auto"/>
          <w:sz w:val="24"/>
          <w:szCs w:val="24"/>
        </w:rPr>
        <w:t>Pretendents</w:t>
      </w:r>
      <w:r w:rsidR="00620C3B" w:rsidRPr="00F0268D">
        <w:rPr>
          <w:rFonts w:eastAsia="Calibri" w:cstheme="minorHAnsi"/>
          <w:color w:val="auto"/>
          <w:sz w:val="24"/>
          <w:szCs w:val="24"/>
        </w:rPr>
        <w:t xml:space="preserve"> nav iesniedzis visus dokumentus</w:t>
      </w:r>
      <w:r w:rsidR="00CB6586" w:rsidRPr="00F0268D">
        <w:rPr>
          <w:rFonts w:eastAsia="Calibri" w:cstheme="minorHAnsi"/>
          <w:color w:val="auto"/>
          <w:sz w:val="24"/>
          <w:szCs w:val="24"/>
        </w:rPr>
        <w:t>, kas nepieciešami attiecīgai sertifikācijai;</w:t>
      </w:r>
    </w:p>
    <w:p w14:paraId="60F6190C" w14:textId="6054CB2B" w:rsidR="007E7D20" w:rsidRPr="00F0268D" w:rsidRDefault="005F7A8C" w:rsidP="00822950">
      <w:pPr>
        <w:pStyle w:val="Sarakstarindkopa"/>
        <w:numPr>
          <w:ilvl w:val="0"/>
          <w:numId w:val="8"/>
        </w:numPr>
        <w:shd w:val="clear" w:color="auto" w:fill="FFFFFF"/>
        <w:tabs>
          <w:tab w:val="left" w:pos="1134"/>
        </w:tabs>
        <w:spacing w:after="0" w:line="240" w:lineRule="auto"/>
        <w:ind w:left="567" w:hanging="283"/>
        <w:jc w:val="both"/>
        <w:rPr>
          <w:rFonts w:eastAsia="Calibri" w:cstheme="minorHAnsi"/>
          <w:color w:val="auto"/>
          <w:sz w:val="24"/>
          <w:szCs w:val="24"/>
        </w:rPr>
      </w:pPr>
      <w:r>
        <w:rPr>
          <w:rFonts w:eastAsia="Calibri" w:cstheme="minorHAnsi"/>
          <w:color w:val="auto"/>
          <w:sz w:val="24"/>
          <w:szCs w:val="24"/>
        </w:rPr>
        <w:t>Pretendents</w:t>
      </w:r>
      <w:r w:rsidR="007E7D20" w:rsidRPr="00F0268D">
        <w:rPr>
          <w:rFonts w:eastAsia="Calibri" w:cstheme="minorHAnsi"/>
          <w:color w:val="auto"/>
          <w:sz w:val="24"/>
          <w:szCs w:val="24"/>
        </w:rPr>
        <w:t xml:space="preserve"> ir sniedzis nepatiesas ziņas vai </w:t>
      </w:r>
      <w:r w:rsidR="00DD302B" w:rsidRPr="00F0268D">
        <w:rPr>
          <w:rFonts w:eastAsia="Calibri" w:cstheme="minorHAnsi"/>
          <w:color w:val="auto"/>
          <w:sz w:val="24"/>
          <w:szCs w:val="24"/>
        </w:rPr>
        <w:t>slēpis ar dzelzceļa satiksmes drošību saistītu informāciju</w:t>
      </w:r>
      <w:r w:rsidR="007E7D20" w:rsidRPr="00F0268D">
        <w:rPr>
          <w:rFonts w:eastAsia="Calibri" w:cstheme="minorHAnsi"/>
          <w:color w:val="auto"/>
          <w:sz w:val="24"/>
          <w:szCs w:val="24"/>
        </w:rPr>
        <w:t>;</w:t>
      </w:r>
    </w:p>
    <w:p w14:paraId="5C2BC6E3" w14:textId="00087ECB" w:rsidR="007E7D20" w:rsidRPr="00F0268D" w:rsidRDefault="007E7D20" w:rsidP="00822950">
      <w:pPr>
        <w:pStyle w:val="Sarakstarindkopa"/>
        <w:numPr>
          <w:ilvl w:val="0"/>
          <w:numId w:val="8"/>
        </w:numPr>
        <w:shd w:val="clear" w:color="auto" w:fill="FFFFFF"/>
        <w:tabs>
          <w:tab w:val="left" w:pos="1134"/>
        </w:tabs>
        <w:spacing w:after="0" w:line="240" w:lineRule="auto"/>
        <w:ind w:left="567" w:hanging="283"/>
        <w:jc w:val="both"/>
        <w:rPr>
          <w:rFonts w:eastAsia="Calibri" w:cstheme="minorHAnsi"/>
          <w:color w:val="auto"/>
          <w:sz w:val="24"/>
          <w:szCs w:val="24"/>
        </w:rPr>
      </w:pPr>
      <w:r w:rsidRPr="00F0268D">
        <w:rPr>
          <w:rFonts w:eastAsia="Calibri" w:cstheme="minorHAnsi"/>
          <w:color w:val="auto"/>
          <w:sz w:val="24"/>
          <w:szCs w:val="24"/>
        </w:rPr>
        <w:t xml:space="preserve">komersanta izveidotā sistēma neatbilst </w:t>
      </w:r>
      <w:r w:rsidR="00490E29" w:rsidRPr="00F0268D">
        <w:rPr>
          <w:rFonts w:eastAsia="Calibri" w:cstheme="minorHAnsi"/>
          <w:color w:val="auto"/>
          <w:sz w:val="24"/>
          <w:szCs w:val="24"/>
        </w:rPr>
        <w:t>vienotā drošības sertifikāta (</w:t>
      </w:r>
      <w:r w:rsidR="00DD302B" w:rsidRPr="00F0268D">
        <w:rPr>
          <w:rFonts w:eastAsia="Calibri" w:cstheme="minorHAnsi"/>
          <w:color w:val="auto"/>
          <w:sz w:val="24"/>
          <w:szCs w:val="24"/>
        </w:rPr>
        <w:t>skat.</w:t>
      </w:r>
      <w:r w:rsidR="00490E29" w:rsidRPr="00F0268D">
        <w:rPr>
          <w:rFonts w:eastAsia="Calibri" w:cstheme="minorHAnsi"/>
          <w:color w:val="auto"/>
          <w:sz w:val="24"/>
          <w:szCs w:val="24"/>
        </w:rPr>
        <w:t>2.</w:t>
      </w:r>
      <w:r w:rsidR="00DD302B" w:rsidRPr="00F0268D">
        <w:rPr>
          <w:rFonts w:eastAsia="Calibri" w:cstheme="minorHAnsi"/>
          <w:color w:val="auto"/>
          <w:sz w:val="24"/>
          <w:szCs w:val="24"/>
        </w:rPr>
        <w:t>N</w:t>
      </w:r>
      <w:r w:rsidR="00490E29" w:rsidRPr="00F0268D">
        <w:rPr>
          <w:rFonts w:eastAsia="Calibri" w:cstheme="minorHAnsi"/>
          <w:color w:val="auto"/>
          <w:sz w:val="24"/>
          <w:szCs w:val="24"/>
        </w:rPr>
        <w:t>odaļa)</w:t>
      </w:r>
      <w:r w:rsidR="00822950" w:rsidRPr="00F0268D">
        <w:rPr>
          <w:rFonts w:eastAsia="Calibri" w:cstheme="minorHAnsi"/>
          <w:color w:val="auto"/>
          <w:sz w:val="24"/>
          <w:szCs w:val="24"/>
        </w:rPr>
        <w:t>/</w:t>
      </w:r>
      <w:r w:rsidR="00490E29" w:rsidRPr="00F0268D">
        <w:rPr>
          <w:rFonts w:eastAsia="Calibri" w:cstheme="minorHAnsi"/>
          <w:color w:val="auto"/>
          <w:sz w:val="24"/>
          <w:szCs w:val="24"/>
        </w:rPr>
        <w:t xml:space="preserve">  drošības apliecības (skat.3.</w:t>
      </w:r>
      <w:r w:rsidR="00DD302B" w:rsidRPr="00F0268D">
        <w:rPr>
          <w:rFonts w:eastAsia="Calibri" w:cstheme="minorHAnsi"/>
          <w:color w:val="auto"/>
          <w:sz w:val="24"/>
          <w:szCs w:val="24"/>
        </w:rPr>
        <w:t>N</w:t>
      </w:r>
      <w:r w:rsidR="00490E29" w:rsidRPr="00F0268D">
        <w:rPr>
          <w:rFonts w:eastAsia="Calibri" w:cstheme="minorHAnsi"/>
          <w:color w:val="auto"/>
          <w:sz w:val="24"/>
          <w:szCs w:val="24"/>
        </w:rPr>
        <w:t>odaļa)</w:t>
      </w:r>
      <w:r w:rsidR="00822950" w:rsidRPr="00F0268D">
        <w:rPr>
          <w:rFonts w:eastAsia="Calibri" w:cstheme="minorHAnsi"/>
          <w:color w:val="auto"/>
          <w:sz w:val="24"/>
          <w:szCs w:val="24"/>
        </w:rPr>
        <w:t>/</w:t>
      </w:r>
      <w:r w:rsidR="00490E29" w:rsidRPr="00F0268D">
        <w:rPr>
          <w:rFonts w:eastAsia="Times New Roman" w:cstheme="minorHAnsi"/>
          <w:color w:val="auto"/>
          <w:sz w:val="24"/>
          <w:szCs w:val="24"/>
        </w:rPr>
        <w:t>par tehnisko apkopi atbildīgā</w:t>
      </w:r>
      <w:r w:rsidR="00D200E3" w:rsidRPr="00F0268D">
        <w:rPr>
          <w:rFonts w:eastAsia="Times New Roman" w:cstheme="minorHAnsi"/>
          <w:color w:val="auto"/>
          <w:sz w:val="24"/>
          <w:szCs w:val="24"/>
        </w:rPr>
        <w:t>s</w:t>
      </w:r>
      <w:r w:rsidR="00490E29" w:rsidRPr="00F0268D">
        <w:rPr>
          <w:rFonts w:eastAsia="Times New Roman" w:cstheme="minorHAnsi"/>
          <w:color w:val="auto"/>
          <w:sz w:val="24"/>
          <w:szCs w:val="24"/>
        </w:rPr>
        <w:t xml:space="preserve"> struktūrvienības</w:t>
      </w:r>
      <w:r w:rsidR="00490E29" w:rsidRPr="00F0268D">
        <w:rPr>
          <w:rFonts w:eastAsia="Calibri" w:cstheme="minorHAnsi"/>
          <w:color w:val="auto"/>
          <w:sz w:val="24"/>
          <w:szCs w:val="24"/>
        </w:rPr>
        <w:t xml:space="preserve"> sertifikāta</w:t>
      </w:r>
      <w:r w:rsidR="00822950" w:rsidRPr="00F0268D">
        <w:rPr>
          <w:rFonts w:eastAsia="Calibri" w:cstheme="minorHAnsi"/>
          <w:color w:val="auto"/>
          <w:sz w:val="24"/>
          <w:szCs w:val="24"/>
        </w:rPr>
        <w:t xml:space="preserve"> </w:t>
      </w:r>
      <w:r w:rsidR="00490E29" w:rsidRPr="00F0268D">
        <w:rPr>
          <w:rFonts w:eastAsia="Calibri" w:cstheme="minorHAnsi"/>
          <w:color w:val="auto"/>
          <w:sz w:val="24"/>
          <w:szCs w:val="24"/>
        </w:rPr>
        <w:t>(</w:t>
      </w:r>
      <w:r w:rsidR="00DD302B" w:rsidRPr="00F0268D">
        <w:rPr>
          <w:rFonts w:eastAsia="Calibri" w:cstheme="minorHAnsi"/>
          <w:color w:val="auto"/>
          <w:sz w:val="24"/>
          <w:szCs w:val="24"/>
        </w:rPr>
        <w:t>skat.</w:t>
      </w:r>
      <w:r w:rsidR="00490E29" w:rsidRPr="00F0268D">
        <w:rPr>
          <w:rFonts w:eastAsia="Calibri" w:cstheme="minorHAnsi"/>
          <w:color w:val="auto"/>
          <w:sz w:val="24"/>
          <w:szCs w:val="24"/>
        </w:rPr>
        <w:t>4.</w:t>
      </w:r>
      <w:r w:rsidR="00DD302B" w:rsidRPr="00F0268D">
        <w:rPr>
          <w:rFonts w:eastAsia="Calibri" w:cstheme="minorHAnsi"/>
          <w:color w:val="auto"/>
          <w:sz w:val="24"/>
          <w:szCs w:val="24"/>
        </w:rPr>
        <w:t>N</w:t>
      </w:r>
      <w:r w:rsidR="00490E29" w:rsidRPr="00F0268D">
        <w:rPr>
          <w:rFonts w:eastAsia="Calibri" w:cstheme="minorHAnsi"/>
          <w:color w:val="auto"/>
          <w:sz w:val="24"/>
          <w:szCs w:val="24"/>
        </w:rPr>
        <w:t xml:space="preserve">odaļa) </w:t>
      </w:r>
      <w:r w:rsidR="002222C0" w:rsidRPr="00F0268D">
        <w:rPr>
          <w:rFonts w:eastAsia="Calibri" w:cstheme="minorHAnsi"/>
          <w:color w:val="auto"/>
          <w:sz w:val="24"/>
          <w:szCs w:val="24"/>
        </w:rPr>
        <w:t xml:space="preserve">norādītājam </w:t>
      </w:r>
      <w:r w:rsidR="00FD62B7" w:rsidRPr="00F0268D">
        <w:rPr>
          <w:rFonts w:eastAsia="Calibri" w:cstheme="minorHAnsi"/>
          <w:color w:val="auto"/>
          <w:sz w:val="24"/>
          <w:szCs w:val="24"/>
        </w:rPr>
        <w:t>saņemšanas</w:t>
      </w:r>
      <w:r w:rsidRPr="00F0268D">
        <w:rPr>
          <w:rFonts w:eastAsia="Calibri" w:cstheme="minorHAnsi"/>
          <w:color w:val="auto"/>
          <w:sz w:val="24"/>
          <w:szCs w:val="24"/>
        </w:rPr>
        <w:t xml:space="preserve"> prasībām</w:t>
      </w:r>
      <w:r w:rsidR="004E0A1C" w:rsidRPr="00F0268D">
        <w:rPr>
          <w:rFonts w:eastAsia="Calibri" w:cstheme="minorHAnsi"/>
          <w:color w:val="auto"/>
          <w:sz w:val="24"/>
          <w:szCs w:val="24"/>
        </w:rPr>
        <w:t>,</w:t>
      </w:r>
      <w:r w:rsidR="006B42E0" w:rsidRPr="00F0268D">
        <w:rPr>
          <w:rFonts w:eastAsia="Calibri" w:cstheme="minorHAnsi"/>
          <w:color w:val="auto"/>
          <w:sz w:val="24"/>
          <w:szCs w:val="24"/>
        </w:rPr>
        <w:t xml:space="preserve"> vai </w:t>
      </w:r>
      <w:r w:rsidR="005F7A8C">
        <w:rPr>
          <w:rFonts w:eastAsia="Calibri" w:cstheme="minorHAnsi"/>
          <w:color w:val="auto"/>
          <w:sz w:val="24"/>
          <w:szCs w:val="24"/>
        </w:rPr>
        <w:t>Pretendents</w:t>
      </w:r>
      <w:r w:rsidR="006B42E0" w:rsidRPr="00F0268D">
        <w:rPr>
          <w:rFonts w:eastAsia="Calibri" w:cstheme="minorHAnsi"/>
          <w:color w:val="auto"/>
          <w:sz w:val="24"/>
          <w:szCs w:val="24"/>
        </w:rPr>
        <w:t xml:space="preserve"> nespēj izpildīt </w:t>
      </w:r>
      <w:r w:rsidR="004E0A1C" w:rsidRPr="00F0268D">
        <w:rPr>
          <w:rFonts w:eastAsia="Calibri" w:cstheme="minorHAnsi"/>
          <w:color w:val="auto"/>
          <w:sz w:val="24"/>
          <w:szCs w:val="24"/>
        </w:rPr>
        <w:t xml:space="preserve">Noteikumos </w:t>
      </w:r>
      <w:r w:rsidR="006B42E0" w:rsidRPr="00F0268D">
        <w:rPr>
          <w:rFonts w:eastAsia="Calibri" w:cstheme="minorHAnsi"/>
          <w:color w:val="auto"/>
          <w:sz w:val="24"/>
          <w:szCs w:val="24"/>
        </w:rPr>
        <w:t>noteiktās prasības un konsekventi tās piemērot, nodrošinot dzelzceļa sistēmas drošu darbību</w:t>
      </w:r>
      <w:r w:rsidR="00490E29" w:rsidRPr="00F0268D">
        <w:rPr>
          <w:rFonts w:eastAsia="Calibri" w:cstheme="minorHAnsi"/>
          <w:color w:val="auto"/>
          <w:sz w:val="24"/>
          <w:szCs w:val="24"/>
        </w:rPr>
        <w:t>;</w:t>
      </w:r>
    </w:p>
    <w:p w14:paraId="1679D107" w14:textId="2D4FB5CA" w:rsidR="007E7D20" w:rsidRPr="00F0268D" w:rsidRDefault="005F7A8C" w:rsidP="00822950">
      <w:pPr>
        <w:pStyle w:val="Sarakstarindkopa"/>
        <w:numPr>
          <w:ilvl w:val="0"/>
          <w:numId w:val="8"/>
        </w:numPr>
        <w:shd w:val="clear" w:color="auto" w:fill="FFFFFF"/>
        <w:tabs>
          <w:tab w:val="left" w:pos="1134"/>
        </w:tabs>
        <w:spacing w:after="0" w:line="240" w:lineRule="auto"/>
        <w:ind w:left="567" w:hanging="283"/>
        <w:jc w:val="both"/>
        <w:rPr>
          <w:rFonts w:eastAsia="Calibri" w:cstheme="minorHAnsi"/>
          <w:color w:val="auto"/>
          <w:sz w:val="24"/>
          <w:szCs w:val="24"/>
        </w:rPr>
      </w:pPr>
      <w:r>
        <w:rPr>
          <w:rFonts w:eastAsia="Calibri" w:cstheme="minorHAnsi"/>
          <w:color w:val="auto"/>
          <w:sz w:val="24"/>
          <w:szCs w:val="24"/>
        </w:rPr>
        <w:t>Pretendents</w:t>
      </w:r>
      <w:r w:rsidR="007E7D20" w:rsidRPr="00F0268D">
        <w:rPr>
          <w:rFonts w:eastAsia="Calibri" w:cstheme="minorHAnsi"/>
          <w:color w:val="auto"/>
          <w:sz w:val="24"/>
          <w:szCs w:val="24"/>
        </w:rPr>
        <w:t xml:space="preserve"> neatbilst tieši piemērojamiem Eiropas Savienības tiesību aktiem, nacionālajām prasībām un vietējiem </w:t>
      </w:r>
      <w:r w:rsidR="00DD302B" w:rsidRPr="00F0268D">
        <w:rPr>
          <w:rFonts w:eastAsia="Calibri" w:cstheme="minorHAnsi"/>
          <w:color w:val="auto"/>
          <w:sz w:val="24"/>
          <w:szCs w:val="24"/>
        </w:rPr>
        <w:t xml:space="preserve">infrastruktūras </w:t>
      </w:r>
      <w:r w:rsidR="007E7D20" w:rsidRPr="00F0268D">
        <w:rPr>
          <w:rFonts w:eastAsia="Calibri" w:cstheme="minorHAnsi"/>
          <w:color w:val="auto"/>
          <w:sz w:val="24"/>
          <w:szCs w:val="24"/>
        </w:rPr>
        <w:t>nosacījumiem</w:t>
      </w:r>
      <w:r w:rsidR="00490E29" w:rsidRPr="00F0268D">
        <w:rPr>
          <w:rFonts w:eastAsia="Calibri" w:cstheme="minorHAnsi"/>
          <w:color w:val="auto"/>
          <w:sz w:val="24"/>
          <w:szCs w:val="24"/>
        </w:rPr>
        <w:t>.</w:t>
      </w:r>
    </w:p>
    <w:p w14:paraId="1426B55B" w14:textId="54C8C2E6" w:rsidR="00490E29" w:rsidRPr="00490E29" w:rsidRDefault="00490E29" w:rsidP="00490E29">
      <w:pPr>
        <w:pStyle w:val="Sarakstarindkopa"/>
        <w:shd w:val="clear" w:color="auto" w:fill="FFFFFF"/>
        <w:tabs>
          <w:tab w:val="left" w:pos="1134"/>
        </w:tabs>
        <w:spacing w:after="0" w:line="240" w:lineRule="auto"/>
        <w:ind w:left="851"/>
        <w:jc w:val="both"/>
        <w:rPr>
          <w:rFonts w:eastAsia="Calibri" w:cstheme="minorHAnsi"/>
          <w:sz w:val="24"/>
          <w:szCs w:val="24"/>
        </w:rPr>
      </w:pPr>
    </w:p>
    <w:p w14:paraId="5A54B5DC" w14:textId="684B7203" w:rsidR="007E7D20" w:rsidRPr="00490E29" w:rsidRDefault="00490E29" w:rsidP="00490E29">
      <w:pPr>
        <w:pStyle w:val="Sarakstarindkopa"/>
        <w:shd w:val="clear" w:color="auto" w:fill="FFFFFF"/>
        <w:tabs>
          <w:tab w:val="left" w:pos="1134"/>
        </w:tabs>
        <w:spacing w:after="0" w:line="240" w:lineRule="auto"/>
        <w:ind w:left="851"/>
        <w:jc w:val="both"/>
        <w:rPr>
          <w:rFonts w:cstheme="minorHAnsi"/>
          <w:b/>
          <w:bCs/>
          <w:i/>
          <w:iCs/>
          <w:sz w:val="24"/>
          <w:szCs w:val="24"/>
        </w:rPr>
      </w:pPr>
      <w:r w:rsidRPr="00490E29">
        <w:rPr>
          <w:b/>
          <w:bCs/>
          <w:i/>
          <w:iCs/>
          <w:noProof/>
          <w:lang w:val="en-US"/>
        </w:rPr>
        <w:drawing>
          <wp:anchor distT="0" distB="0" distL="114300" distR="114300" simplePos="0" relativeHeight="251911168" behindDoc="0" locked="0" layoutInCell="1" allowOverlap="1" wp14:anchorId="2125A5B5" wp14:editId="0246EC31">
            <wp:simplePos x="0" y="0"/>
            <wp:positionH relativeFrom="column">
              <wp:posOffset>0</wp:posOffset>
            </wp:positionH>
            <wp:positionV relativeFrom="paragraph">
              <wp:posOffset>46355</wp:posOffset>
            </wp:positionV>
            <wp:extent cx="457200" cy="457200"/>
            <wp:effectExtent l="0" t="0" r="0" b="0"/>
            <wp:wrapSquare wrapText="bothSides"/>
            <wp:docPr id="20" name="Рисунок 20" descr="Восклицательный зна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exclamationmark.svg"/>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457200" cy="457200"/>
                    </a:xfrm>
                    <a:prstGeom prst="rect">
                      <a:avLst/>
                    </a:prstGeom>
                  </pic:spPr>
                </pic:pic>
              </a:graphicData>
            </a:graphic>
            <wp14:sizeRelH relativeFrom="margin">
              <wp14:pctWidth>0</wp14:pctWidth>
            </wp14:sizeRelH>
            <wp14:sizeRelV relativeFrom="margin">
              <wp14:pctHeight>0</wp14:pctHeight>
            </wp14:sizeRelV>
          </wp:anchor>
        </w:drawing>
      </w:r>
      <w:r w:rsidRPr="00490E29">
        <w:rPr>
          <w:rFonts w:eastAsia="Calibri" w:cstheme="minorHAnsi"/>
          <w:b/>
          <w:bCs/>
          <w:i/>
          <w:iCs/>
          <w:sz w:val="24"/>
          <w:szCs w:val="24"/>
        </w:rPr>
        <w:t xml:space="preserve">Inspekcija pieņem lēmumu atteikt </w:t>
      </w:r>
      <w:r w:rsidRPr="00490E29">
        <w:rPr>
          <w:rFonts w:eastAsia="Calibri" w:cstheme="minorHAnsi"/>
          <w:b/>
          <w:bCs/>
          <w:i/>
          <w:iCs/>
          <w:sz w:val="24"/>
          <w:szCs w:val="24"/>
          <w:u w:val="single"/>
        </w:rPr>
        <w:t xml:space="preserve">izdot drošības apliecību, ja </w:t>
      </w:r>
      <w:r w:rsidR="007E7D20" w:rsidRPr="00490E29">
        <w:rPr>
          <w:rFonts w:cstheme="minorHAnsi"/>
          <w:b/>
          <w:bCs/>
          <w:i/>
          <w:iCs/>
          <w:sz w:val="24"/>
          <w:szCs w:val="24"/>
        </w:rPr>
        <w:t>komersantam gada laikā pirms iesnieguma iesniegšanas ir atsaukta drošības apliecība vai drošības apliecībā norādītā darbības joma</w:t>
      </w:r>
      <w:r w:rsidR="00FE2EFD">
        <w:rPr>
          <w:rFonts w:cstheme="minorHAnsi"/>
          <w:b/>
          <w:bCs/>
          <w:i/>
          <w:iCs/>
          <w:sz w:val="24"/>
          <w:szCs w:val="24"/>
        </w:rPr>
        <w:t xml:space="preserve"> (N38.5)</w:t>
      </w:r>
      <w:r w:rsidR="007E7D20" w:rsidRPr="00490E29">
        <w:rPr>
          <w:rFonts w:cstheme="minorHAnsi"/>
          <w:b/>
          <w:bCs/>
          <w:i/>
          <w:iCs/>
          <w:sz w:val="24"/>
          <w:szCs w:val="24"/>
        </w:rPr>
        <w:t>.</w:t>
      </w:r>
    </w:p>
    <w:p w14:paraId="4B7AE0F9" w14:textId="1FE5760E" w:rsidR="00A01876" w:rsidRPr="00663E82" w:rsidRDefault="00EB4C76" w:rsidP="009F6240">
      <w:pPr>
        <w:pStyle w:val="Virsraksts1"/>
        <w:ind w:firstLine="284"/>
      </w:pPr>
      <w:r>
        <w:br w:type="column"/>
      </w:r>
      <w:bookmarkStart w:id="18" w:name="_Toc118447523"/>
      <w:r w:rsidR="00A01876">
        <w:lastRenderedPageBreak/>
        <w:t>Kā notiek sertifikācija, ja</w:t>
      </w:r>
      <w:r w:rsidR="00A01876" w:rsidRPr="00EE504E">
        <w:t xml:space="preserve"> komersan</w:t>
      </w:r>
      <w:r w:rsidR="00A01876">
        <w:t>t</w:t>
      </w:r>
      <w:r w:rsidR="00583EDC">
        <w:t>a</w:t>
      </w:r>
      <w:r w:rsidR="00A01876">
        <w:t xml:space="preserve"> darbība ietver vairākas darbības </w:t>
      </w:r>
      <w:r w:rsidR="00A01876" w:rsidRPr="00663E82">
        <w:t>jomas?</w:t>
      </w:r>
      <w:bookmarkEnd w:id="18"/>
    </w:p>
    <w:p w14:paraId="1E8DC1A3" w14:textId="3B981610" w:rsidR="0065502F" w:rsidRPr="00F0268D" w:rsidRDefault="002F0F10" w:rsidP="00822950">
      <w:pPr>
        <w:shd w:val="clear" w:color="auto" w:fill="FFFFFF"/>
        <w:spacing w:after="0" w:line="293" w:lineRule="atLeast"/>
        <w:ind w:firstLine="284"/>
        <w:jc w:val="both"/>
        <w:rPr>
          <w:rFonts w:cstheme="minorHAnsi"/>
          <w:color w:val="auto"/>
          <w:sz w:val="24"/>
          <w:szCs w:val="24"/>
        </w:rPr>
      </w:pPr>
      <w:r w:rsidRPr="00F0268D">
        <w:rPr>
          <w:rFonts w:cstheme="minorHAnsi"/>
          <w:color w:val="auto"/>
          <w:sz w:val="24"/>
          <w:szCs w:val="24"/>
        </w:rPr>
        <w:t xml:space="preserve">Ja </w:t>
      </w:r>
      <w:r w:rsidR="004C6FA1" w:rsidRPr="00F0268D">
        <w:rPr>
          <w:rFonts w:cstheme="minorHAnsi"/>
          <w:color w:val="auto"/>
          <w:sz w:val="24"/>
          <w:szCs w:val="24"/>
        </w:rPr>
        <w:t xml:space="preserve">vienotā drošības sertifikāta saņēmējs paredzējis </w:t>
      </w:r>
      <w:r w:rsidR="005765FF" w:rsidRPr="00F0268D">
        <w:rPr>
          <w:rFonts w:cstheme="minorHAnsi"/>
          <w:color w:val="auto"/>
          <w:sz w:val="24"/>
          <w:szCs w:val="24"/>
        </w:rPr>
        <w:t>veikt arī</w:t>
      </w:r>
      <w:r w:rsidRPr="00F0268D">
        <w:rPr>
          <w:rFonts w:cstheme="minorHAnsi"/>
          <w:color w:val="auto"/>
          <w:sz w:val="24"/>
          <w:szCs w:val="24"/>
        </w:rPr>
        <w:t xml:space="preserve">  </w:t>
      </w:r>
      <w:r w:rsidR="00822950" w:rsidRPr="00F0268D">
        <w:rPr>
          <w:rFonts w:cstheme="minorHAnsi"/>
          <w:color w:val="auto"/>
          <w:sz w:val="24"/>
          <w:szCs w:val="24"/>
        </w:rPr>
        <w:t>3</w:t>
      </w:r>
      <w:r w:rsidR="00707D03" w:rsidRPr="00F0268D">
        <w:rPr>
          <w:rFonts w:cstheme="minorHAnsi"/>
          <w:color w:val="auto"/>
          <w:sz w:val="24"/>
          <w:szCs w:val="24"/>
        </w:rPr>
        <w:t>.</w:t>
      </w:r>
      <w:r w:rsidR="007D62ED" w:rsidRPr="00F0268D">
        <w:rPr>
          <w:rFonts w:cstheme="minorHAnsi"/>
          <w:color w:val="auto"/>
          <w:sz w:val="24"/>
          <w:szCs w:val="24"/>
        </w:rPr>
        <w:t xml:space="preserve"> a</w:t>
      </w:r>
      <w:r w:rsidR="00707D03" w:rsidRPr="00F0268D">
        <w:rPr>
          <w:rFonts w:cstheme="minorHAnsi"/>
          <w:color w:val="auto"/>
          <w:sz w:val="24"/>
          <w:szCs w:val="24"/>
        </w:rPr>
        <w:t xml:space="preserve">ttēlā </w:t>
      </w:r>
      <w:r w:rsidRPr="00F0268D">
        <w:rPr>
          <w:rFonts w:cstheme="minorHAnsi"/>
          <w:color w:val="auto"/>
          <w:sz w:val="24"/>
          <w:szCs w:val="24"/>
        </w:rPr>
        <w:t>minētās darbības, attiecībā uz kurām ir paredzēta drošības apliecības saņemšana</w:t>
      </w:r>
      <w:r w:rsidR="00663E82" w:rsidRPr="00F0268D">
        <w:rPr>
          <w:rFonts w:cstheme="minorHAnsi"/>
          <w:color w:val="auto"/>
          <w:sz w:val="24"/>
          <w:szCs w:val="24"/>
        </w:rPr>
        <w:t xml:space="preserve"> (izņemot IP un EIP)</w:t>
      </w:r>
      <w:r w:rsidRPr="00F0268D">
        <w:rPr>
          <w:rFonts w:cstheme="minorHAnsi"/>
          <w:color w:val="auto"/>
          <w:sz w:val="24"/>
          <w:szCs w:val="24"/>
        </w:rPr>
        <w:t>, atbilstību prasībām pārbauda un par drošības apliecības izdošanu, atjaunošanu, grozīšanu vai atsaukšanu Inspekcija veic novērtējumu un lemj vienotā drošības sertifikāta izdošanas procedūrā</w:t>
      </w:r>
      <w:r w:rsidR="002A6101" w:rsidRPr="00F0268D">
        <w:rPr>
          <w:rFonts w:cstheme="minorHAnsi"/>
          <w:color w:val="auto"/>
          <w:sz w:val="24"/>
          <w:szCs w:val="24"/>
        </w:rPr>
        <w:t>,</w:t>
      </w:r>
      <w:r w:rsidRPr="00F0268D">
        <w:rPr>
          <w:rFonts w:cstheme="minorHAnsi"/>
          <w:color w:val="auto"/>
          <w:sz w:val="24"/>
          <w:szCs w:val="24"/>
        </w:rPr>
        <w:t xml:space="preserve"> vienotā drošības sertifikāta izdošanai nepieciešamo dokumentāciju papildin</w:t>
      </w:r>
      <w:r w:rsidR="002A6101" w:rsidRPr="00F0268D">
        <w:rPr>
          <w:rFonts w:cstheme="minorHAnsi"/>
          <w:color w:val="auto"/>
          <w:sz w:val="24"/>
          <w:szCs w:val="24"/>
        </w:rPr>
        <w:t>ot</w:t>
      </w:r>
      <w:r w:rsidRPr="00F0268D">
        <w:rPr>
          <w:rFonts w:cstheme="minorHAnsi"/>
          <w:color w:val="auto"/>
          <w:sz w:val="24"/>
          <w:szCs w:val="24"/>
        </w:rPr>
        <w:t xml:space="preserve"> ar dokumentāciju</w:t>
      </w:r>
      <w:r w:rsidR="00844826" w:rsidRPr="00F0268D">
        <w:rPr>
          <w:rFonts w:cstheme="minorHAnsi"/>
          <w:color w:val="auto"/>
          <w:sz w:val="24"/>
          <w:szCs w:val="24"/>
        </w:rPr>
        <w:t>, kas nepieciešama attiecīgās drošības apliecības saņemšanai (skat.3.nodaļā)</w:t>
      </w:r>
      <w:r w:rsidRPr="00F0268D">
        <w:rPr>
          <w:rFonts w:cstheme="minorHAnsi"/>
          <w:color w:val="auto"/>
          <w:sz w:val="24"/>
          <w:szCs w:val="24"/>
        </w:rPr>
        <w:t>. Šajā gadījumā pārvadātājs vai manevru darbu veicējs nesaņem drošības apliecību, bet par atbilstību prasībām tiek pieņemts attiecīgs lēmums vai veikta atzīme vienotajā drošības sertifikātā (ND9</w:t>
      </w:r>
      <w:r w:rsidR="006C260C" w:rsidRPr="00F0268D">
        <w:rPr>
          <w:rFonts w:cstheme="minorHAnsi"/>
          <w:color w:val="auto"/>
          <w:sz w:val="24"/>
          <w:szCs w:val="24"/>
        </w:rPr>
        <w:t xml:space="preserve">, </w:t>
      </w:r>
      <w:r w:rsidR="00FC4921" w:rsidRPr="00F0268D">
        <w:rPr>
          <w:rFonts w:cstheme="minorHAnsi"/>
          <w:color w:val="auto"/>
          <w:sz w:val="24"/>
          <w:szCs w:val="24"/>
        </w:rPr>
        <w:t>19</w:t>
      </w:r>
      <w:r w:rsidRPr="00F0268D">
        <w:rPr>
          <w:rFonts w:cstheme="minorHAnsi"/>
          <w:color w:val="auto"/>
          <w:sz w:val="24"/>
          <w:szCs w:val="24"/>
        </w:rPr>
        <w:t>)</w:t>
      </w:r>
      <w:r w:rsidR="00827D01" w:rsidRPr="00F0268D">
        <w:rPr>
          <w:rFonts w:cstheme="minorHAnsi"/>
          <w:color w:val="auto"/>
          <w:sz w:val="24"/>
          <w:szCs w:val="24"/>
        </w:rPr>
        <w:t xml:space="preserve"> (skat. </w:t>
      </w:r>
      <w:r w:rsidR="007D62ED" w:rsidRPr="00F0268D">
        <w:rPr>
          <w:rFonts w:cstheme="minorHAnsi"/>
          <w:color w:val="auto"/>
          <w:sz w:val="24"/>
          <w:szCs w:val="24"/>
        </w:rPr>
        <w:t xml:space="preserve"> </w:t>
      </w:r>
      <w:r w:rsidR="00C94386" w:rsidRPr="00F0268D">
        <w:rPr>
          <w:rFonts w:cstheme="minorHAnsi"/>
          <w:color w:val="auto"/>
          <w:sz w:val="24"/>
          <w:szCs w:val="24"/>
        </w:rPr>
        <w:t>3</w:t>
      </w:r>
      <w:r w:rsidR="00A76898" w:rsidRPr="00F0268D">
        <w:rPr>
          <w:rFonts w:cstheme="minorHAnsi"/>
          <w:color w:val="auto"/>
          <w:sz w:val="24"/>
          <w:szCs w:val="24"/>
        </w:rPr>
        <w:t>.</w:t>
      </w:r>
      <w:r w:rsidR="007D62ED" w:rsidRPr="00F0268D">
        <w:rPr>
          <w:rFonts w:cstheme="minorHAnsi"/>
          <w:color w:val="auto"/>
          <w:sz w:val="24"/>
          <w:szCs w:val="24"/>
        </w:rPr>
        <w:t>attēls</w:t>
      </w:r>
      <w:r w:rsidR="00827D01" w:rsidRPr="00F0268D">
        <w:rPr>
          <w:rFonts w:cstheme="minorHAnsi"/>
          <w:color w:val="auto"/>
          <w:sz w:val="24"/>
          <w:szCs w:val="24"/>
        </w:rPr>
        <w:t>).</w:t>
      </w:r>
    </w:p>
    <w:p w14:paraId="73844665" w14:textId="7DF30F17" w:rsidR="006B3BBA" w:rsidRDefault="006B3BBA" w:rsidP="00876E5E">
      <w:pPr>
        <w:shd w:val="clear" w:color="auto" w:fill="FFFFFF"/>
        <w:spacing w:after="0" w:line="293" w:lineRule="atLeast"/>
        <w:ind w:firstLine="720"/>
        <w:jc w:val="right"/>
        <w:rPr>
          <w:rFonts w:cstheme="minorHAnsi"/>
          <w:sz w:val="24"/>
          <w:szCs w:val="24"/>
        </w:rPr>
      </w:pPr>
    </w:p>
    <w:p w14:paraId="3E2231AE" w14:textId="7096DD03" w:rsidR="006B3BBA" w:rsidRDefault="00BB246A" w:rsidP="00876E5E">
      <w:pPr>
        <w:shd w:val="clear" w:color="auto" w:fill="FFFFFF"/>
        <w:spacing w:after="0" w:line="293" w:lineRule="atLeast"/>
        <w:ind w:firstLine="720"/>
        <w:jc w:val="right"/>
        <w:rPr>
          <w:rFonts w:cstheme="minorHAnsi"/>
          <w:b/>
          <w:color w:val="C45911" w:themeColor="accent2" w:themeShade="BF"/>
          <w:sz w:val="24"/>
          <w:szCs w:val="24"/>
        </w:rPr>
      </w:pPr>
      <w:r>
        <w:rPr>
          <w:rFonts w:eastAsia="Calibri" w:cstheme="minorHAnsi"/>
          <w:noProof/>
          <w:sz w:val="24"/>
          <w:szCs w:val="24"/>
          <w:lang w:val="en-US"/>
        </w:rPr>
        <mc:AlternateContent>
          <mc:Choice Requires="wpg">
            <w:drawing>
              <wp:anchor distT="0" distB="0" distL="114300" distR="114300" simplePos="0" relativeHeight="251829248" behindDoc="0" locked="0" layoutInCell="1" allowOverlap="1" wp14:anchorId="0B8902B4" wp14:editId="75DFD62F">
                <wp:simplePos x="0" y="0"/>
                <wp:positionH relativeFrom="column">
                  <wp:posOffset>-536</wp:posOffset>
                </wp:positionH>
                <wp:positionV relativeFrom="paragraph">
                  <wp:posOffset>49215</wp:posOffset>
                </wp:positionV>
                <wp:extent cx="6079746" cy="3990404"/>
                <wp:effectExtent l="19050" t="19050" r="16510" b="29210"/>
                <wp:wrapNone/>
                <wp:docPr id="151" name="Группа 151"/>
                <wp:cNvGraphicFramePr/>
                <a:graphic xmlns:a="http://schemas.openxmlformats.org/drawingml/2006/main">
                  <a:graphicData uri="http://schemas.microsoft.com/office/word/2010/wordprocessingGroup">
                    <wpg:wgp>
                      <wpg:cNvGrpSpPr/>
                      <wpg:grpSpPr>
                        <a:xfrm>
                          <a:off x="0" y="0"/>
                          <a:ext cx="6079746" cy="3990404"/>
                          <a:chOff x="1448930" y="0"/>
                          <a:chExt cx="6615105" cy="4046922"/>
                        </a:xfrm>
                      </wpg:grpSpPr>
                      <wpg:grpSp>
                        <wpg:cNvPr id="61" name="Группа 61"/>
                        <wpg:cNvGrpSpPr/>
                        <wpg:grpSpPr>
                          <a:xfrm>
                            <a:off x="1448930" y="0"/>
                            <a:ext cx="4884419" cy="4046922"/>
                            <a:chOff x="1955801" y="0"/>
                            <a:chExt cx="4884419" cy="4046922"/>
                          </a:xfrm>
                        </wpg:grpSpPr>
                        <wpg:grpSp>
                          <wpg:cNvPr id="256" name="Group 22"/>
                          <wpg:cNvGrpSpPr/>
                          <wpg:grpSpPr>
                            <a:xfrm>
                              <a:off x="2920887" y="0"/>
                              <a:ext cx="3919333" cy="3956050"/>
                              <a:chOff x="-1601710" y="218793"/>
                              <a:chExt cx="6887269" cy="4870864"/>
                            </a:xfrm>
                          </wpg:grpSpPr>
                          <wps:wsp>
                            <wps:cNvPr id="271" name="Rectangle 7"/>
                            <wps:cNvSpPr/>
                            <wps:spPr>
                              <a:xfrm>
                                <a:off x="-1601710" y="218793"/>
                                <a:ext cx="6887269" cy="4870864"/>
                              </a:xfrm>
                              <a:prstGeom prst="rect">
                                <a:avLst/>
                              </a:prstGeom>
                              <a:gradFill flip="none" rotWithShape="1">
                                <a:gsLst>
                                  <a:gs pos="0">
                                    <a:schemeClr val="accent2">
                                      <a:lumMod val="5000"/>
                                      <a:lumOff val="95000"/>
                                    </a:schemeClr>
                                  </a:gs>
                                  <a:gs pos="74000">
                                    <a:schemeClr val="accent2">
                                      <a:lumMod val="45000"/>
                                      <a:lumOff val="55000"/>
                                    </a:schemeClr>
                                  </a:gs>
                                  <a:gs pos="83000">
                                    <a:schemeClr val="accent2">
                                      <a:lumMod val="45000"/>
                                      <a:lumOff val="55000"/>
                                    </a:schemeClr>
                                  </a:gs>
                                  <a:gs pos="100000">
                                    <a:schemeClr val="accent2">
                                      <a:lumMod val="30000"/>
                                      <a:lumOff val="70000"/>
                                    </a:schemeClr>
                                  </a:gs>
                                </a:gsLst>
                                <a:lin ang="5400000" scaled="1"/>
                                <a:tileRect/>
                              </a:gradFill>
                              <a:ln w="41275">
                                <a:solidFill>
                                  <a:schemeClr val="accent2">
                                    <a:lumMod val="75000"/>
                                  </a:schemeClr>
                                </a:solidFill>
                                <a:prstDash val="lgDash"/>
                              </a:ln>
                            </wps:spPr>
                            <wps:style>
                              <a:lnRef idx="2">
                                <a:schemeClr val="accent1">
                                  <a:shade val="50000"/>
                                </a:schemeClr>
                              </a:lnRef>
                              <a:fillRef idx="1">
                                <a:schemeClr val="accent1"/>
                              </a:fillRef>
                              <a:effectRef idx="0">
                                <a:schemeClr val="accent1"/>
                              </a:effectRef>
                              <a:fontRef idx="minor">
                                <a:schemeClr val="lt1"/>
                              </a:fontRef>
                            </wps:style>
                            <wps:txbx>
                              <w:txbxContent>
                                <w:p w14:paraId="0816D79E" w14:textId="77777777" w:rsidR="00BA0FA7" w:rsidRDefault="00BA0FA7" w:rsidP="002326A1">
                                  <w:pPr>
                                    <w:spacing w:after="0" w:line="240" w:lineRule="auto"/>
                                    <w:jc w:val="right"/>
                                    <w:rPr>
                                      <w:rFonts w:cstheme="minorHAnsi"/>
                                      <w:b/>
                                      <w:color w:val="C45911" w:themeColor="accent2" w:themeShade="BF"/>
                                      <w:sz w:val="24"/>
                                      <w:szCs w:val="24"/>
                                    </w:rPr>
                                  </w:pPr>
                                  <w:r>
                                    <w:rPr>
                                      <w:rFonts w:cstheme="minorHAnsi"/>
                                      <w:b/>
                                      <w:color w:val="C45911" w:themeColor="accent2" w:themeShade="BF"/>
                                      <w:sz w:val="24"/>
                                      <w:szCs w:val="24"/>
                                    </w:rPr>
                                    <w:t xml:space="preserve">Vienotais </w:t>
                                  </w:r>
                                </w:p>
                                <w:p w14:paraId="6F5A767A" w14:textId="77777777" w:rsidR="00BA0FA7" w:rsidRDefault="00BA0FA7" w:rsidP="002326A1">
                                  <w:pPr>
                                    <w:spacing w:after="0" w:line="240" w:lineRule="auto"/>
                                    <w:jc w:val="right"/>
                                    <w:rPr>
                                      <w:rFonts w:cstheme="minorHAnsi"/>
                                      <w:b/>
                                      <w:color w:val="C45911" w:themeColor="accent2" w:themeShade="BF"/>
                                      <w:sz w:val="24"/>
                                      <w:szCs w:val="24"/>
                                    </w:rPr>
                                  </w:pPr>
                                  <w:r>
                                    <w:rPr>
                                      <w:rFonts w:cstheme="minorHAnsi"/>
                                      <w:b/>
                                      <w:color w:val="C45911" w:themeColor="accent2" w:themeShade="BF"/>
                                      <w:sz w:val="24"/>
                                      <w:szCs w:val="24"/>
                                    </w:rPr>
                                    <w:t>d</w:t>
                                  </w:r>
                                  <w:r w:rsidRPr="000F5D35">
                                    <w:rPr>
                                      <w:rFonts w:cstheme="minorHAnsi"/>
                                      <w:b/>
                                      <w:color w:val="C45911" w:themeColor="accent2" w:themeShade="BF"/>
                                      <w:sz w:val="24"/>
                                      <w:szCs w:val="24"/>
                                    </w:rPr>
                                    <w:t xml:space="preserve">rošības </w:t>
                                  </w:r>
                                  <w:r>
                                    <w:rPr>
                                      <w:rFonts w:cstheme="minorHAnsi"/>
                                      <w:b/>
                                      <w:color w:val="C45911" w:themeColor="accent2" w:themeShade="BF"/>
                                      <w:sz w:val="24"/>
                                      <w:szCs w:val="24"/>
                                    </w:rPr>
                                    <w:t xml:space="preserve"> </w:t>
                                  </w:r>
                                </w:p>
                                <w:p w14:paraId="7C801B5B" w14:textId="77777777" w:rsidR="00BA0FA7" w:rsidRPr="000F5D35" w:rsidRDefault="00BA0FA7" w:rsidP="002326A1">
                                  <w:pPr>
                                    <w:spacing w:after="0" w:line="240" w:lineRule="auto"/>
                                    <w:jc w:val="right"/>
                                    <w:rPr>
                                      <w:rFonts w:cstheme="minorHAnsi"/>
                                      <w:b/>
                                      <w:color w:val="C45911" w:themeColor="accent2" w:themeShade="BF"/>
                                      <w:sz w:val="24"/>
                                      <w:szCs w:val="24"/>
                                    </w:rPr>
                                  </w:pPr>
                                  <w:r w:rsidRPr="000F5D35">
                                    <w:rPr>
                                      <w:rFonts w:cstheme="minorHAnsi"/>
                                      <w:b/>
                                      <w:color w:val="C45911" w:themeColor="accent2" w:themeShade="BF"/>
                                      <w:sz w:val="24"/>
                                      <w:szCs w:val="24"/>
                                    </w:rPr>
                                    <w:t>sertifikāts</w:t>
                                  </w:r>
                                </w:p>
                              </w:txbxContent>
                            </wps:txbx>
                            <wps:bodyPr rot="0" spcFirstLastPara="0" vertOverflow="overflow" horzOverflow="overflow" vert="horz" wrap="square" lIns="91440" tIns="648000" rIns="91440" bIns="45720" numCol="1" spcCol="0" rtlCol="0" fromWordArt="0" anchor="t" anchorCtr="0" forceAA="0" compatLnSpc="1">
                              <a:prstTxWarp prst="textNoShape">
                                <a:avLst/>
                              </a:prstTxWarp>
                              <a:noAutofit/>
                            </wps:bodyPr>
                          </wps:wsp>
                          <wpg:grpSp>
                            <wpg:cNvPr id="272" name="Group 21"/>
                            <wpg:cNvGrpSpPr/>
                            <wpg:grpSpPr>
                              <a:xfrm>
                                <a:off x="390142" y="353568"/>
                                <a:ext cx="3534292" cy="1461896"/>
                                <a:chOff x="-707138" y="-195072"/>
                                <a:chExt cx="3534688" cy="1462351"/>
                              </a:xfrm>
                            </wpg:grpSpPr>
                            <wps:wsp>
                              <wps:cNvPr id="273" name="Rectangle 4"/>
                              <wps:cNvSpPr/>
                              <wps:spPr>
                                <a:xfrm>
                                  <a:off x="-707138" y="-195072"/>
                                  <a:ext cx="3467742" cy="681990"/>
                                </a:xfrm>
                                <a:prstGeom prst="rect">
                                  <a:avLst/>
                                </a:prstGeom>
                                <a:solidFill>
                                  <a:schemeClr val="accent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9A667C5" w14:textId="77777777" w:rsidR="00BA0FA7" w:rsidRPr="000F5D35" w:rsidRDefault="00BA0FA7" w:rsidP="002326A1">
                                    <w:pPr>
                                      <w:shd w:val="clear" w:color="auto" w:fill="F4B083" w:themeFill="accent2" w:themeFillTint="99"/>
                                      <w:jc w:val="center"/>
                                      <w:rPr>
                                        <w:rFonts w:cstheme="minorHAnsi"/>
                                        <w:b/>
                                        <w:sz w:val="24"/>
                                        <w:szCs w:val="24"/>
                                      </w:rPr>
                                    </w:pPr>
                                    <w:r w:rsidRPr="000F5D35">
                                      <w:rPr>
                                        <w:rFonts w:cstheme="minorHAnsi"/>
                                        <w:b/>
                                        <w:sz w:val="24"/>
                                        <w:szCs w:val="24"/>
                                      </w:rPr>
                                      <w:t xml:space="preserve">Pārvadātājs (ar </w:t>
                                    </w:r>
                                    <w:r w:rsidRPr="000F5D35">
                                      <w:rPr>
                                        <w:rFonts w:eastAsia="Times New Roman" w:cstheme="minorHAnsi"/>
                                        <w:b/>
                                        <w:sz w:val="24"/>
                                        <w:szCs w:val="24"/>
                                      </w:rPr>
                                      <w:t>derīgu pārvadātāja licenci)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4" name="Rectangle 6"/>
                              <wps:cNvSpPr/>
                              <wps:spPr>
                                <a:xfrm>
                                  <a:off x="-707138" y="658314"/>
                                  <a:ext cx="3534688" cy="608965"/>
                                </a:xfrm>
                                <a:prstGeom prst="rect">
                                  <a:avLst/>
                                </a:prstGeom>
                                <a:solidFill>
                                  <a:schemeClr val="accent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FE7D831" w14:textId="39E8C2B3" w:rsidR="00BA0FA7" w:rsidRPr="000F5D35" w:rsidRDefault="00BA0FA7" w:rsidP="002326A1">
                                    <w:pPr>
                                      <w:shd w:val="clear" w:color="auto" w:fill="F4B083" w:themeFill="accent2" w:themeFillTint="99"/>
                                      <w:jc w:val="center"/>
                                      <w:rPr>
                                        <w:rFonts w:cstheme="minorHAnsi"/>
                                        <w:b/>
                                        <w:sz w:val="24"/>
                                        <w:szCs w:val="24"/>
                                      </w:rPr>
                                    </w:pPr>
                                    <w:r>
                                      <w:rPr>
                                        <w:rFonts w:cstheme="minorHAnsi"/>
                                        <w:b/>
                                        <w:sz w:val="24"/>
                                        <w:szCs w:val="24"/>
                                      </w:rPr>
                                      <w:t xml:space="preserve">Manevru darbu veicējs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277" name="Группа 277"/>
                          <wpg:cNvGrpSpPr/>
                          <wpg:grpSpPr>
                            <a:xfrm>
                              <a:off x="1955801" y="1365866"/>
                              <a:ext cx="3905863" cy="2681056"/>
                              <a:chOff x="2496586" y="311106"/>
                              <a:chExt cx="4844293" cy="2841345"/>
                            </a:xfrm>
                          </wpg:grpSpPr>
                          <wps:wsp>
                            <wps:cNvPr id="279" name="Rectangle 8"/>
                            <wps:cNvSpPr/>
                            <wps:spPr>
                              <a:xfrm>
                                <a:off x="2496586" y="311106"/>
                                <a:ext cx="4844293" cy="2841345"/>
                              </a:xfrm>
                              <a:prstGeom prst="rect">
                                <a:avLst/>
                              </a:prstGeom>
                              <a:gradFill flip="none" rotWithShape="1">
                                <a:gsLst>
                                  <a:gs pos="0">
                                    <a:schemeClr val="accent1">
                                      <a:lumMod val="5000"/>
                                      <a:lumOff val="95000"/>
                                      <a:alpha val="7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w="50800">
                                <a:solidFill>
                                  <a:schemeClr val="accent5">
                                    <a:lumMod val="75000"/>
                                  </a:schemeClr>
                                </a:solidFill>
                                <a:prstDash val="dashDot"/>
                              </a:ln>
                            </wps:spPr>
                            <wps:style>
                              <a:lnRef idx="2">
                                <a:schemeClr val="accent1">
                                  <a:shade val="50000"/>
                                </a:schemeClr>
                              </a:lnRef>
                              <a:fillRef idx="1">
                                <a:schemeClr val="accent1"/>
                              </a:fillRef>
                              <a:effectRef idx="0">
                                <a:schemeClr val="accent1"/>
                              </a:effectRef>
                              <a:fontRef idx="minor">
                                <a:schemeClr val="lt1"/>
                              </a:fontRef>
                            </wps:style>
                            <wps:txbx>
                              <w:txbxContent>
                                <w:p w14:paraId="5CDC68D2" w14:textId="77777777" w:rsidR="00BA0FA7" w:rsidRDefault="00BA0FA7" w:rsidP="002326A1">
                                  <w:pPr>
                                    <w:spacing w:after="0" w:line="240" w:lineRule="auto"/>
                                    <w:rPr>
                                      <w:b/>
                                      <w:color w:val="2F5496" w:themeColor="accent5" w:themeShade="BF"/>
                                      <w:sz w:val="24"/>
                                      <w:szCs w:val="24"/>
                                    </w:rPr>
                                  </w:pPr>
                                  <w:r w:rsidRPr="0042307F">
                                    <w:rPr>
                                      <w:b/>
                                      <w:color w:val="2F5496" w:themeColor="accent5" w:themeShade="BF"/>
                                      <w:sz w:val="24"/>
                                      <w:szCs w:val="24"/>
                                    </w:rPr>
                                    <w:t>Drošības</w:t>
                                  </w:r>
                                </w:p>
                                <w:p w14:paraId="0EAE29CB" w14:textId="77777777" w:rsidR="00BA0FA7" w:rsidRPr="0042307F" w:rsidRDefault="00BA0FA7" w:rsidP="002326A1">
                                  <w:pPr>
                                    <w:spacing w:after="0" w:line="240" w:lineRule="auto"/>
                                    <w:rPr>
                                      <w:b/>
                                      <w:color w:val="2F5496" w:themeColor="accent5" w:themeShade="BF"/>
                                      <w:sz w:val="24"/>
                                      <w:szCs w:val="24"/>
                                    </w:rPr>
                                  </w:pPr>
                                  <w:r w:rsidRPr="0042307F">
                                    <w:rPr>
                                      <w:b/>
                                      <w:color w:val="2F5496" w:themeColor="accent5" w:themeShade="BF"/>
                                      <w:sz w:val="24"/>
                                      <w:szCs w:val="24"/>
                                    </w:rPr>
                                    <w:t>apliecība</w:t>
                                  </w:r>
                                </w:p>
                              </w:txbxContent>
                            </wps:txbx>
                            <wps:bodyPr rot="0" spcFirstLastPara="0" vertOverflow="overflow" horzOverflow="overflow" vert="horz" wrap="square" lIns="91440" tIns="684000" rIns="91440" bIns="45720" numCol="1" spcCol="0" rtlCol="0" fromWordArt="0" anchor="t" anchorCtr="0" forceAA="0" compatLnSpc="1">
                              <a:prstTxWarp prst="textNoShape">
                                <a:avLst/>
                              </a:prstTxWarp>
                              <a:noAutofit/>
                            </wps:bodyPr>
                          </wps:wsp>
                          <wps:wsp>
                            <wps:cNvPr id="281" name="Rectangle 9"/>
                            <wps:cNvSpPr/>
                            <wps:spPr>
                              <a:xfrm>
                                <a:off x="4134125" y="479480"/>
                                <a:ext cx="3001017" cy="457200"/>
                              </a:xfrm>
                              <a:prstGeom prst="rect">
                                <a:avLst/>
                              </a:prstGeom>
                              <a:solidFill>
                                <a:schemeClr val="accent5">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EEABEC1" w14:textId="77777777" w:rsidR="00BA0FA7" w:rsidRPr="003C6A21" w:rsidRDefault="00BA0FA7" w:rsidP="002326A1">
                                  <w:pPr>
                                    <w:shd w:val="clear" w:color="auto" w:fill="8EAADB" w:themeFill="accent5" w:themeFillTint="99"/>
                                    <w:jc w:val="center"/>
                                    <w:rPr>
                                      <w:rFonts w:ascii="Times New Roman" w:hAnsi="Times New Roman" w:cs="Times New Roman"/>
                                      <w:b/>
                                      <w:sz w:val="20"/>
                                      <w:szCs w:val="20"/>
                                    </w:rPr>
                                  </w:pPr>
                                  <w:r w:rsidRPr="003C6A21">
                                    <w:rPr>
                                      <w:rFonts w:ascii="Times New Roman" w:hAnsi="Times New Roman" w:cs="Times New Roman"/>
                                      <w:b/>
                                      <w:sz w:val="20"/>
                                      <w:szCs w:val="20"/>
                                    </w:rPr>
                                    <w:t xml:space="preserve">Privātās infrastruktūras pārvaldītājs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3" name="Rectangle 11"/>
                            <wps:cNvSpPr/>
                            <wps:spPr>
                              <a:xfrm>
                                <a:off x="4134122" y="996498"/>
                                <a:ext cx="3001033" cy="815341"/>
                              </a:xfrm>
                              <a:prstGeom prst="rect">
                                <a:avLst/>
                              </a:prstGeom>
                              <a:solidFill>
                                <a:schemeClr val="accent5">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62C10F6" w14:textId="77777777" w:rsidR="00BA0FA7" w:rsidRPr="003C6A21" w:rsidRDefault="00BA0FA7" w:rsidP="002326A1">
                                  <w:pPr>
                                    <w:shd w:val="clear" w:color="auto" w:fill="8EAADB" w:themeFill="accent5" w:themeFillTint="99"/>
                                    <w:jc w:val="center"/>
                                    <w:rPr>
                                      <w:rFonts w:ascii="Times New Roman" w:hAnsi="Times New Roman" w:cs="Times New Roman"/>
                                      <w:b/>
                                      <w:sz w:val="20"/>
                                      <w:szCs w:val="20"/>
                                    </w:rPr>
                                  </w:pPr>
                                  <w:r w:rsidRPr="003C6A21">
                                    <w:rPr>
                                      <w:rFonts w:ascii="Times New Roman" w:eastAsia="Calibri" w:hAnsi="Times New Roman" w:cs="Times New Roman"/>
                                      <w:b/>
                                      <w:sz w:val="20"/>
                                      <w:szCs w:val="20"/>
                                    </w:rPr>
                                    <w:t>Manevru veikšana (privātās lietošanas dzelzceļa infrastruktūrā un publiskās lietošanas dzelzceļa infrastruktūrā vienas stacijas robežās)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4" name="Rectangle 12"/>
                            <wps:cNvSpPr/>
                            <wps:spPr>
                              <a:xfrm>
                                <a:off x="4134125" y="1869777"/>
                                <a:ext cx="3001017" cy="593125"/>
                              </a:xfrm>
                              <a:prstGeom prst="rect">
                                <a:avLst/>
                              </a:prstGeom>
                              <a:solidFill>
                                <a:schemeClr val="accent5">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38AAAF5" w14:textId="527BCC8F" w:rsidR="00BA0FA7" w:rsidRPr="003C6A21" w:rsidRDefault="00BA0FA7" w:rsidP="002326A1">
                                  <w:pPr>
                                    <w:shd w:val="clear" w:color="auto" w:fill="8EAADB" w:themeFill="accent5" w:themeFillTint="99"/>
                                    <w:jc w:val="center"/>
                                    <w:rPr>
                                      <w:rFonts w:ascii="Times New Roman" w:eastAsia="Calibri" w:hAnsi="Times New Roman" w:cs="Times New Roman"/>
                                      <w:b/>
                                      <w:sz w:val="20"/>
                                      <w:szCs w:val="20"/>
                                    </w:rPr>
                                  </w:pPr>
                                  <w:r w:rsidRPr="003C6A21">
                                    <w:rPr>
                                      <w:rFonts w:ascii="Times New Roman" w:eastAsia="Calibri" w:hAnsi="Times New Roman" w:cs="Times New Roman"/>
                                      <w:b/>
                                      <w:sz w:val="20"/>
                                      <w:szCs w:val="20"/>
                                    </w:rPr>
                                    <w:t>Dzelzceļa infrastruktūras tehniskā aprīkojuma būvniecība, remonts vai tehniskā apkope</w:t>
                                  </w:r>
                                  <w:r>
                                    <w:rPr>
                                      <w:rFonts w:ascii="Times New Roman" w:eastAsia="Calibri" w:hAnsi="Times New Roman" w:cs="Times New Roman"/>
                                      <w:b/>
                                      <w:sz w:val="20"/>
                                      <w:szCs w:val="20"/>
                                    </w:rPr>
                                    <w:t xml:space="preserve"> </w:t>
                                  </w:r>
                                  <w:r w:rsidRPr="006B3BBA">
                                    <w:rPr>
                                      <w:rFonts w:ascii="Times New Roman" w:eastAsia="Calibri" w:hAnsi="Times New Roman" w:cs="Times New Roman"/>
                                      <w:b/>
                                      <w:color w:val="FF0000"/>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5" name="Rectangle 13"/>
                            <wps:cNvSpPr/>
                            <wps:spPr>
                              <a:xfrm>
                                <a:off x="4134127" y="2530442"/>
                                <a:ext cx="3001017" cy="524814"/>
                              </a:xfrm>
                              <a:prstGeom prst="rect">
                                <a:avLst/>
                              </a:prstGeom>
                              <a:solidFill>
                                <a:schemeClr val="accent5">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2A2B4A6" w14:textId="6A6B08E1" w:rsidR="00BA0FA7" w:rsidRPr="006B3BBA" w:rsidRDefault="00BA0FA7" w:rsidP="002326A1">
                                  <w:pPr>
                                    <w:shd w:val="clear" w:color="auto" w:fill="8EAADB" w:themeFill="accent5" w:themeFillTint="99"/>
                                    <w:jc w:val="center"/>
                                    <w:rPr>
                                      <w:rFonts w:ascii="Times New Roman" w:eastAsia="Calibri" w:hAnsi="Times New Roman" w:cs="Times New Roman"/>
                                      <w:b/>
                                      <w:sz w:val="24"/>
                                      <w:szCs w:val="24"/>
                                    </w:rPr>
                                  </w:pPr>
                                  <w:r w:rsidRPr="003C6A21">
                                    <w:rPr>
                                      <w:rFonts w:ascii="Times New Roman" w:eastAsia="Calibri" w:hAnsi="Times New Roman" w:cs="Times New Roman"/>
                                      <w:b/>
                                      <w:sz w:val="20"/>
                                      <w:szCs w:val="20"/>
                                    </w:rPr>
                                    <w:t>Ritošā sastāva būvniecība, remonts vai tehniskā apkope</w:t>
                                  </w:r>
                                  <w:r>
                                    <w:rPr>
                                      <w:rFonts w:ascii="Times New Roman" w:eastAsia="Calibri" w:hAnsi="Times New Roman" w:cs="Times New Roman"/>
                                      <w:b/>
                                      <w:sz w:val="20"/>
                                      <w:szCs w:val="20"/>
                                    </w:rPr>
                                    <w:t xml:space="preserve"> </w:t>
                                  </w:r>
                                  <w:r w:rsidRPr="006B3BBA">
                                    <w:rPr>
                                      <w:rFonts w:ascii="Times New Roman" w:eastAsia="Calibri" w:hAnsi="Times New Roman" w:cs="Times New Roman"/>
                                      <w:b/>
                                      <w:color w:val="FF0000"/>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145" name="Стрелка: вправо 145"/>
                        <wps:cNvSpPr/>
                        <wps:spPr>
                          <a:xfrm>
                            <a:off x="6239708" y="1294845"/>
                            <a:ext cx="412722" cy="240082"/>
                          </a:xfrm>
                          <a:prstGeom prst="rightArrow">
                            <a:avLst/>
                          </a:prstGeom>
                          <a:solidFill>
                            <a:schemeClr val="accent3">
                              <a:lumMod val="40000"/>
                              <a:lumOff val="60000"/>
                            </a:schemeClr>
                          </a:solidFill>
                          <a:ln>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 name="Прямоугольник 147"/>
                        <wps:cNvSpPr/>
                        <wps:spPr>
                          <a:xfrm>
                            <a:off x="6648080" y="895350"/>
                            <a:ext cx="1415955" cy="1042554"/>
                          </a:xfrm>
                          <a:prstGeom prst="rect">
                            <a:avLst/>
                          </a:prstGeom>
                          <a:solidFill>
                            <a:schemeClr val="accent2">
                              <a:lumMod val="60000"/>
                              <a:lumOff val="40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0274C2" w14:textId="77777777" w:rsidR="00BA0FA7" w:rsidRDefault="00BA0FA7" w:rsidP="002326A1">
                              <w:pPr>
                                <w:spacing w:after="0" w:line="240" w:lineRule="auto"/>
                                <w:jc w:val="center"/>
                                <w:rPr>
                                  <w:b/>
                                  <w:color w:val="C45911" w:themeColor="accent2" w:themeShade="BF"/>
                                  <w:sz w:val="24"/>
                                  <w:szCs w:val="24"/>
                                </w:rPr>
                              </w:pPr>
                            </w:p>
                            <w:p w14:paraId="3B45F87D" w14:textId="77777777" w:rsidR="00BA0FA7" w:rsidRPr="0065502F" w:rsidRDefault="00BA0FA7" w:rsidP="002326A1">
                              <w:pPr>
                                <w:spacing w:after="0" w:line="240" w:lineRule="auto"/>
                                <w:jc w:val="center"/>
                                <w:rPr>
                                  <w:b/>
                                  <w:color w:val="C45911" w:themeColor="accent2" w:themeShade="BF"/>
                                  <w:sz w:val="24"/>
                                  <w:szCs w:val="24"/>
                                </w:rPr>
                              </w:pPr>
                              <w:r w:rsidRPr="0065502F">
                                <w:rPr>
                                  <w:b/>
                                  <w:color w:val="C45911" w:themeColor="accent2" w:themeShade="BF"/>
                                  <w:sz w:val="24"/>
                                  <w:szCs w:val="24"/>
                                </w:rPr>
                                <w:t>Vienotais</w:t>
                              </w:r>
                            </w:p>
                            <w:p w14:paraId="065AAE3A" w14:textId="77777777" w:rsidR="00BA0FA7" w:rsidRPr="0065502F" w:rsidRDefault="00BA0FA7" w:rsidP="002326A1">
                              <w:pPr>
                                <w:spacing w:after="0" w:line="240" w:lineRule="auto"/>
                                <w:jc w:val="center"/>
                                <w:rPr>
                                  <w:b/>
                                  <w:color w:val="C45911" w:themeColor="accent2" w:themeShade="BF"/>
                                  <w:sz w:val="24"/>
                                  <w:szCs w:val="24"/>
                                </w:rPr>
                              </w:pPr>
                              <w:r w:rsidRPr="0065502F">
                                <w:rPr>
                                  <w:b/>
                                  <w:color w:val="C45911" w:themeColor="accent2" w:themeShade="BF"/>
                                  <w:sz w:val="24"/>
                                  <w:szCs w:val="24"/>
                                </w:rPr>
                                <w:t>drošības sertifikāts</w:t>
                              </w:r>
                            </w:p>
                            <w:p w14:paraId="5FDAA03D" w14:textId="77777777" w:rsidR="00BA0FA7" w:rsidRPr="0065502F" w:rsidRDefault="00BA0FA7" w:rsidP="002326A1">
                              <w:pPr>
                                <w:rPr>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B8902B4" id="Группа 151" o:spid="_x0000_s1069" style="position:absolute;left:0;text-align:left;margin-left:-.05pt;margin-top:3.9pt;width:478.7pt;height:314.2pt;z-index:251829248;mso-width-relative:margin;mso-height-relative:margin" coordorigin="14489" coordsize="66151,40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">
                <v:group id="Группа 61" o:spid="_x0000_s1070" style="position:absolute;left:14489;width:48844;height:40469" coordorigin="19558" coordsize="48844,40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group id="Group 22" o:spid="_x0000_s1071" style="position:absolute;left:29208;width:39194;height:39560" coordorigin="-16017,2187" coordsize="68872,48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">
                    <v:rect id="Rectangle 7" o:spid="_x0000_s1072" style="position:absolute;left:-16017;top:2187;width:68872;height:48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" fillcolor="#fef8f5 [181]" strokecolor="#c45911 [2405]" strokeweight="3.25pt">
                      <v:fill color2="#f9d8c1 [981]" rotate="t" colors="0 #fef8f5;48497f #f7c4a2;54395f #f7c4a2;1 #fad8c1" focus="100%" type="gradient"/>
                      <v:stroke dashstyle="longDash"/>
                      <v:textbox inset=",18mm">
                        <w:txbxContent>
                          <w:p w14:paraId="0816D79E" w14:textId="77777777" w:rsidR="00BA0FA7" w:rsidRDefault="00BA0FA7" w:rsidP="002326A1">
                            <w:pPr>
                              <w:spacing w:after="0" w:line="240" w:lineRule="auto"/>
                              <w:jc w:val="right"/>
                              <w:rPr>
                                <w:rFonts w:cstheme="minorHAnsi"/>
                                <w:b/>
                                <w:color w:val="C45911" w:themeColor="accent2" w:themeShade="BF"/>
                                <w:sz w:val="24"/>
                                <w:szCs w:val="24"/>
                              </w:rPr>
                            </w:pPr>
                            <w:r>
                              <w:rPr>
                                <w:rFonts w:cstheme="minorHAnsi"/>
                                <w:b/>
                                <w:color w:val="C45911" w:themeColor="accent2" w:themeShade="BF"/>
                                <w:sz w:val="24"/>
                                <w:szCs w:val="24"/>
                              </w:rPr>
                              <w:t xml:space="preserve">Vienotais </w:t>
                            </w:r>
                          </w:p>
                          <w:p w14:paraId="6F5A767A" w14:textId="77777777" w:rsidR="00BA0FA7" w:rsidRDefault="00BA0FA7" w:rsidP="002326A1">
                            <w:pPr>
                              <w:spacing w:after="0" w:line="240" w:lineRule="auto"/>
                              <w:jc w:val="right"/>
                              <w:rPr>
                                <w:rFonts w:cstheme="minorHAnsi"/>
                                <w:b/>
                                <w:color w:val="C45911" w:themeColor="accent2" w:themeShade="BF"/>
                                <w:sz w:val="24"/>
                                <w:szCs w:val="24"/>
                              </w:rPr>
                            </w:pPr>
                            <w:r>
                              <w:rPr>
                                <w:rFonts w:cstheme="minorHAnsi"/>
                                <w:b/>
                                <w:color w:val="C45911" w:themeColor="accent2" w:themeShade="BF"/>
                                <w:sz w:val="24"/>
                                <w:szCs w:val="24"/>
                              </w:rPr>
                              <w:t>d</w:t>
                            </w:r>
                            <w:r w:rsidRPr="000F5D35">
                              <w:rPr>
                                <w:rFonts w:cstheme="minorHAnsi"/>
                                <w:b/>
                                <w:color w:val="C45911" w:themeColor="accent2" w:themeShade="BF"/>
                                <w:sz w:val="24"/>
                                <w:szCs w:val="24"/>
                              </w:rPr>
                              <w:t xml:space="preserve">rošības </w:t>
                            </w:r>
                            <w:r>
                              <w:rPr>
                                <w:rFonts w:cstheme="minorHAnsi"/>
                                <w:b/>
                                <w:color w:val="C45911" w:themeColor="accent2" w:themeShade="BF"/>
                                <w:sz w:val="24"/>
                                <w:szCs w:val="24"/>
                              </w:rPr>
                              <w:t xml:space="preserve"> </w:t>
                            </w:r>
                          </w:p>
                          <w:p w14:paraId="7C801B5B" w14:textId="77777777" w:rsidR="00BA0FA7" w:rsidRPr="000F5D35" w:rsidRDefault="00BA0FA7" w:rsidP="002326A1">
                            <w:pPr>
                              <w:spacing w:after="0" w:line="240" w:lineRule="auto"/>
                              <w:jc w:val="right"/>
                              <w:rPr>
                                <w:rFonts w:cstheme="minorHAnsi"/>
                                <w:b/>
                                <w:color w:val="C45911" w:themeColor="accent2" w:themeShade="BF"/>
                                <w:sz w:val="24"/>
                                <w:szCs w:val="24"/>
                              </w:rPr>
                            </w:pPr>
                            <w:r w:rsidRPr="000F5D35">
                              <w:rPr>
                                <w:rFonts w:cstheme="minorHAnsi"/>
                                <w:b/>
                                <w:color w:val="C45911" w:themeColor="accent2" w:themeShade="BF"/>
                                <w:sz w:val="24"/>
                                <w:szCs w:val="24"/>
                              </w:rPr>
                              <w:t>sertifikāts</w:t>
                            </w:r>
                          </w:p>
                        </w:txbxContent>
                      </v:textbox>
                    </v:rect>
                    <v:group id="Group 21" o:spid="_x0000_s1073" style="position:absolute;left:3901;top:3535;width:35343;height:14619" coordorigin="-7071,-1950" coordsize="35346,14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">
                      <v:rect id="Rectangle 4" o:spid="_x0000_s1074" style="position:absolute;left:-7071;top:-1950;width:34677;height:68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" fillcolor="#f4b083 [1941]" strokecolor="#1f4d78 [1604]" strokeweight="1pt">
                        <v:textbox>
                          <w:txbxContent>
                            <w:p w14:paraId="59A667C5" w14:textId="77777777" w:rsidR="00BA0FA7" w:rsidRPr="000F5D35" w:rsidRDefault="00BA0FA7" w:rsidP="002326A1">
                              <w:pPr>
                                <w:shd w:val="clear" w:color="auto" w:fill="F4B083" w:themeFill="accent2" w:themeFillTint="99"/>
                                <w:jc w:val="center"/>
                                <w:rPr>
                                  <w:rFonts w:cstheme="minorHAnsi"/>
                                  <w:b/>
                                  <w:sz w:val="24"/>
                                  <w:szCs w:val="24"/>
                                </w:rPr>
                              </w:pPr>
                              <w:r w:rsidRPr="000F5D35">
                                <w:rPr>
                                  <w:rFonts w:cstheme="minorHAnsi"/>
                                  <w:b/>
                                  <w:sz w:val="24"/>
                                  <w:szCs w:val="24"/>
                                </w:rPr>
                                <w:t xml:space="preserve">Pārvadātājs (ar </w:t>
                              </w:r>
                              <w:r w:rsidRPr="000F5D35">
                                <w:rPr>
                                  <w:rFonts w:eastAsia="Times New Roman" w:cstheme="minorHAnsi"/>
                                  <w:b/>
                                  <w:sz w:val="24"/>
                                  <w:szCs w:val="24"/>
                                </w:rPr>
                                <w:t>derīgu pārvadātāja licenci)</w:t>
                              </w:r>
                            </w:p>
                          </w:txbxContent>
                        </v:textbox>
                      </v:rect>
                      <v:rect id="Rectangle 6" o:spid="_x0000_s1075" style="position:absolute;left:-7071;top:6583;width:35346;height:60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" fillcolor="#f4b083 [1941]" strokecolor="#1f4d78 [1604]" strokeweight="1pt">
                        <v:textbox>
                          <w:txbxContent>
                            <w:p w14:paraId="5FE7D831" w14:textId="39E8C2B3" w:rsidR="00BA0FA7" w:rsidRPr="000F5D35" w:rsidRDefault="00BA0FA7" w:rsidP="002326A1">
                              <w:pPr>
                                <w:shd w:val="clear" w:color="auto" w:fill="F4B083" w:themeFill="accent2" w:themeFillTint="99"/>
                                <w:jc w:val="center"/>
                                <w:rPr>
                                  <w:rFonts w:cstheme="minorHAnsi"/>
                                  <w:b/>
                                  <w:sz w:val="24"/>
                                  <w:szCs w:val="24"/>
                                </w:rPr>
                              </w:pPr>
                              <w:r>
                                <w:rPr>
                                  <w:rFonts w:cstheme="minorHAnsi"/>
                                  <w:b/>
                                  <w:sz w:val="24"/>
                                  <w:szCs w:val="24"/>
                                </w:rPr>
                                <w:t xml:space="preserve">Manevru darbu veicējs </w:t>
                              </w:r>
                            </w:p>
                          </w:txbxContent>
                        </v:textbox>
                      </v:rect>
                    </v:group>
                  </v:group>
                  <v:group id="Группа 277" o:spid="_x0000_s1076" style="position:absolute;left:19558;top:13658;width:39058;height:26811" coordorigin="24965,3111" coordsize="48442,28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">
                    <v:rect id="Rectangle 8" o:spid="_x0000_s1077" style="position:absolute;left:24965;top:3111;width:48443;height:28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" fillcolor="#f7fafd [180]" strokecolor="#2f5496 [2408]" strokeweight="4pt">
                      <v:fill color2="#cde0f2 [980]" o:opacity2="4587f" rotate="t" colors="0 #f7fafd;48497f #b5d2ec;54395f #b5d2ec;1 #cee1f2" focus="100%" type="gradient"/>
                      <v:stroke dashstyle="dashDot"/>
                      <v:textbox inset=",19mm">
                        <w:txbxContent>
                          <w:p w14:paraId="5CDC68D2" w14:textId="77777777" w:rsidR="00BA0FA7" w:rsidRDefault="00BA0FA7" w:rsidP="002326A1">
                            <w:pPr>
                              <w:spacing w:after="0" w:line="240" w:lineRule="auto"/>
                              <w:rPr>
                                <w:b/>
                                <w:color w:val="2F5496" w:themeColor="accent5" w:themeShade="BF"/>
                                <w:sz w:val="24"/>
                                <w:szCs w:val="24"/>
                              </w:rPr>
                            </w:pPr>
                            <w:r w:rsidRPr="0042307F">
                              <w:rPr>
                                <w:b/>
                                <w:color w:val="2F5496" w:themeColor="accent5" w:themeShade="BF"/>
                                <w:sz w:val="24"/>
                                <w:szCs w:val="24"/>
                              </w:rPr>
                              <w:t>Drošības</w:t>
                            </w:r>
                          </w:p>
                          <w:p w14:paraId="0EAE29CB" w14:textId="77777777" w:rsidR="00BA0FA7" w:rsidRPr="0042307F" w:rsidRDefault="00BA0FA7" w:rsidP="002326A1">
                            <w:pPr>
                              <w:spacing w:after="0" w:line="240" w:lineRule="auto"/>
                              <w:rPr>
                                <w:b/>
                                <w:color w:val="2F5496" w:themeColor="accent5" w:themeShade="BF"/>
                                <w:sz w:val="24"/>
                                <w:szCs w:val="24"/>
                              </w:rPr>
                            </w:pPr>
                            <w:r w:rsidRPr="0042307F">
                              <w:rPr>
                                <w:b/>
                                <w:color w:val="2F5496" w:themeColor="accent5" w:themeShade="BF"/>
                                <w:sz w:val="24"/>
                                <w:szCs w:val="24"/>
                              </w:rPr>
                              <w:t>apliecība</w:t>
                            </w:r>
                          </w:p>
                        </w:txbxContent>
                      </v:textbox>
                    </v:rect>
                    <v:rect id="Rectangle 9" o:spid="_x0000_s1078" style="position:absolute;left:41341;top:4794;width:30010;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" fillcolor="#8eaadb [1944]" strokecolor="#1f4d78 [1604]" strokeweight="1pt">
                      <v:textbox>
                        <w:txbxContent>
                          <w:p w14:paraId="7EEABEC1" w14:textId="77777777" w:rsidR="00BA0FA7" w:rsidRPr="003C6A21" w:rsidRDefault="00BA0FA7" w:rsidP="002326A1">
                            <w:pPr>
                              <w:shd w:val="clear" w:color="auto" w:fill="8EAADB" w:themeFill="accent5" w:themeFillTint="99"/>
                              <w:jc w:val="center"/>
                              <w:rPr>
                                <w:rFonts w:ascii="Times New Roman" w:hAnsi="Times New Roman" w:cs="Times New Roman"/>
                                <w:b/>
                                <w:sz w:val="20"/>
                                <w:szCs w:val="20"/>
                              </w:rPr>
                            </w:pPr>
                            <w:r w:rsidRPr="003C6A21">
                              <w:rPr>
                                <w:rFonts w:ascii="Times New Roman" w:hAnsi="Times New Roman" w:cs="Times New Roman"/>
                                <w:b/>
                                <w:sz w:val="20"/>
                                <w:szCs w:val="20"/>
                              </w:rPr>
                              <w:t xml:space="preserve">Privātās infrastruktūras pārvaldītājs </w:t>
                            </w:r>
                          </w:p>
                        </w:txbxContent>
                      </v:textbox>
                    </v:rect>
                    <v:rect id="Rectangle 11" o:spid="_x0000_s1079" style="position:absolute;left:41341;top:9964;width:30010;height:81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" fillcolor="#8eaadb [1944]" strokecolor="#1f4d78 [1604]" strokeweight="1pt">
                      <v:textbox>
                        <w:txbxContent>
                          <w:p w14:paraId="762C10F6" w14:textId="77777777" w:rsidR="00BA0FA7" w:rsidRPr="003C6A21" w:rsidRDefault="00BA0FA7" w:rsidP="002326A1">
                            <w:pPr>
                              <w:shd w:val="clear" w:color="auto" w:fill="8EAADB" w:themeFill="accent5" w:themeFillTint="99"/>
                              <w:jc w:val="center"/>
                              <w:rPr>
                                <w:rFonts w:ascii="Times New Roman" w:hAnsi="Times New Roman" w:cs="Times New Roman"/>
                                <w:b/>
                                <w:sz w:val="20"/>
                                <w:szCs w:val="20"/>
                              </w:rPr>
                            </w:pPr>
                            <w:r w:rsidRPr="003C6A21">
                              <w:rPr>
                                <w:rFonts w:ascii="Times New Roman" w:eastAsia="Calibri" w:hAnsi="Times New Roman" w:cs="Times New Roman"/>
                                <w:b/>
                                <w:sz w:val="20"/>
                                <w:szCs w:val="20"/>
                              </w:rPr>
                              <w:t>Manevru veikšana (privātās lietošanas dzelzceļa infrastruktūrā un publiskās lietošanas dzelzceļa infrastruktūrā vienas stacijas robežās)</w:t>
                            </w:r>
                          </w:p>
                        </w:txbxContent>
                      </v:textbox>
                    </v:rect>
                    <v:rect id="Rectangle 12" o:spid="_x0000_s1080" style="position:absolute;left:41341;top:18697;width:30010;height:59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" fillcolor="#8eaadb [1944]" strokecolor="#1f4d78 [1604]" strokeweight="1pt">
                      <v:textbox>
                        <w:txbxContent>
                          <w:p w14:paraId="238AAAF5" w14:textId="527BCC8F" w:rsidR="00BA0FA7" w:rsidRPr="003C6A21" w:rsidRDefault="00BA0FA7" w:rsidP="002326A1">
                            <w:pPr>
                              <w:shd w:val="clear" w:color="auto" w:fill="8EAADB" w:themeFill="accent5" w:themeFillTint="99"/>
                              <w:jc w:val="center"/>
                              <w:rPr>
                                <w:rFonts w:ascii="Times New Roman" w:eastAsia="Calibri" w:hAnsi="Times New Roman" w:cs="Times New Roman"/>
                                <w:b/>
                                <w:sz w:val="20"/>
                                <w:szCs w:val="20"/>
                              </w:rPr>
                            </w:pPr>
                            <w:r w:rsidRPr="003C6A21">
                              <w:rPr>
                                <w:rFonts w:ascii="Times New Roman" w:eastAsia="Calibri" w:hAnsi="Times New Roman" w:cs="Times New Roman"/>
                                <w:b/>
                                <w:sz w:val="20"/>
                                <w:szCs w:val="20"/>
                              </w:rPr>
                              <w:t>Dzelzceļa infrastruktūras tehniskā aprīkojuma būvniecība, remonts vai tehniskā apkope</w:t>
                            </w:r>
                            <w:r>
                              <w:rPr>
                                <w:rFonts w:ascii="Times New Roman" w:eastAsia="Calibri" w:hAnsi="Times New Roman" w:cs="Times New Roman"/>
                                <w:b/>
                                <w:sz w:val="20"/>
                                <w:szCs w:val="20"/>
                              </w:rPr>
                              <w:t xml:space="preserve"> </w:t>
                            </w:r>
                            <w:r w:rsidRPr="006B3BBA">
                              <w:rPr>
                                <w:rFonts w:ascii="Times New Roman" w:eastAsia="Calibri" w:hAnsi="Times New Roman" w:cs="Times New Roman"/>
                                <w:b/>
                                <w:color w:val="FF0000"/>
                                <w:sz w:val="24"/>
                                <w:szCs w:val="24"/>
                              </w:rPr>
                              <w:t>*</w:t>
                            </w:r>
                          </w:p>
                        </w:txbxContent>
                      </v:textbox>
                    </v:rect>
                    <v:rect id="Rectangle 13" o:spid="_x0000_s1081" style="position:absolute;left:41341;top:25304;width:30010;height:5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" fillcolor="#8eaadb [1944]" strokecolor="#1f4d78 [1604]" strokeweight="1pt">
                      <v:textbox>
                        <w:txbxContent>
                          <w:p w14:paraId="72A2B4A6" w14:textId="6A6B08E1" w:rsidR="00BA0FA7" w:rsidRPr="006B3BBA" w:rsidRDefault="00BA0FA7" w:rsidP="002326A1">
                            <w:pPr>
                              <w:shd w:val="clear" w:color="auto" w:fill="8EAADB" w:themeFill="accent5" w:themeFillTint="99"/>
                              <w:jc w:val="center"/>
                              <w:rPr>
                                <w:rFonts w:ascii="Times New Roman" w:eastAsia="Calibri" w:hAnsi="Times New Roman" w:cs="Times New Roman"/>
                                <w:b/>
                                <w:sz w:val="24"/>
                                <w:szCs w:val="24"/>
                              </w:rPr>
                            </w:pPr>
                            <w:r w:rsidRPr="003C6A21">
                              <w:rPr>
                                <w:rFonts w:ascii="Times New Roman" w:eastAsia="Calibri" w:hAnsi="Times New Roman" w:cs="Times New Roman"/>
                                <w:b/>
                                <w:sz w:val="20"/>
                                <w:szCs w:val="20"/>
                              </w:rPr>
                              <w:t>Ritošā sastāva būvniecība, remonts vai tehniskā apkope</w:t>
                            </w:r>
                            <w:r>
                              <w:rPr>
                                <w:rFonts w:ascii="Times New Roman" w:eastAsia="Calibri" w:hAnsi="Times New Roman" w:cs="Times New Roman"/>
                                <w:b/>
                                <w:sz w:val="20"/>
                                <w:szCs w:val="20"/>
                              </w:rPr>
                              <w:t xml:space="preserve"> </w:t>
                            </w:r>
                            <w:r w:rsidRPr="006B3BBA">
                              <w:rPr>
                                <w:rFonts w:ascii="Times New Roman" w:eastAsia="Calibri" w:hAnsi="Times New Roman" w:cs="Times New Roman"/>
                                <w:b/>
                                <w:color w:val="FF0000"/>
                                <w:sz w:val="24"/>
                                <w:szCs w:val="24"/>
                              </w:rPr>
                              <w:t>*</w:t>
                            </w:r>
                          </w:p>
                        </w:txbxContent>
                      </v:textbox>
                    </v:rect>
                  </v:group>
                </v:group>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145" o:spid="_x0000_s1082" type="#_x0000_t13" style="position:absolute;left:62397;top:12948;width:4127;height:2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" adj="15318" fillcolor="#dbdbdb [1302]" strokecolor="#aeaaaa [2414]" strokeweight="1pt"/>
                <v:rect id="Прямоугольник 147" o:spid="_x0000_s1083" style="position:absolute;left:66480;top:8953;width:14160;height:104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" fillcolor="#f4b083 [1941]" strokecolor="#c45911 [2405]" strokeweight="1pt">
                  <v:textbox>
                    <w:txbxContent>
                      <w:p w14:paraId="2A0274C2" w14:textId="77777777" w:rsidR="00BA0FA7" w:rsidRDefault="00BA0FA7" w:rsidP="002326A1">
                        <w:pPr>
                          <w:spacing w:after="0" w:line="240" w:lineRule="auto"/>
                          <w:jc w:val="center"/>
                          <w:rPr>
                            <w:b/>
                            <w:color w:val="C45911" w:themeColor="accent2" w:themeShade="BF"/>
                            <w:sz w:val="24"/>
                            <w:szCs w:val="24"/>
                          </w:rPr>
                        </w:pPr>
                      </w:p>
                      <w:p w14:paraId="3B45F87D" w14:textId="77777777" w:rsidR="00BA0FA7" w:rsidRPr="0065502F" w:rsidRDefault="00BA0FA7" w:rsidP="002326A1">
                        <w:pPr>
                          <w:spacing w:after="0" w:line="240" w:lineRule="auto"/>
                          <w:jc w:val="center"/>
                          <w:rPr>
                            <w:b/>
                            <w:color w:val="C45911" w:themeColor="accent2" w:themeShade="BF"/>
                            <w:sz w:val="24"/>
                            <w:szCs w:val="24"/>
                          </w:rPr>
                        </w:pPr>
                        <w:r w:rsidRPr="0065502F">
                          <w:rPr>
                            <w:b/>
                            <w:color w:val="C45911" w:themeColor="accent2" w:themeShade="BF"/>
                            <w:sz w:val="24"/>
                            <w:szCs w:val="24"/>
                          </w:rPr>
                          <w:t>Vienotais</w:t>
                        </w:r>
                      </w:p>
                      <w:p w14:paraId="065AAE3A" w14:textId="77777777" w:rsidR="00BA0FA7" w:rsidRPr="0065502F" w:rsidRDefault="00BA0FA7" w:rsidP="002326A1">
                        <w:pPr>
                          <w:spacing w:after="0" w:line="240" w:lineRule="auto"/>
                          <w:jc w:val="center"/>
                          <w:rPr>
                            <w:b/>
                            <w:color w:val="C45911" w:themeColor="accent2" w:themeShade="BF"/>
                            <w:sz w:val="24"/>
                            <w:szCs w:val="24"/>
                          </w:rPr>
                        </w:pPr>
                        <w:r w:rsidRPr="0065502F">
                          <w:rPr>
                            <w:b/>
                            <w:color w:val="C45911" w:themeColor="accent2" w:themeShade="BF"/>
                            <w:sz w:val="24"/>
                            <w:szCs w:val="24"/>
                          </w:rPr>
                          <w:t>drošības sertifikāts</w:t>
                        </w:r>
                      </w:p>
                      <w:p w14:paraId="5FDAA03D" w14:textId="77777777" w:rsidR="00BA0FA7" w:rsidRPr="0065502F" w:rsidRDefault="00BA0FA7" w:rsidP="002326A1">
                        <w:pPr>
                          <w:rPr>
                            <w:sz w:val="28"/>
                            <w:szCs w:val="28"/>
                          </w:rPr>
                        </w:pPr>
                      </w:p>
                    </w:txbxContent>
                  </v:textbox>
                </v:rect>
              </v:group>
            </w:pict>
          </mc:Fallback>
        </mc:AlternateContent>
      </w:r>
    </w:p>
    <w:p w14:paraId="55A5938C" w14:textId="77687ACF" w:rsidR="006B3BBA" w:rsidRDefault="006B3BBA" w:rsidP="00876E5E">
      <w:pPr>
        <w:shd w:val="clear" w:color="auto" w:fill="FFFFFF"/>
        <w:spacing w:after="0" w:line="293" w:lineRule="atLeast"/>
        <w:ind w:firstLine="720"/>
        <w:jc w:val="right"/>
        <w:rPr>
          <w:rFonts w:cstheme="minorHAnsi"/>
          <w:b/>
          <w:color w:val="C45911" w:themeColor="accent2" w:themeShade="BF"/>
          <w:sz w:val="24"/>
          <w:szCs w:val="24"/>
        </w:rPr>
      </w:pPr>
    </w:p>
    <w:p w14:paraId="2908EA51" w14:textId="77777777" w:rsidR="006B3BBA" w:rsidRDefault="006B3BBA" w:rsidP="00876E5E">
      <w:pPr>
        <w:shd w:val="clear" w:color="auto" w:fill="FFFFFF"/>
        <w:spacing w:after="0" w:line="293" w:lineRule="atLeast"/>
        <w:ind w:firstLine="720"/>
        <w:jc w:val="right"/>
        <w:rPr>
          <w:rFonts w:cstheme="minorHAnsi"/>
          <w:b/>
          <w:color w:val="C45911" w:themeColor="accent2" w:themeShade="BF"/>
          <w:sz w:val="24"/>
          <w:szCs w:val="24"/>
        </w:rPr>
      </w:pPr>
    </w:p>
    <w:p w14:paraId="09417EFC" w14:textId="7E768D1F" w:rsidR="006B3BBA" w:rsidRDefault="006B3BBA" w:rsidP="00876E5E">
      <w:pPr>
        <w:shd w:val="clear" w:color="auto" w:fill="FFFFFF"/>
        <w:spacing w:after="0" w:line="293" w:lineRule="atLeast"/>
        <w:ind w:firstLine="720"/>
        <w:jc w:val="right"/>
        <w:rPr>
          <w:rFonts w:cstheme="minorHAnsi"/>
          <w:b/>
          <w:color w:val="C45911" w:themeColor="accent2" w:themeShade="BF"/>
          <w:sz w:val="24"/>
          <w:szCs w:val="24"/>
        </w:rPr>
      </w:pPr>
    </w:p>
    <w:p w14:paraId="1BFA4FC8" w14:textId="75C1FCF3" w:rsidR="006B3BBA" w:rsidRDefault="006B3BBA" w:rsidP="00876E5E">
      <w:pPr>
        <w:shd w:val="clear" w:color="auto" w:fill="FFFFFF"/>
        <w:spacing w:after="0" w:line="293" w:lineRule="atLeast"/>
        <w:ind w:firstLine="720"/>
        <w:jc w:val="right"/>
        <w:rPr>
          <w:rFonts w:cstheme="minorHAnsi"/>
          <w:b/>
          <w:color w:val="C45911" w:themeColor="accent2" w:themeShade="BF"/>
          <w:sz w:val="24"/>
          <w:szCs w:val="24"/>
        </w:rPr>
      </w:pPr>
    </w:p>
    <w:p w14:paraId="089B777C" w14:textId="77777777" w:rsidR="006B3BBA" w:rsidRDefault="006B3BBA" w:rsidP="00876E5E">
      <w:pPr>
        <w:shd w:val="clear" w:color="auto" w:fill="FFFFFF"/>
        <w:spacing w:after="0" w:line="293" w:lineRule="atLeast"/>
        <w:ind w:firstLine="720"/>
        <w:jc w:val="right"/>
        <w:rPr>
          <w:rFonts w:cstheme="minorHAnsi"/>
          <w:b/>
          <w:color w:val="C45911" w:themeColor="accent2" w:themeShade="BF"/>
          <w:sz w:val="24"/>
          <w:szCs w:val="24"/>
        </w:rPr>
      </w:pPr>
    </w:p>
    <w:p w14:paraId="6F105B35" w14:textId="77777777" w:rsidR="006B3BBA" w:rsidRDefault="006B3BBA" w:rsidP="00876E5E">
      <w:pPr>
        <w:shd w:val="clear" w:color="auto" w:fill="FFFFFF"/>
        <w:spacing w:after="0" w:line="293" w:lineRule="atLeast"/>
        <w:ind w:firstLine="720"/>
        <w:jc w:val="right"/>
        <w:rPr>
          <w:rFonts w:cstheme="minorHAnsi"/>
          <w:b/>
          <w:color w:val="C45911" w:themeColor="accent2" w:themeShade="BF"/>
          <w:sz w:val="24"/>
          <w:szCs w:val="24"/>
        </w:rPr>
      </w:pPr>
    </w:p>
    <w:p w14:paraId="376432D3" w14:textId="77777777" w:rsidR="006B3BBA" w:rsidRDefault="006B3BBA" w:rsidP="00876E5E">
      <w:pPr>
        <w:shd w:val="clear" w:color="auto" w:fill="FFFFFF"/>
        <w:spacing w:after="0" w:line="293" w:lineRule="atLeast"/>
        <w:ind w:firstLine="720"/>
        <w:jc w:val="right"/>
        <w:rPr>
          <w:rFonts w:cstheme="minorHAnsi"/>
          <w:b/>
          <w:color w:val="C45911" w:themeColor="accent2" w:themeShade="BF"/>
          <w:sz w:val="24"/>
          <w:szCs w:val="24"/>
        </w:rPr>
      </w:pPr>
    </w:p>
    <w:p w14:paraId="56428940" w14:textId="13406D9E" w:rsidR="006B3BBA" w:rsidRDefault="006B3BBA" w:rsidP="00876E5E">
      <w:pPr>
        <w:shd w:val="clear" w:color="auto" w:fill="FFFFFF"/>
        <w:spacing w:after="0" w:line="293" w:lineRule="atLeast"/>
        <w:ind w:firstLine="720"/>
        <w:jc w:val="right"/>
        <w:rPr>
          <w:rFonts w:cstheme="minorHAnsi"/>
          <w:b/>
          <w:color w:val="C45911" w:themeColor="accent2" w:themeShade="BF"/>
          <w:sz w:val="24"/>
          <w:szCs w:val="24"/>
        </w:rPr>
      </w:pPr>
    </w:p>
    <w:p w14:paraId="57DB7C77" w14:textId="77777777" w:rsidR="006B3BBA" w:rsidRDefault="006B3BBA" w:rsidP="00876E5E">
      <w:pPr>
        <w:shd w:val="clear" w:color="auto" w:fill="FFFFFF"/>
        <w:spacing w:after="0" w:line="293" w:lineRule="atLeast"/>
        <w:ind w:firstLine="720"/>
        <w:jc w:val="right"/>
        <w:rPr>
          <w:rFonts w:cstheme="minorHAnsi"/>
          <w:b/>
          <w:color w:val="C45911" w:themeColor="accent2" w:themeShade="BF"/>
          <w:sz w:val="24"/>
          <w:szCs w:val="24"/>
        </w:rPr>
      </w:pPr>
    </w:p>
    <w:p w14:paraId="0F2EBAC6" w14:textId="77777777" w:rsidR="006B3BBA" w:rsidRDefault="006B3BBA" w:rsidP="00876E5E">
      <w:pPr>
        <w:shd w:val="clear" w:color="auto" w:fill="FFFFFF"/>
        <w:spacing w:after="0" w:line="293" w:lineRule="atLeast"/>
        <w:ind w:firstLine="720"/>
        <w:jc w:val="right"/>
        <w:rPr>
          <w:rFonts w:cstheme="minorHAnsi"/>
          <w:b/>
          <w:color w:val="C45911" w:themeColor="accent2" w:themeShade="BF"/>
          <w:sz w:val="24"/>
          <w:szCs w:val="24"/>
        </w:rPr>
      </w:pPr>
    </w:p>
    <w:p w14:paraId="72CE2946" w14:textId="6CDB4643" w:rsidR="006B3BBA" w:rsidRDefault="006B3BBA" w:rsidP="00876E5E">
      <w:pPr>
        <w:shd w:val="clear" w:color="auto" w:fill="FFFFFF"/>
        <w:spacing w:after="0" w:line="293" w:lineRule="atLeast"/>
        <w:ind w:firstLine="720"/>
        <w:jc w:val="right"/>
        <w:rPr>
          <w:rFonts w:cstheme="minorHAnsi"/>
          <w:b/>
          <w:color w:val="C45911" w:themeColor="accent2" w:themeShade="BF"/>
          <w:sz w:val="24"/>
          <w:szCs w:val="24"/>
        </w:rPr>
      </w:pPr>
    </w:p>
    <w:p w14:paraId="5A3FC1FC" w14:textId="5E9E1B35" w:rsidR="006B3BBA" w:rsidRDefault="006B3BBA" w:rsidP="00876E5E">
      <w:pPr>
        <w:shd w:val="clear" w:color="auto" w:fill="FFFFFF"/>
        <w:spacing w:after="0" w:line="293" w:lineRule="atLeast"/>
        <w:ind w:firstLine="720"/>
        <w:jc w:val="right"/>
        <w:rPr>
          <w:rFonts w:cstheme="minorHAnsi"/>
          <w:b/>
          <w:color w:val="C45911" w:themeColor="accent2" w:themeShade="BF"/>
          <w:sz w:val="24"/>
          <w:szCs w:val="24"/>
        </w:rPr>
      </w:pPr>
    </w:p>
    <w:p w14:paraId="6EB6BE59" w14:textId="656F5B70" w:rsidR="006B3BBA" w:rsidRDefault="006B3BBA" w:rsidP="00876E5E">
      <w:pPr>
        <w:shd w:val="clear" w:color="auto" w:fill="FFFFFF"/>
        <w:spacing w:after="0" w:line="293" w:lineRule="atLeast"/>
        <w:ind w:firstLine="720"/>
        <w:jc w:val="right"/>
        <w:rPr>
          <w:rFonts w:cstheme="minorHAnsi"/>
          <w:b/>
          <w:color w:val="C45911" w:themeColor="accent2" w:themeShade="BF"/>
          <w:sz w:val="24"/>
          <w:szCs w:val="24"/>
        </w:rPr>
      </w:pPr>
    </w:p>
    <w:p w14:paraId="72525251" w14:textId="77777777" w:rsidR="006B3BBA" w:rsidRDefault="006B3BBA" w:rsidP="00876E5E">
      <w:pPr>
        <w:shd w:val="clear" w:color="auto" w:fill="FFFFFF"/>
        <w:spacing w:after="0" w:line="293" w:lineRule="atLeast"/>
        <w:ind w:firstLine="720"/>
        <w:jc w:val="right"/>
        <w:rPr>
          <w:rFonts w:cstheme="minorHAnsi"/>
          <w:b/>
          <w:color w:val="C45911" w:themeColor="accent2" w:themeShade="BF"/>
          <w:sz w:val="24"/>
          <w:szCs w:val="24"/>
        </w:rPr>
      </w:pPr>
    </w:p>
    <w:p w14:paraId="616C3BDC" w14:textId="16A952D6" w:rsidR="006B3BBA" w:rsidRDefault="006B3BBA" w:rsidP="00876E5E">
      <w:pPr>
        <w:shd w:val="clear" w:color="auto" w:fill="FFFFFF"/>
        <w:spacing w:after="0" w:line="293" w:lineRule="atLeast"/>
        <w:ind w:firstLine="720"/>
        <w:jc w:val="right"/>
        <w:rPr>
          <w:rFonts w:cstheme="minorHAnsi"/>
          <w:b/>
          <w:color w:val="C45911" w:themeColor="accent2" w:themeShade="BF"/>
          <w:sz w:val="24"/>
          <w:szCs w:val="24"/>
        </w:rPr>
      </w:pPr>
    </w:p>
    <w:p w14:paraId="35974565" w14:textId="3D6EBFA6" w:rsidR="006B3BBA" w:rsidRDefault="006B3BBA" w:rsidP="00876E5E">
      <w:pPr>
        <w:shd w:val="clear" w:color="auto" w:fill="FFFFFF"/>
        <w:spacing w:after="0" w:line="293" w:lineRule="atLeast"/>
        <w:ind w:firstLine="720"/>
        <w:jc w:val="right"/>
        <w:rPr>
          <w:rFonts w:cstheme="minorHAnsi"/>
          <w:b/>
          <w:color w:val="C45911" w:themeColor="accent2" w:themeShade="BF"/>
          <w:sz w:val="24"/>
          <w:szCs w:val="24"/>
        </w:rPr>
      </w:pPr>
    </w:p>
    <w:p w14:paraId="5952C19A" w14:textId="77777777" w:rsidR="006B3BBA" w:rsidRDefault="006B3BBA" w:rsidP="00876E5E">
      <w:pPr>
        <w:shd w:val="clear" w:color="auto" w:fill="FFFFFF"/>
        <w:spacing w:after="0" w:line="293" w:lineRule="atLeast"/>
        <w:ind w:firstLine="720"/>
        <w:jc w:val="right"/>
        <w:rPr>
          <w:rFonts w:cstheme="minorHAnsi"/>
          <w:b/>
          <w:color w:val="C45911" w:themeColor="accent2" w:themeShade="BF"/>
          <w:sz w:val="24"/>
          <w:szCs w:val="24"/>
        </w:rPr>
      </w:pPr>
    </w:p>
    <w:p w14:paraId="07831FAF" w14:textId="6AF1F6C8" w:rsidR="006B3BBA" w:rsidRDefault="006B3BBA" w:rsidP="00876E5E">
      <w:pPr>
        <w:shd w:val="clear" w:color="auto" w:fill="FFFFFF"/>
        <w:spacing w:after="0" w:line="293" w:lineRule="atLeast"/>
        <w:ind w:firstLine="720"/>
        <w:jc w:val="right"/>
        <w:rPr>
          <w:rFonts w:cstheme="minorHAnsi"/>
          <w:b/>
          <w:color w:val="C45911" w:themeColor="accent2" w:themeShade="BF"/>
          <w:sz w:val="24"/>
          <w:szCs w:val="24"/>
        </w:rPr>
      </w:pPr>
    </w:p>
    <w:p w14:paraId="15598756" w14:textId="25025922" w:rsidR="006B3BBA" w:rsidRDefault="006B3BBA" w:rsidP="00876E5E">
      <w:pPr>
        <w:shd w:val="clear" w:color="auto" w:fill="FFFFFF"/>
        <w:spacing w:after="0" w:line="293" w:lineRule="atLeast"/>
        <w:ind w:firstLine="720"/>
        <w:jc w:val="right"/>
        <w:rPr>
          <w:rFonts w:cstheme="minorHAnsi"/>
          <w:b/>
          <w:color w:val="C45911" w:themeColor="accent2" w:themeShade="BF"/>
          <w:sz w:val="24"/>
          <w:szCs w:val="24"/>
        </w:rPr>
      </w:pPr>
    </w:p>
    <w:p w14:paraId="5579F855" w14:textId="77777777" w:rsidR="006B3BBA" w:rsidRDefault="006B3BBA" w:rsidP="00876E5E">
      <w:pPr>
        <w:shd w:val="clear" w:color="auto" w:fill="FFFFFF"/>
        <w:spacing w:after="0" w:line="293" w:lineRule="atLeast"/>
        <w:ind w:firstLine="720"/>
        <w:jc w:val="right"/>
        <w:rPr>
          <w:rFonts w:cstheme="minorHAnsi"/>
          <w:b/>
          <w:color w:val="C45911" w:themeColor="accent2" w:themeShade="BF"/>
          <w:sz w:val="24"/>
          <w:szCs w:val="24"/>
        </w:rPr>
      </w:pPr>
    </w:p>
    <w:p w14:paraId="72A76296" w14:textId="54932DC4" w:rsidR="006B3BBA" w:rsidRDefault="006B3BBA" w:rsidP="00876E5E">
      <w:pPr>
        <w:shd w:val="clear" w:color="auto" w:fill="FFFFFF"/>
        <w:spacing w:after="0" w:line="293" w:lineRule="atLeast"/>
        <w:ind w:firstLine="720"/>
        <w:jc w:val="right"/>
        <w:rPr>
          <w:rFonts w:cstheme="minorHAnsi"/>
          <w:b/>
          <w:color w:val="C45911" w:themeColor="accent2" w:themeShade="BF"/>
          <w:sz w:val="24"/>
          <w:szCs w:val="24"/>
        </w:rPr>
      </w:pPr>
    </w:p>
    <w:p w14:paraId="2D4F9CC2" w14:textId="77777777" w:rsidR="00822950" w:rsidRDefault="00822950" w:rsidP="00876E5E">
      <w:pPr>
        <w:shd w:val="clear" w:color="auto" w:fill="FFFFFF"/>
        <w:spacing w:after="0" w:line="293" w:lineRule="atLeast"/>
        <w:ind w:firstLine="720"/>
        <w:jc w:val="right"/>
        <w:rPr>
          <w:rFonts w:cstheme="minorHAnsi"/>
          <w:b/>
          <w:color w:val="C45911" w:themeColor="accent2" w:themeShade="BF"/>
          <w:sz w:val="24"/>
          <w:szCs w:val="24"/>
        </w:rPr>
      </w:pPr>
    </w:p>
    <w:p w14:paraId="3B7A118F" w14:textId="24C54486" w:rsidR="00366A1B" w:rsidRPr="00366A1B" w:rsidRDefault="00366A1B" w:rsidP="00267DD3">
      <w:pPr>
        <w:pStyle w:val="Sarakstarindkopa"/>
        <w:numPr>
          <w:ilvl w:val="0"/>
          <w:numId w:val="15"/>
        </w:numPr>
        <w:ind w:left="284" w:hanging="284"/>
        <w:rPr>
          <w:i/>
          <w:iCs/>
        </w:rPr>
      </w:pPr>
      <w:r w:rsidRPr="00366A1B">
        <w:rPr>
          <w:i/>
          <w:iCs/>
        </w:rPr>
        <w:t>attēls</w:t>
      </w:r>
      <w:r>
        <w:rPr>
          <w:i/>
          <w:iCs/>
        </w:rPr>
        <w:t>:</w:t>
      </w:r>
      <w:r w:rsidRPr="00366A1B">
        <w:rPr>
          <w:i/>
          <w:iCs/>
        </w:rPr>
        <w:t xml:space="preserve"> Vienotā drošības sertifikāta saņemšana, ja </w:t>
      </w:r>
      <w:r w:rsidR="00822950" w:rsidRPr="00822950">
        <w:rPr>
          <w:i/>
          <w:iCs/>
        </w:rPr>
        <w:t xml:space="preserve">vienotā drošības sertifikāta saņēmējs </w:t>
      </w:r>
      <w:r w:rsidRPr="00366A1B">
        <w:rPr>
          <w:i/>
          <w:iCs/>
        </w:rPr>
        <w:t>paredzējis veikt arī  darbības, attiecībā uz kurām ir paredzēta drošības apliecības saņemšana.</w:t>
      </w:r>
    </w:p>
    <w:p w14:paraId="72965ADA" w14:textId="0BBB9466" w:rsidR="006B3BBA" w:rsidRDefault="006B3BBA" w:rsidP="00876E5E">
      <w:pPr>
        <w:shd w:val="clear" w:color="auto" w:fill="FFFFFF"/>
        <w:spacing w:after="0" w:line="293" w:lineRule="atLeast"/>
        <w:ind w:firstLine="720"/>
        <w:jc w:val="right"/>
        <w:rPr>
          <w:rFonts w:cstheme="minorHAnsi"/>
          <w:b/>
          <w:color w:val="C45911" w:themeColor="accent2" w:themeShade="BF"/>
          <w:sz w:val="24"/>
          <w:szCs w:val="24"/>
        </w:rPr>
      </w:pPr>
    </w:p>
    <w:p w14:paraId="60A802F8" w14:textId="53B008FF" w:rsidR="006B3BBA" w:rsidRPr="00F0268D" w:rsidRDefault="00C85842" w:rsidP="00C85842">
      <w:pPr>
        <w:shd w:val="clear" w:color="auto" w:fill="FFFFFF"/>
        <w:spacing w:after="0" w:line="293" w:lineRule="atLeast"/>
        <w:ind w:left="567"/>
        <w:jc w:val="both"/>
        <w:rPr>
          <w:rFonts w:cstheme="minorHAnsi"/>
          <w:color w:val="auto"/>
          <w:sz w:val="24"/>
          <w:szCs w:val="24"/>
        </w:rPr>
      </w:pPr>
      <w:r w:rsidRPr="00C73E91">
        <w:rPr>
          <w:b/>
          <w:bCs/>
          <w:noProof/>
          <w:lang w:val="en-US"/>
        </w:rPr>
        <w:drawing>
          <wp:anchor distT="0" distB="0" distL="114300" distR="114300" simplePos="0" relativeHeight="252011520" behindDoc="0" locked="0" layoutInCell="1" allowOverlap="1" wp14:anchorId="1E9CBF66" wp14:editId="2728C6BC">
            <wp:simplePos x="0" y="0"/>
            <wp:positionH relativeFrom="column">
              <wp:posOffset>-254977</wp:posOffset>
            </wp:positionH>
            <wp:positionV relativeFrom="paragraph">
              <wp:posOffset>105410</wp:posOffset>
            </wp:positionV>
            <wp:extent cx="457200" cy="457200"/>
            <wp:effectExtent l="0" t="0" r="0" b="0"/>
            <wp:wrapSquare wrapText="bothSides"/>
            <wp:docPr id="276" name="Рисунок 276" descr="Восклицательный зна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exclamationmark.svg"/>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457200" cy="457200"/>
                    </a:xfrm>
                    <a:prstGeom prst="rect">
                      <a:avLst/>
                    </a:prstGeom>
                  </pic:spPr>
                </pic:pic>
              </a:graphicData>
            </a:graphic>
            <wp14:sizeRelH relativeFrom="margin">
              <wp14:pctWidth>0</wp14:pctWidth>
            </wp14:sizeRelH>
            <wp14:sizeRelV relativeFrom="margin">
              <wp14:pctHeight>0</wp14:pctHeight>
            </wp14:sizeRelV>
          </wp:anchor>
        </w:drawing>
      </w:r>
      <w:r w:rsidR="006B3BBA" w:rsidRPr="006B3BBA">
        <w:rPr>
          <w:rFonts w:ascii="Times New Roman" w:eastAsia="Calibri" w:hAnsi="Times New Roman" w:cs="Times New Roman"/>
          <w:b/>
          <w:color w:val="FF0000"/>
          <w:sz w:val="32"/>
          <w:szCs w:val="32"/>
        </w:rPr>
        <w:t xml:space="preserve">* </w:t>
      </w:r>
      <w:r w:rsidR="006B3BBA" w:rsidRPr="00F0268D">
        <w:rPr>
          <w:rFonts w:cstheme="minorHAnsi"/>
          <w:color w:val="auto"/>
          <w:sz w:val="24"/>
          <w:szCs w:val="24"/>
        </w:rPr>
        <w:t>Minēto darbību atbilstību drošības prasībām apliecina</w:t>
      </w:r>
      <w:r w:rsidR="00FC4921" w:rsidRPr="00F0268D">
        <w:rPr>
          <w:rFonts w:cstheme="minorHAnsi"/>
          <w:color w:val="auto"/>
          <w:sz w:val="24"/>
          <w:szCs w:val="24"/>
        </w:rPr>
        <w:t>, izdodot vienoto drošības sertifikātu,</w:t>
      </w:r>
      <w:r w:rsidR="006B3BBA" w:rsidRPr="00F0268D">
        <w:rPr>
          <w:rFonts w:cstheme="minorHAnsi"/>
          <w:color w:val="auto"/>
          <w:sz w:val="24"/>
          <w:szCs w:val="24"/>
        </w:rPr>
        <w:t xml:space="preserve"> tikai</w:t>
      </w:r>
      <w:r w:rsidR="00D40A7B" w:rsidRPr="00F0268D">
        <w:rPr>
          <w:rFonts w:cstheme="minorHAnsi"/>
          <w:color w:val="auto"/>
          <w:sz w:val="24"/>
          <w:szCs w:val="24"/>
        </w:rPr>
        <w:t>,</w:t>
      </w:r>
      <w:r w:rsidR="006B3BBA" w:rsidRPr="00F0268D">
        <w:rPr>
          <w:rFonts w:cstheme="minorHAnsi"/>
          <w:color w:val="auto"/>
          <w:sz w:val="24"/>
          <w:szCs w:val="24"/>
        </w:rPr>
        <w:t xml:space="preserve"> </w:t>
      </w:r>
      <w:bookmarkStart w:id="19" w:name="_Hlk36044867"/>
      <w:r w:rsidR="006B3BBA" w:rsidRPr="00F0268D">
        <w:rPr>
          <w:rFonts w:cstheme="minorHAnsi"/>
          <w:color w:val="auto"/>
          <w:sz w:val="24"/>
          <w:szCs w:val="24"/>
        </w:rPr>
        <w:t xml:space="preserve">kad vienoto drošības sertifikātu izdod Inspekcija. Ja </w:t>
      </w:r>
      <w:bookmarkEnd w:id="19"/>
      <w:r w:rsidR="006B3BBA" w:rsidRPr="00F0268D">
        <w:rPr>
          <w:rFonts w:cstheme="minorHAnsi"/>
          <w:color w:val="auto"/>
          <w:sz w:val="24"/>
          <w:szCs w:val="24"/>
        </w:rPr>
        <w:t xml:space="preserve">vienoto drošības sertifikātu izdod Eiropas Savienības Dzelzceļu aģentūra, </w:t>
      </w:r>
      <w:r w:rsidR="005F7A8C">
        <w:rPr>
          <w:rFonts w:cstheme="minorHAnsi"/>
          <w:color w:val="auto"/>
          <w:sz w:val="24"/>
          <w:szCs w:val="24"/>
        </w:rPr>
        <w:t>Pretendents</w:t>
      </w:r>
      <w:r w:rsidR="006B3BBA" w:rsidRPr="00F0268D">
        <w:rPr>
          <w:rFonts w:cstheme="minorHAnsi"/>
          <w:color w:val="auto"/>
          <w:sz w:val="24"/>
          <w:szCs w:val="24"/>
        </w:rPr>
        <w:t xml:space="preserve"> saņem drošības apliecību 3.</w:t>
      </w:r>
      <w:r w:rsidR="00FC4921" w:rsidRPr="00F0268D">
        <w:rPr>
          <w:rFonts w:cstheme="minorHAnsi"/>
          <w:color w:val="auto"/>
          <w:sz w:val="24"/>
          <w:szCs w:val="24"/>
        </w:rPr>
        <w:t>N</w:t>
      </w:r>
      <w:r w:rsidR="006B3BBA" w:rsidRPr="00F0268D">
        <w:rPr>
          <w:rFonts w:cstheme="minorHAnsi"/>
          <w:color w:val="auto"/>
          <w:sz w:val="24"/>
          <w:szCs w:val="24"/>
        </w:rPr>
        <w:t>odaļā norādītajā kārtībā</w:t>
      </w:r>
      <w:r w:rsidR="00D40A7B" w:rsidRPr="00F0268D">
        <w:rPr>
          <w:rFonts w:cstheme="minorHAnsi"/>
          <w:color w:val="auto"/>
          <w:sz w:val="24"/>
          <w:szCs w:val="24"/>
        </w:rPr>
        <w:t>.</w:t>
      </w:r>
    </w:p>
    <w:p w14:paraId="0F217C95" w14:textId="77777777" w:rsidR="00366A1B" w:rsidRPr="00F0268D" w:rsidRDefault="00366A1B" w:rsidP="00C85842">
      <w:pPr>
        <w:shd w:val="clear" w:color="auto" w:fill="FFFFFF"/>
        <w:spacing w:after="0" w:line="293" w:lineRule="atLeast"/>
        <w:ind w:left="567"/>
        <w:jc w:val="both"/>
        <w:rPr>
          <w:rFonts w:cstheme="minorHAnsi"/>
          <w:color w:val="auto"/>
          <w:sz w:val="24"/>
          <w:szCs w:val="24"/>
        </w:rPr>
      </w:pPr>
    </w:p>
    <w:p w14:paraId="3D67CB26" w14:textId="77777777" w:rsidR="00C85842" w:rsidRPr="00D40A7B" w:rsidRDefault="00C85842" w:rsidP="006B3BBA">
      <w:pPr>
        <w:shd w:val="clear" w:color="auto" w:fill="FFFFFF"/>
        <w:spacing w:after="0" w:line="293" w:lineRule="atLeast"/>
        <w:ind w:firstLine="720"/>
        <w:jc w:val="both"/>
        <w:rPr>
          <w:rFonts w:cstheme="minorHAnsi"/>
          <w:sz w:val="24"/>
          <w:szCs w:val="24"/>
        </w:rPr>
      </w:pPr>
    </w:p>
    <w:p w14:paraId="24D4579E" w14:textId="3F96D390" w:rsidR="00185060" w:rsidRDefault="00185060" w:rsidP="00314F23">
      <w:pPr>
        <w:shd w:val="clear" w:color="auto" w:fill="FFFFFF"/>
        <w:spacing w:after="0" w:line="293" w:lineRule="atLeast"/>
        <w:ind w:firstLine="720"/>
        <w:jc w:val="both"/>
        <w:rPr>
          <w:rFonts w:eastAsia="Calibri" w:cstheme="minorHAnsi"/>
          <w:sz w:val="24"/>
          <w:szCs w:val="24"/>
        </w:rPr>
      </w:pPr>
    </w:p>
    <w:p w14:paraId="76000D63" w14:textId="1558EC6B" w:rsidR="00185060" w:rsidRDefault="00185060" w:rsidP="00314F23">
      <w:pPr>
        <w:shd w:val="clear" w:color="auto" w:fill="FFFFFF"/>
        <w:spacing w:after="0" w:line="293" w:lineRule="atLeast"/>
        <w:ind w:firstLine="720"/>
        <w:jc w:val="both"/>
        <w:rPr>
          <w:rFonts w:eastAsia="Calibri" w:cstheme="minorHAnsi"/>
          <w:sz w:val="24"/>
          <w:szCs w:val="24"/>
        </w:rPr>
      </w:pPr>
    </w:p>
    <w:p w14:paraId="2AE75981" w14:textId="1E95A6F0" w:rsidR="002F0F10" w:rsidRPr="00F0268D" w:rsidRDefault="00185060" w:rsidP="009F6240">
      <w:pPr>
        <w:shd w:val="clear" w:color="auto" w:fill="FFFFFF"/>
        <w:spacing w:after="0" w:line="293" w:lineRule="atLeast"/>
        <w:ind w:firstLine="284"/>
        <w:jc w:val="both"/>
        <w:rPr>
          <w:rFonts w:cstheme="minorHAnsi"/>
          <w:color w:val="auto"/>
          <w:sz w:val="24"/>
          <w:szCs w:val="24"/>
        </w:rPr>
      </w:pPr>
      <w:r>
        <w:rPr>
          <w:rFonts w:eastAsia="Calibri" w:cstheme="minorHAnsi"/>
          <w:sz w:val="24"/>
          <w:szCs w:val="24"/>
        </w:rPr>
        <w:br w:type="column"/>
      </w:r>
      <w:r w:rsidR="009F6240">
        <w:rPr>
          <w:rFonts w:eastAsia="Calibri" w:cstheme="minorHAnsi"/>
          <w:sz w:val="24"/>
          <w:szCs w:val="24"/>
        </w:rPr>
        <w:lastRenderedPageBreak/>
        <w:t>4</w:t>
      </w:r>
      <w:r w:rsidR="00707D03">
        <w:rPr>
          <w:rFonts w:eastAsia="Calibri" w:cstheme="minorHAnsi"/>
          <w:sz w:val="24"/>
          <w:szCs w:val="24"/>
        </w:rPr>
        <w:t>.</w:t>
      </w:r>
      <w:r w:rsidR="007D62ED">
        <w:rPr>
          <w:rFonts w:eastAsia="Calibri" w:cstheme="minorHAnsi"/>
          <w:sz w:val="24"/>
          <w:szCs w:val="24"/>
        </w:rPr>
        <w:t xml:space="preserve"> </w:t>
      </w:r>
      <w:r w:rsidR="007D62ED" w:rsidRPr="00F0268D">
        <w:rPr>
          <w:rFonts w:eastAsia="Calibri" w:cstheme="minorHAnsi"/>
          <w:color w:val="auto"/>
          <w:sz w:val="24"/>
          <w:szCs w:val="24"/>
        </w:rPr>
        <w:t>a</w:t>
      </w:r>
      <w:r w:rsidR="00FA3D0D" w:rsidRPr="00F0268D">
        <w:rPr>
          <w:rFonts w:eastAsia="Calibri" w:cstheme="minorHAnsi"/>
          <w:color w:val="auto"/>
          <w:sz w:val="24"/>
          <w:szCs w:val="24"/>
        </w:rPr>
        <w:t>ttēlā</w:t>
      </w:r>
      <w:r w:rsidR="00003D54" w:rsidRPr="00F0268D">
        <w:rPr>
          <w:rFonts w:eastAsia="Calibri" w:cstheme="minorHAnsi"/>
          <w:color w:val="auto"/>
          <w:sz w:val="24"/>
          <w:szCs w:val="24"/>
        </w:rPr>
        <w:t xml:space="preserve"> </w:t>
      </w:r>
      <w:r w:rsidR="00844826" w:rsidRPr="00F0268D">
        <w:rPr>
          <w:rFonts w:eastAsia="Calibri" w:cstheme="minorHAnsi"/>
          <w:color w:val="auto"/>
          <w:sz w:val="24"/>
          <w:szCs w:val="24"/>
        </w:rPr>
        <w:t>norādītajam</w:t>
      </w:r>
      <w:r w:rsidR="00CF585D" w:rsidRPr="00F0268D">
        <w:rPr>
          <w:rFonts w:eastAsia="Calibri" w:cstheme="minorHAnsi"/>
          <w:color w:val="auto"/>
          <w:sz w:val="24"/>
          <w:szCs w:val="24"/>
        </w:rPr>
        <w:t xml:space="preserve"> PIP un EIP</w:t>
      </w:r>
      <w:r w:rsidR="002F0F10" w:rsidRPr="00F0268D">
        <w:rPr>
          <w:rFonts w:eastAsia="Calibri" w:cstheme="minorHAnsi"/>
          <w:color w:val="auto"/>
          <w:sz w:val="24"/>
          <w:szCs w:val="24"/>
        </w:rPr>
        <w:t xml:space="preserve"> infrastruktūras pārvaldītājam, kas infrastruktūras pārvaldīšanai veic arī manevru darbus un vilcienu satiksmi, </w:t>
      </w:r>
      <w:r w:rsidR="002F0F10" w:rsidRPr="00F0268D">
        <w:rPr>
          <w:rFonts w:eastAsia="Calibri" w:cstheme="minorHAnsi"/>
          <w:color w:val="auto"/>
          <w:sz w:val="24"/>
          <w:szCs w:val="24"/>
          <w:u w:val="single"/>
        </w:rPr>
        <w:t>kas nav dzelzceļa pārvadājumi,</w:t>
      </w:r>
      <w:r w:rsidR="002F0F10" w:rsidRPr="00F0268D">
        <w:rPr>
          <w:rFonts w:eastAsia="Calibri" w:cstheme="minorHAnsi"/>
          <w:color w:val="auto"/>
          <w:sz w:val="24"/>
          <w:szCs w:val="24"/>
        </w:rPr>
        <w:t xml:space="preserve"> minēto darbību atbilstība drošības prasībām ir apliecināta, izdodot drošības apliecību</w:t>
      </w:r>
      <w:r w:rsidR="00FA3D0D" w:rsidRPr="00F0268D">
        <w:rPr>
          <w:rFonts w:eastAsia="Calibri" w:cstheme="minorHAnsi"/>
          <w:color w:val="auto"/>
          <w:sz w:val="24"/>
          <w:szCs w:val="24"/>
        </w:rPr>
        <w:t xml:space="preserve">, </w:t>
      </w:r>
      <w:r w:rsidR="002F0F10" w:rsidRPr="00F0268D">
        <w:rPr>
          <w:rFonts w:eastAsia="Calibri" w:cstheme="minorHAnsi"/>
          <w:color w:val="auto"/>
          <w:sz w:val="24"/>
          <w:szCs w:val="24"/>
        </w:rPr>
        <w:t>bet vienoto drošības sertifikātu neizdod (ND10).</w:t>
      </w:r>
      <w:r w:rsidR="002F0F10" w:rsidRPr="00F0268D">
        <w:rPr>
          <w:rFonts w:cstheme="minorHAnsi"/>
          <w:color w:val="auto"/>
          <w:sz w:val="24"/>
          <w:szCs w:val="24"/>
        </w:rPr>
        <w:t xml:space="preserve"> (skat. </w:t>
      </w:r>
      <w:r w:rsidR="007D62ED" w:rsidRPr="00F0268D">
        <w:rPr>
          <w:rFonts w:cstheme="minorHAnsi"/>
          <w:color w:val="auto"/>
          <w:sz w:val="24"/>
          <w:szCs w:val="24"/>
        </w:rPr>
        <w:t xml:space="preserve"> </w:t>
      </w:r>
      <w:r w:rsidR="00C94386" w:rsidRPr="00F0268D">
        <w:rPr>
          <w:rFonts w:cstheme="minorHAnsi"/>
          <w:color w:val="auto"/>
          <w:sz w:val="24"/>
          <w:szCs w:val="24"/>
        </w:rPr>
        <w:t xml:space="preserve">4. </w:t>
      </w:r>
      <w:r w:rsidR="007D62ED" w:rsidRPr="00F0268D">
        <w:rPr>
          <w:rFonts w:cstheme="minorHAnsi"/>
          <w:color w:val="auto"/>
          <w:sz w:val="24"/>
          <w:szCs w:val="24"/>
        </w:rPr>
        <w:t>attēls</w:t>
      </w:r>
      <w:r w:rsidR="002F0F10" w:rsidRPr="00F0268D">
        <w:rPr>
          <w:rFonts w:cstheme="minorHAnsi"/>
          <w:color w:val="auto"/>
          <w:sz w:val="24"/>
          <w:szCs w:val="24"/>
        </w:rPr>
        <w:t>).</w:t>
      </w:r>
    </w:p>
    <w:p w14:paraId="2F17E8BD" w14:textId="77777777" w:rsidR="00FE6AB1" w:rsidRDefault="00FE6AB1" w:rsidP="0027486F">
      <w:pPr>
        <w:shd w:val="clear" w:color="auto" w:fill="FFFFFF"/>
        <w:spacing w:after="0" w:line="293" w:lineRule="atLeast"/>
        <w:ind w:firstLine="720"/>
        <w:jc w:val="right"/>
        <w:rPr>
          <w:rFonts w:cstheme="minorHAnsi"/>
          <w:sz w:val="24"/>
          <w:szCs w:val="24"/>
        </w:rPr>
      </w:pPr>
    </w:p>
    <w:p w14:paraId="78A86E3B" w14:textId="35CB5D17" w:rsidR="004A1105" w:rsidRDefault="007F5079" w:rsidP="006E6546">
      <w:pPr>
        <w:shd w:val="clear" w:color="auto" w:fill="FFFFFF"/>
        <w:spacing w:after="0" w:line="293" w:lineRule="atLeast"/>
        <w:ind w:firstLine="720"/>
        <w:jc w:val="both"/>
        <w:rPr>
          <w:rFonts w:eastAsia="Times New Roman" w:cstheme="minorHAnsi"/>
          <w:color w:val="414142"/>
          <w:sz w:val="24"/>
          <w:szCs w:val="24"/>
        </w:rPr>
      </w:pPr>
      <w:r>
        <w:rPr>
          <w:rFonts w:eastAsia="Times New Roman" w:cstheme="minorHAnsi"/>
          <w:noProof/>
          <w:color w:val="414142"/>
          <w:sz w:val="24"/>
          <w:szCs w:val="24"/>
          <w:lang w:val="en-US"/>
        </w:rPr>
        <mc:AlternateContent>
          <mc:Choice Requires="wpg">
            <w:drawing>
              <wp:anchor distT="0" distB="0" distL="114300" distR="114300" simplePos="0" relativeHeight="251835392" behindDoc="0" locked="0" layoutInCell="1" allowOverlap="1" wp14:anchorId="712F3EEB" wp14:editId="625CD5DD">
                <wp:simplePos x="0" y="0"/>
                <wp:positionH relativeFrom="column">
                  <wp:posOffset>280201</wp:posOffset>
                </wp:positionH>
                <wp:positionV relativeFrom="paragraph">
                  <wp:posOffset>47101</wp:posOffset>
                </wp:positionV>
                <wp:extent cx="5835650" cy="3425190"/>
                <wp:effectExtent l="19050" t="19050" r="12700" b="41910"/>
                <wp:wrapNone/>
                <wp:docPr id="162" name="Группа 162"/>
                <wp:cNvGraphicFramePr/>
                <a:graphic xmlns:a="http://schemas.openxmlformats.org/drawingml/2006/main">
                  <a:graphicData uri="http://schemas.microsoft.com/office/word/2010/wordprocessingGroup">
                    <wpg:wgp>
                      <wpg:cNvGrpSpPr/>
                      <wpg:grpSpPr>
                        <a:xfrm>
                          <a:off x="0" y="0"/>
                          <a:ext cx="5835650" cy="3425190"/>
                          <a:chOff x="0" y="0"/>
                          <a:chExt cx="5835688" cy="3425486"/>
                        </a:xfrm>
                      </wpg:grpSpPr>
                      <wpg:grpSp>
                        <wpg:cNvPr id="160" name="Группа 160"/>
                        <wpg:cNvGrpSpPr/>
                        <wpg:grpSpPr>
                          <a:xfrm>
                            <a:off x="932156" y="0"/>
                            <a:ext cx="4903532" cy="1890777"/>
                            <a:chOff x="1210960" y="0"/>
                            <a:chExt cx="4929490" cy="2147101"/>
                          </a:xfrm>
                        </wpg:grpSpPr>
                        <wpg:grpSp>
                          <wpg:cNvPr id="46" name="Group 46"/>
                          <wpg:cNvGrpSpPr/>
                          <wpg:grpSpPr>
                            <a:xfrm>
                              <a:off x="1210960" y="0"/>
                              <a:ext cx="3100300" cy="2147101"/>
                              <a:chOff x="1" y="102970"/>
                              <a:chExt cx="4258237" cy="3675098"/>
                            </a:xfrm>
                          </wpg:grpSpPr>
                          <wps:wsp>
                            <wps:cNvPr id="47" name="Rectangle 47"/>
                            <wps:cNvSpPr/>
                            <wps:spPr>
                              <a:xfrm>
                                <a:off x="1" y="102970"/>
                                <a:ext cx="4258237" cy="3675098"/>
                              </a:xfrm>
                              <a:prstGeom prst="rect">
                                <a:avLst/>
                              </a:prstGeom>
                              <a:gradFill flip="none" rotWithShape="1">
                                <a:gsLst>
                                  <a:gs pos="0">
                                    <a:schemeClr val="accent2">
                                      <a:lumMod val="5000"/>
                                      <a:lumOff val="95000"/>
                                    </a:schemeClr>
                                  </a:gs>
                                  <a:gs pos="74000">
                                    <a:schemeClr val="accent2">
                                      <a:lumMod val="45000"/>
                                      <a:lumOff val="55000"/>
                                    </a:schemeClr>
                                  </a:gs>
                                  <a:gs pos="83000">
                                    <a:schemeClr val="accent2">
                                      <a:lumMod val="45000"/>
                                      <a:lumOff val="55000"/>
                                    </a:schemeClr>
                                  </a:gs>
                                  <a:gs pos="100000">
                                    <a:schemeClr val="accent2">
                                      <a:lumMod val="30000"/>
                                      <a:lumOff val="70000"/>
                                    </a:schemeClr>
                                  </a:gs>
                                </a:gsLst>
                                <a:lin ang="5400000" scaled="1"/>
                                <a:tileRect/>
                              </a:gradFill>
                              <a:ln w="41275">
                                <a:solidFill>
                                  <a:schemeClr val="accent2">
                                    <a:lumMod val="75000"/>
                                  </a:schemeClr>
                                </a:solidFill>
                                <a:prstDash val="lgDash"/>
                              </a:ln>
                            </wps:spPr>
                            <wps:style>
                              <a:lnRef idx="2">
                                <a:schemeClr val="accent1">
                                  <a:shade val="50000"/>
                                </a:schemeClr>
                              </a:lnRef>
                              <a:fillRef idx="1">
                                <a:schemeClr val="accent1"/>
                              </a:fillRef>
                              <a:effectRef idx="0">
                                <a:schemeClr val="accent1"/>
                              </a:effectRef>
                              <a:fontRef idx="minor">
                                <a:schemeClr val="lt1"/>
                              </a:fontRef>
                            </wps:style>
                            <wps:txbx>
                              <w:txbxContent>
                                <w:p w14:paraId="7D082B81" w14:textId="656B1514" w:rsidR="00BA0FA7" w:rsidRPr="00310CD1" w:rsidRDefault="00BA0FA7" w:rsidP="0065502F">
                                  <w:pPr>
                                    <w:spacing w:after="0" w:line="240" w:lineRule="auto"/>
                                    <w:jc w:val="right"/>
                                    <w:rPr>
                                      <w:rFonts w:cstheme="minorHAnsi"/>
                                      <w:b/>
                                      <w:color w:val="C45911" w:themeColor="accent2" w:themeShade="BF"/>
                                      <w:sz w:val="24"/>
                                      <w:szCs w:val="24"/>
                                    </w:rPr>
                                  </w:pPr>
                                </w:p>
                              </w:txbxContent>
                            </wps:txbx>
                            <wps:bodyPr rot="0" spcFirstLastPara="0" vertOverflow="overflow" horzOverflow="overflow" vert="horz" wrap="square" lIns="91440" tIns="648000" rIns="91440" bIns="45720" numCol="1" spcCol="0" rtlCol="0" fromWordArt="0" anchor="t" anchorCtr="0" forceAA="0" compatLnSpc="1">
                              <a:prstTxWarp prst="textNoShape">
                                <a:avLst/>
                              </a:prstTxWarp>
                              <a:noAutofit/>
                            </wps:bodyPr>
                          </wps:wsp>
                          <wpg:grpSp>
                            <wpg:cNvPr id="48" name="Group 48"/>
                            <wpg:cNvGrpSpPr/>
                            <wpg:grpSpPr>
                              <a:xfrm>
                                <a:off x="145319" y="353568"/>
                                <a:ext cx="3959347" cy="2303592"/>
                                <a:chOff x="-951988" y="-195072"/>
                                <a:chExt cx="3959789" cy="2304308"/>
                              </a:xfrm>
                            </wpg:grpSpPr>
                            <wps:wsp>
                              <wps:cNvPr id="49" name="Rectangle 49"/>
                              <wps:cNvSpPr/>
                              <wps:spPr>
                                <a:xfrm>
                                  <a:off x="-951988" y="-195072"/>
                                  <a:ext cx="3959789" cy="1043126"/>
                                </a:xfrm>
                                <a:prstGeom prst="rect">
                                  <a:avLst/>
                                </a:prstGeom>
                                <a:solidFill>
                                  <a:schemeClr val="accent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8281DDC" w14:textId="76B9447B" w:rsidR="00BA0FA7" w:rsidRPr="00D63D6B" w:rsidRDefault="00BA0FA7" w:rsidP="002F0F10">
                                    <w:pPr>
                                      <w:shd w:val="clear" w:color="auto" w:fill="F4B083" w:themeFill="accent2" w:themeFillTint="99"/>
                                      <w:jc w:val="center"/>
                                      <w:rPr>
                                        <w:rFonts w:cstheme="minorHAnsi"/>
                                        <w:b/>
                                      </w:rPr>
                                    </w:pPr>
                                    <w:r w:rsidRPr="00D63D6B">
                                      <w:rPr>
                                        <w:rFonts w:cstheme="minorHAnsi"/>
                                        <w:b/>
                                      </w:rPr>
                                      <w:t xml:space="preserve">Vilcienu satiksme </w:t>
                                    </w:r>
                                    <w:r w:rsidRPr="00D63D6B">
                                      <w:rPr>
                                        <w:rFonts w:eastAsia="Calibri" w:cstheme="minorHAnsi"/>
                                        <w:u w:val="single"/>
                                      </w:rPr>
                                      <w:t>infrastruktūras pārvaldīšanai</w:t>
                                    </w:r>
                                    <w:r w:rsidRPr="00D63D6B">
                                      <w:rPr>
                                        <w:rFonts w:cstheme="minorHAnsi"/>
                                        <w:b/>
                                      </w:rPr>
                                      <w:t>, kas nav dzelzceļa pārvadājumi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Rectangle 50"/>
                              <wps:cNvSpPr/>
                              <wps:spPr>
                                <a:xfrm>
                                  <a:off x="-951988" y="984482"/>
                                  <a:ext cx="3959788" cy="1124754"/>
                                </a:xfrm>
                                <a:prstGeom prst="rect">
                                  <a:avLst/>
                                </a:prstGeom>
                                <a:solidFill>
                                  <a:schemeClr val="accent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C220606" w14:textId="5814641C" w:rsidR="00BA0FA7" w:rsidRPr="00D63D6B" w:rsidRDefault="00BA0FA7" w:rsidP="002F0F10">
                                    <w:pPr>
                                      <w:shd w:val="clear" w:color="auto" w:fill="F4B083" w:themeFill="accent2" w:themeFillTint="99"/>
                                      <w:jc w:val="center"/>
                                      <w:rPr>
                                        <w:rFonts w:cstheme="minorHAnsi"/>
                                        <w:b/>
                                      </w:rPr>
                                    </w:pPr>
                                    <w:r w:rsidRPr="00D63D6B">
                                      <w:rPr>
                                        <w:rFonts w:cstheme="minorHAnsi"/>
                                        <w:b/>
                                      </w:rPr>
                                      <w:t xml:space="preserve">Manevru darbi </w:t>
                                    </w:r>
                                    <w:r w:rsidRPr="00D63D6B">
                                      <w:rPr>
                                        <w:rFonts w:eastAsia="Calibri" w:cstheme="minorHAnsi"/>
                                        <w:u w:val="single"/>
                                      </w:rPr>
                                      <w:t>infrastruktūras pārvaldīšanai</w:t>
                                    </w:r>
                                    <w:r w:rsidRPr="00D63D6B">
                                      <w:rPr>
                                        <w:rFonts w:cstheme="minorHAnsi"/>
                                        <w:b/>
                                      </w:rPr>
                                      <w:t>, kas nav dzelzceļa pārvadājumi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158" name="Стрелка: вправо 158"/>
                          <wps:cNvSpPr/>
                          <wps:spPr>
                            <a:xfrm>
                              <a:off x="4311650" y="1441450"/>
                              <a:ext cx="412750" cy="240030"/>
                            </a:xfrm>
                            <a:prstGeom prst="rightArrow">
                              <a:avLst/>
                            </a:prstGeom>
                            <a:solidFill>
                              <a:schemeClr val="accent3">
                                <a:lumMod val="40000"/>
                                <a:lumOff val="60000"/>
                              </a:schemeClr>
                            </a:solidFill>
                            <a:ln>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 name="Прямоугольник 159"/>
                          <wps:cNvSpPr/>
                          <wps:spPr>
                            <a:xfrm>
                              <a:off x="4724400" y="908050"/>
                              <a:ext cx="1416050" cy="1111250"/>
                            </a:xfrm>
                            <a:prstGeom prst="rect">
                              <a:avLst/>
                            </a:prstGeom>
                            <a:solidFill>
                              <a:schemeClr val="accent5">
                                <a:lumMod val="60000"/>
                                <a:lumOff val="40000"/>
                              </a:schemeClr>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3F7889" w14:textId="77777777" w:rsidR="00BA0FA7" w:rsidRDefault="00BA0FA7" w:rsidP="0027486F">
                                <w:pPr>
                                  <w:spacing w:after="0" w:line="240" w:lineRule="auto"/>
                                  <w:jc w:val="center"/>
                                  <w:rPr>
                                    <w:b/>
                                    <w:color w:val="2F5496" w:themeColor="accent5" w:themeShade="BF"/>
                                    <w:sz w:val="24"/>
                                    <w:szCs w:val="24"/>
                                  </w:rPr>
                                </w:pPr>
                              </w:p>
                              <w:p w14:paraId="3B204307" w14:textId="7D628970" w:rsidR="00BA0FA7" w:rsidRPr="0027486F" w:rsidRDefault="00BA0FA7" w:rsidP="0027486F">
                                <w:pPr>
                                  <w:spacing w:after="0" w:line="240" w:lineRule="auto"/>
                                  <w:jc w:val="center"/>
                                  <w:rPr>
                                    <w:b/>
                                    <w:color w:val="2F5496" w:themeColor="accent5" w:themeShade="BF"/>
                                    <w:sz w:val="24"/>
                                    <w:szCs w:val="24"/>
                                  </w:rPr>
                                </w:pPr>
                                <w:r w:rsidRPr="0027486F">
                                  <w:rPr>
                                    <w:b/>
                                    <w:color w:val="2F5496" w:themeColor="accent5" w:themeShade="BF"/>
                                    <w:sz w:val="24"/>
                                    <w:szCs w:val="24"/>
                                  </w:rPr>
                                  <w:t>Drošības</w:t>
                                </w:r>
                              </w:p>
                              <w:p w14:paraId="0D3CAAF7" w14:textId="32B093BB" w:rsidR="00BA0FA7" w:rsidRPr="0027486F" w:rsidRDefault="00BA0FA7" w:rsidP="0027486F">
                                <w:pPr>
                                  <w:spacing w:after="0" w:line="240" w:lineRule="auto"/>
                                  <w:jc w:val="center"/>
                                  <w:rPr>
                                    <w:b/>
                                    <w:color w:val="2F5496" w:themeColor="accent5" w:themeShade="BF"/>
                                    <w:sz w:val="24"/>
                                    <w:szCs w:val="24"/>
                                  </w:rPr>
                                </w:pPr>
                                <w:r w:rsidRPr="0027486F">
                                  <w:rPr>
                                    <w:b/>
                                    <w:color w:val="2F5496" w:themeColor="accent5" w:themeShade="BF"/>
                                    <w:sz w:val="24"/>
                                    <w:szCs w:val="24"/>
                                  </w:rPr>
                                  <w:t xml:space="preserve"> apliecība</w:t>
                                </w:r>
                              </w:p>
                              <w:p w14:paraId="6B778A83" w14:textId="77777777" w:rsidR="00BA0FA7" w:rsidRPr="0065502F" w:rsidRDefault="00BA0FA7" w:rsidP="0027486F">
                                <w:pPr>
                                  <w:rPr>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52" name="Rectangle 8"/>
                        <wps:cNvSpPr/>
                        <wps:spPr>
                          <a:xfrm>
                            <a:off x="0" y="1562470"/>
                            <a:ext cx="3844894" cy="1863016"/>
                          </a:xfrm>
                          <a:prstGeom prst="rect">
                            <a:avLst/>
                          </a:prstGeom>
                          <a:gradFill flip="none" rotWithShape="1">
                            <a:gsLst>
                              <a:gs pos="0">
                                <a:schemeClr val="accent1">
                                  <a:lumMod val="5000"/>
                                  <a:lumOff val="95000"/>
                                  <a:alpha val="7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w="50800">
                            <a:solidFill>
                              <a:schemeClr val="accent5">
                                <a:lumMod val="75000"/>
                              </a:schemeClr>
                            </a:solidFill>
                            <a:prstDash val="dashDot"/>
                          </a:ln>
                        </wps:spPr>
                        <wps:style>
                          <a:lnRef idx="2">
                            <a:schemeClr val="accent1">
                              <a:shade val="50000"/>
                            </a:schemeClr>
                          </a:lnRef>
                          <a:fillRef idx="1">
                            <a:schemeClr val="accent1"/>
                          </a:fillRef>
                          <a:effectRef idx="0">
                            <a:schemeClr val="accent1"/>
                          </a:effectRef>
                          <a:fontRef idx="minor">
                            <a:schemeClr val="lt1"/>
                          </a:fontRef>
                        </wps:style>
                        <wps:txbx>
                          <w:txbxContent>
                            <w:p w14:paraId="246E9B98" w14:textId="55DC4A68" w:rsidR="00BA0FA7" w:rsidRDefault="00BA0FA7" w:rsidP="007F5079">
                              <w:pPr>
                                <w:spacing w:after="0" w:line="240" w:lineRule="auto"/>
                                <w:rPr>
                                  <w:b/>
                                  <w:color w:val="2F5496" w:themeColor="accent5" w:themeShade="BF"/>
                                  <w:sz w:val="24"/>
                                  <w:szCs w:val="24"/>
                                </w:rPr>
                              </w:pPr>
                              <w:r w:rsidRPr="0042307F">
                                <w:rPr>
                                  <w:b/>
                                  <w:color w:val="2F5496" w:themeColor="accent5" w:themeShade="BF"/>
                                  <w:sz w:val="24"/>
                                  <w:szCs w:val="24"/>
                                </w:rPr>
                                <w:t>Drošības</w:t>
                              </w:r>
                            </w:p>
                            <w:p w14:paraId="4253E9FD" w14:textId="2A246E9A" w:rsidR="00BA0FA7" w:rsidRPr="0042307F" w:rsidRDefault="00BA0FA7" w:rsidP="007F5079">
                              <w:pPr>
                                <w:spacing w:after="0" w:line="240" w:lineRule="auto"/>
                                <w:rPr>
                                  <w:b/>
                                  <w:color w:val="2F5496" w:themeColor="accent5" w:themeShade="BF"/>
                                  <w:sz w:val="24"/>
                                  <w:szCs w:val="24"/>
                                </w:rPr>
                              </w:pPr>
                              <w:r w:rsidRPr="0042307F">
                                <w:rPr>
                                  <w:b/>
                                  <w:color w:val="2F5496" w:themeColor="accent5" w:themeShade="BF"/>
                                  <w:sz w:val="24"/>
                                  <w:szCs w:val="24"/>
                                </w:rPr>
                                <w:t>apliecība</w:t>
                              </w:r>
                            </w:p>
                          </w:txbxContent>
                        </wps:txbx>
                        <wps:bodyPr rot="0" spcFirstLastPara="0" vertOverflow="overflow" horzOverflow="overflow" vert="horz" wrap="square" lIns="91440" tIns="684000" rIns="91440" bIns="45720" numCol="1" spcCol="0" rtlCol="0" fromWordArt="0" anchor="t" anchorCtr="0" forceAA="0" compatLnSpc="1">
                          <a:prstTxWarp prst="textNoShape">
                            <a:avLst/>
                          </a:prstTxWarp>
                          <a:noAutofit/>
                        </wps:bodyPr>
                      </wps:wsp>
                      <wps:wsp>
                        <wps:cNvPr id="153" name="Rectangle 12"/>
                        <wps:cNvSpPr/>
                        <wps:spPr>
                          <a:xfrm>
                            <a:off x="930861" y="2724150"/>
                            <a:ext cx="2752077" cy="559435"/>
                          </a:xfrm>
                          <a:prstGeom prst="rect">
                            <a:avLst/>
                          </a:prstGeom>
                          <a:solidFill>
                            <a:schemeClr val="accent5">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6B546B5" w14:textId="77777777" w:rsidR="00BA0FA7" w:rsidRPr="00310CD1" w:rsidRDefault="00BA0FA7" w:rsidP="007F5079">
                              <w:pPr>
                                <w:shd w:val="clear" w:color="auto" w:fill="8EAADB" w:themeFill="accent5" w:themeFillTint="99"/>
                                <w:jc w:val="center"/>
                                <w:rPr>
                                  <w:rFonts w:cstheme="minorHAnsi"/>
                                  <w:b/>
                                  <w:sz w:val="18"/>
                                  <w:szCs w:val="18"/>
                                </w:rPr>
                              </w:pPr>
                              <w:r w:rsidRPr="00310CD1">
                                <w:rPr>
                                  <w:rFonts w:cstheme="minorHAnsi"/>
                                  <w:b/>
                                  <w:sz w:val="18"/>
                                  <w:szCs w:val="18"/>
                                </w:rPr>
                                <w:t>Infrastruktūras pārvaldītājs (</w:t>
                              </w:r>
                              <w:r w:rsidRPr="00310CD1">
                                <w:rPr>
                                  <w:rFonts w:eastAsia="Calibri" w:cstheme="minorHAnsi"/>
                                  <w:b/>
                                  <w:sz w:val="18"/>
                                  <w:szCs w:val="18"/>
                                </w:rPr>
                                <w:t>dzelzceļa infrastruktūras izveide, kas iekļauta Eiropas transporta tīklā (TEN-T) un tā prioritāro projektu sarakstā)</w:t>
                              </w:r>
                              <w:r>
                                <w:rPr>
                                  <w:rFonts w:eastAsia="Calibri" w:cstheme="minorHAnsi"/>
                                  <w:b/>
                                  <w:sz w:val="18"/>
                                  <w:szCs w:val="18"/>
                                </w:rPr>
                                <w:t xml:space="preserve"> -  EIP</w:t>
                              </w:r>
                            </w:p>
                            <w:p w14:paraId="28446B99" w14:textId="6B89F628" w:rsidR="00BA0FA7" w:rsidRPr="003C6A21" w:rsidRDefault="00BA0FA7" w:rsidP="007F5079">
                              <w:pPr>
                                <w:shd w:val="clear" w:color="auto" w:fill="8EAADB" w:themeFill="accent5" w:themeFillTint="99"/>
                                <w:jc w:val="center"/>
                                <w:rPr>
                                  <w:rFonts w:ascii="Times New Roman" w:eastAsia="Calibri" w:hAnsi="Times New Roman" w:cs="Times New Roman"/>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2"/>
                        <wps:cNvSpPr/>
                        <wps:spPr>
                          <a:xfrm>
                            <a:off x="930861" y="2031692"/>
                            <a:ext cx="2751455" cy="559435"/>
                          </a:xfrm>
                          <a:prstGeom prst="rect">
                            <a:avLst/>
                          </a:prstGeom>
                          <a:solidFill>
                            <a:schemeClr val="accent5">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EE0C1F0" w14:textId="77777777" w:rsidR="00BA0FA7" w:rsidRPr="00310CD1" w:rsidRDefault="00BA0FA7" w:rsidP="007F5079">
                              <w:pPr>
                                <w:shd w:val="clear" w:color="auto" w:fill="8EAADB" w:themeFill="accent5" w:themeFillTint="99"/>
                                <w:jc w:val="center"/>
                                <w:rPr>
                                  <w:rFonts w:cstheme="minorHAnsi"/>
                                  <w:b/>
                                  <w:sz w:val="18"/>
                                  <w:szCs w:val="18"/>
                                </w:rPr>
                              </w:pPr>
                              <w:r w:rsidRPr="00310CD1">
                                <w:rPr>
                                  <w:rFonts w:eastAsia="Calibri" w:cstheme="minorHAnsi"/>
                                  <w:b/>
                                  <w:sz w:val="18"/>
                                  <w:szCs w:val="18"/>
                                </w:rPr>
                                <w:t>Publiskās lietošanas dzelzceļa infrastruktūras pārvaldītājs (stratēģiskās un reģionālās nozīmes dzelzceļa infrastruktūra)</w:t>
                              </w:r>
                              <w:r>
                                <w:rPr>
                                  <w:rFonts w:eastAsia="Calibri" w:cstheme="minorHAnsi"/>
                                  <w:b/>
                                  <w:sz w:val="18"/>
                                  <w:szCs w:val="18"/>
                                </w:rPr>
                                <w:t xml:space="preserve"> - PIP</w:t>
                              </w:r>
                            </w:p>
                            <w:p w14:paraId="7924150C" w14:textId="6337CDD8" w:rsidR="00BA0FA7" w:rsidRPr="00310CD1" w:rsidRDefault="00BA0FA7" w:rsidP="007F5079">
                              <w:pPr>
                                <w:shd w:val="clear" w:color="auto" w:fill="8EAADB" w:themeFill="accent5" w:themeFillTint="99"/>
                                <w:jc w:val="center"/>
                                <w:rPr>
                                  <w:rFonts w:cstheme="minorHAnsi"/>
                                  <w:b/>
                                  <w:sz w:val="18"/>
                                  <w:szCs w:val="18"/>
                                </w:rPr>
                              </w:pPr>
                              <w:r w:rsidRPr="00310CD1">
                                <w:rPr>
                                  <w:rFonts w:eastAsia="Calibri" w:cstheme="minorHAnsi"/>
                                  <w:b/>
                                  <w:sz w:val="18"/>
                                  <w:szCs w:val="18"/>
                                </w:rPr>
                                <w:t>projektu sarakstā)</w:t>
                              </w:r>
                              <w:r>
                                <w:rPr>
                                  <w:rFonts w:eastAsia="Calibri" w:cstheme="minorHAnsi"/>
                                  <w:b/>
                                  <w:sz w:val="18"/>
                                  <w:szCs w:val="18"/>
                                </w:rPr>
                                <w:t xml:space="preserve"> -  EIP</w:t>
                              </w:r>
                            </w:p>
                            <w:p w14:paraId="78486B29" w14:textId="77777777" w:rsidR="00BA0FA7" w:rsidRPr="003C6A21" w:rsidRDefault="00BA0FA7" w:rsidP="007F5079">
                              <w:pPr>
                                <w:shd w:val="clear" w:color="auto" w:fill="8EAADB" w:themeFill="accent5" w:themeFillTint="99"/>
                                <w:jc w:val="center"/>
                                <w:rPr>
                                  <w:rFonts w:ascii="Times New Roman" w:eastAsia="Calibri" w:hAnsi="Times New Roman" w:cs="Times New Roman"/>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712F3EEB" id="Группа 162" o:spid="_x0000_s1084" style="position:absolute;left:0;text-align:left;margin-left:22.05pt;margin-top:3.7pt;width:459.5pt;height:269.7pt;z-index:251835392;mso-height-relative:margin" coordsize="58356,3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">
                <v:group id="Группа 160" o:spid="_x0000_s1085" style="position:absolute;left:9321;width:49035;height:18907" coordorigin="12109" coordsize="49294,21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">
                  <v:group id="Group 46" o:spid="_x0000_s1086" style="position:absolute;left:12109;width:31003;height:21471" coordorigin=",1029" coordsize="42582,36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rect id="Rectangle 47" o:spid="_x0000_s1087" style="position:absolute;top:1029;width:42582;height:36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" fillcolor="#fef8f5 [181]" strokecolor="#c45911 [2405]" strokeweight="3.25pt">
                      <v:fill color2="#f9d8c1 [981]" rotate="t" colors="0 #fef8f5;48497f #f7c4a2;54395f #f7c4a2;1 #fad8c1" focus="100%" type="gradient"/>
                      <v:stroke dashstyle="longDash"/>
                      <v:textbox inset=",18mm">
                        <w:txbxContent>
                          <w:p w14:paraId="7D082B81" w14:textId="656B1514" w:rsidR="00BA0FA7" w:rsidRPr="00310CD1" w:rsidRDefault="00BA0FA7" w:rsidP="0065502F">
                            <w:pPr>
                              <w:spacing w:after="0" w:line="240" w:lineRule="auto"/>
                              <w:jc w:val="right"/>
                              <w:rPr>
                                <w:rFonts w:cstheme="minorHAnsi"/>
                                <w:b/>
                                <w:color w:val="C45911" w:themeColor="accent2" w:themeShade="BF"/>
                                <w:sz w:val="24"/>
                                <w:szCs w:val="24"/>
                              </w:rPr>
                            </w:pPr>
                          </w:p>
                        </w:txbxContent>
                      </v:textbox>
                    </v:rect>
                    <v:group id="Group 48" o:spid="_x0000_s1088" style="position:absolute;left:1453;top:3535;width:39593;height:23036" coordorigin="-9519,-1950" coordsize="39597,23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rect id="Rectangle 49" o:spid="_x0000_s1089" style="position:absolute;left:-9519;top:-1950;width:39597;height:10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" fillcolor="#f4b083 [1941]" strokecolor="#1f4d78 [1604]" strokeweight="1pt">
                        <v:textbox>
                          <w:txbxContent>
                            <w:p w14:paraId="08281DDC" w14:textId="76B9447B" w:rsidR="00BA0FA7" w:rsidRPr="00D63D6B" w:rsidRDefault="00BA0FA7" w:rsidP="002F0F10">
                              <w:pPr>
                                <w:shd w:val="clear" w:color="auto" w:fill="F4B083" w:themeFill="accent2" w:themeFillTint="99"/>
                                <w:jc w:val="center"/>
                                <w:rPr>
                                  <w:rFonts w:cstheme="minorHAnsi"/>
                                  <w:b/>
                                </w:rPr>
                              </w:pPr>
                              <w:r w:rsidRPr="00D63D6B">
                                <w:rPr>
                                  <w:rFonts w:cstheme="minorHAnsi"/>
                                  <w:b/>
                                </w:rPr>
                                <w:t xml:space="preserve">Vilcienu satiksme </w:t>
                              </w:r>
                              <w:r w:rsidRPr="00D63D6B">
                                <w:rPr>
                                  <w:rFonts w:eastAsia="Calibri" w:cstheme="minorHAnsi"/>
                                  <w:u w:val="single"/>
                                </w:rPr>
                                <w:t>infrastruktūras pārvaldīšanai</w:t>
                              </w:r>
                              <w:r w:rsidRPr="00D63D6B">
                                <w:rPr>
                                  <w:rFonts w:cstheme="minorHAnsi"/>
                                  <w:b/>
                                </w:rPr>
                                <w:t>, kas nav dzelzceļa pārvadājumi</w:t>
                              </w:r>
                            </w:p>
                          </w:txbxContent>
                        </v:textbox>
                      </v:rect>
                      <v:rect id="Rectangle 50" o:spid="_x0000_s1090" style="position:absolute;left:-9519;top:9844;width:39597;height:11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" fillcolor="#f4b083 [1941]" strokecolor="#1f4d78 [1604]" strokeweight="1pt">
                        <v:textbox>
                          <w:txbxContent>
                            <w:p w14:paraId="6C220606" w14:textId="5814641C" w:rsidR="00BA0FA7" w:rsidRPr="00D63D6B" w:rsidRDefault="00BA0FA7" w:rsidP="002F0F10">
                              <w:pPr>
                                <w:shd w:val="clear" w:color="auto" w:fill="F4B083" w:themeFill="accent2" w:themeFillTint="99"/>
                                <w:jc w:val="center"/>
                                <w:rPr>
                                  <w:rFonts w:cstheme="minorHAnsi"/>
                                  <w:b/>
                                </w:rPr>
                              </w:pPr>
                              <w:r w:rsidRPr="00D63D6B">
                                <w:rPr>
                                  <w:rFonts w:cstheme="minorHAnsi"/>
                                  <w:b/>
                                </w:rPr>
                                <w:t xml:space="preserve">Manevru darbi </w:t>
                              </w:r>
                              <w:r w:rsidRPr="00D63D6B">
                                <w:rPr>
                                  <w:rFonts w:eastAsia="Calibri" w:cstheme="minorHAnsi"/>
                                  <w:u w:val="single"/>
                                </w:rPr>
                                <w:t>infrastruktūras pārvaldīšanai</w:t>
                              </w:r>
                              <w:r w:rsidRPr="00D63D6B">
                                <w:rPr>
                                  <w:rFonts w:cstheme="minorHAnsi"/>
                                  <w:b/>
                                </w:rPr>
                                <w:t>, kas nav dzelzceļa pārvadājumi</w:t>
                              </w:r>
                            </w:p>
                          </w:txbxContent>
                        </v:textbox>
                      </v:rect>
                    </v:group>
                  </v:group>
                  <v:shape id="Стрелка: вправо 158" o:spid="_x0000_s1091" type="#_x0000_t13" style="position:absolute;left:43116;top:14414;width:4128;height:2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" adj="15319" fillcolor="#dbdbdb [1302]" strokecolor="#aeaaaa [2414]" strokeweight="1pt"/>
                  <v:rect id="Прямоугольник 159" o:spid="_x0000_s1092" style="position:absolute;left:47244;top:9080;width:14160;height:111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" fillcolor="#8eaadb [1944]" strokecolor="#0070c0" strokeweight="1pt">
                    <v:textbox>
                      <w:txbxContent>
                        <w:p w14:paraId="483F7889" w14:textId="77777777" w:rsidR="00BA0FA7" w:rsidRDefault="00BA0FA7" w:rsidP="0027486F">
                          <w:pPr>
                            <w:spacing w:after="0" w:line="240" w:lineRule="auto"/>
                            <w:jc w:val="center"/>
                            <w:rPr>
                              <w:b/>
                              <w:color w:val="2F5496" w:themeColor="accent5" w:themeShade="BF"/>
                              <w:sz w:val="24"/>
                              <w:szCs w:val="24"/>
                            </w:rPr>
                          </w:pPr>
                        </w:p>
                        <w:p w14:paraId="3B204307" w14:textId="7D628970" w:rsidR="00BA0FA7" w:rsidRPr="0027486F" w:rsidRDefault="00BA0FA7" w:rsidP="0027486F">
                          <w:pPr>
                            <w:spacing w:after="0" w:line="240" w:lineRule="auto"/>
                            <w:jc w:val="center"/>
                            <w:rPr>
                              <w:b/>
                              <w:color w:val="2F5496" w:themeColor="accent5" w:themeShade="BF"/>
                              <w:sz w:val="24"/>
                              <w:szCs w:val="24"/>
                            </w:rPr>
                          </w:pPr>
                          <w:r w:rsidRPr="0027486F">
                            <w:rPr>
                              <w:b/>
                              <w:color w:val="2F5496" w:themeColor="accent5" w:themeShade="BF"/>
                              <w:sz w:val="24"/>
                              <w:szCs w:val="24"/>
                            </w:rPr>
                            <w:t>Drošības</w:t>
                          </w:r>
                        </w:p>
                        <w:p w14:paraId="0D3CAAF7" w14:textId="32B093BB" w:rsidR="00BA0FA7" w:rsidRPr="0027486F" w:rsidRDefault="00BA0FA7" w:rsidP="0027486F">
                          <w:pPr>
                            <w:spacing w:after="0" w:line="240" w:lineRule="auto"/>
                            <w:jc w:val="center"/>
                            <w:rPr>
                              <w:b/>
                              <w:color w:val="2F5496" w:themeColor="accent5" w:themeShade="BF"/>
                              <w:sz w:val="24"/>
                              <w:szCs w:val="24"/>
                            </w:rPr>
                          </w:pPr>
                          <w:r w:rsidRPr="0027486F">
                            <w:rPr>
                              <w:b/>
                              <w:color w:val="2F5496" w:themeColor="accent5" w:themeShade="BF"/>
                              <w:sz w:val="24"/>
                              <w:szCs w:val="24"/>
                            </w:rPr>
                            <w:t xml:space="preserve"> apliecība</w:t>
                          </w:r>
                        </w:p>
                        <w:p w14:paraId="6B778A83" w14:textId="77777777" w:rsidR="00BA0FA7" w:rsidRPr="0065502F" w:rsidRDefault="00BA0FA7" w:rsidP="0027486F">
                          <w:pPr>
                            <w:rPr>
                              <w:sz w:val="28"/>
                              <w:szCs w:val="28"/>
                            </w:rPr>
                          </w:pPr>
                        </w:p>
                      </w:txbxContent>
                    </v:textbox>
                  </v:rect>
                </v:group>
                <v:rect id="Rectangle 8" o:spid="_x0000_s1093" style="position:absolute;top:15624;width:38448;height:18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" fillcolor="#f7fafd [180]" strokecolor="#2f5496 [2408]" strokeweight="4pt">
                  <v:fill color2="#cde0f2 [980]" o:opacity2="4587f" rotate="t" colors="0 #f7fafd;48497f #b5d2ec;54395f #b5d2ec;1 #cee1f2" focus="100%" type="gradient"/>
                  <v:stroke dashstyle="dashDot"/>
                  <v:textbox inset=",19mm">
                    <w:txbxContent>
                      <w:p w14:paraId="246E9B98" w14:textId="55DC4A68" w:rsidR="00BA0FA7" w:rsidRDefault="00BA0FA7" w:rsidP="007F5079">
                        <w:pPr>
                          <w:spacing w:after="0" w:line="240" w:lineRule="auto"/>
                          <w:rPr>
                            <w:b/>
                            <w:color w:val="2F5496" w:themeColor="accent5" w:themeShade="BF"/>
                            <w:sz w:val="24"/>
                            <w:szCs w:val="24"/>
                          </w:rPr>
                        </w:pPr>
                        <w:r w:rsidRPr="0042307F">
                          <w:rPr>
                            <w:b/>
                            <w:color w:val="2F5496" w:themeColor="accent5" w:themeShade="BF"/>
                            <w:sz w:val="24"/>
                            <w:szCs w:val="24"/>
                          </w:rPr>
                          <w:t>Drošības</w:t>
                        </w:r>
                      </w:p>
                      <w:p w14:paraId="4253E9FD" w14:textId="2A246E9A" w:rsidR="00BA0FA7" w:rsidRPr="0042307F" w:rsidRDefault="00BA0FA7" w:rsidP="007F5079">
                        <w:pPr>
                          <w:spacing w:after="0" w:line="240" w:lineRule="auto"/>
                          <w:rPr>
                            <w:b/>
                            <w:color w:val="2F5496" w:themeColor="accent5" w:themeShade="BF"/>
                            <w:sz w:val="24"/>
                            <w:szCs w:val="24"/>
                          </w:rPr>
                        </w:pPr>
                        <w:r w:rsidRPr="0042307F">
                          <w:rPr>
                            <w:b/>
                            <w:color w:val="2F5496" w:themeColor="accent5" w:themeShade="BF"/>
                            <w:sz w:val="24"/>
                            <w:szCs w:val="24"/>
                          </w:rPr>
                          <w:t>apliecība</w:t>
                        </w:r>
                      </w:p>
                    </w:txbxContent>
                  </v:textbox>
                </v:rect>
                <v:rect id="Rectangle 12" o:spid="_x0000_s1094" style="position:absolute;left:9308;top:27241;width:27521;height:55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" fillcolor="#8eaadb [1944]" strokecolor="#1f4d78 [1604]" strokeweight="1pt">
                  <v:textbox>
                    <w:txbxContent>
                      <w:p w14:paraId="26B546B5" w14:textId="77777777" w:rsidR="00BA0FA7" w:rsidRPr="00310CD1" w:rsidRDefault="00BA0FA7" w:rsidP="007F5079">
                        <w:pPr>
                          <w:shd w:val="clear" w:color="auto" w:fill="8EAADB" w:themeFill="accent5" w:themeFillTint="99"/>
                          <w:jc w:val="center"/>
                          <w:rPr>
                            <w:rFonts w:cstheme="minorHAnsi"/>
                            <w:b/>
                            <w:sz w:val="18"/>
                            <w:szCs w:val="18"/>
                          </w:rPr>
                        </w:pPr>
                        <w:r w:rsidRPr="00310CD1">
                          <w:rPr>
                            <w:rFonts w:cstheme="minorHAnsi"/>
                            <w:b/>
                            <w:sz w:val="18"/>
                            <w:szCs w:val="18"/>
                          </w:rPr>
                          <w:t>Infrastruktūras pārvaldītājs (</w:t>
                        </w:r>
                        <w:r w:rsidRPr="00310CD1">
                          <w:rPr>
                            <w:rFonts w:eastAsia="Calibri" w:cstheme="minorHAnsi"/>
                            <w:b/>
                            <w:sz w:val="18"/>
                            <w:szCs w:val="18"/>
                          </w:rPr>
                          <w:t>dzelzceļa infrastruktūras izveide, kas iekļauta Eiropas transporta tīklā (TEN-T) un tā prioritāro projektu sarakstā)</w:t>
                        </w:r>
                        <w:r>
                          <w:rPr>
                            <w:rFonts w:eastAsia="Calibri" w:cstheme="minorHAnsi"/>
                            <w:b/>
                            <w:sz w:val="18"/>
                            <w:szCs w:val="18"/>
                          </w:rPr>
                          <w:t xml:space="preserve"> -  EIP</w:t>
                        </w:r>
                      </w:p>
                      <w:p w14:paraId="28446B99" w14:textId="6B89F628" w:rsidR="00BA0FA7" w:rsidRPr="003C6A21" w:rsidRDefault="00BA0FA7" w:rsidP="007F5079">
                        <w:pPr>
                          <w:shd w:val="clear" w:color="auto" w:fill="8EAADB" w:themeFill="accent5" w:themeFillTint="99"/>
                          <w:jc w:val="center"/>
                          <w:rPr>
                            <w:rFonts w:ascii="Times New Roman" w:eastAsia="Calibri" w:hAnsi="Times New Roman" w:cs="Times New Roman"/>
                            <w:b/>
                            <w:sz w:val="20"/>
                            <w:szCs w:val="20"/>
                          </w:rPr>
                        </w:pPr>
                      </w:p>
                    </w:txbxContent>
                  </v:textbox>
                </v:rect>
                <v:rect id="Rectangle 12" o:spid="_x0000_s1095" style="position:absolute;left:9308;top:20316;width:27515;height:5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" fillcolor="#8eaadb [1944]" strokecolor="#1f4d78 [1604]" strokeweight="1pt">
                  <v:textbox>
                    <w:txbxContent>
                      <w:p w14:paraId="6EE0C1F0" w14:textId="77777777" w:rsidR="00BA0FA7" w:rsidRPr="00310CD1" w:rsidRDefault="00BA0FA7" w:rsidP="007F5079">
                        <w:pPr>
                          <w:shd w:val="clear" w:color="auto" w:fill="8EAADB" w:themeFill="accent5" w:themeFillTint="99"/>
                          <w:jc w:val="center"/>
                          <w:rPr>
                            <w:rFonts w:cstheme="minorHAnsi"/>
                            <w:b/>
                            <w:sz w:val="18"/>
                            <w:szCs w:val="18"/>
                          </w:rPr>
                        </w:pPr>
                        <w:r w:rsidRPr="00310CD1">
                          <w:rPr>
                            <w:rFonts w:eastAsia="Calibri" w:cstheme="minorHAnsi"/>
                            <w:b/>
                            <w:sz w:val="18"/>
                            <w:szCs w:val="18"/>
                          </w:rPr>
                          <w:t>Publiskās lietošanas dzelzceļa infrastruktūras pārvaldītājs (stratēģiskās un reģionālās nozīmes dzelzceļa infrastruktūra)</w:t>
                        </w:r>
                        <w:r>
                          <w:rPr>
                            <w:rFonts w:eastAsia="Calibri" w:cstheme="minorHAnsi"/>
                            <w:b/>
                            <w:sz w:val="18"/>
                            <w:szCs w:val="18"/>
                          </w:rPr>
                          <w:t xml:space="preserve"> - PIP</w:t>
                        </w:r>
                      </w:p>
                      <w:p w14:paraId="7924150C" w14:textId="6337CDD8" w:rsidR="00BA0FA7" w:rsidRPr="00310CD1" w:rsidRDefault="00BA0FA7" w:rsidP="007F5079">
                        <w:pPr>
                          <w:shd w:val="clear" w:color="auto" w:fill="8EAADB" w:themeFill="accent5" w:themeFillTint="99"/>
                          <w:jc w:val="center"/>
                          <w:rPr>
                            <w:rFonts w:cstheme="minorHAnsi"/>
                            <w:b/>
                            <w:sz w:val="18"/>
                            <w:szCs w:val="18"/>
                          </w:rPr>
                        </w:pPr>
                        <w:r w:rsidRPr="00310CD1">
                          <w:rPr>
                            <w:rFonts w:eastAsia="Calibri" w:cstheme="minorHAnsi"/>
                            <w:b/>
                            <w:sz w:val="18"/>
                            <w:szCs w:val="18"/>
                          </w:rPr>
                          <w:t>projektu sarakstā)</w:t>
                        </w:r>
                        <w:r>
                          <w:rPr>
                            <w:rFonts w:eastAsia="Calibri" w:cstheme="minorHAnsi"/>
                            <w:b/>
                            <w:sz w:val="18"/>
                            <w:szCs w:val="18"/>
                          </w:rPr>
                          <w:t xml:space="preserve"> -  EIP</w:t>
                        </w:r>
                      </w:p>
                      <w:p w14:paraId="78486B29" w14:textId="77777777" w:rsidR="00BA0FA7" w:rsidRPr="003C6A21" w:rsidRDefault="00BA0FA7" w:rsidP="007F5079">
                        <w:pPr>
                          <w:shd w:val="clear" w:color="auto" w:fill="8EAADB" w:themeFill="accent5" w:themeFillTint="99"/>
                          <w:jc w:val="center"/>
                          <w:rPr>
                            <w:rFonts w:ascii="Times New Roman" w:eastAsia="Calibri" w:hAnsi="Times New Roman" w:cs="Times New Roman"/>
                            <w:b/>
                            <w:sz w:val="20"/>
                            <w:szCs w:val="20"/>
                          </w:rPr>
                        </w:pPr>
                      </w:p>
                    </w:txbxContent>
                  </v:textbox>
                </v:rect>
              </v:group>
            </w:pict>
          </mc:Fallback>
        </mc:AlternateContent>
      </w:r>
    </w:p>
    <w:p w14:paraId="552E1216" w14:textId="108A1A2C" w:rsidR="004A1105" w:rsidRDefault="004A1105" w:rsidP="006E6546">
      <w:pPr>
        <w:shd w:val="clear" w:color="auto" w:fill="FFFFFF"/>
        <w:spacing w:after="0" w:line="293" w:lineRule="atLeast"/>
        <w:ind w:firstLine="720"/>
        <w:jc w:val="both"/>
        <w:rPr>
          <w:rFonts w:eastAsia="Times New Roman" w:cstheme="minorHAnsi"/>
          <w:color w:val="414142"/>
          <w:sz w:val="24"/>
          <w:szCs w:val="24"/>
        </w:rPr>
      </w:pPr>
    </w:p>
    <w:p w14:paraId="27409897" w14:textId="6AFE6B7B" w:rsidR="004A1105" w:rsidRDefault="004A1105" w:rsidP="006E6546">
      <w:pPr>
        <w:shd w:val="clear" w:color="auto" w:fill="FFFFFF"/>
        <w:spacing w:after="0" w:line="293" w:lineRule="atLeast"/>
        <w:ind w:firstLine="720"/>
        <w:jc w:val="both"/>
        <w:rPr>
          <w:rFonts w:eastAsia="Times New Roman" w:cstheme="minorHAnsi"/>
          <w:color w:val="414142"/>
          <w:sz w:val="24"/>
          <w:szCs w:val="24"/>
        </w:rPr>
      </w:pPr>
    </w:p>
    <w:p w14:paraId="1FC96561" w14:textId="3FFBFCA7" w:rsidR="004A1105" w:rsidRDefault="004A1105" w:rsidP="006E6546">
      <w:pPr>
        <w:shd w:val="clear" w:color="auto" w:fill="FFFFFF"/>
        <w:spacing w:after="0" w:line="293" w:lineRule="atLeast"/>
        <w:ind w:firstLine="720"/>
        <w:jc w:val="both"/>
        <w:rPr>
          <w:rFonts w:eastAsia="Times New Roman" w:cstheme="minorHAnsi"/>
          <w:color w:val="414142"/>
          <w:sz w:val="24"/>
          <w:szCs w:val="24"/>
        </w:rPr>
      </w:pPr>
    </w:p>
    <w:p w14:paraId="02A5A91E" w14:textId="07B14784" w:rsidR="004A1105" w:rsidRDefault="004A1105" w:rsidP="006E6546">
      <w:pPr>
        <w:shd w:val="clear" w:color="auto" w:fill="FFFFFF"/>
        <w:spacing w:after="0" w:line="293" w:lineRule="atLeast"/>
        <w:ind w:firstLine="720"/>
        <w:jc w:val="both"/>
        <w:rPr>
          <w:rFonts w:eastAsia="Times New Roman" w:cstheme="minorHAnsi"/>
          <w:color w:val="414142"/>
          <w:sz w:val="24"/>
          <w:szCs w:val="24"/>
        </w:rPr>
      </w:pPr>
    </w:p>
    <w:p w14:paraId="7527605C" w14:textId="559D6731" w:rsidR="004A1105" w:rsidRDefault="004A1105" w:rsidP="006E6546">
      <w:pPr>
        <w:shd w:val="clear" w:color="auto" w:fill="FFFFFF"/>
        <w:spacing w:after="0" w:line="293" w:lineRule="atLeast"/>
        <w:ind w:firstLine="720"/>
        <w:jc w:val="both"/>
        <w:rPr>
          <w:rFonts w:eastAsia="Times New Roman" w:cstheme="minorHAnsi"/>
          <w:color w:val="414142"/>
          <w:sz w:val="24"/>
          <w:szCs w:val="24"/>
        </w:rPr>
      </w:pPr>
    </w:p>
    <w:p w14:paraId="18EDEE91" w14:textId="70FD7EB2" w:rsidR="004A1105" w:rsidRDefault="004A1105" w:rsidP="006E6546">
      <w:pPr>
        <w:shd w:val="clear" w:color="auto" w:fill="FFFFFF"/>
        <w:spacing w:after="0" w:line="293" w:lineRule="atLeast"/>
        <w:ind w:firstLine="720"/>
        <w:jc w:val="both"/>
        <w:rPr>
          <w:rFonts w:eastAsia="Times New Roman" w:cstheme="minorHAnsi"/>
          <w:color w:val="414142"/>
          <w:sz w:val="24"/>
          <w:szCs w:val="24"/>
        </w:rPr>
      </w:pPr>
    </w:p>
    <w:p w14:paraId="6026B813" w14:textId="42C4B603" w:rsidR="004A1105" w:rsidRDefault="004A1105" w:rsidP="006E6546">
      <w:pPr>
        <w:shd w:val="clear" w:color="auto" w:fill="FFFFFF"/>
        <w:spacing w:after="0" w:line="293" w:lineRule="atLeast"/>
        <w:ind w:firstLine="720"/>
        <w:jc w:val="both"/>
        <w:rPr>
          <w:rFonts w:eastAsia="Times New Roman" w:cstheme="minorHAnsi"/>
          <w:color w:val="414142"/>
          <w:sz w:val="24"/>
          <w:szCs w:val="24"/>
        </w:rPr>
      </w:pPr>
    </w:p>
    <w:p w14:paraId="230B4FBA" w14:textId="12049C43" w:rsidR="004A1105" w:rsidRDefault="004A1105" w:rsidP="006E6546">
      <w:pPr>
        <w:shd w:val="clear" w:color="auto" w:fill="FFFFFF"/>
        <w:spacing w:after="0" w:line="293" w:lineRule="atLeast"/>
        <w:ind w:firstLine="720"/>
        <w:jc w:val="both"/>
        <w:rPr>
          <w:rFonts w:eastAsia="Times New Roman" w:cstheme="minorHAnsi"/>
          <w:color w:val="414142"/>
          <w:sz w:val="24"/>
          <w:szCs w:val="24"/>
        </w:rPr>
      </w:pPr>
    </w:p>
    <w:p w14:paraId="52248EBB" w14:textId="0216F070" w:rsidR="004A1105" w:rsidRDefault="004A1105" w:rsidP="006E6546">
      <w:pPr>
        <w:shd w:val="clear" w:color="auto" w:fill="FFFFFF"/>
        <w:spacing w:after="0" w:line="293" w:lineRule="atLeast"/>
        <w:ind w:firstLine="720"/>
        <w:jc w:val="both"/>
        <w:rPr>
          <w:rFonts w:eastAsia="Times New Roman" w:cstheme="minorHAnsi"/>
          <w:color w:val="414142"/>
          <w:sz w:val="24"/>
          <w:szCs w:val="24"/>
        </w:rPr>
      </w:pPr>
    </w:p>
    <w:p w14:paraId="780E79F1" w14:textId="416A6384" w:rsidR="004A1105" w:rsidRDefault="004A1105" w:rsidP="006E6546">
      <w:pPr>
        <w:shd w:val="clear" w:color="auto" w:fill="FFFFFF"/>
        <w:spacing w:after="0" w:line="293" w:lineRule="atLeast"/>
        <w:ind w:firstLine="720"/>
        <w:jc w:val="both"/>
        <w:rPr>
          <w:rFonts w:eastAsia="Times New Roman" w:cstheme="minorHAnsi"/>
          <w:color w:val="414142"/>
          <w:sz w:val="24"/>
          <w:szCs w:val="24"/>
        </w:rPr>
      </w:pPr>
    </w:p>
    <w:p w14:paraId="00B37FD9" w14:textId="3513B796" w:rsidR="004A1105" w:rsidRDefault="004A1105" w:rsidP="006E6546">
      <w:pPr>
        <w:shd w:val="clear" w:color="auto" w:fill="FFFFFF"/>
        <w:spacing w:after="0" w:line="293" w:lineRule="atLeast"/>
        <w:ind w:firstLine="720"/>
        <w:jc w:val="both"/>
        <w:rPr>
          <w:rFonts w:eastAsia="Times New Roman" w:cstheme="minorHAnsi"/>
          <w:color w:val="414142"/>
          <w:sz w:val="24"/>
          <w:szCs w:val="24"/>
        </w:rPr>
      </w:pPr>
    </w:p>
    <w:p w14:paraId="00B637D6" w14:textId="0C76348F" w:rsidR="004A1105" w:rsidRDefault="004A1105" w:rsidP="006E6546">
      <w:pPr>
        <w:shd w:val="clear" w:color="auto" w:fill="FFFFFF"/>
        <w:spacing w:after="0" w:line="293" w:lineRule="atLeast"/>
        <w:ind w:firstLine="720"/>
        <w:jc w:val="both"/>
        <w:rPr>
          <w:rFonts w:eastAsia="Times New Roman" w:cstheme="minorHAnsi"/>
          <w:color w:val="414142"/>
          <w:sz w:val="24"/>
          <w:szCs w:val="24"/>
        </w:rPr>
      </w:pPr>
    </w:p>
    <w:p w14:paraId="3FB43E67" w14:textId="5664AC47" w:rsidR="004A1105" w:rsidRDefault="004A1105" w:rsidP="006E6546">
      <w:pPr>
        <w:shd w:val="clear" w:color="auto" w:fill="FFFFFF"/>
        <w:spacing w:after="0" w:line="293" w:lineRule="atLeast"/>
        <w:ind w:firstLine="720"/>
        <w:jc w:val="both"/>
        <w:rPr>
          <w:rFonts w:eastAsia="Times New Roman" w:cstheme="minorHAnsi"/>
          <w:color w:val="414142"/>
          <w:sz w:val="24"/>
          <w:szCs w:val="24"/>
        </w:rPr>
      </w:pPr>
    </w:p>
    <w:p w14:paraId="7F9AA75A" w14:textId="27A9022F" w:rsidR="004A1105" w:rsidRDefault="004A1105" w:rsidP="006E6546">
      <w:pPr>
        <w:shd w:val="clear" w:color="auto" w:fill="FFFFFF"/>
        <w:spacing w:after="0" w:line="293" w:lineRule="atLeast"/>
        <w:ind w:firstLine="720"/>
        <w:jc w:val="both"/>
        <w:rPr>
          <w:rFonts w:eastAsia="Times New Roman" w:cstheme="minorHAnsi"/>
          <w:color w:val="414142"/>
          <w:sz w:val="24"/>
          <w:szCs w:val="24"/>
        </w:rPr>
      </w:pPr>
    </w:p>
    <w:p w14:paraId="58700588" w14:textId="41C5A2FD" w:rsidR="004A1105" w:rsidRDefault="004A1105" w:rsidP="006E6546">
      <w:pPr>
        <w:shd w:val="clear" w:color="auto" w:fill="FFFFFF"/>
        <w:spacing w:after="0" w:line="293" w:lineRule="atLeast"/>
        <w:ind w:firstLine="720"/>
        <w:jc w:val="both"/>
        <w:rPr>
          <w:rFonts w:eastAsia="Times New Roman" w:cstheme="minorHAnsi"/>
          <w:color w:val="414142"/>
          <w:sz w:val="24"/>
          <w:szCs w:val="24"/>
        </w:rPr>
      </w:pPr>
    </w:p>
    <w:p w14:paraId="6551E034" w14:textId="5A10B41C" w:rsidR="004A1105" w:rsidRDefault="004A1105" w:rsidP="004A1105">
      <w:pPr>
        <w:shd w:val="clear" w:color="auto" w:fill="FFFFFF"/>
        <w:spacing w:after="0" w:line="293" w:lineRule="atLeast"/>
        <w:ind w:firstLine="720"/>
        <w:jc w:val="both"/>
        <w:rPr>
          <w:rFonts w:eastAsia="Calibri" w:cstheme="minorHAnsi"/>
          <w:sz w:val="24"/>
          <w:szCs w:val="24"/>
        </w:rPr>
      </w:pPr>
    </w:p>
    <w:p w14:paraId="228C6164" w14:textId="1A5AA42E" w:rsidR="004A1105" w:rsidRDefault="004A1105" w:rsidP="004A1105">
      <w:pPr>
        <w:shd w:val="clear" w:color="auto" w:fill="FFFFFF"/>
        <w:spacing w:after="0" w:line="293" w:lineRule="atLeast"/>
        <w:ind w:firstLine="720"/>
        <w:jc w:val="both"/>
        <w:rPr>
          <w:rFonts w:eastAsia="Calibri" w:cstheme="minorHAnsi"/>
          <w:sz w:val="24"/>
          <w:szCs w:val="24"/>
        </w:rPr>
      </w:pPr>
    </w:p>
    <w:p w14:paraId="1F1923D5" w14:textId="535427E3" w:rsidR="004A1105" w:rsidRDefault="004A1105" w:rsidP="004A1105">
      <w:pPr>
        <w:shd w:val="clear" w:color="auto" w:fill="FFFFFF"/>
        <w:spacing w:after="0" w:line="293" w:lineRule="atLeast"/>
        <w:ind w:firstLine="720"/>
        <w:jc w:val="both"/>
        <w:rPr>
          <w:rFonts w:eastAsia="Calibri" w:cstheme="minorHAnsi"/>
          <w:sz w:val="24"/>
          <w:szCs w:val="24"/>
        </w:rPr>
      </w:pPr>
    </w:p>
    <w:p w14:paraId="5E8B1225" w14:textId="77777777" w:rsidR="00C94386" w:rsidRDefault="00C94386" w:rsidP="004A1105">
      <w:pPr>
        <w:shd w:val="clear" w:color="auto" w:fill="FFFFFF"/>
        <w:spacing w:after="0" w:line="293" w:lineRule="atLeast"/>
        <w:ind w:firstLine="720"/>
        <w:jc w:val="both"/>
        <w:rPr>
          <w:rFonts w:eastAsia="Calibri" w:cstheme="minorHAnsi"/>
          <w:sz w:val="24"/>
          <w:szCs w:val="24"/>
        </w:rPr>
      </w:pPr>
    </w:p>
    <w:p w14:paraId="21809616" w14:textId="438FCE37" w:rsidR="00366A1B" w:rsidRPr="00366A1B" w:rsidRDefault="00366A1B" w:rsidP="00267DD3">
      <w:pPr>
        <w:pStyle w:val="Sarakstarindkopa"/>
        <w:numPr>
          <w:ilvl w:val="0"/>
          <w:numId w:val="15"/>
        </w:numPr>
        <w:ind w:left="284" w:hanging="218"/>
        <w:rPr>
          <w:i/>
          <w:iCs/>
        </w:rPr>
      </w:pPr>
      <w:r w:rsidRPr="00366A1B">
        <w:rPr>
          <w:i/>
          <w:iCs/>
        </w:rPr>
        <w:t>attēls</w:t>
      </w:r>
      <w:r>
        <w:rPr>
          <w:i/>
          <w:iCs/>
        </w:rPr>
        <w:t>:</w:t>
      </w:r>
      <w:r w:rsidRPr="00366A1B">
        <w:rPr>
          <w:i/>
          <w:iCs/>
        </w:rPr>
        <w:t xml:space="preserve"> Drošības apliecības saņemšana PIP un EIP, ja infrastruktūras pārvaldītājam, kas infrastruktūras pārvaldīšanai veic arī manevru darbus un vilcienu satiksmi, kas nav dzelzceļa pārvadājumi.</w:t>
      </w:r>
    </w:p>
    <w:p w14:paraId="0F9E9253" w14:textId="34720EC3" w:rsidR="00FE6AB1" w:rsidRPr="00F0268D" w:rsidRDefault="005F7A8C" w:rsidP="009F6240">
      <w:pPr>
        <w:shd w:val="clear" w:color="auto" w:fill="FFFFFF"/>
        <w:spacing w:after="0" w:line="293" w:lineRule="atLeast"/>
        <w:ind w:firstLine="284"/>
        <w:jc w:val="both"/>
        <w:rPr>
          <w:rFonts w:eastAsia="Calibri" w:cstheme="minorHAnsi"/>
          <w:color w:val="auto"/>
          <w:sz w:val="24"/>
          <w:szCs w:val="24"/>
        </w:rPr>
      </w:pPr>
      <w:r>
        <w:rPr>
          <w:rFonts w:eastAsia="Calibri" w:cstheme="minorHAnsi"/>
          <w:color w:val="auto"/>
          <w:sz w:val="24"/>
          <w:szCs w:val="24"/>
        </w:rPr>
        <w:t>Pretendents</w:t>
      </w:r>
      <w:r w:rsidR="004A1105" w:rsidRPr="00F0268D">
        <w:rPr>
          <w:rFonts w:eastAsia="Calibri" w:cstheme="minorHAnsi"/>
          <w:color w:val="auto"/>
          <w:sz w:val="24"/>
          <w:szCs w:val="24"/>
        </w:rPr>
        <w:t xml:space="preserve"> var saņemt drošības apliecību uz vienu vai </w:t>
      </w:r>
      <w:r w:rsidR="004A1105" w:rsidRPr="00F0268D">
        <w:rPr>
          <w:rFonts w:eastAsia="Calibri" w:cstheme="minorHAnsi"/>
          <w:color w:val="auto"/>
          <w:sz w:val="24"/>
          <w:szCs w:val="24"/>
          <w:u w:val="single"/>
        </w:rPr>
        <w:t>vairākām komercdarbības jomām</w:t>
      </w:r>
      <w:r w:rsidR="004A1105" w:rsidRPr="00F0268D">
        <w:rPr>
          <w:rFonts w:eastAsia="Calibri" w:cstheme="minorHAnsi"/>
          <w:color w:val="auto"/>
          <w:sz w:val="24"/>
          <w:szCs w:val="24"/>
        </w:rPr>
        <w:t xml:space="preserve"> vai </w:t>
      </w:r>
      <w:r w:rsidR="004A1105" w:rsidRPr="00F0268D">
        <w:rPr>
          <w:rFonts w:eastAsia="Calibri" w:cstheme="minorHAnsi"/>
          <w:color w:val="auto"/>
          <w:sz w:val="24"/>
          <w:szCs w:val="24"/>
          <w:u w:val="single"/>
        </w:rPr>
        <w:t>to daļām</w:t>
      </w:r>
      <w:r w:rsidR="00FE6AB1" w:rsidRPr="00F0268D">
        <w:rPr>
          <w:rFonts w:eastAsia="Calibri" w:cstheme="minorHAnsi"/>
          <w:color w:val="auto"/>
          <w:sz w:val="24"/>
          <w:szCs w:val="24"/>
          <w:u w:val="single"/>
        </w:rPr>
        <w:t xml:space="preserve"> </w:t>
      </w:r>
      <w:r w:rsidR="00FE6AB1" w:rsidRPr="00F0268D">
        <w:rPr>
          <w:rFonts w:eastAsia="Calibri" w:cstheme="minorHAnsi"/>
          <w:color w:val="auto"/>
          <w:sz w:val="24"/>
          <w:szCs w:val="24"/>
        </w:rPr>
        <w:t>(ND18)</w:t>
      </w:r>
      <w:r w:rsidR="00FE6AB1" w:rsidRPr="00F0268D">
        <w:rPr>
          <w:rFonts w:cstheme="minorHAnsi"/>
          <w:color w:val="auto"/>
          <w:sz w:val="24"/>
          <w:szCs w:val="24"/>
        </w:rPr>
        <w:t xml:space="preserve"> (skat. </w:t>
      </w:r>
      <w:r w:rsidR="00F3424F" w:rsidRPr="00F0268D">
        <w:rPr>
          <w:rFonts w:cstheme="minorHAnsi"/>
          <w:color w:val="auto"/>
          <w:sz w:val="24"/>
          <w:szCs w:val="24"/>
        </w:rPr>
        <w:t>5</w:t>
      </w:r>
      <w:r w:rsidR="00FE6AB1" w:rsidRPr="00F0268D">
        <w:rPr>
          <w:rFonts w:cstheme="minorHAnsi"/>
          <w:color w:val="auto"/>
          <w:sz w:val="24"/>
          <w:szCs w:val="24"/>
        </w:rPr>
        <w:t>.</w:t>
      </w:r>
      <w:r w:rsidR="007D62ED" w:rsidRPr="00F0268D">
        <w:rPr>
          <w:rFonts w:cstheme="minorHAnsi"/>
          <w:color w:val="auto"/>
          <w:sz w:val="24"/>
          <w:szCs w:val="24"/>
        </w:rPr>
        <w:t xml:space="preserve">  attēls</w:t>
      </w:r>
      <w:r w:rsidR="00FE6AB1" w:rsidRPr="00F0268D">
        <w:rPr>
          <w:rFonts w:cstheme="minorHAnsi"/>
          <w:color w:val="auto"/>
          <w:sz w:val="24"/>
          <w:szCs w:val="24"/>
        </w:rPr>
        <w:t xml:space="preserve">), </w:t>
      </w:r>
      <w:r w:rsidR="00FE6AB1" w:rsidRPr="00F0268D">
        <w:rPr>
          <w:rFonts w:eastAsia="Calibri" w:cstheme="minorHAnsi"/>
          <w:color w:val="auto"/>
          <w:sz w:val="24"/>
          <w:szCs w:val="24"/>
        </w:rPr>
        <w:t>piemēram:</w:t>
      </w:r>
    </w:p>
    <w:p w14:paraId="74E5EA9A" w14:textId="0E074656" w:rsidR="00FE6AB1" w:rsidRPr="00F0268D" w:rsidRDefault="00FE6AB1" w:rsidP="00267DD3">
      <w:pPr>
        <w:pStyle w:val="Sarakstarindkopa"/>
        <w:numPr>
          <w:ilvl w:val="0"/>
          <w:numId w:val="13"/>
        </w:numPr>
        <w:shd w:val="clear" w:color="auto" w:fill="FFFFFF"/>
        <w:spacing w:after="0" w:line="293" w:lineRule="atLeast"/>
        <w:ind w:left="709" w:hanging="425"/>
        <w:jc w:val="both"/>
        <w:rPr>
          <w:rFonts w:eastAsia="Calibri" w:cstheme="minorHAnsi"/>
          <w:i/>
          <w:iCs/>
          <w:color w:val="auto"/>
          <w:sz w:val="24"/>
          <w:szCs w:val="24"/>
        </w:rPr>
      </w:pPr>
      <w:r w:rsidRPr="00F0268D">
        <w:rPr>
          <w:rFonts w:eastAsia="Calibri" w:cstheme="minorHAnsi"/>
          <w:i/>
          <w:iCs/>
          <w:color w:val="auto"/>
          <w:sz w:val="24"/>
          <w:szCs w:val="24"/>
        </w:rPr>
        <w:t>“privātās infrastruktūras pārvaldītājs” +</w:t>
      </w:r>
      <w:r w:rsidR="00FC19F8" w:rsidRPr="00F0268D">
        <w:rPr>
          <w:rFonts w:eastAsia="Calibri" w:cstheme="minorHAnsi"/>
          <w:i/>
          <w:iCs/>
          <w:color w:val="auto"/>
          <w:sz w:val="24"/>
          <w:szCs w:val="24"/>
        </w:rPr>
        <w:t xml:space="preserve"> </w:t>
      </w:r>
      <w:r w:rsidRPr="00F0268D">
        <w:rPr>
          <w:rFonts w:eastAsia="Calibri" w:cstheme="minorHAnsi"/>
          <w:i/>
          <w:iCs/>
          <w:color w:val="auto"/>
          <w:sz w:val="24"/>
          <w:szCs w:val="24"/>
        </w:rPr>
        <w:t xml:space="preserve">“manevru veikšana (privātās lietošanas dzelzceļa infrastruktūrā un publiskās lietošanas dzelzceļa infrastruktūrā vienas stacijas robežās”; </w:t>
      </w:r>
    </w:p>
    <w:p w14:paraId="4CEA4F6A" w14:textId="77777777" w:rsidR="00FC19F8" w:rsidRPr="00F0268D" w:rsidRDefault="000D1129" w:rsidP="00267DD3">
      <w:pPr>
        <w:pStyle w:val="Sarakstarindkopa"/>
        <w:numPr>
          <w:ilvl w:val="0"/>
          <w:numId w:val="13"/>
        </w:numPr>
        <w:shd w:val="clear" w:color="auto" w:fill="FFFFFF"/>
        <w:spacing w:after="0" w:line="293" w:lineRule="atLeast"/>
        <w:ind w:left="709" w:hanging="425"/>
        <w:jc w:val="both"/>
        <w:rPr>
          <w:rFonts w:eastAsia="Calibri" w:cstheme="minorHAnsi"/>
          <w:i/>
          <w:iCs/>
          <w:color w:val="auto"/>
          <w:sz w:val="24"/>
          <w:szCs w:val="24"/>
        </w:rPr>
      </w:pPr>
      <w:r w:rsidRPr="00F0268D">
        <w:rPr>
          <w:rFonts w:eastAsia="Calibri" w:cstheme="minorHAnsi"/>
          <w:i/>
          <w:iCs/>
          <w:color w:val="auto"/>
          <w:sz w:val="24"/>
          <w:szCs w:val="24"/>
        </w:rPr>
        <w:t>“privātās infrastruktūras pārvaldītājs” + “dzelzceļa infrastruktūras tehniskā aprīkojuma tehniskā apkope”;</w:t>
      </w:r>
      <w:r w:rsidR="00FC19F8" w:rsidRPr="00F0268D">
        <w:rPr>
          <w:rFonts w:eastAsia="Calibri" w:cstheme="minorHAnsi"/>
          <w:i/>
          <w:iCs/>
          <w:color w:val="auto"/>
          <w:sz w:val="24"/>
          <w:szCs w:val="24"/>
        </w:rPr>
        <w:t xml:space="preserve"> </w:t>
      </w:r>
    </w:p>
    <w:p w14:paraId="5A536612" w14:textId="611B6EDE" w:rsidR="000D1129" w:rsidRPr="00F0268D" w:rsidRDefault="00FC19F8" w:rsidP="00267DD3">
      <w:pPr>
        <w:pStyle w:val="Sarakstarindkopa"/>
        <w:numPr>
          <w:ilvl w:val="0"/>
          <w:numId w:val="13"/>
        </w:numPr>
        <w:shd w:val="clear" w:color="auto" w:fill="FFFFFF"/>
        <w:spacing w:after="0" w:line="293" w:lineRule="atLeast"/>
        <w:ind w:left="709" w:hanging="425"/>
        <w:jc w:val="both"/>
        <w:rPr>
          <w:rFonts w:eastAsia="Calibri" w:cstheme="minorHAnsi"/>
          <w:i/>
          <w:iCs/>
          <w:color w:val="auto"/>
          <w:sz w:val="24"/>
          <w:szCs w:val="24"/>
        </w:rPr>
      </w:pPr>
      <w:r w:rsidRPr="00F0268D">
        <w:rPr>
          <w:rFonts w:eastAsia="Calibri" w:cstheme="minorHAnsi"/>
          <w:i/>
          <w:iCs/>
          <w:color w:val="auto"/>
          <w:sz w:val="24"/>
          <w:szCs w:val="24"/>
        </w:rPr>
        <w:t>“dzelzceļa infrastruktūras tehniskā aprīkojuma remonts”;</w:t>
      </w:r>
    </w:p>
    <w:p w14:paraId="3784B22C" w14:textId="5BDA21E6" w:rsidR="00FE6AB1" w:rsidRPr="00F0268D" w:rsidRDefault="00FE6AB1" w:rsidP="00267DD3">
      <w:pPr>
        <w:pStyle w:val="Sarakstarindkopa"/>
        <w:numPr>
          <w:ilvl w:val="0"/>
          <w:numId w:val="13"/>
        </w:numPr>
        <w:shd w:val="clear" w:color="auto" w:fill="FFFFFF"/>
        <w:spacing w:after="0" w:line="293" w:lineRule="atLeast"/>
        <w:ind w:left="709" w:hanging="425"/>
        <w:jc w:val="both"/>
        <w:rPr>
          <w:rFonts w:eastAsia="Calibri" w:cstheme="minorHAnsi"/>
          <w:i/>
          <w:iCs/>
          <w:color w:val="auto"/>
          <w:sz w:val="24"/>
          <w:szCs w:val="24"/>
        </w:rPr>
      </w:pPr>
      <w:r w:rsidRPr="00F0268D">
        <w:rPr>
          <w:rFonts w:eastAsia="Calibri" w:cstheme="minorHAnsi"/>
          <w:i/>
          <w:iCs/>
          <w:color w:val="auto"/>
          <w:sz w:val="24"/>
          <w:szCs w:val="24"/>
        </w:rPr>
        <w:t xml:space="preserve">“dzelzceļa infrastruktūras tehniskā aprīkojuma </w:t>
      </w:r>
      <w:r w:rsidR="000D1129" w:rsidRPr="00F0268D">
        <w:rPr>
          <w:rFonts w:eastAsia="Calibri" w:cstheme="minorHAnsi"/>
          <w:i/>
          <w:iCs/>
          <w:color w:val="auto"/>
          <w:sz w:val="24"/>
          <w:szCs w:val="24"/>
        </w:rPr>
        <w:t>remonts</w:t>
      </w:r>
      <w:r w:rsidRPr="00F0268D">
        <w:rPr>
          <w:rFonts w:eastAsia="Calibri" w:cstheme="minorHAnsi"/>
          <w:i/>
          <w:iCs/>
          <w:color w:val="auto"/>
          <w:sz w:val="24"/>
          <w:szCs w:val="24"/>
        </w:rPr>
        <w:t>” + “dzelzceļa infrastruktūras tehniskā aprīkojuma tehniskā apkope”;</w:t>
      </w:r>
    </w:p>
    <w:p w14:paraId="4E7AE619" w14:textId="77777777" w:rsidR="000D1129" w:rsidRPr="00F0268D" w:rsidRDefault="000D1129" w:rsidP="00267DD3">
      <w:pPr>
        <w:pStyle w:val="Sarakstarindkopa"/>
        <w:numPr>
          <w:ilvl w:val="0"/>
          <w:numId w:val="13"/>
        </w:numPr>
        <w:shd w:val="clear" w:color="auto" w:fill="FFFFFF"/>
        <w:spacing w:after="0" w:line="293" w:lineRule="atLeast"/>
        <w:ind w:left="709" w:hanging="425"/>
        <w:jc w:val="both"/>
        <w:rPr>
          <w:rFonts w:cstheme="minorHAnsi"/>
          <w:i/>
          <w:iCs/>
          <w:color w:val="auto"/>
          <w:sz w:val="24"/>
          <w:szCs w:val="24"/>
        </w:rPr>
      </w:pPr>
      <w:r w:rsidRPr="00F0268D">
        <w:rPr>
          <w:rFonts w:eastAsia="Calibri" w:cstheme="minorHAnsi"/>
          <w:i/>
          <w:iCs/>
          <w:color w:val="auto"/>
          <w:sz w:val="24"/>
          <w:szCs w:val="24"/>
        </w:rPr>
        <w:t>“privātās infrastruktūras pārvaldītājs” + “manevru veikšana (privātās lietošanas dzelzceļa infrastruktūrā un publiskās lietošanas dzelzceļa infrastruktūrā vienas stacijas robežās” + “dzelzceļa infrastruktūras tehniskā aprīkojuma remonts” + “dzelzceļa infrastruktūras tehniskā aprīkojuma tehniskā apkope”;</w:t>
      </w:r>
    </w:p>
    <w:p w14:paraId="6327CC3A" w14:textId="74791F46" w:rsidR="000D1129" w:rsidRPr="00F0268D" w:rsidRDefault="000D1129" w:rsidP="00267DD3">
      <w:pPr>
        <w:pStyle w:val="Sarakstarindkopa"/>
        <w:numPr>
          <w:ilvl w:val="0"/>
          <w:numId w:val="13"/>
        </w:numPr>
        <w:shd w:val="clear" w:color="auto" w:fill="FFFFFF"/>
        <w:spacing w:after="0" w:line="293" w:lineRule="atLeast"/>
        <w:ind w:left="709" w:hanging="425"/>
        <w:jc w:val="both"/>
        <w:rPr>
          <w:rFonts w:eastAsia="Calibri" w:cstheme="minorHAnsi"/>
          <w:i/>
          <w:iCs/>
          <w:color w:val="auto"/>
          <w:sz w:val="24"/>
          <w:szCs w:val="24"/>
        </w:rPr>
      </w:pPr>
      <w:r w:rsidRPr="00F0268D">
        <w:rPr>
          <w:rFonts w:eastAsia="Calibri" w:cstheme="minorHAnsi"/>
          <w:i/>
          <w:iCs/>
          <w:color w:val="auto"/>
          <w:sz w:val="24"/>
          <w:szCs w:val="24"/>
        </w:rPr>
        <w:t>“ritošā sastāva remonts”</w:t>
      </w:r>
      <w:r w:rsidR="00FC19F8" w:rsidRPr="00F0268D">
        <w:rPr>
          <w:rFonts w:eastAsia="Calibri" w:cstheme="minorHAnsi"/>
          <w:i/>
          <w:iCs/>
          <w:color w:val="auto"/>
          <w:sz w:val="24"/>
          <w:szCs w:val="24"/>
        </w:rPr>
        <w:t>;</w:t>
      </w:r>
    </w:p>
    <w:p w14:paraId="11CBC332" w14:textId="65B1BE75" w:rsidR="00FC19F8" w:rsidRPr="00F0268D" w:rsidRDefault="00FC19F8" w:rsidP="00267DD3">
      <w:pPr>
        <w:pStyle w:val="Sarakstarindkopa"/>
        <w:numPr>
          <w:ilvl w:val="0"/>
          <w:numId w:val="13"/>
        </w:numPr>
        <w:shd w:val="clear" w:color="auto" w:fill="FFFFFF"/>
        <w:spacing w:after="0" w:line="293" w:lineRule="atLeast"/>
        <w:ind w:left="709" w:hanging="425"/>
        <w:jc w:val="both"/>
        <w:rPr>
          <w:rFonts w:eastAsia="Calibri" w:cstheme="minorHAnsi"/>
          <w:i/>
          <w:iCs/>
          <w:color w:val="auto"/>
          <w:sz w:val="24"/>
          <w:szCs w:val="24"/>
        </w:rPr>
      </w:pPr>
      <w:r w:rsidRPr="00F0268D">
        <w:rPr>
          <w:rFonts w:eastAsia="Calibri" w:cstheme="minorHAnsi"/>
          <w:i/>
          <w:iCs/>
          <w:color w:val="auto"/>
          <w:sz w:val="24"/>
          <w:szCs w:val="24"/>
        </w:rPr>
        <w:t>“ritošā sastāva būvniecība” + “ritošā sastāva remonts”;</w:t>
      </w:r>
    </w:p>
    <w:p w14:paraId="04C8D75F" w14:textId="2B368E48" w:rsidR="00FC19F8" w:rsidRPr="00F0268D" w:rsidRDefault="00BF66DF" w:rsidP="00267DD3">
      <w:pPr>
        <w:pStyle w:val="Sarakstarindkopa"/>
        <w:numPr>
          <w:ilvl w:val="0"/>
          <w:numId w:val="13"/>
        </w:numPr>
        <w:shd w:val="clear" w:color="auto" w:fill="FFFFFF"/>
        <w:spacing w:after="0" w:line="293" w:lineRule="atLeast"/>
        <w:ind w:left="709" w:hanging="425"/>
        <w:jc w:val="both"/>
        <w:rPr>
          <w:rFonts w:eastAsia="Calibri" w:cstheme="minorHAnsi"/>
          <w:i/>
          <w:iCs/>
          <w:color w:val="auto"/>
          <w:sz w:val="24"/>
          <w:szCs w:val="24"/>
        </w:rPr>
      </w:pPr>
      <w:r w:rsidRPr="00F0268D">
        <w:rPr>
          <w:rFonts w:eastAsia="Calibri" w:cstheme="minorHAnsi"/>
          <w:i/>
          <w:iCs/>
          <w:color w:val="auto"/>
          <w:sz w:val="24"/>
          <w:szCs w:val="24"/>
        </w:rPr>
        <w:t>u</w:t>
      </w:r>
      <w:r w:rsidR="00FC19F8" w:rsidRPr="00F0268D">
        <w:rPr>
          <w:rFonts w:eastAsia="Calibri" w:cstheme="minorHAnsi"/>
          <w:i/>
          <w:iCs/>
          <w:color w:val="auto"/>
          <w:sz w:val="24"/>
          <w:szCs w:val="24"/>
        </w:rPr>
        <w:t>tt</w:t>
      </w:r>
      <w:r w:rsidRPr="00F0268D">
        <w:rPr>
          <w:rFonts w:eastAsia="Calibri" w:cstheme="minorHAnsi"/>
          <w:i/>
          <w:iCs/>
          <w:color w:val="auto"/>
          <w:sz w:val="24"/>
          <w:szCs w:val="24"/>
        </w:rPr>
        <w:t>.</w:t>
      </w:r>
      <w:r w:rsidR="00FC19F8" w:rsidRPr="00F0268D">
        <w:rPr>
          <w:rFonts w:eastAsia="Calibri" w:cstheme="minorHAnsi"/>
          <w:i/>
          <w:iCs/>
          <w:color w:val="auto"/>
          <w:sz w:val="24"/>
          <w:szCs w:val="24"/>
        </w:rPr>
        <w:t>;</w:t>
      </w:r>
    </w:p>
    <w:p w14:paraId="6B192DBF" w14:textId="77777777" w:rsidR="00FE6AB1" w:rsidRDefault="00FE6AB1" w:rsidP="00FE6AB1">
      <w:pPr>
        <w:shd w:val="clear" w:color="auto" w:fill="FFFFFF"/>
        <w:spacing w:after="0" w:line="293" w:lineRule="atLeast"/>
        <w:ind w:firstLine="720"/>
        <w:jc w:val="both"/>
        <w:rPr>
          <w:rFonts w:eastAsia="Calibri" w:cstheme="minorHAnsi"/>
          <w:sz w:val="24"/>
          <w:szCs w:val="24"/>
        </w:rPr>
      </w:pPr>
    </w:p>
    <w:p w14:paraId="13B13F11" w14:textId="1C9ED13E" w:rsidR="00BB246A" w:rsidRDefault="00C85842" w:rsidP="00FE6AB1">
      <w:pPr>
        <w:shd w:val="clear" w:color="auto" w:fill="FFFFFF"/>
        <w:spacing w:after="0" w:line="293" w:lineRule="atLeast"/>
        <w:ind w:firstLine="720"/>
        <w:jc w:val="both"/>
        <w:rPr>
          <w:rFonts w:eastAsia="Calibri" w:cstheme="minorHAnsi"/>
          <w:sz w:val="24"/>
          <w:szCs w:val="24"/>
        </w:rPr>
      </w:pPr>
      <w:r>
        <w:rPr>
          <w:rFonts w:eastAsia="Calibri" w:cstheme="minorHAnsi"/>
          <w:sz w:val="24"/>
          <w:szCs w:val="24"/>
        </w:rPr>
        <w:br w:type="column"/>
      </w:r>
    </w:p>
    <w:p w14:paraId="1138C4C3" w14:textId="095EEAB5" w:rsidR="000F0F9B" w:rsidRPr="00FE6AB1" w:rsidRDefault="00844826" w:rsidP="009F6240">
      <w:pPr>
        <w:shd w:val="clear" w:color="auto" w:fill="FFFFFF"/>
        <w:spacing w:after="0" w:line="293" w:lineRule="atLeast"/>
        <w:ind w:firstLine="284"/>
        <w:jc w:val="both"/>
        <w:rPr>
          <w:rFonts w:cstheme="minorHAnsi"/>
          <w:sz w:val="24"/>
          <w:szCs w:val="24"/>
        </w:rPr>
      </w:pPr>
      <w:r w:rsidRPr="00FE6AB1">
        <w:rPr>
          <w:rFonts w:eastAsia="Calibri" w:cstheme="minorHAnsi"/>
          <w:sz w:val="24"/>
          <w:szCs w:val="24"/>
        </w:rPr>
        <w:t>Šādā gadījumā drošības apliecībā tiek norādītas katra komercdarbīb</w:t>
      </w:r>
      <w:r w:rsidR="000502F2">
        <w:rPr>
          <w:rFonts w:eastAsia="Calibri" w:cstheme="minorHAnsi"/>
          <w:sz w:val="24"/>
          <w:szCs w:val="24"/>
        </w:rPr>
        <w:t>as</w:t>
      </w:r>
      <w:r w:rsidRPr="00FE6AB1">
        <w:rPr>
          <w:rFonts w:eastAsia="Calibri" w:cstheme="minorHAnsi"/>
          <w:sz w:val="24"/>
          <w:szCs w:val="24"/>
        </w:rPr>
        <w:t xml:space="preserve"> joma</w:t>
      </w:r>
      <w:r w:rsidR="000F0F9B" w:rsidRPr="00FE6AB1">
        <w:rPr>
          <w:rFonts w:cstheme="minorHAnsi"/>
          <w:sz w:val="24"/>
          <w:szCs w:val="24"/>
        </w:rPr>
        <w:t xml:space="preserve"> </w:t>
      </w:r>
      <w:r w:rsidR="000502F2">
        <w:rPr>
          <w:rFonts w:cstheme="minorHAnsi"/>
          <w:sz w:val="24"/>
          <w:szCs w:val="24"/>
        </w:rPr>
        <w:t xml:space="preserve">un tās daļa </w:t>
      </w:r>
      <w:r w:rsidRPr="00C57E8C">
        <w:rPr>
          <w:rFonts w:cstheme="minorHAnsi"/>
          <w:sz w:val="24"/>
          <w:szCs w:val="24"/>
        </w:rPr>
        <w:t>(skat.3.</w:t>
      </w:r>
      <w:r w:rsidR="003100A3" w:rsidRPr="00C57E8C">
        <w:rPr>
          <w:rFonts w:cstheme="minorHAnsi"/>
          <w:sz w:val="24"/>
          <w:szCs w:val="24"/>
        </w:rPr>
        <w:t>N</w:t>
      </w:r>
      <w:r w:rsidRPr="00C57E8C">
        <w:rPr>
          <w:rFonts w:cstheme="minorHAnsi"/>
          <w:sz w:val="24"/>
          <w:szCs w:val="24"/>
        </w:rPr>
        <w:t xml:space="preserve">odaļa – </w:t>
      </w:r>
      <w:r w:rsidR="0060460E" w:rsidRPr="00C57E8C">
        <w:rPr>
          <w:rFonts w:cstheme="minorHAnsi"/>
          <w:sz w:val="24"/>
          <w:szCs w:val="24"/>
        </w:rPr>
        <w:t xml:space="preserve">drošības </w:t>
      </w:r>
      <w:r w:rsidRPr="00C57E8C">
        <w:rPr>
          <w:rFonts w:cstheme="minorHAnsi"/>
          <w:sz w:val="24"/>
          <w:szCs w:val="24"/>
        </w:rPr>
        <w:t>apliecības noformēšana)</w:t>
      </w:r>
    </w:p>
    <w:p w14:paraId="3926C607" w14:textId="5E6BC177" w:rsidR="004A1105" w:rsidRDefault="00366A1B" w:rsidP="004A1105">
      <w:pPr>
        <w:shd w:val="clear" w:color="auto" w:fill="FFFFFF"/>
        <w:spacing w:after="0" w:line="293" w:lineRule="atLeast"/>
        <w:ind w:firstLine="720"/>
        <w:jc w:val="both"/>
        <w:rPr>
          <w:rFonts w:eastAsia="Calibri" w:cstheme="minorHAnsi"/>
          <w:sz w:val="24"/>
          <w:szCs w:val="24"/>
        </w:rPr>
      </w:pPr>
      <w:r>
        <w:rPr>
          <w:rFonts w:eastAsia="Calibri" w:cstheme="minorHAnsi"/>
          <w:noProof/>
          <w:sz w:val="24"/>
          <w:szCs w:val="24"/>
          <w:lang w:val="en-US"/>
        </w:rPr>
        <mc:AlternateContent>
          <mc:Choice Requires="wpg">
            <w:drawing>
              <wp:anchor distT="0" distB="0" distL="114300" distR="114300" simplePos="0" relativeHeight="252020736" behindDoc="0" locked="0" layoutInCell="1" allowOverlap="1" wp14:anchorId="758553B5" wp14:editId="1E8568A3">
                <wp:simplePos x="0" y="0"/>
                <wp:positionH relativeFrom="column">
                  <wp:posOffset>924093</wp:posOffset>
                </wp:positionH>
                <wp:positionV relativeFrom="paragraph">
                  <wp:posOffset>172085</wp:posOffset>
                </wp:positionV>
                <wp:extent cx="4311866" cy="3701562"/>
                <wp:effectExtent l="0" t="0" r="12700" b="13335"/>
                <wp:wrapNone/>
                <wp:docPr id="319" name="Группа 319"/>
                <wp:cNvGraphicFramePr/>
                <a:graphic xmlns:a="http://schemas.openxmlformats.org/drawingml/2006/main">
                  <a:graphicData uri="http://schemas.microsoft.com/office/word/2010/wordprocessingGroup">
                    <wpg:wgp>
                      <wpg:cNvGrpSpPr/>
                      <wpg:grpSpPr>
                        <a:xfrm>
                          <a:off x="0" y="0"/>
                          <a:ext cx="4311866" cy="3701562"/>
                          <a:chOff x="0" y="0"/>
                          <a:chExt cx="4311866" cy="3701562"/>
                        </a:xfrm>
                      </wpg:grpSpPr>
                      <wpg:grpSp>
                        <wpg:cNvPr id="216" name="Группа 216"/>
                        <wpg:cNvGrpSpPr/>
                        <wpg:grpSpPr>
                          <a:xfrm>
                            <a:off x="0" y="0"/>
                            <a:ext cx="4311866" cy="3701562"/>
                            <a:chOff x="-389438" y="98283"/>
                            <a:chExt cx="4311866" cy="3496477"/>
                          </a:xfrm>
                        </wpg:grpSpPr>
                        <wpg:grpSp>
                          <wpg:cNvPr id="199" name="Группа 199"/>
                          <wpg:cNvGrpSpPr/>
                          <wpg:grpSpPr>
                            <a:xfrm>
                              <a:off x="-389438" y="98283"/>
                              <a:ext cx="4311866" cy="3496477"/>
                              <a:chOff x="-75616" y="361517"/>
                              <a:chExt cx="5470745" cy="3564932"/>
                            </a:xfrm>
                          </wpg:grpSpPr>
                          <wpg:grpSp>
                            <wpg:cNvPr id="196" name="Группа 196"/>
                            <wpg:cNvGrpSpPr/>
                            <wpg:grpSpPr>
                              <a:xfrm>
                                <a:off x="-75616" y="361517"/>
                                <a:ext cx="5470745" cy="3564932"/>
                                <a:chOff x="-494716" y="323417"/>
                                <a:chExt cx="5470745" cy="3564932"/>
                              </a:xfrm>
                            </wpg:grpSpPr>
                            <wps:wsp>
                              <wps:cNvPr id="170" name="Rectangle 9"/>
                              <wps:cNvSpPr/>
                              <wps:spPr>
                                <a:xfrm>
                                  <a:off x="-494716" y="323417"/>
                                  <a:ext cx="5470470" cy="400134"/>
                                </a:xfrm>
                                <a:prstGeom prst="rect">
                                  <a:avLst/>
                                </a:prstGeom>
                                <a:solidFill>
                                  <a:schemeClr val="accent5">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6C09383" w14:textId="77777777" w:rsidR="00BA0FA7" w:rsidRPr="003E1352" w:rsidRDefault="00BA0FA7" w:rsidP="000F0F9B">
                                    <w:pPr>
                                      <w:shd w:val="clear" w:color="auto" w:fill="8EAADB" w:themeFill="accent5" w:themeFillTint="99"/>
                                      <w:jc w:val="center"/>
                                      <w:rPr>
                                        <w:rFonts w:cstheme="minorHAnsi"/>
                                        <w:b/>
                                        <w:sz w:val="20"/>
                                        <w:szCs w:val="20"/>
                                      </w:rPr>
                                    </w:pPr>
                                    <w:r w:rsidRPr="003E1352">
                                      <w:rPr>
                                        <w:rFonts w:cstheme="minorHAnsi"/>
                                        <w:b/>
                                        <w:sz w:val="20"/>
                                        <w:szCs w:val="20"/>
                                      </w:rPr>
                                      <w:t xml:space="preserve">Privātās infrastruktūras pārvaldītājs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95" name="Группа 195"/>
                              <wpg:cNvGrpSpPr/>
                              <wpg:grpSpPr>
                                <a:xfrm>
                                  <a:off x="-494716" y="825293"/>
                                  <a:ext cx="5470745" cy="3063056"/>
                                  <a:chOff x="-494716" y="266493"/>
                                  <a:chExt cx="5470745" cy="3063056"/>
                                </a:xfrm>
                              </wpg:grpSpPr>
                              <wps:wsp>
                                <wps:cNvPr id="171" name="Rectangle 11"/>
                                <wps:cNvSpPr/>
                                <wps:spPr>
                                  <a:xfrm>
                                    <a:off x="-494716" y="266493"/>
                                    <a:ext cx="5469394" cy="471432"/>
                                  </a:xfrm>
                                  <a:prstGeom prst="rect">
                                    <a:avLst/>
                                  </a:prstGeom>
                                  <a:solidFill>
                                    <a:schemeClr val="accent5">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4E7E79A" w14:textId="77777777" w:rsidR="00BA0FA7" w:rsidRPr="003E1352" w:rsidRDefault="00BA0FA7" w:rsidP="000F0F9B">
                                      <w:pPr>
                                        <w:shd w:val="clear" w:color="auto" w:fill="8EAADB" w:themeFill="accent5" w:themeFillTint="99"/>
                                        <w:jc w:val="center"/>
                                        <w:rPr>
                                          <w:rFonts w:cstheme="minorHAnsi"/>
                                          <w:b/>
                                          <w:sz w:val="20"/>
                                          <w:szCs w:val="20"/>
                                        </w:rPr>
                                      </w:pPr>
                                      <w:r w:rsidRPr="003E1352">
                                        <w:rPr>
                                          <w:rFonts w:eastAsia="Calibri" w:cstheme="minorHAnsi"/>
                                          <w:b/>
                                          <w:sz w:val="20"/>
                                          <w:szCs w:val="20"/>
                                        </w:rPr>
                                        <w:t>Manevru veikšana (privātās lietošanas dzelzceļa infrastruktūrā un publiskās lietošanas dzelzceļa infrastruktūrā vienas stacijas robežās)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 name="Rectangle 12"/>
                                <wps:cNvSpPr/>
                                <wps:spPr>
                                  <a:xfrm>
                                    <a:off x="-492073" y="862160"/>
                                    <a:ext cx="1820805" cy="736104"/>
                                  </a:xfrm>
                                  <a:prstGeom prst="rect">
                                    <a:avLst/>
                                  </a:prstGeom>
                                  <a:solidFill>
                                    <a:schemeClr val="accent5">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FACBEB6" w14:textId="09FD3545" w:rsidR="00BA0FA7" w:rsidRPr="003E1352" w:rsidRDefault="00BA0FA7" w:rsidP="007C340B">
                                      <w:pPr>
                                        <w:shd w:val="clear" w:color="auto" w:fill="8EAADB" w:themeFill="accent5" w:themeFillTint="99"/>
                                        <w:jc w:val="center"/>
                                        <w:rPr>
                                          <w:rFonts w:eastAsia="Calibri" w:cstheme="minorHAnsi"/>
                                          <w:b/>
                                          <w:sz w:val="20"/>
                                          <w:szCs w:val="20"/>
                                        </w:rPr>
                                      </w:pPr>
                                      <w:r w:rsidRPr="003E1352">
                                        <w:rPr>
                                          <w:rFonts w:eastAsia="Calibri" w:cstheme="minorHAnsi"/>
                                          <w:b/>
                                          <w:sz w:val="20"/>
                                          <w:szCs w:val="20"/>
                                        </w:rPr>
                                        <w:t xml:space="preserve">Dzelzceļa infrastruktūras tehniskā aprīkojuma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 name="Rectangle 13"/>
                                <wps:cNvSpPr/>
                                <wps:spPr>
                                  <a:xfrm>
                                    <a:off x="-491793" y="1713095"/>
                                    <a:ext cx="1820531" cy="428736"/>
                                  </a:xfrm>
                                  <a:prstGeom prst="rect">
                                    <a:avLst/>
                                  </a:prstGeom>
                                  <a:solidFill>
                                    <a:schemeClr val="accent5">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3D635BE" w14:textId="0C856E67" w:rsidR="00BA0FA7" w:rsidRPr="003E1352" w:rsidRDefault="00BA0FA7" w:rsidP="000F0F9B">
                                      <w:pPr>
                                        <w:shd w:val="clear" w:color="auto" w:fill="8EAADB" w:themeFill="accent5" w:themeFillTint="99"/>
                                        <w:jc w:val="center"/>
                                        <w:rPr>
                                          <w:rFonts w:eastAsia="Calibri" w:cstheme="minorHAnsi"/>
                                          <w:b/>
                                          <w:sz w:val="20"/>
                                          <w:szCs w:val="20"/>
                                        </w:rPr>
                                      </w:pPr>
                                      <w:r w:rsidRPr="003E1352">
                                        <w:rPr>
                                          <w:rFonts w:eastAsia="Calibri" w:cstheme="minorHAnsi"/>
                                          <w:b/>
                                          <w:sz w:val="20"/>
                                          <w:szCs w:val="20"/>
                                        </w:rPr>
                                        <w:t>Ritošā sastāva būvniecība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6" name="Rectangle 53"/>
                                <wps:cNvSpPr/>
                                <wps:spPr>
                                  <a:xfrm>
                                    <a:off x="-492069" y="2243291"/>
                                    <a:ext cx="5467823" cy="516891"/>
                                  </a:xfrm>
                                  <a:prstGeom prst="rect">
                                    <a:avLst/>
                                  </a:prstGeom>
                                  <a:solidFill>
                                    <a:schemeClr val="accent5">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F37EF86" w14:textId="5835E38E" w:rsidR="00BA0FA7" w:rsidRPr="003E1352" w:rsidRDefault="00BA0FA7" w:rsidP="000F0F9B">
                                      <w:pPr>
                                        <w:shd w:val="clear" w:color="auto" w:fill="8EAADB" w:themeFill="accent5" w:themeFillTint="99"/>
                                        <w:jc w:val="center"/>
                                        <w:rPr>
                                          <w:rFonts w:cstheme="minorHAnsi"/>
                                          <w:b/>
                                          <w:sz w:val="20"/>
                                          <w:szCs w:val="20"/>
                                        </w:rPr>
                                      </w:pPr>
                                      <w:r w:rsidRPr="003E1352">
                                        <w:rPr>
                                          <w:rFonts w:eastAsia="Calibri" w:cstheme="minorHAnsi"/>
                                          <w:b/>
                                          <w:sz w:val="20"/>
                                          <w:szCs w:val="20"/>
                                        </w:rPr>
                                        <w:t>Publiskās lietošanas dzelzceļa infrastruktūras pārvaldītājs (stratēģiskās un reģionālās nozīmes dzelzceļa infrastruktūra)</w:t>
                                      </w:r>
                                      <w:r>
                                        <w:rPr>
                                          <w:rFonts w:eastAsia="Calibri" w:cstheme="minorHAnsi"/>
                                          <w:b/>
                                          <w:sz w:val="20"/>
                                          <w:szCs w:val="20"/>
                                        </w:rPr>
                                        <w:t xml:space="preserve"> - </w:t>
                                      </w:r>
                                      <w:r w:rsidRPr="00185060">
                                        <w:rPr>
                                          <w:rFonts w:eastAsia="Calibri" w:cstheme="minorHAnsi"/>
                                          <w:b/>
                                          <w:i/>
                                          <w:iCs/>
                                          <w:sz w:val="20"/>
                                          <w:szCs w:val="20"/>
                                        </w:rPr>
                                        <w:t>PIP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 name="Rectangle 53"/>
                                <wps:cNvSpPr/>
                                <wps:spPr>
                                  <a:xfrm>
                                    <a:off x="-484029" y="2880936"/>
                                    <a:ext cx="5458981" cy="448613"/>
                                  </a:xfrm>
                                  <a:prstGeom prst="rect">
                                    <a:avLst/>
                                  </a:prstGeom>
                                  <a:solidFill>
                                    <a:schemeClr val="accent5">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2B01C47" w14:textId="419BD783" w:rsidR="00BA0FA7" w:rsidRPr="005463E0" w:rsidRDefault="00BA0FA7" w:rsidP="005463E0">
                                      <w:pPr>
                                        <w:shd w:val="clear" w:color="auto" w:fill="8EAADB" w:themeFill="accent5" w:themeFillTint="99"/>
                                        <w:jc w:val="center"/>
                                        <w:rPr>
                                          <w:rFonts w:cstheme="minorHAnsi"/>
                                          <w:b/>
                                          <w:sz w:val="20"/>
                                          <w:szCs w:val="20"/>
                                        </w:rPr>
                                      </w:pPr>
                                      <w:r w:rsidRPr="005463E0">
                                        <w:rPr>
                                          <w:rFonts w:cstheme="minorHAnsi"/>
                                          <w:b/>
                                          <w:sz w:val="20"/>
                                          <w:szCs w:val="20"/>
                                        </w:rPr>
                                        <w:t>Infrastruktūras pārvaldītājs (</w:t>
                                      </w:r>
                                      <w:r w:rsidRPr="005463E0">
                                        <w:rPr>
                                          <w:rFonts w:eastAsia="Calibri" w:cstheme="minorHAnsi"/>
                                          <w:b/>
                                          <w:sz w:val="20"/>
                                          <w:szCs w:val="20"/>
                                        </w:rPr>
                                        <w:t>dzelzceļa infrastruktūras izveide, kas iekļauta Eiropas transporta tīklā (TEN-T) un tā prioritāro projektu sarakstā)</w:t>
                                      </w:r>
                                      <w:r>
                                        <w:rPr>
                                          <w:rFonts w:eastAsia="Calibri" w:cstheme="minorHAnsi"/>
                                          <w:b/>
                                          <w:sz w:val="20"/>
                                          <w:szCs w:val="20"/>
                                        </w:rPr>
                                        <w:t xml:space="preserve"> - </w:t>
                                      </w:r>
                                      <w:r w:rsidRPr="00185060">
                                        <w:rPr>
                                          <w:rFonts w:eastAsia="Calibri" w:cstheme="minorHAnsi"/>
                                          <w:b/>
                                          <w:i/>
                                          <w:iCs/>
                                          <w:sz w:val="20"/>
                                          <w:szCs w:val="20"/>
                                        </w:rPr>
                                        <w:t>EIP</w:t>
                                      </w:r>
                                    </w:p>
                                    <w:p w14:paraId="1C95E8FC" w14:textId="79490E22" w:rsidR="00BA0FA7" w:rsidRPr="003E1352" w:rsidRDefault="00BA0FA7" w:rsidP="000F0F9B">
                                      <w:pPr>
                                        <w:shd w:val="clear" w:color="auto" w:fill="8EAADB" w:themeFill="accent5" w:themeFillTint="99"/>
                                        <w:jc w:val="center"/>
                                        <w:rPr>
                                          <w:rFonts w:cstheme="minorHAnsi"/>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 name="Знак ''плюс'' 183"/>
                                <wps:cNvSpPr/>
                                <wps:spPr>
                                  <a:xfrm>
                                    <a:off x="2110231" y="2722321"/>
                                    <a:ext cx="206787" cy="158750"/>
                                  </a:xfrm>
                                  <a:prstGeom prst="mathPlus">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7" name="Rectangle 12"/>
                                <wps:cNvSpPr/>
                                <wps:spPr>
                                  <a:xfrm>
                                    <a:off x="1408442" y="862160"/>
                                    <a:ext cx="1700018" cy="736104"/>
                                  </a:xfrm>
                                  <a:prstGeom prst="rect">
                                    <a:avLst/>
                                  </a:prstGeom>
                                  <a:solidFill>
                                    <a:schemeClr val="accent5">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C5D2F9F" w14:textId="6FD685B3" w:rsidR="00BA0FA7" w:rsidRPr="003E1352" w:rsidRDefault="00BA0FA7" w:rsidP="007C340B">
                                      <w:pPr>
                                        <w:shd w:val="clear" w:color="auto" w:fill="8EAADB" w:themeFill="accent5" w:themeFillTint="99"/>
                                        <w:jc w:val="center"/>
                                        <w:rPr>
                                          <w:rFonts w:eastAsia="Calibri" w:cstheme="minorHAnsi"/>
                                          <w:b/>
                                          <w:sz w:val="20"/>
                                          <w:szCs w:val="20"/>
                                        </w:rPr>
                                      </w:pPr>
                                      <w:r w:rsidRPr="003E1352">
                                        <w:rPr>
                                          <w:rFonts w:eastAsia="Calibri" w:cstheme="minorHAnsi"/>
                                          <w:b/>
                                          <w:sz w:val="20"/>
                                          <w:szCs w:val="20"/>
                                        </w:rPr>
                                        <w:t xml:space="preserve">Dzelzceļa infrastruktūras tehniskā aprīkojuma remonts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8" name="Rectangle 12"/>
                                <wps:cNvSpPr/>
                                <wps:spPr>
                                  <a:xfrm>
                                    <a:off x="3208481" y="862161"/>
                                    <a:ext cx="1766745" cy="736207"/>
                                  </a:xfrm>
                                  <a:prstGeom prst="rect">
                                    <a:avLst/>
                                  </a:prstGeom>
                                  <a:solidFill>
                                    <a:schemeClr val="accent5">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1591FD3" w14:textId="0EB6D537" w:rsidR="00BA0FA7" w:rsidRPr="003E1352" w:rsidRDefault="00BA0FA7" w:rsidP="007C340B">
                                      <w:pPr>
                                        <w:shd w:val="clear" w:color="auto" w:fill="8EAADB" w:themeFill="accent5" w:themeFillTint="99"/>
                                        <w:jc w:val="center"/>
                                        <w:rPr>
                                          <w:rFonts w:eastAsia="Calibri" w:cstheme="minorHAnsi"/>
                                          <w:b/>
                                          <w:sz w:val="20"/>
                                          <w:szCs w:val="20"/>
                                        </w:rPr>
                                      </w:pPr>
                                      <w:r w:rsidRPr="003E1352">
                                        <w:rPr>
                                          <w:rFonts w:eastAsia="Calibri" w:cstheme="minorHAnsi"/>
                                          <w:b/>
                                          <w:sz w:val="20"/>
                                          <w:szCs w:val="20"/>
                                        </w:rPr>
                                        <w:t>Dzelzceļa infrastruktūras tehniskā aprīkojuma tehniskā apkope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9" name="Rectangle 12"/>
                                <wps:cNvSpPr/>
                                <wps:spPr>
                                  <a:xfrm>
                                    <a:off x="1408732" y="1713530"/>
                                    <a:ext cx="1700271" cy="425450"/>
                                  </a:xfrm>
                                  <a:prstGeom prst="rect">
                                    <a:avLst/>
                                  </a:prstGeom>
                                  <a:solidFill>
                                    <a:schemeClr val="accent5">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561F50E" w14:textId="5909BFAD" w:rsidR="00BA0FA7" w:rsidRPr="003E1352" w:rsidRDefault="00BA0FA7" w:rsidP="007C340B">
                                      <w:pPr>
                                        <w:shd w:val="clear" w:color="auto" w:fill="8EAADB" w:themeFill="accent5" w:themeFillTint="99"/>
                                        <w:jc w:val="center"/>
                                        <w:rPr>
                                          <w:rFonts w:eastAsia="Calibri" w:cstheme="minorHAnsi"/>
                                          <w:b/>
                                          <w:sz w:val="20"/>
                                          <w:szCs w:val="20"/>
                                        </w:rPr>
                                      </w:pPr>
                                      <w:r w:rsidRPr="003E1352">
                                        <w:rPr>
                                          <w:rFonts w:eastAsia="Calibri" w:cstheme="minorHAnsi"/>
                                          <w:b/>
                                          <w:sz w:val="20"/>
                                          <w:szCs w:val="20"/>
                                        </w:rPr>
                                        <w:t xml:space="preserve">Ritošā sastāva remonts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0" name="Rectangle 12"/>
                                <wps:cNvSpPr/>
                                <wps:spPr>
                                  <a:xfrm>
                                    <a:off x="3208477" y="1722777"/>
                                    <a:ext cx="1767552" cy="419100"/>
                                  </a:xfrm>
                                  <a:prstGeom prst="rect">
                                    <a:avLst/>
                                  </a:prstGeom>
                                  <a:solidFill>
                                    <a:schemeClr val="accent5">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DA5D54A" w14:textId="5484BF88" w:rsidR="00BA0FA7" w:rsidRPr="003E1352" w:rsidRDefault="00BA0FA7" w:rsidP="007C340B">
                                      <w:pPr>
                                        <w:shd w:val="clear" w:color="auto" w:fill="8EAADB" w:themeFill="accent5" w:themeFillTint="99"/>
                                        <w:jc w:val="center"/>
                                        <w:rPr>
                                          <w:rFonts w:eastAsia="Calibri" w:cstheme="minorHAnsi"/>
                                          <w:b/>
                                          <w:sz w:val="20"/>
                                          <w:szCs w:val="20"/>
                                        </w:rPr>
                                      </w:pPr>
                                      <w:r w:rsidRPr="003E1352">
                                        <w:rPr>
                                          <w:rFonts w:eastAsia="Calibri" w:cstheme="minorHAnsi"/>
                                          <w:b/>
                                          <w:sz w:val="20"/>
                                          <w:szCs w:val="20"/>
                                        </w:rPr>
                                        <w:t>Ritošā sastāva tehniskā apkope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0" name="Знак ''плюс'' 180"/>
                                <wps:cNvSpPr/>
                                <wps:spPr>
                                  <a:xfrm>
                                    <a:off x="2094876" y="705456"/>
                                    <a:ext cx="206787" cy="158750"/>
                                  </a:xfrm>
                                  <a:prstGeom prst="mathPlus">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179" name="Знак ''плюс'' 179"/>
                            <wps:cNvSpPr/>
                            <wps:spPr>
                              <a:xfrm>
                                <a:off x="2513973" y="709854"/>
                                <a:ext cx="206375" cy="158750"/>
                              </a:xfrm>
                              <a:prstGeom prst="mathPlus">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09" name="Знак ''плюс'' 209"/>
                          <wps:cNvSpPr/>
                          <wps:spPr>
                            <a:xfrm>
                              <a:off x="1663700" y="1882086"/>
                              <a:ext cx="162560" cy="155575"/>
                            </a:xfrm>
                            <a:prstGeom prst="mathPlus">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5" name="Знак ''плюс'' 215"/>
                          <wps:cNvSpPr/>
                          <wps:spPr>
                            <a:xfrm>
                              <a:off x="1663700" y="2387600"/>
                              <a:ext cx="162560" cy="155575"/>
                            </a:xfrm>
                            <a:prstGeom prst="mathPlus">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98" name="Знак ''плюс'' 298"/>
                        <wps:cNvSpPr/>
                        <wps:spPr>
                          <a:xfrm>
                            <a:off x="1397000" y="1409700"/>
                            <a:ext cx="162975" cy="164827"/>
                          </a:xfrm>
                          <a:prstGeom prst="mathPlus">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6" name="Знак ''плюс'' 316"/>
                        <wps:cNvSpPr/>
                        <wps:spPr>
                          <a:xfrm>
                            <a:off x="2800350" y="1409700"/>
                            <a:ext cx="161925" cy="164465"/>
                          </a:xfrm>
                          <a:prstGeom prst="mathPlus">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7" name="Знак ''плюс'' 317"/>
                        <wps:cNvSpPr/>
                        <wps:spPr>
                          <a:xfrm>
                            <a:off x="1397000" y="2127250"/>
                            <a:ext cx="162975" cy="164827"/>
                          </a:xfrm>
                          <a:prstGeom prst="mathPlus">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8" name="Знак ''плюс'' 318"/>
                        <wps:cNvSpPr/>
                        <wps:spPr>
                          <a:xfrm>
                            <a:off x="2800350" y="2133600"/>
                            <a:ext cx="162975" cy="164827"/>
                          </a:xfrm>
                          <a:prstGeom prst="mathPlus">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58553B5" id="Группа 319" o:spid="_x0000_s1096" style="position:absolute;left:0;text-align:left;margin-left:72.75pt;margin-top:13.55pt;width:339.5pt;height:291.45pt;z-index:252020736" coordsize="43118,37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">
                <v:group id="Группа 216" o:spid="_x0000_s1097" style="position:absolute;width:43118;height:37015" coordorigin="-3894,982" coordsize="43118,34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">
                  <v:group id="Группа 199" o:spid="_x0000_s1098" style="position:absolute;left:-3894;top:982;width:43118;height:34965" coordorigin="-756,3615" coordsize="54707,35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group id="Группа 196" o:spid="_x0000_s1099" style="position:absolute;left:-756;top:3615;width:54707;height:35649" coordorigin="-4947,3234" coordsize="54707,35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rect id="Rectangle 9" o:spid="_x0000_s1100" style="position:absolute;left:-4947;top:3234;width:54704;height:4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" fillcolor="#8eaadb [1944]" strokecolor="#1f4d78 [1604]" strokeweight="1pt">
                        <v:textbox>
                          <w:txbxContent>
                            <w:p w14:paraId="36C09383" w14:textId="77777777" w:rsidR="00BA0FA7" w:rsidRPr="003E1352" w:rsidRDefault="00BA0FA7" w:rsidP="000F0F9B">
                              <w:pPr>
                                <w:shd w:val="clear" w:color="auto" w:fill="8EAADB" w:themeFill="accent5" w:themeFillTint="99"/>
                                <w:jc w:val="center"/>
                                <w:rPr>
                                  <w:rFonts w:cstheme="minorHAnsi"/>
                                  <w:b/>
                                  <w:sz w:val="20"/>
                                  <w:szCs w:val="20"/>
                                </w:rPr>
                              </w:pPr>
                              <w:r w:rsidRPr="003E1352">
                                <w:rPr>
                                  <w:rFonts w:cstheme="minorHAnsi"/>
                                  <w:b/>
                                  <w:sz w:val="20"/>
                                  <w:szCs w:val="20"/>
                                </w:rPr>
                                <w:t xml:space="preserve">Privātās infrastruktūras pārvaldītājs </w:t>
                              </w:r>
                            </w:p>
                          </w:txbxContent>
                        </v:textbox>
                      </v:rect>
                      <v:group id="Группа 195" o:spid="_x0000_s1101" style="position:absolute;left:-4947;top:8252;width:54707;height:30631" coordorigin="-4947,2664" coordsize="54707,3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">
                        <v:rect id="Rectangle 11" o:spid="_x0000_s1102" style="position:absolute;left:-4947;top:2664;width:54693;height:4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" fillcolor="#8eaadb [1944]" strokecolor="#1f4d78 [1604]" strokeweight="1pt">
                          <v:textbox>
                            <w:txbxContent>
                              <w:p w14:paraId="14E7E79A" w14:textId="77777777" w:rsidR="00BA0FA7" w:rsidRPr="003E1352" w:rsidRDefault="00BA0FA7" w:rsidP="000F0F9B">
                                <w:pPr>
                                  <w:shd w:val="clear" w:color="auto" w:fill="8EAADB" w:themeFill="accent5" w:themeFillTint="99"/>
                                  <w:jc w:val="center"/>
                                  <w:rPr>
                                    <w:rFonts w:cstheme="minorHAnsi"/>
                                    <w:b/>
                                    <w:sz w:val="20"/>
                                    <w:szCs w:val="20"/>
                                  </w:rPr>
                                </w:pPr>
                                <w:r w:rsidRPr="003E1352">
                                  <w:rPr>
                                    <w:rFonts w:eastAsia="Calibri" w:cstheme="minorHAnsi"/>
                                    <w:b/>
                                    <w:sz w:val="20"/>
                                    <w:szCs w:val="20"/>
                                  </w:rPr>
                                  <w:t>Manevru veikšana (privātās lietošanas dzelzceļa infrastruktūrā un publiskās lietošanas dzelzceļa infrastruktūrā vienas stacijas robežās)</w:t>
                                </w:r>
                              </w:p>
                            </w:txbxContent>
                          </v:textbox>
                        </v:rect>
                        <v:rect id="Rectangle 12" o:spid="_x0000_s1103" style="position:absolute;left:-4920;top:8621;width:18207;height:73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" fillcolor="#8eaadb [1944]" strokecolor="#1f4d78 [1604]" strokeweight="1pt">
                          <v:textbox>
                            <w:txbxContent>
                              <w:p w14:paraId="1FACBEB6" w14:textId="09FD3545" w:rsidR="00BA0FA7" w:rsidRPr="003E1352" w:rsidRDefault="00BA0FA7" w:rsidP="007C340B">
                                <w:pPr>
                                  <w:shd w:val="clear" w:color="auto" w:fill="8EAADB" w:themeFill="accent5" w:themeFillTint="99"/>
                                  <w:jc w:val="center"/>
                                  <w:rPr>
                                    <w:rFonts w:eastAsia="Calibri" w:cstheme="minorHAnsi"/>
                                    <w:b/>
                                    <w:sz w:val="20"/>
                                    <w:szCs w:val="20"/>
                                  </w:rPr>
                                </w:pPr>
                                <w:r w:rsidRPr="003E1352">
                                  <w:rPr>
                                    <w:rFonts w:eastAsia="Calibri" w:cstheme="minorHAnsi"/>
                                    <w:b/>
                                    <w:sz w:val="20"/>
                                    <w:szCs w:val="20"/>
                                  </w:rPr>
                                  <w:t xml:space="preserve">Dzelzceļa infrastruktūras tehniskā aprīkojuma </w:t>
                                </w:r>
                              </w:p>
                            </w:txbxContent>
                          </v:textbox>
                        </v:rect>
                        <v:rect id="Rectangle 13" o:spid="_x0000_s1104" style="position:absolute;left:-4917;top:17130;width:18204;height:4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" fillcolor="#8eaadb [1944]" strokecolor="#1f4d78 [1604]" strokeweight="1pt">
                          <v:textbox>
                            <w:txbxContent>
                              <w:p w14:paraId="13D635BE" w14:textId="0C856E67" w:rsidR="00BA0FA7" w:rsidRPr="003E1352" w:rsidRDefault="00BA0FA7" w:rsidP="000F0F9B">
                                <w:pPr>
                                  <w:shd w:val="clear" w:color="auto" w:fill="8EAADB" w:themeFill="accent5" w:themeFillTint="99"/>
                                  <w:jc w:val="center"/>
                                  <w:rPr>
                                    <w:rFonts w:eastAsia="Calibri" w:cstheme="minorHAnsi"/>
                                    <w:b/>
                                    <w:sz w:val="20"/>
                                    <w:szCs w:val="20"/>
                                  </w:rPr>
                                </w:pPr>
                                <w:r w:rsidRPr="003E1352">
                                  <w:rPr>
                                    <w:rFonts w:eastAsia="Calibri" w:cstheme="minorHAnsi"/>
                                    <w:b/>
                                    <w:sz w:val="20"/>
                                    <w:szCs w:val="20"/>
                                  </w:rPr>
                                  <w:t>Ritošā sastāva būvniecība</w:t>
                                </w:r>
                              </w:p>
                            </w:txbxContent>
                          </v:textbox>
                        </v:rect>
                        <v:rect id="Rectangle 53" o:spid="_x0000_s1105" style="position:absolute;left:-4920;top:22432;width:54677;height:51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" fillcolor="#8eaadb [1944]" strokecolor="#1f4d78 [1604]" strokeweight="1pt">
                          <v:textbox>
                            <w:txbxContent>
                              <w:p w14:paraId="0F37EF86" w14:textId="5835E38E" w:rsidR="00BA0FA7" w:rsidRPr="003E1352" w:rsidRDefault="00BA0FA7" w:rsidP="000F0F9B">
                                <w:pPr>
                                  <w:shd w:val="clear" w:color="auto" w:fill="8EAADB" w:themeFill="accent5" w:themeFillTint="99"/>
                                  <w:jc w:val="center"/>
                                  <w:rPr>
                                    <w:rFonts w:cstheme="minorHAnsi"/>
                                    <w:b/>
                                    <w:sz w:val="20"/>
                                    <w:szCs w:val="20"/>
                                  </w:rPr>
                                </w:pPr>
                                <w:r w:rsidRPr="003E1352">
                                  <w:rPr>
                                    <w:rFonts w:eastAsia="Calibri" w:cstheme="minorHAnsi"/>
                                    <w:b/>
                                    <w:sz w:val="20"/>
                                    <w:szCs w:val="20"/>
                                  </w:rPr>
                                  <w:t>Publiskās lietošanas dzelzceļa infrastruktūras pārvaldītājs (stratēģiskās un reģionālās nozīmes dzelzceļa infrastruktūra)</w:t>
                                </w:r>
                                <w:r>
                                  <w:rPr>
                                    <w:rFonts w:eastAsia="Calibri" w:cstheme="minorHAnsi"/>
                                    <w:b/>
                                    <w:sz w:val="20"/>
                                    <w:szCs w:val="20"/>
                                  </w:rPr>
                                  <w:t xml:space="preserve"> - </w:t>
                                </w:r>
                                <w:r w:rsidRPr="00185060">
                                  <w:rPr>
                                    <w:rFonts w:eastAsia="Calibri" w:cstheme="minorHAnsi"/>
                                    <w:b/>
                                    <w:i/>
                                    <w:iCs/>
                                    <w:sz w:val="20"/>
                                    <w:szCs w:val="20"/>
                                  </w:rPr>
                                  <w:t>PIP</w:t>
                                </w:r>
                              </w:p>
                            </w:txbxContent>
                          </v:textbox>
                        </v:rect>
                        <v:rect id="Rectangle 53" o:spid="_x0000_s1106" style="position:absolute;left:-4840;top:28809;width:54589;height:4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" fillcolor="#8eaadb [1944]" strokecolor="#1f4d78 [1604]" strokeweight="1pt">
                          <v:textbox>
                            <w:txbxContent>
                              <w:p w14:paraId="02B01C47" w14:textId="419BD783" w:rsidR="00BA0FA7" w:rsidRPr="005463E0" w:rsidRDefault="00BA0FA7" w:rsidP="005463E0">
                                <w:pPr>
                                  <w:shd w:val="clear" w:color="auto" w:fill="8EAADB" w:themeFill="accent5" w:themeFillTint="99"/>
                                  <w:jc w:val="center"/>
                                  <w:rPr>
                                    <w:rFonts w:cstheme="minorHAnsi"/>
                                    <w:b/>
                                    <w:sz w:val="20"/>
                                    <w:szCs w:val="20"/>
                                  </w:rPr>
                                </w:pPr>
                                <w:r w:rsidRPr="005463E0">
                                  <w:rPr>
                                    <w:rFonts w:cstheme="minorHAnsi"/>
                                    <w:b/>
                                    <w:sz w:val="20"/>
                                    <w:szCs w:val="20"/>
                                  </w:rPr>
                                  <w:t>Infrastruktūras pārvaldītājs (</w:t>
                                </w:r>
                                <w:r w:rsidRPr="005463E0">
                                  <w:rPr>
                                    <w:rFonts w:eastAsia="Calibri" w:cstheme="minorHAnsi"/>
                                    <w:b/>
                                    <w:sz w:val="20"/>
                                    <w:szCs w:val="20"/>
                                  </w:rPr>
                                  <w:t>dzelzceļa infrastruktūras izveide, kas iekļauta Eiropas transporta tīklā (TEN-T) un tā prioritāro projektu sarakstā)</w:t>
                                </w:r>
                                <w:r>
                                  <w:rPr>
                                    <w:rFonts w:eastAsia="Calibri" w:cstheme="minorHAnsi"/>
                                    <w:b/>
                                    <w:sz w:val="20"/>
                                    <w:szCs w:val="20"/>
                                  </w:rPr>
                                  <w:t xml:space="preserve"> - </w:t>
                                </w:r>
                                <w:r w:rsidRPr="00185060">
                                  <w:rPr>
                                    <w:rFonts w:eastAsia="Calibri" w:cstheme="minorHAnsi"/>
                                    <w:b/>
                                    <w:i/>
                                    <w:iCs/>
                                    <w:sz w:val="20"/>
                                    <w:szCs w:val="20"/>
                                  </w:rPr>
                                  <w:t>EIP</w:t>
                                </w:r>
                              </w:p>
                              <w:p w14:paraId="1C95E8FC" w14:textId="79490E22" w:rsidR="00BA0FA7" w:rsidRPr="003E1352" w:rsidRDefault="00BA0FA7" w:rsidP="000F0F9B">
                                <w:pPr>
                                  <w:shd w:val="clear" w:color="auto" w:fill="8EAADB" w:themeFill="accent5" w:themeFillTint="99"/>
                                  <w:jc w:val="center"/>
                                  <w:rPr>
                                    <w:rFonts w:cstheme="minorHAnsi"/>
                                    <w:b/>
                                    <w:sz w:val="20"/>
                                    <w:szCs w:val="20"/>
                                  </w:rPr>
                                </w:pPr>
                              </w:p>
                            </w:txbxContent>
                          </v:textbox>
                        </v:rect>
                        <v:shape id="Знак ''плюс'' 183" o:spid="_x0000_s1107" style="position:absolute;left:21102;top:27223;width:2068;height:1587;visibility:visible;mso-wrap-style:square;v-text-anchor:middle" coordsize="206787,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" path="m27410,60706r57315,l84725,21042r37338,l122063,60706r57314,l179377,98044r-57314,l122063,137708r-37338,l84725,98044r-57315,l27410,60706xe" fillcolor="red" strokecolor="red" strokeweight="1pt">
                          <v:stroke joinstyle="miter"/>
                          <v:path arrowok="t" o:connecttype="custom" o:connectlocs="27410,60706;84725,60706;84725,21042;122063,21042;122063,60706;179377,60706;179377,98044;122063,98044;122063,137708;84725,137708;84725,98044;27410,98044;27410,60706" o:connectangles="0,0,0,0,0,0,0,0,0,0,0,0,0"/>
                        </v:shape>
                        <v:rect id="Rectangle 12" o:spid="_x0000_s1108" style="position:absolute;left:14084;top:8621;width:17000;height:73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" fillcolor="#8eaadb [1944]" strokecolor="#1f4d78 [1604]" strokeweight="1pt">
                          <v:textbox>
                            <w:txbxContent>
                              <w:p w14:paraId="7C5D2F9F" w14:textId="6FD685B3" w:rsidR="00BA0FA7" w:rsidRPr="003E1352" w:rsidRDefault="00BA0FA7" w:rsidP="007C340B">
                                <w:pPr>
                                  <w:shd w:val="clear" w:color="auto" w:fill="8EAADB" w:themeFill="accent5" w:themeFillTint="99"/>
                                  <w:jc w:val="center"/>
                                  <w:rPr>
                                    <w:rFonts w:eastAsia="Calibri" w:cstheme="minorHAnsi"/>
                                    <w:b/>
                                    <w:sz w:val="20"/>
                                    <w:szCs w:val="20"/>
                                  </w:rPr>
                                </w:pPr>
                                <w:r w:rsidRPr="003E1352">
                                  <w:rPr>
                                    <w:rFonts w:eastAsia="Calibri" w:cstheme="minorHAnsi"/>
                                    <w:b/>
                                    <w:sz w:val="20"/>
                                    <w:szCs w:val="20"/>
                                  </w:rPr>
                                  <w:t xml:space="preserve">Dzelzceļa infrastruktūras tehniskā aprīkojuma remonts </w:t>
                                </w:r>
                              </w:p>
                            </w:txbxContent>
                          </v:textbox>
                        </v:rect>
                        <v:rect id="Rectangle 12" o:spid="_x0000_s1109" style="position:absolute;left:32084;top:8621;width:17668;height:73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" fillcolor="#8eaadb [1944]" strokecolor="#1f4d78 [1604]" strokeweight="1pt">
                          <v:textbox>
                            <w:txbxContent>
                              <w:p w14:paraId="21591FD3" w14:textId="0EB6D537" w:rsidR="00BA0FA7" w:rsidRPr="003E1352" w:rsidRDefault="00BA0FA7" w:rsidP="007C340B">
                                <w:pPr>
                                  <w:shd w:val="clear" w:color="auto" w:fill="8EAADB" w:themeFill="accent5" w:themeFillTint="99"/>
                                  <w:jc w:val="center"/>
                                  <w:rPr>
                                    <w:rFonts w:eastAsia="Calibri" w:cstheme="minorHAnsi"/>
                                    <w:b/>
                                    <w:sz w:val="20"/>
                                    <w:szCs w:val="20"/>
                                  </w:rPr>
                                </w:pPr>
                                <w:r w:rsidRPr="003E1352">
                                  <w:rPr>
                                    <w:rFonts w:eastAsia="Calibri" w:cstheme="minorHAnsi"/>
                                    <w:b/>
                                    <w:sz w:val="20"/>
                                    <w:szCs w:val="20"/>
                                  </w:rPr>
                                  <w:t>Dzelzceļa infrastruktūras tehniskā aprīkojuma tehniskā apkope</w:t>
                                </w:r>
                              </w:p>
                            </w:txbxContent>
                          </v:textbox>
                        </v:rect>
                        <v:rect id="Rectangle 12" o:spid="_x0000_s1110" style="position:absolute;left:14087;top:17135;width:17003;height:42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" fillcolor="#8eaadb [1944]" strokecolor="#1f4d78 [1604]" strokeweight="1pt">
                          <v:textbox>
                            <w:txbxContent>
                              <w:p w14:paraId="5561F50E" w14:textId="5909BFAD" w:rsidR="00BA0FA7" w:rsidRPr="003E1352" w:rsidRDefault="00BA0FA7" w:rsidP="007C340B">
                                <w:pPr>
                                  <w:shd w:val="clear" w:color="auto" w:fill="8EAADB" w:themeFill="accent5" w:themeFillTint="99"/>
                                  <w:jc w:val="center"/>
                                  <w:rPr>
                                    <w:rFonts w:eastAsia="Calibri" w:cstheme="minorHAnsi"/>
                                    <w:b/>
                                    <w:sz w:val="20"/>
                                    <w:szCs w:val="20"/>
                                  </w:rPr>
                                </w:pPr>
                                <w:r w:rsidRPr="003E1352">
                                  <w:rPr>
                                    <w:rFonts w:eastAsia="Calibri" w:cstheme="minorHAnsi"/>
                                    <w:b/>
                                    <w:sz w:val="20"/>
                                    <w:szCs w:val="20"/>
                                  </w:rPr>
                                  <w:t xml:space="preserve">Ritošā sastāva remonts </w:t>
                                </w:r>
                              </w:p>
                            </w:txbxContent>
                          </v:textbox>
                        </v:rect>
                        <v:rect id="Rectangle 12" o:spid="_x0000_s1111" style="position:absolute;left:32084;top:17227;width:17676;height:4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" fillcolor="#8eaadb [1944]" strokecolor="#1f4d78 [1604]" strokeweight="1pt">
                          <v:textbox>
                            <w:txbxContent>
                              <w:p w14:paraId="2DA5D54A" w14:textId="5484BF88" w:rsidR="00BA0FA7" w:rsidRPr="003E1352" w:rsidRDefault="00BA0FA7" w:rsidP="007C340B">
                                <w:pPr>
                                  <w:shd w:val="clear" w:color="auto" w:fill="8EAADB" w:themeFill="accent5" w:themeFillTint="99"/>
                                  <w:jc w:val="center"/>
                                  <w:rPr>
                                    <w:rFonts w:eastAsia="Calibri" w:cstheme="minorHAnsi"/>
                                    <w:b/>
                                    <w:sz w:val="20"/>
                                    <w:szCs w:val="20"/>
                                  </w:rPr>
                                </w:pPr>
                                <w:r w:rsidRPr="003E1352">
                                  <w:rPr>
                                    <w:rFonts w:eastAsia="Calibri" w:cstheme="minorHAnsi"/>
                                    <w:b/>
                                    <w:sz w:val="20"/>
                                    <w:szCs w:val="20"/>
                                  </w:rPr>
                                  <w:t>Ritošā sastāva tehniskā apkope</w:t>
                                </w:r>
                              </w:p>
                            </w:txbxContent>
                          </v:textbox>
                        </v:rect>
                        <v:shape id="Знак ''плюс'' 180" o:spid="_x0000_s1112" style="position:absolute;left:20948;top:7054;width:2068;height:1588;visibility:visible;mso-wrap-style:square;v-text-anchor:middle" coordsize="206787,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" path="m27410,60706r57315,l84725,21042r37338,l122063,60706r57314,l179377,98044r-57314,l122063,137708r-37338,l84725,98044r-57315,l27410,60706xe" fillcolor="red" strokecolor="red" strokeweight="1pt">
                          <v:stroke joinstyle="miter"/>
                          <v:path arrowok="t" o:connecttype="custom" o:connectlocs="27410,60706;84725,60706;84725,21042;122063,21042;122063,60706;179377,60706;179377,98044;122063,98044;122063,137708;84725,137708;84725,98044;27410,98044;27410,60706" o:connectangles="0,0,0,0,0,0,0,0,0,0,0,0,0"/>
                        </v:shape>
                      </v:group>
                    </v:group>
                    <v:shape id="Знак ''плюс'' 179" o:spid="_x0000_s1113" style="position:absolute;left:25139;top:7098;width:2064;height:1588;visibility:visible;mso-wrap-style:square;v-text-anchor:middle" coordsize="206375,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" path="m27355,60706r57164,l84519,21042r37338,l121857,60706r57163,l179020,98044r-57163,l121857,137708r-37338,l84519,98044r-57164,l27355,60706xe" fillcolor="red" strokecolor="red" strokeweight="1pt">
                      <v:stroke joinstyle="miter"/>
                      <v:path arrowok="t" o:connecttype="custom" o:connectlocs="27355,60706;84519,60706;84519,21042;121857,21042;121857,60706;179020,60706;179020,98044;121857,98044;121857,137708;84519,137708;84519,98044;27355,98044;27355,60706" o:connectangles="0,0,0,0,0,0,0,0,0,0,0,0,0"/>
                    </v:shape>
                  </v:group>
                  <v:shape id="Знак ''плюс'' 209" o:spid="_x0000_s1114" style="position:absolute;left:16637;top:18820;width:1625;height:1556;visibility:visible;mso-wrap-style:square;v-text-anchor:middle" coordsize="162560,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" path="m21547,59492r41437,l62984,20621r36592,l99576,59492r41437,l141013,96083r-41437,l99576,134954r-36592,l62984,96083r-41437,l21547,59492xe" fillcolor="red" strokecolor="red" strokeweight="1pt">
                    <v:stroke joinstyle="miter"/>
                    <v:path arrowok="t" o:connecttype="custom" o:connectlocs="21547,59492;62984,59492;62984,20621;99576,20621;99576,59492;141013,59492;141013,96083;99576,96083;99576,134954;62984,134954;62984,96083;21547,96083;21547,59492" o:connectangles="0,0,0,0,0,0,0,0,0,0,0,0,0"/>
                  </v:shape>
                  <v:shape id="Знак ''плюс'' 215" o:spid="_x0000_s1115" style="position:absolute;left:16637;top:23876;width:1625;height:1555;visibility:visible;mso-wrap-style:square;v-text-anchor:middle" coordsize="162560,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" path="m21547,59492r41437,l62984,20621r36592,l99576,59492r41437,l141013,96083r-41437,l99576,134954r-36592,l62984,96083r-41437,l21547,59492xe" fillcolor="red" strokecolor="red" strokeweight="1pt">
                    <v:stroke joinstyle="miter"/>
                    <v:path arrowok="t" o:connecttype="custom" o:connectlocs="21547,59492;62984,59492;62984,20621;99576,20621;99576,59492;141013,59492;141013,96083;99576,96083;99576,134954;62984,134954;62984,96083;21547,96083;21547,59492" o:connectangles="0,0,0,0,0,0,0,0,0,0,0,0,0"/>
                  </v:shape>
                </v:group>
                <v:shape id="Знак ''плюс'' 298" o:spid="_x0000_s1116" style="position:absolute;left:13970;top:14097;width:1629;height:1648;visibility:visible;mso-wrap-style:square;v-text-anchor:middle" coordsize="162975,164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" path="m21602,63248r40720,l62322,21848r38331,l100653,63248r40720,l141373,101579r-40720,l100653,142979r-38331,l62322,101579r-40720,l21602,63248xe" fillcolor="red" strokecolor="red" strokeweight="1pt">
                  <v:stroke joinstyle="miter"/>
                  <v:path arrowok="t" o:connecttype="custom" o:connectlocs="21602,63248;62322,63248;62322,21848;100653,21848;100653,63248;141373,63248;141373,101579;100653,101579;100653,142979;62322,142979;62322,101579;21602,101579;21602,63248" o:connectangles="0,0,0,0,0,0,0,0,0,0,0,0,0"/>
                </v:shape>
                <v:shape id="Знак ''плюс'' 316" o:spid="_x0000_s1117" style="position:absolute;left:28003;top:14097;width:1619;height:1644;visibility:visible;mso-wrap-style:square;v-text-anchor:middle" coordsize="161925,164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" path="m21463,63190r40457,l61920,21800r38085,l100005,63190r40457,l140462,101275r-40457,l100005,142665r-38085,l61920,101275r-40457,l21463,63190xe" fillcolor="red" strokecolor="red" strokeweight="1pt">
                  <v:stroke joinstyle="miter"/>
                  <v:path arrowok="t" o:connecttype="custom" o:connectlocs="21463,63190;61920,63190;61920,21800;100005,21800;100005,63190;140462,63190;140462,101275;100005,101275;100005,142665;61920,142665;61920,101275;21463,101275;21463,63190" o:connectangles="0,0,0,0,0,0,0,0,0,0,0,0,0"/>
                </v:shape>
                <v:shape id="Знак ''плюс'' 317" o:spid="_x0000_s1118" style="position:absolute;left:13970;top:21272;width:1629;height:1648;visibility:visible;mso-wrap-style:square;v-text-anchor:middle" coordsize="162975,164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" path="m21602,63248r40720,l62322,21848r38331,l100653,63248r40720,l141373,101579r-40720,l100653,142979r-38331,l62322,101579r-40720,l21602,63248xe" fillcolor="red" strokecolor="red" strokeweight="1pt">
                  <v:stroke joinstyle="miter"/>
                  <v:path arrowok="t" o:connecttype="custom" o:connectlocs="21602,63248;62322,63248;62322,21848;100653,21848;100653,63248;141373,63248;141373,101579;100653,101579;100653,142979;62322,142979;62322,101579;21602,101579;21602,63248" o:connectangles="0,0,0,0,0,0,0,0,0,0,0,0,0"/>
                </v:shape>
                <v:shape id="Знак ''плюс'' 318" o:spid="_x0000_s1119" style="position:absolute;left:28003;top:21336;width:1630;height:1648;visibility:visible;mso-wrap-style:square;v-text-anchor:middle" coordsize="162975,164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" path="m21602,63248r40720,l62322,21848r38331,l100653,63248r40720,l141373,101579r-40720,l100653,142979r-38331,l62322,101579r-40720,l21602,63248xe" fillcolor="red" strokecolor="red" strokeweight="1pt">
                  <v:stroke joinstyle="miter"/>
                  <v:path arrowok="t" o:connecttype="custom" o:connectlocs="21602,63248;62322,63248;62322,21848;100653,21848;100653,63248;141373,63248;141373,101579;100653,101579;100653,142979;62322,142979;62322,101579;21602,101579;21602,63248" o:connectangles="0,0,0,0,0,0,0,0,0,0,0,0,0"/>
                </v:shape>
              </v:group>
            </w:pict>
          </mc:Fallback>
        </mc:AlternateContent>
      </w:r>
    </w:p>
    <w:p w14:paraId="32770065" w14:textId="06B4BAB7" w:rsidR="000F0F9B" w:rsidRDefault="000F0F9B" w:rsidP="004A1105">
      <w:pPr>
        <w:shd w:val="clear" w:color="auto" w:fill="FFFFFF"/>
        <w:spacing w:after="0" w:line="293" w:lineRule="atLeast"/>
        <w:ind w:firstLine="720"/>
        <w:jc w:val="both"/>
        <w:rPr>
          <w:rFonts w:eastAsia="Calibri" w:cstheme="minorHAnsi"/>
          <w:sz w:val="24"/>
          <w:szCs w:val="24"/>
        </w:rPr>
      </w:pPr>
    </w:p>
    <w:p w14:paraId="137F3D79" w14:textId="578698A6" w:rsidR="000F0F9B" w:rsidRDefault="000F0F9B" w:rsidP="004A1105">
      <w:pPr>
        <w:shd w:val="clear" w:color="auto" w:fill="FFFFFF"/>
        <w:spacing w:after="0" w:line="293" w:lineRule="atLeast"/>
        <w:ind w:firstLine="720"/>
        <w:jc w:val="both"/>
        <w:rPr>
          <w:rFonts w:eastAsia="Calibri" w:cstheme="minorHAnsi"/>
          <w:sz w:val="24"/>
          <w:szCs w:val="24"/>
        </w:rPr>
      </w:pPr>
    </w:p>
    <w:p w14:paraId="4C34CA9B" w14:textId="4F12894E" w:rsidR="000F0F9B" w:rsidRDefault="000F0F9B" w:rsidP="004A1105">
      <w:pPr>
        <w:shd w:val="clear" w:color="auto" w:fill="FFFFFF"/>
        <w:spacing w:after="0" w:line="293" w:lineRule="atLeast"/>
        <w:ind w:firstLine="720"/>
        <w:jc w:val="both"/>
        <w:rPr>
          <w:rFonts w:eastAsia="Calibri" w:cstheme="minorHAnsi"/>
          <w:sz w:val="24"/>
          <w:szCs w:val="24"/>
        </w:rPr>
      </w:pPr>
    </w:p>
    <w:p w14:paraId="57E833E5" w14:textId="106BA02F" w:rsidR="000F0F9B" w:rsidRDefault="000F0F9B" w:rsidP="004A1105">
      <w:pPr>
        <w:shd w:val="clear" w:color="auto" w:fill="FFFFFF"/>
        <w:spacing w:after="0" w:line="293" w:lineRule="atLeast"/>
        <w:ind w:firstLine="720"/>
        <w:jc w:val="both"/>
        <w:rPr>
          <w:rFonts w:eastAsia="Calibri" w:cstheme="minorHAnsi"/>
          <w:sz w:val="24"/>
          <w:szCs w:val="24"/>
        </w:rPr>
      </w:pPr>
    </w:p>
    <w:p w14:paraId="7F9D1FA1" w14:textId="187858E4" w:rsidR="000F0F9B" w:rsidRDefault="000F0F9B" w:rsidP="004A1105">
      <w:pPr>
        <w:shd w:val="clear" w:color="auto" w:fill="FFFFFF"/>
        <w:spacing w:after="0" w:line="293" w:lineRule="atLeast"/>
        <w:ind w:firstLine="720"/>
        <w:jc w:val="both"/>
        <w:rPr>
          <w:rFonts w:eastAsia="Calibri" w:cstheme="minorHAnsi"/>
          <w:sz w:val="24"/>
          <w:szCs w:val="24"/>
        </w:rPr>
      </w:pPr>
    </w:p>
    <w:p w14:paraId="4D9BC670" w14:textId="214BF5B8" w:rsidR="000F0F9B" w:rsidRDefault="000F0F9B" w:rsidP="004A1105">
      <w:pPr>
        <w:shd w:val="clear" w:color="auto" w:fill="FFFFFF"/>
        <w:spacing w:after="0" w:line="293" w:lineRule="atLeast"/>
        <w:ind w:firstLine="720"/>
        <w:jc w:val="both"/>
        <w:rPr>
          <w:rFonts w:eastAsia="Calibri" w:cstheme="minorHAnsi"/>
          <w:sz w:val="24"/>
          <w:szCs w:val="24"/>
        </w:rPr>
      </w:pPr>
    </w:p>
    <w:p w14:paraId="06E5EBC7" w14:textId="3A6B3B22" w:rsidR="000F0F9B" w:rsidRDefault="000F0F9B" w:rsidP="004A1105">
      <w:pPr>
        <w:shd w:val="clear" w:color="auto" w:fill="FFFFFF"/>
        <w:spacing w:after="0" w:line="293" w:lineRule="atLeast"/>
        <w:ind w:firstLine="720"/>
        <w:jc w:val="both"/>
        <w:rPr>
          <w:rFonts w:eastAsia="Calibri" w:cstheme="minorHAnsi"/>
          <w:sz w:val="24"/>
          <w:szCs w:val="24"/>
        </w:rPr>
      </w:pPr>
    </w:p>
    <w:p w14:paraId="46E670AB" w14:textId="2DCE5687" w:rsidR="000F0F9B" w:rsidRDefault="000F0F9B" w:rsidP="004A1105">
      <w:pPr>
        <w:shd w:val="clear" w:color="auto" w:fill="FFFFFF"/>
        <w:spacing w:after="0" w:line="293" w:lineRule="atLeast"/>
        <w:ind w:firstLine="720"/>
        <w:jc w:val="both"/>
        <w:rPr>
          <w:rFonts w:eastAsia="Calibri" w:cstheme="minorHAnsi"/>
          <w:sz w:val="24"/>
          <w:szCs w:val="24"/>
        </w:rPr>
      </w:pPr>
    </w:p>
    <w:p w14:paraId="0C9F72EF" w14:textId="03889633" w:rsidR="000F0F9B" w:rsidRDefault="000F0F9B" w:rsidP="004A1105">
      <w:pPr>
        <w:shd w:val="clear" w:color="auto" w:fill="FFFFFF"/>
        <w:spacing w:after="0" w:line="293" w:lineRule="atLeast"/>
        <w:ind w:firstLine="720"/>
        <w:jc w:val="both"/>
        <w:rPr>
          <w:rFonts w:eastAsia="Calibri" w:cstheme="minorHAnsi"/>
          <w:sz w:val="24"/>
          <w:szCs w:val="24"/>
        </w:rPr>
      </w:pPr>
    </w:p>
    <w:p w14:paraId="60797150" w14:textId="0CF0895F" w:rsidR="000F0F9B" w:rsidRDefault="000F0F9B" w:rsidP="004A1105">
      <w:pPr>
        <w:shd w:val="clear" w:color="auto" w:fill="FFFFFF"/>
        <w:spacing w:after="0" w:line="293" w:lineRule="atLeast"/>
        <w:ind w:firstLine="720"/>
        <w:jc w:val="both"/>
        <w:rPr>
          <w:rFonts w:eastAsia="Calibri" w:cstheme="minorHAnsi"/>
          <w:sz w:val="24"/>
          <w:szCs w:val="24"/>
        </w:rPr>
      </w:pPr>
    </w:p>
    <w:p w14:paraId="5A835DCB" w14:textId="662BAC5B" w:rsidR="000F0F9B" w:rsidRDefault="000F0F9B" w:rsidP="004A1105">
      <w:pPr>
        <w:shd w:val="clear" w:color="auto" w:fill="FFFFFF"/>
        <w:spacing w:after="0" w:line="293" w:lineRule="atLeast"/>
        <w:ind w:firstLine="720"/>
        <w:jc w:val="both"/>
        <w:rPr>
          <w:rFonts w:eastAsia="Calibri" w:cstheme="minorHAnsi"/>
          <w:sz w:val="24"/>
          <w:szCs w:val="24"/>
        </w:rPr>
      </w:pPr>
    </w:p>
    <w:p w14:paraId="59D474E6" w14:textId="4698CE97" w:rsidR="000F0F9B" w:rsidRDefault="000F0F9B" w:rsidP="004A1105">
      <w:pPr>
        <w:shd w:val="clear" w:color="auto" w:fill="FFFFFF"/>
        <w:spacing w:after="0" w:line="293" w:lineRule="atLeast"/>
        <w:ind w:firstLine="720"/>
        <w:jc w:val="both"/>
        <w:rPr>
          <w:rFonts w:eastAsia="Calibri" w:cstheme="minorHAnsi"/>
          <w:sz w:val="24"/>
          <w:szCs w:val="24"/>
        </w:rPr>
      </w:pPr>
    </w:p>
    <w:p w14:paraId="4445547C" w14:textId="6F674623" w:rsidR="00185060" w:rsidRDefault="00185060" w:rsidP="004A1105">
      <w:pPr>
        <w:shd w:val="clear" w:color="auto" w:fill="FFFFFF"/>
        <w:spacing w:after="0" w:line="293" w:lineRule="atLeast"/>
        <w:ind w:firstLine="720"/>
        <w:jc w:val="both"/>
        <w:rPr>
          <w:rFonts w:eastAsia="Calibri" w:cstheme="minorHAnsi"/>
          <w:sz w:val="24"/>
          <w:szCs w:val="24"/>
        </w:rPr>
      </w:pPr>
    </w:p>
    <w:p w14:paraId="13FF300C" w14:textId="13905F43" w:rsidR="00185060" w:rsidRDefault="00185060" w:rsidP="004A1105">
      <w:pPr>
        <w:shd w:val="clear" w:color="auto" w:fill="FFFFFF"/>
        <w:spacing w:after="0" w:line="293" w:lineRule="atLeast"/>
        <w:ind w:firstLine="720"/>
        <w:jc w:val="both"/>
        <w:rPr>
          <w:rFonts w:eastAsia="Calibri" w:cstheme="minorHAnsi"/>
          <w:sz w:val="24"/>
          <w:szCs w:val="24"/>
        </w:rPr>
      </w:pPr>
    </w:p>
    <w:p w14:paraId="0CAD1734" w14:textId="75A86F80" w:rsidR="000F0F9B" w:rsidRDefault="000F0F9B" w:rsidP="004A1105">
      <w:pPr>
        <w:shd w:val="clear" w:color="auto" w:fill="FFFFFF"/>
        <w:spacing w:after="0" w:line="293" w:lineRule="atLeast"/>
        <w:ind w:firstLine="720"/>
        <w:jc w:val="both"/>
        <w:rPr>
          <w:rFonts w:eastAsia="Times New Roman" w:cstheme="minorHAnsi"/>
          <w:color w:val="414142"/>
          <w:sz w:val="20"/>
          <w:szCs w:val="20"/>
        </w:rPr>
      </w:pPr>
    </w:p>
    <w:p w14:paraId="59CA6C59" w14:textId="45AB8400" w:rsidR="00FE6AB1" w:rsidRDefault="00FE6AB1" w:rsidP="004A1105">
      <w:pPr>
        <w:shd w:val="clear" w:color="auto" w:fill="FFFFFF"/>
        <w:spacing w:after="0" w:line="293" w:lineRule="atLeast"/>
        <w:ind w:firstLine="720"/>
        <w:jc w:val="both"/>
        <w:rPr>
          <w:rFonts w:eastAsia="Times New Roman" w:cstheme="minorHAnsi"/>
          <w:color w:val="414142"/>
          <w:sz w:val="20"/>
          <w:szCs w:val="20"/>
        </w:rPr>
      </w:pPr>
    </w:p>
    <w:p w14:paraId="5FF3BC87" w14:textId="249480A7" w:rsidR="00FE6AB1" w:rsidRDefault="00FE6AB1" w:rsidP="004A1105">
      <w:pPr>
        <w:shd w:val="clear" w:color="auto" w:fill="FFFFFF"/>
        <w:spacing w:after="0" w:line="293" w:lineRule="atLeast"/>
        <w:ind w:firstLine="720"/>
        <w:jc w:val="both"/>
        <w:rPr>
          <w:rFonts w:eastAsia="Times New Roman" w:cstheme="minorHAnsi"/>
          <w:color w:val="414142"/>
          <w:sz w:val="20"/>
          <w:szCs w:val="20"/>
        </w:rPr>
      </w:pPr>
    </w:p>
    <w:p w14:paraId="701858F0" w14:textId="7118D9F5" w:rsidR="00FE6AB1" w:rsidRDefault="00FE6AB1" w:rsidP="004A1105">
      <w:pPr>
        <w:shd w:val="clear" w:color="auto" w:fill="FFFFFF"/>
        <w:spacing w:after="0" w:line="293" w:lineRule="atLeast"/>
        <w:ind w:firstLine="720"/>
        <w:jc w:val="both"/>
        <w:rPr>
          <w:rFonts w:eastAsia="Times New Roman" w:cstheme="minorHAnsi"/>
          <w:color w:val="414142"/>
          <w:sz w:val="20"/>
          <w:szCs w:val="20"/>
        </w:rPr>
      </w:pPr>
    </w:p>
    <w:p w14:paraId="616E860F" w14:textId="6819E99A" w:rsidR="00FE6AB1" w:rsidRDefault="00FE6AB1" w:rsidP="004A1105">
      <w:pPr>
        <w:shd w:val="clear" w:color="auto" w:fill="FFFFFF"/>
        <w:spacing w:after="0" w:line="293" w:lineRule="atLeast"/>
        <w:ind w:firstLine="720"/>
        <w:jc w:val="both"/>
        <w:rPr>
          <w:rFonts w:eastAsia="Times New Roman" w:cstheme="minorHAnsi"/>
          <w:color w:val="414142"/>
          <w:sz w:val="20"/>
          <w:szCs w:val="20"/>
        </w:rPr>
      </w:pPr>
    </w:p>
    <w:p w14:paraId="4523B853" w14:textId="77777777" w:rsidR="00FE6AB1" w:rsidRPr="006E6546" w:rsidRDefault="00FE6AB1" w:rsidP="004A1105">
      <w:pPr>
        <w:shd w:val="clear" w:color="auto" w:fill="FFFFFF"/>
        <w:spacing w:after="0" w:line="293" w:lineRule="atLeast"/>
        <w:ind w:firstLine="720"/>
        <w:jc w:val="both"/>
        <w:rPr>
          <w:rFonts w:eastAsia="Times New Roman" w:cstheme="minorHAnsi"/>
          <w:color w:val="414142"/>
          <w:sz w:val="20"/>
          <w:szCs w:val="20"/>
        </w:rPr>
      </w:pPr>
    </w:p>
    <w:p w14:paraId="3DDD3496" w14:textId="77777777" w:rsidR="00366A1B" w:rsidRDefault="00366A1B" w:rsidP="00C85842">
      <w:pPr>
        <w:shd w:val="clear" w:color="auto" w:fill="FFFFFF"/>
        <w:spacing w:after="0" w:line="240" w:lineRule="auto"/>
        <w:jc w:val="both"/>
        <w:rPr>
          <w:rFonts w:eastAsia="Times New Roman" w:cstheme="minorHAnsi"/>
          <w:color w:val="414142"/>
          <w:sz w:val="24"/>
          <w:szCs w:val="24"/>
        </w:rPr>
      </w:pPr>
    </w:p>
    <w:p w14:paraId="635F07B6" w14:textId="597AC03F" w:rsidR="00366A1B" w:rsidRPr="00366A1B" w:rsidRDefault="00366A1B" w:rsidP="00267DD3">
      <w:pPr>
        <w:pStyle w:val="Sarakstarindkopa"/>
        <w:numPr>
          <w:ilvl w:val="0"/>
          <w:numId w:val="15"/>
        </w:numPr>
        <w:ind w:left="284" w:hanging="218"/>
        <w:rPr>
          <w:i/>
          <w:iCs/>
        </w:rPr>
      </w:pPr>
      <w:r w:rsidRPr="00366A1B">
        <w:rPr>
          <w:i/>
          <w:iCs/>
        </w:rPr>
        <w:t>attēls</w:t>
      </w:r>
      <w:r>
        <w:rPr>
          <w:i/>
          <w:iCs/>
        </w:rPr>
        <w:t>:</w:t>
      </w:r>
      <w:r w:rsidRPr="00366A1B">
        <w:rPr>
          <w:i/>
          <w:iCs/>
        </w:rPr>
        <w:t xml:space="preserve"> Komercdarbības jomas un tās daļas</w:t>
      </w:r>
      <w:r w:rsidR="00A4337A">
        <w:rPr>
          <w:i/>
          <w:iCs/>
        </w:rPr>
        <w:t xml:space="preserve"> (drošības apliecībā)</w:t>
      </w:r>
      <w:r w:rsidRPr="00366A1B">
        <w:rPr>
          <w:i/>
          <w:iCs/>
        </w:rPr>
        <w:t>.</w:t>
      </w:r>
    </w:p>
    <w:p w14:paraId="20172A9B" w14:textId="77777777" w:rsidR="00366A1B" w:rsidRDefault="00366A1B" w:rsidP="00C85842">
      <w:pPr>
        <w:shd w:val="clear" w:color="auto" w:fill="FFFFFF"/>
        <w:spacing w:after="0" w:line="240" w:lineRule="auto"/>
        <w:jc w:val="both"/>
        <w:rPr>
          <w:rFonts w:eastAsia="Times New Roman" w:cstheme="minorHAnsi"/>
          <w:color w:val="414142"/>
          <w:sz w:val="24"/>
          <w:szCs w:val="24"/>
        </w:rPr>
      </w:pPr>
    </w:p>
    <w:p w14:paraId="4020A347" w14:textId="4F57DC2E" w:rsidR="00F3424F" w:rsidRPr="00F0268D" w:rsidRDefault="005C7246" w:rsidP="0096031A">
      <w:pPr>
        <w:ind w:firstLine="284"/>
        <w:jc w:val="both"/>
        <w:rPr>
          <w:rFonts w:eastAsia="Times New Roman" w:cstheme="minorHAnsi"/>
          <w:color w:val="auto"/>
          <w:sz w:val="24"/>
          <w:szCs w:val="24"/>
        </w:rPr>
      </w:pPr>
      <w:r w:rsidRPr="00F0268D">
        <w:rPr>
          <w:rFonts w:eastAsia="Times New Roman" w:cstheme="minorHAnsi"/>
          <w:color w:val="auto"/>
          <w:sz w:val="24"/>
          <w:szCs w:val="24"/>
        </w:rPr>
        <w:t>Ja</w:t>
      </w:r>
      <w:r w:rsidR="00FF6AE6" w:rsidRPr="00F0268D">
        <w:rPr>
          <w:rFonts w:eastAsia="Times New Roman" w:cstheme="minorHAnsi"/>
          <w:color w:val="auto"/>
          <w:sz w:val="24"/>
          <w:szCs w:val="24"/>
        </w:rPr>
        <w:t xml:space="preserve"> par tehnisko apkopi atbildīgā</w:t>
      </w:r>
      <w:r w:rsidR="00D200E3" w:rsidRPr="00F0268D">
        <w:rPr>
          <w:rFonts w:eastAsia="Times New Roman" w:cstheme="minorHAnsi"/>
          <w:color w:val="auto"/>
          <w:sz w:val="24"/>
          <w:szCs w:val="24"/>
        </w:rPr>
        <w:t>s</w:t>
      </w:r>
      <w:r w:rsidR="00FF6AE6" w:rsidRPr="00F0268D">
        <w:rPr>
          <w:rFonts w:eastAsia="Times New Roman" w:cstheme="minorHAnsi"/>
          <w:color w:val="auto"/>
          <w:sz w:val="24"/>
          <w:szCs w:val="24"/>
        </w:rPr>
        <w:t xml:space="preserve"> struktūrvienības sertifikāta </w:t>
      </w:r>
      <w:r w:rsidR="00A4337A" w:rsidRPr="00F0268D">
        <w:rPr>
          <w:rFonts w:eastAsia="Times New Roman" w:cstheme="minorHAnsi"/>
          <w:color w:val="auto"/>
          <w:sz w:val="24"/>
          <w:szCs w:val="24"/>
        </w:rPr>
        <w:t>(par tehnisko apkopi atbildīgās struktūrvienības apkopes funkciju atbilstības sertifikāt</w:t>
      </w:r>
      <w:r w:rsidR="00EF7974">
        <w:rPr>
          <w:rFonts w:eastAsia="Times New Roman" w:cstheme="minorHAnsi"/>
          <w:color w:val="auto"/>
          <w:sz w:val="24"/>
          <w:szCs w:val="24"/>
        </w:rPr>
        <w:t>a</w:t>
      </w:r>
      <w:r w:rsidR="00A4337A" w:rsidRPr="00F0268D">
        <w:rPr>
          <w:rFonts w:eastAsia="Times New Roman" w:cstheme="minorHAnsi"/>
          <w:color w:val="auto"/>
          <w:sz w:val="24"/>
          <w:szCs w:val="24"/>
        </w:rPr>
        <w:t xml:space="preserve">) </w:t>
      </w:r>
      <w:r w:rsidR="00FF6AE6" w:rsidRPr="00F0268D">
        <w:rPr>
          <w:rFonts w:eastAsia="Times New Roman" w:cstheme="minorHAnsi"/>
          <w:color w:val="auto"/>
          <w:sz w:val="24"/>
          <w:szCs w:val="24"/>
        </w:rPr>
        <w:t xml:space="preserve">saņemšanas pretendents, </w:t>
      </w:r>
      <w:r w:rsidRPr="00F0268D">
        <w:rPr>
          <w:rFonts w:eastAsia="Times New Roman" w:cstheme="minorHAnsi"/>
          <w:color w:val="auto"/>
          <w:sz w:val="24"/>
          <w:szCs w:val="24"/>
        </w:rPr>
        <w:t xml:space="preserve">ir arī vienotā drošības sertifikāta vai drošības apliecības saņēmējs, atbilstību </w:t>
      </w:r>
      <w:r w:rsidR="00FF6AE6" w:rsidRPr="00F0268D">
        <w:rPr>
          <w:rFonts w:eastAsia="Times New Roman" w:cstheme="minorHAnsi"/>
          <w:color w:val="auto"/>
          <w:sz w:val="24"/>
          <w:szCs w:val="24"/>
        </w:rPr>
        <w:t xml:space="preserve">Regulas un Noteikumu </w:t>
      </w:r>
      <w:r w:rsidRPr="00F0268D">
        <w:rPr>
          <w:rFonts w:eastAsia="Times New Roman" w:cstheme="minorHAnsi"/>
          <w:color w:val="auto"/>
          <w:sz w:val="24"/>
          <w:szCs w:val="24"/>
        </w:rPr>
        <w:t xml:space="preserve">prasībām pārbauda un par minētā sertifikāta izdošanu, atjaunošanu, grozīšanu </w:t>
      </w:r>
      <w:r w:rsidRPr="00F0268D">
        <w:rPr>
          <w:rFonts w:eastAsia="Times New Roman" w:cstheme="minorHAnsi"/>
          <w:color w:val="auto"/>
          <w:sz w:val="24"/>
          <w:szCs w:val="24"/>
          <w:u w:val="single"/>
        </w:rPr>
        <w:t>Inspekcija novērtējumu veic un lemj procedūrā</w:t>
      </w:r>
      <w:r w:rsidRPr="00F0268D">
        <w:rPr>
          <w:rFonts w:eastAsia="Times New Roman" w:cstheme="minorHAnsi"/>
          <w:color w:val="auto"/>
          <w:sz w:val="24"/>
          <w:szCs w:val="24"/>
        </w:rPr>
        <w:t>, kurā lemj arī par vienotā drošības sertifikāta vai drošības apliecības izdošanu</w:t>
      </w:r>
      <w:r w:rsidR="00EF7974">
        <w:rPr>
          <w:rFonts w:eastAsia="Times New Roman" w:cstheme="minorHAnsi"/>
          <w:color w:val="auto"/>
          <w:sz w:val="24"/>
          <w:szCs w:val="24"/>
        </w:rPr>
        <w:t>,</w:t>
      </w:r>
      <w:r w:rsidRPr="00F0268D">
        <w:rPr>
          <w:rFonts w:eastAsia="Times New Roman" w:cstheme="minorHAnsi"/>
          <w:color w:val="auto"/>
          <w:sz w:val="24"/>
          <w:szCs w:val="24"/>
        </w:rPr>
        <w:t xml:space="preserve"> </w:t>
      </w:r>
      <w:r w:rsidR="00F3424F" w:rsidRPr="00F0268D">
        <w:rPr>
          <w:rFonts w:cstheme="minorHAnsi"/>
          <w:color w:val="auto"/>
          <w:sz w:val="24"/>
          <w:szCs w:val="24"/>
        </w:rPr>
        <w:t xml:space="preserve">izdodot pretendentam </w:t>
      </w:r>
      <w:r w:rsidR="00F3424F" w:rsidRPr="00F0268D">
        <w:rPr>
          <w:rFonts w:eastAsia="Times New Roman" w:cstheme="minorHAnsi"/>
          <w:color w:val="auto"/>
          <w:sz w:val="24"/>
          <w:szCs w:val="24"/>
        </w:rPr>
        <w:t xml:space="preserve">vienoto drošības sertifikātu/drošības apliecību un Par tehnisko apkopi atbildīgās struktūrvienības sertifikātu (par tehnisko apkopi atbildīgās struktūrvienības apkopes funkciju atbilstības sertifikātu </w:t>
      </w:r>
      <w:r w:rsidR="00F3424F" w:rsidRPr="00F0268D">
        <w:rPr>
          <w:rFonts w:ascii="Times New Roman" w:eastAsia="Calibri" w:hAnsi="Times New Roman" w:cs="Times New Roman"/>
          <w:color w:val="auto"/>
          <w:sz w:val="24"/>
          <w:szCs w:val="24"/>
        </w:rPr>
        <w:t xml:space="preserve">(ND68) </w:t>
      </w:r>
      <w:r w:rsidR="00F3424F" w:rsidRPr="00F0268D">
        <w:rPr>
          <w:rFonts w:cstheme="minorHAnsi"/>
          <w:color w:val="auto"/>
          <w:sz w:val="24"/>
          <w:szCs w:val="24"/>
        </w:rPr>
        <w:t>(skat. 6. attēls</w:t>
      </w:r>
      <w:r w:rsidR="00F3424F" w:rsidRPr="00F0268D">
        <w:rPr>
          <w:rFonts w:ascii="Times New Roman" w:eastAsia="Calibri" w:hAnsi="Times New Roman" w:cs="Times New Roman"/>
          <w:color w:val="auto"/>
          <w:sz w:val="24"/>
          <w:szCs w:val="24"/>
        </w:rPr>
        <w:t>.</w:t>
      </w:r>
      <w:r w:rsidR="00F3424F" w:rsidRPr="00F0268D">
        <w:rPr>
          <w:rFonts w:cstheme="minorHAnsi"/>
          <w:color w:val="auto"/>
          <w:sz w:val="24"/>
          <w:szCs w:val="24"/>
        </w:rPr>
        <w:t>)</w:t>
      </w:r>
      <w:r w:rsidR="00F3424F" w:rsidRPr="00F0268D">
        <w:rPr>
          <w:rFonts w:eastAsia="Times New Roman" w:cstheme="minorHAnsi"/>
          <w:color w:val="auto"/>
          <w:sz w:val="24"/>
          <w:szCs w:val="24"/>
        </w:rPr>
        <w:t>.</w:t>
      </w:r>
    </w:p>
    <w:p w14:paraId="2798CB9E" w14:textId="6EB81F99" w:rsidR="00BC5CF2" w:rsidRPr="00FE6AB1" w:rsidRDefault="0096031A" w:rsidP="009F6240">
      <w:pPr>
        <w:shd w:val="clear" w:color="auto" w:fill="FFFFFF"/>
        <w:spacing w:after="0" w:line="240" w:lineRule="auto"/>
        <w:ind w:firstLine="284"/>
        <w:jc w:val="both"/>
        <w:rPr>
          <w:rFonts w:cstheme="minorHAnsi"/>
          <w:sz w:val="24"/>
          <w:szCs w:val="24"/>
        </w:rPr>
      </w:pPr>
      <w:r>
        <w:rPr>
          <w:rFonts w:eastAsia="Times New Roman" w:cstheme="minorHAnsi"/>
          <w:noProof/>
          <w:color w:val="414142"/>
          <w:sz w:val="24"/>
          <w:szCs w:val="24"/>
          <w:lang w:val="en-US"/>
        </w:rPr>
        <mc:AlternateContent>
          <mc:Choice Requires="wpg">
            <w:drawing>
              <wp:anchor distT="0" distB="0" distL="114300" distR="114300" simplePos="0" relativeHeight="251956224" behindDoc="0" locked="0" layoutInCell="1" allowOverlap="1" wp14:anchorId="3ADFA022" wp14:editId="34ADB442">
                <wp:simplePos x="0" y="0"/>
                <wp:positionH relativeFrom="column">
                  <wp:posOffset>3834</wp:posOffset>
                </wp:positionH>
                <wp:positionV relativeFrom="paragraph">
                  <wp:posOffset>24105</wp:posOffset>
                </wp:positionV>
                <wp:extent cx="4569556" cy="1180730"/>
                <wp:effectExtent l="0" t="0" r="21590" b="635"/>
                <wp:wrapNone/>
                <wp:docPr id="192" name="Группа 192"/>
                <wp:cNvGraphicFramePr/>
                <a:graphic xmlns:a="http://schemas.openxmlformats.org/drawingml/2006/main">
                  <a:graphicData uri="http://schemas.microsoft.com/office/word/2010/wordprocessingGroup">
                    <wpg:wgp>
                      <wpg:cNvGrpSpPr/>
                      <wpg:grpSpPr>
                        <a:xfrm>
                          <a:off x="0" y="0"/>
                          <a:ext cx="4569556" cy="1180730"/>
                          <a:chOff x="0" y="0"/>
                          <a:chExt cx="3984431" cy="1180730"/>
                        </a:xfrm>
                      </wpg:grpSpPr>
                      <wpg:grpSp>
                        <wpg:cNvPr id="174" name="Группа 174"/>
                        <wpg:cNvGrpSpPr/>
                        <wpg:grpSpPr>
                          <a:xfrm>
                            <a:off x="0" y="0"/>
                            <a:ext cx="2955802" cy="1180730"/>
                            <a:chOff x="0" y="0"/>
                            <a:chExt cx="2955802" cy="1180730"/>
                          </a:xfrm>
                        </wpg:grpSpPr>
                        <wps:wsp>
                          <wps:cNvPr id="163" name="Прямоугольник 163"/>
                          <wps:cNvSpPr/>
                          <wps:spPr>
                            <a:xfrm>
                              <a:off x="108370" y="195221"/>
                              <a:ext cx="1052740" cy="720000"/>
                            </a:xfrm>
                            <a:prstGeom prst="rect">
                              <a:avLst/>
                            </a:prstGeom>
                            <a:solidFill>
                              <a:schemeClr val="accent2">
                                <a:lumMod val="60000"/>
                                <a:lumOff val="40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440599" w14:textId="77777777" w:rsidR="00BA0FA7" w:rsidRPr="0065502F" w:rsidRDefault="00BA0FA7" w:rsidP="00EE387C">
                                <w:pPr>
                                  <w:spacing w:after="0" w:line="240" w:lineRule="auto"/>
                                  <w:jc w:val="center"/>
                                  <w:rPr>
                                    <w:b/>
                                    <w:color w:val="C45911" w:themeColor="accent2" w:themeShade="BF"/>
                                    <w:sz w:val="24"/>
                                    <w:szCs w:val="24"/>
                                  </w:rPr>
                                </w:pPr>
                                <w:r w:rsidRPr="0065502F">
                                  <w:rPr>
                                    <w:b/>
                                    <w:color w:val="C45911" w:themeColor="accent2" w:themeShade="BF"/>
                                    <w:sz w:val="24"/>
                                    <w:szCs w:val="24"/>
                                  </w:rPr>
                                  <w:t>Vienotais</w:t>
                                </w:r>
                              </w:p>
                              <w:p w14:paraId="269795BA" w14:textId="77777777" w:rsidR="00BA0FA7" w:rsidRPr="0065502F" w:rsidRDefault="00BA0FA7" w:rsidP="00EE387C">
                                <w:pPr>
                                  <w:spacing w:after="0" w:line="240" w:lineRule="auto"/>
                                  <w:jc w:val="center"/>
                                  <w:rPr>
                                    <w:sz w:val="28"/>
                                    <w:szCs w:val="28"/>
                                  </w:rPr>
                                </w:pPr>
                                <w:r w:rsidRPr="0065502F">
                                  <w:rPr>
                                    <w:b/>
                                    <w:color w:val="C45911" w:themeColor="accent2" w:themeShade="BF"/>
                                    <w:sz w:val="24"/>
                                    <w:szCs w:val="24"/>
                                  </w:rPr>
                                  <w:t>drošības sertifikāts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 name="Знак ''плюс'' 168"/>
                          <wps:cNvSpPr/>
                          <wps:spPr>
                            <a:xfrm>
                              <a:off x="1213489" y="426128"/>
                              <a:ext cx="162553" cy="155561"/>
                            </a:xfrm>
                            <a:prstGeom prst="mathPlus">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 name="Прямоугольник 169"/>
                          <wps:cNvSpPr/>
                          <wps:spPr>
                            <a:xfrm>
                              <a:off x="0" y="0"/>
                              <a:ext cx="2955802" cy="118073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7" name="Rectangle 14"/>
                        <wps:cNvSpPr/>
                        <wps:spPr>
                          <a:xfrm>
                            <a:off x="1421060" y="117394"/>
                            <a:ext cx="2563371" cy="872768"/>
                          </a:xfrm>
                          <a:prstGeom prst="rect">
                            <a:avLst/>
                          </a:prstGeom>
                          <a:solidFill>
                            <a:schemeClr val="accent4">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BC3D491" w14:textId="0C1245B3" w:rsidR="00BA0FA7" w:rsidRPr="0069726F" w:rsidRDefault="00BA0FA7" w:rsidP="00FF6AE6">
                              <w:pPr>
                                <w:jc w:val="center"/>
                                <w:rPr>
                                  <w:b/>
                                  <w:color w:val="000000" w:themeColor="text1"/>
                                  <w:sz w:val="24"/>
                                  <w:szCs w:val="24"/>
                                </w:rPr>
                              </w:pPr>
                              <w:r w:rsidRPr="0069726F">
                                <w:rPr>
                                  <w:b/>
                                  <w:color w:val="000000" w:themeColor="text1"/>
                                  <w:sz w:val="24"/>
                                  <w:szCs w:val="24"/>
                                </w:rPr>
                                <w:t>Par tehnisko apkopi atbildīgās struktūrvienības sertifikāts</w:t>
                              </w:r>
                              <w:r>
                                <w:rPr>
                                  <w:b/>
                                  <w:color w:val="000000" w:themeColor="text1"/>
                                  <w:sz w:val="24"/>
                                  <w:szCs w:val="24"/>
                                </w:rPr>
                                <w:t xml:space="preserve"> (</w:t>
                              </w:r>
                              <w:r w:rsidRPr="00D51865">
                                <w:rPr>
                                  <w:b/>
                                  <w:color w:val="000000" w:themeColor="text1"/>
                                  <w:sz w:val="24"/>
                                  <w:szCs w:val="24"/>
                                </w:rPr>
                                <w:t>par tehnisko apkopi atbildīgās struktūrvienības apkopes funkciju atbilstības sertifikāts)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ADFA022" id="Группа 192" o:spid="_x0000_s1120" style="position:absolute;left:0;text-align:left;margin-left:.3pt;margin-top:1.9pt;width:359.8pt;height:92.95pt;z-index:251956224;mso-width-relative:margin;mso-height-relative:margin" coordsize="39844,11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">
                <v:group id="Группа 174" o:spid="_x0000_s1121" style="position:absolute;width:29558;height:11807" coordsize="29558,11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">
                  <v:rect id="Прямоугольник 163" o:spid="_x0000_s1122" style="position:absolute;left:1083;top:1952;width:10528;height:7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" fillcolor="#f4b083 [1941]" strokecolor="#c45911 [2405]" strokeweight="1pt">
                    <v:textbox>
                      <w:txbxContent>
                        <w:p w14:paraId="22440599" w14:textId="77777777" w:rsidR="00BA0FA7" w:rsidRPr="0065502F" w:rsidRDefault="00BA0FA7" w:rsidP="00EE387C">
                          <w:pPr>
                            <w:spacing w:after="0" w:line="240" w:lineRule="auto"/>
                            <w:jc w:val="center"/>
                            <w:rPr>
                              <w:b/>
                              <w:color w:val="C45911" w:themeColor="accent2" w:themeShade="BF"/>
                              <w:sz w:val="24"/>
                              <w:szCs w:val="24"/>
                            </w:rPr>
                          </w:pPr>
                          <w:r w:rsidRPr="0065502F">
                            <w:rPr>
                              <w:b/>
                              <w:color w:val="C45911" w:themeColor="accent2" w:themeShade="BF"/>
                              <w:sz w:val="24"/>
                              <w:szCs w:val="24"/>
                            </w:rPr>
                            <w:t>Vienotais</w:t>
                          </w:r>
                        </w:p>
                        <w:p w14:paraId="269795BA" w14:textId="77777777" w:rsidR="00BA0FA7" w:rsidRPr="0065502F" w:rsidRDefault="00BA0FA7" w:rsidP="00EE387C">
                          <w:pPr>
                            <w:spacing w:after="0" w:line="240" w:lineRule="auto"/>
                            <w:jc w:val="center"/>
                            <w:rPr>
                              <w:sz w:val="28"/>
                              <w:szCs w:val="28"/>
                            </w:rPr>
                          </w:pPr>
                          <w:r w:rsidRPr="0065502F">
                            <w:rPr>
                              <w:b/>
                              <w:color w:val="C45911" w:themeColor="accent2" w:themeShade="BF"/>
                              <w:sz w:val="24"/>
                              <w:szCs w:val="24"/>
                            </w:rPr>
                            <w:t>drošības sertifikāts</w:t>
                          </w:r>
                        </w:p>
                      </w:txbxContent>
                    </v:textbox>
                  </v:rect>
                  <v:shape id="Знак ''плюс'' 168" o:spid="_x0000_s1123" style="position:absolute;left:12134;top:4261;width:1626;height:1555;visibility:visible;mso-wrap-style:square;v-text-anchor:middle" coordsize="162553,155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" path="m21546,59487r41437,l62983,20620r36587,l99570,59487r41437,l141007,96074r-41437,l99570,134941r-36587,l62983,96074r-41437,l21546,59487xe" fillcolor="red" stroked="f" strokeweight="1pt">
                    <v:stroke joinstyle="miter"/>
                    <v:path arrowok="t" o:connecttype="custom" o:connectlocs="21546,59487;62983,59487;62983,20620;99570,20620;99570,59487;141007,59487;141007,96074;99570,96074;99570,134941;62983,134941;62983,96074;21546,96074;21546,59487" o:connectangles="0,0,0,0,0,0,0,0,0,0,0,0,0"/>
                  </v:shape>
                  <v:rect id="Прямоугольник 169" o:spid="_x0000_s1124" style="position:absolute;width:29558;height:118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" filled="f" stroked="f" strokeweight="1pt"/>
                </v:group>
                <v:rect id="Rectangle 14" o:spid="_x0000_s1125" style="position:absolute;left:14210;top:1173;width:25634;height:87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" fillcolor="#ffd966 [1943]" strokecolor="#1f4d78 [1604]" strokeweight="1pt">
                  <v:textbox>
                    <w:txbxContent>
                      <w:p w14:paraId="2BC3D491" w14:textId="0C1245B3" w:rsidR="00BA0FA7" w:rsidRPr="0069726F" w:rsidRDefault="00BA0FA7" w:rsidP="00FF6AE6">
                        <w:pPr>
                          <w:jc w:val="center"/>
                          <w:rPr>
                            <w:b/>
                            <w:color w:val="000000" w:themeColor="text1"/>
                            <w:sz w:val="24"/>
                            <w:szCs w:val="24"/>
                          </w:rPr>
                        </w:pPr>
                        <w:r w:rsidRPr="0069726F">
                          <w:rPr>
                            <w:b/>
                            <w:color w:val="000000" w:themeColor="text1"/>
                            <w:sz w:val="24"/>
                            <w:szCs w:val="24"/>
                          </w:rPr>
                          <w:t>Par tehnisko apkopi atbildīgās struktūrvienības sertifikāts</w:t>
                        </w:r>
                        <w:r>
                          <w:rPr>
                            <w:b/>
                            <w:color w:val="000000" w:themeColor="text1"/>
                            <w:sz w:val="24"/>
                            <w:szCs w:val="24"/>
                          </w:rPr>
                          <w:t xml:space="preserve"> (</w:t>
                        </w:r>
                        <w:r w:rsidRPr="00D51865">
                          <w:rPr>
                            <w:b/>
                            <w:color w:val="000000" w:themeColor="text1"/>
                            <w:sz w:val="24"/>
                            <w:szCs w:val="24"/>
                          </w:rPr>
                          <w:t>par tehnisko apkopi atbildīgās struktūrvienības apkopes funkciju atbilstības sertifikāts)</w:t>
                        </w:r>
                      </w:p>
                    </w:txbxContent>
                  </v:textbox>
                </v:rect>
              </v:group>
            </w:pict>
          </mc:Fallback>
        </mc:AlternateContent>
      </w:r>
    </w:p>
    <w:p w14:paraId="17A25C09" w14:textId="6AAFA0C9" w:rsidR="005C7246" w:rsidRDefault="005C7246" w:rsidP="00BC5CF2">
      <w:pPr>
        <w:shd w:val="clear" w:color="auto" w:fill="FFFFFF"/>
        <w:spacing w:after="0" w:line="293" w:lineRule="atLeast"/>
        <w:ind w:firstLine="720"/>
        <w:jc w:val="right"/>
        <w:rPr>
          <w:rFonts w:eastAsia="Times New Roman" w:cstheme="minorHAnsi"/>
          <w:color w:val="414142"/>
          <w:sz w:val="24"/>
          <w:szCs w:val="24"/>
        </w:rPr>
      </w:pPr>
    </w:p>
    <w:p w14:paraId="44404C08" w14:textId="353E7768" w:rsidR="00EE387C" w:rsidRDefault="00EE387C" w:rsidP="006E6546">
      <w:pPr>
        <w:shd w:val="clear" w:color="auto" w:fill="FFFFFF"/>
        <w:spacing w:after="0" w:line="293" w:lineRule="atLeast"/>
        <w:ind w:firstLine="720"/>
        <w:jc w:val="both"/>
        <w:rPr>
          <w:rFonts w:eastAsia="Times New Roman" w:cstheme="minorHAnsi"/>
          <w:color w:val="414142"/>
          <w:sz w:val="24"/>
          <w:szCs w:val="24"/>
        </w:rPr>
      </w:pPr>
    </w:p>
    <w:p w14:paraId="46A0C4B3" w14:textId="7D21391F" w:rsidR="00EE387C" w:rsidRDefault="00EE387C" w:rsidP="006E6546">
      <w:pPr>
        <w:shd w:val="clear" w:color="auto" w:fill="FFFFFF"/>
        <w:spacing w:after="0" w:line="293" w:lineRule="atLeast"/>
        <w:ind w:firstLine="720"/>
        <w:jc w:val="both"/>
        <w:rPr>
          <w:rFonts w:eastAsia="Times New Roman" w:cstheme="minorHAnsi"/>
          <w:color w:val="414142"/>
          <w:sz w:val="24"/>
          <w:szCs w:val="24"/>
        </w:rPr>
      </w:pPr>
    </w:p>
    <w:p w14:paraId="3B138D15" w14:textId="33BDCDEF" w:rsidR="00EE387C" w:rsidRDefault="00EE387C" w:rsidP="00EE387C">
      <w:pPr>
        <w:shd w:val="clear" w:color="auto" w:fill="FFFFFF"/>
        <w:tabs>
          <w:tab w:val="left" w:pos="2684"/>
        </w:tabs>
        <w:spacing w:after="0" w:line="293" w:lineRule="atLeast"/>
        <w:ind w:left="142" w:firstLine="720"/>
        <w:jc w:val="both"/>
        <w:rPr>
          <w:rFonts w:eastAsia="Times New Roman" w:cstheme="minorHAnsi"/>
          <w:color w:val="414142"/>
          <w:sz w:val="24"/>
          <w:szCs w:val="24"/>
        </w:rPr>
      </w:pPr>
      <w:r>
        <w:rPr>
          <w:rFonts w:eastAsia="Times New Roman" w:cstheme="minorHAnsi"/>
          <w:color w:val="414142"/>
          <w:sz w:val="24"/>
          <w:szCs w:val="24"/>
        </w:rPr>
        <w:tab/>
      </w:r>
    </w:p>
    <w:p w14:paraId="539FEC40" w14:textId="25515004" w:rsidR="00EE387C" w:rsidRDefault="0096031A" w:rsidP="006E6546">
      <w:pPr>
        <w:shd w:val="clear" w:color="auto" w:fill="FFFFFF"/>
        <w:spacing w:after="0" w:line="293" w:lineRule="atLeast"/>
        <w:ind w:firstLine="720"/>
        <w:jc w:val="both"/>
        <w:rPr>
          <w:rFonts w:eastAsia="Times New Roman" w:cstheme="minorHAnsi"/>
          <w:color w:val="414142"/>
          <w:sz w:val="24"/>
          <w:szCs w:val="24"/>
        </w:rPr>
      </w:pPr>
      <w:r>
        <w:rPr>
          <w:rFonts w:eastAsia="Times New Roman" w:cstheme="minorHAnsi"/>
          <w:noProof/>
          <w:color w:val="414142"/>
          <w:sz w:val="24"/>
          <w:szCs w:val="24"/>
          <w:lang w:val="en-US"/>
        </w:rPr>
        <mc:AlternateContent>
          <mc:Choice Requires="wpg">
            <w:drawing>
              <wp:anchor distT="0" distB="0" distL="114300" distR="114300" simplePos="0" relativeHeight="251959296" behindDoc="0" locked="0" layoutInCell="1" allowOverlap="1" wp14:anchorId="1AB900F9" wp14:editId="1646BE2C">
                <wp:simplePos x="0" y="0"/>
                <wp:positionH relativeFrom="column">
                  <wp:posOffset>3834</wp:posOffset>
                </wp:positionH>
                <wp:positionV relativeFrom="paragraph">
                  <wp:posOffset>171919</wp:posOffset>
                </wp:positionV>
                <wp:extent cx="4570857" cy="1180465"/>
                <wp:effectExtent l="0" t="0" r="20320" b="635"/>
                <wp:wrapNone/>
                <wp:docPr id="193" name="Группа 193"/>
                <wp:cNvGraphicFramePr/>
                <a:graphic xmlns:a="http://schemas.openxmlformats.org/drawingml/2006/main">
                  <a:graphicData uri="http://schemas.microsoft.com/office/word/2010/wordprocessingGroup">
                    <wpg:wgp>
                      <wpg:cNvGrpSpPr/>
                      <wpg:grpSpPr>
                        <a:xfrm>
                          <a:off x="0" y="0"/>
                          <a:ext cx="4570857" cy="1180465"/>
                          <a:chOff x="0" y="0"/>
                          <a:chExt cx="4029466" cy="1180465"/>
                        </a:xfrm>
                      </wpg:grpSpPr>
                      <wpg:grpSp>
                        <wpg:cNvPr id="185" name="Группа 185"/>
                        <wpg:cNvGrpSpPr/>
                        <wpg:grpSpPr>
                          <a:xfrm>
                            <a:off x="0" y="0"/>
                            <a:ext cx="2955290" cy="1180465"/>
                            <a:chOff x="0" y="0"/>
                            <a:chExt cx="2955290" cy="1180465"/>
                          </a:xfrm>
                        </wpg:grpSpPr>
                        <wps:wsp>
                          <wps:cNvPr id="164" name="Прямоугольник 164"/>
                          <wps:cNvSpPr/>
                          <wps:spPr>
                            <a:xfrm>
                              <a:off x="109566" y="195309"/>
                              <a:ext cx="1064308" cy="720000"/>
                            </a:xfrm>
                            <a:prstGeom prst="rect">
                              <a:avLst/>
                            </a:prstGeom>
                            <a:solidFill>
                              <a:schemeClr val="accent5">
                                <a:lumMod val="60000"/>
                                <a:lumOff val="40000"/>
                              </a:schemeClr>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B5E1C0" w14:textId="77777777" w:rsidR="00BA0FA7" w:rsidRPr="0027486F" w:rsidRDefault="00BA0FA7" w:rsidP="00EE387C">
                                <w:pPr>
                                  <w:spacing w:after="0" w:line="240" w:lineRule="auto"/>
                                  <w:jc w:val="center"/>
                                  <w:rPr>
                                    <w:b/>
                                    <w:color w:val="2F5496" w:themeColor="accent5" w:themeShade="BF"/>
                                    <w:sz w:val="24"/>
                                    <w:szCs w:val="24"/>
                                  </w:rPr>
                                </w:pPr>
                                <w:r w:rsidRPr="0027486F">
                                  <w:rPr>
                                    <w:b/>
                                    <w:color w:val="2F5496" w:themeColor="accent5" w:themeShade="BF"/>
                                    <w:sz w:val="24"/>
                                    <w:szCs w:val="24"/>
                                  </w:rPr>
                                  <w:t>Drošības</w:t>
                                </w:r>
                              </w:p>
                              <w:p w14:paraId="02A26D9A" w14:textId="77777777" w:rsidR="00BA0FA7" w:rsidRPr="00754028" w:rsidRDefault="00BA0FA7" w:rsidP="00EE387C">
                                <w:pPr>
                                  <w:spacing w:after="0" w:line="240" w:lineRule="auto"/>
                                  <w:jc w:val="center"/>
                                  <w:rPr>
                                    <w:b/>
                                    <w:color w:val="2F5496" w:themeColor="accent5" w:themeShade="BF"/>
                                    <w:sz w:val="24"/>
                                    <w:szCs w:val="24"/>
                                  </w:rPr>
                                </w:pPr>
                                <w:r w:rsidRPr="0027486F">
                                  <w:rPr>
                                    <w:b/>
                                    <w:color w:val="2F5496" w:themeColor="accent5" w:themeShade="BF"/>
                                    <w:sz w:val="24"/>
                                    <w:szCs w:val="24"/>
                                  </w:rPr>
                                  <w:t xml:space="preserve"> apliecība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75" name="Группа 175"/>
                          <wpg:cNvGrpSpPr/>
                          <wpg:grpSpPr>
                            <a:xfrm>
                              <a:off x="0" y="0"/>
                              <a:ext cx="2955290" cy="1180465"/>
                              <a:chOff x="0" y="0"/>
                              <a:chExt cx="2955802" cy="1180730"/>
                            </a:xfrm>
                          </wpg:grpSpPr>
                          <wps:wsp>
                            <wps:cNvPr id="182" name="Знак ''плюс'' 182"/>
                            <wps:cNvSpPr/>
                            <wps:spPr>
                              <a:xfrm>
                                <a:off x="1226957" y="473560"/>
                                <a:ext cx="162553" cy="155561"/>
                              </a:xfrm>
                              <a:prstGeom prst="mathPlus">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 name="Прямоугольник 184"/>
                            <wps:cNvSpPr/>
                            <wps:spPr>
                              <a:xfrm>
                                <a:off x="0" y="0"/>
                                <a:ext cx="2955802" cy="118073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178" name="Rectangle 14"/>
                        <wps:cNvSpPr/>
                        <wps:spPr>
                          <a:xfrm>
                            <a:off x="1436585" y="94855"/>
                            <a:ext cx="2592881" cy="872768"/>
                          </a:xfrm>
                          <a:prstGeom prst="rect">
                            <a:avLst/>
                          </a:prstGeom>
                          <a:solidFill>
                            <a:schemeClr val="accent4">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D394BFB" w14:textId="64F39EA3" w:rsidR="00BA0FA7" w:rsidRPr="0069726F" w:rsidRDefault="00BA0FA7" w:rsidP="00FF6AE6">
                              <w:pPr>
                                <w:jc w:val="center"/>
                                <w:rPr>
                                  <w:b/>
                                  <w:color w:val="000000" w:themeColor="text1"/>
                                  <w:sz w:val="24"/>
                                  <w:szCs w:val="24"/>
                                </w:rPr>
                              </w:pPr>
                              <w:r w:rsidRPr="0069726F">
                                <w:rPr>
                                  <w:b/>
                                  <w:color w:val="000000" w:themeColor="text1"/>
                                  <w:sz w:val="24"/>
                                  <w:szCs w:val="24"/>
                                </w:rPr>
                                <w:t>Par tehnisko apkopi atbildīgās struktūrvienības sertifikāts</w:t>
                              </w:r>
                              <w:r>
                                <w:rPr>
                                  <w:b/>
                                  <w:color w:val="000000" w:themeColor="text1"/>
                                  <w:sz w:val="24"/>
                                  <w:szCs w:val="24"/>
                                </w:rPr>
                                <w:t xml:space="preserve"> (</w:t>
                              </w:r>
                              <w:r w:rsidRPr="00D51865">
                                <w:rPr>
                                  <w:b/>
                                  <w:color w:val="000000" w:themeColor="text1"/>
                                  <w:sz w:val="24"/>
                                  <w:szCs w:val="24"/>
                                </w:rPr>
                                <w:t>par tehnisko apkopi atbildīgās struktūrvienības apkopes funkciju atbilstības sertifikāt</w:t>
                              </w:r>
                              <w:r>
                                <w:rPr>
                                  <w:b/>
                                  <w:color w:val="000000" w:themeColor="text1"/>
                                  <w:sz w:val="24"/>
                                  <w:szCs w:val="24"/>
                                </w:rPr>
                                <w:t>s</w:t>
                              </w:r>
                              <w:r w:rsidRPr="00D51865">
                                <w:rPr>
                                  <w:b/>
                                  <w:color w:val="000000" w:themeColor="text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1AB900F9" id="Группа 193" o:spid="_x0000_s1126" style="position:absolute;left:0;text-align:left;margin-left:.3pt;margin-top:13.55pt;width:359.9pt;height:92.95pt;z-index:251959296;mso-width-relative:margin" coordsize="40294,11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">
                <v:group id="Группа 185" o:spid="_x0000_s1127" style="position:absolute;width:29552;height:11804" coordsize="29552,11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v:rect id="Прямоугольник 164" o:spid="_x0000_s1128" style="position:absolute;left:1095;top:1953;width:10643;height:7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" fillcolor="#8eaadb [1944]" strokecolor="#0070c0" strokeweight="1pt">
                    <v:textbox>
                      <w:txbxContent>
                        <w:p w14:paraId="5EB5E1C0" w14:textId="77777777" w:rsidR="00BA0FA7" w:rsidRPr="0027486F" w:rsidRDefault="00BA0FA7" w:rsidP="00EE387C">
                          <w:pPr>
                            <w:spacing w:after="0" w:line="240" w:lineRule="auto"/>
                            <w:jc w:val="center"/>
                            <w:rPr>
                              <w:b/>
                              <w:color w:val="2F5496" w:themeColor="accent5" w:themeShade="BF"/>
                              <w:sz w:val="24"/>
                              <w:szCs w:val="24"/>
                            </w:rPr>
                          </w:pPr>
                          <w:r w:rsidRPr="0027486F">
                            <w:rPr>
                              <w:b/>
                              <w:color w:val="2F5496" w:themeColor="accent5" w:themeShade="BF"/>
                              <w:sz w:val="24"/>
                              <w:szCs w:val="24"/>
                            </w:rPr>
                            <w:t>Drošības</w:t>
                          </w:r>
                        </w:p>
                        <w:p w14:paraId="02A26D9A" w14:textId="77777777" w:rsidR="00BA0FA7" w:rsidRPr="00754028" w:rsidRDefault="00BA0FA7" w:rsidP="00EE387C">
                          <w:pPr>
                            <w:spacing w:after="0" w:line="240" w:lineRule="auto"/>
                            <w:jc w:val="center"/>
                            <w:rPr>
                              <w:b/>
                              <w:color w:val="2F5496" w:themeColor="accent5" w:themeShade="BF"/>
                              <w:sz w:val="24"/>
                              <w:szCs w:val="24"/>
                            </w:rPr>
                          </w:pPr>
                          <w:r w:rsidRPr="0027486F">
                            <w:rPr>
                              <w:b/>
                              <w:color w:val="2F5496" w:themeColor="accent5" w:themeShade="BF"/>
                              <w:sz w:val="24"/>
                              <w:szCs w:val="24"/>
                            </w:rPr>
                            <w:t xml:space="preserve"> apliecība</w:t>
                          </w:r>
                        </w:p>
                      </w:txbxContent>
                    </v:textbox>
                  </v:rect>
                  <v:group id="Группа 175" o:spid="_x0000_s1129" style="position:absolute;width:29552;height:11804" coordsize="29558,11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shape id="Знак ''плюс'' 182" o:spid="_x0000_s1130" style="position:absolute;left:12269;top:4735;width:1626;height:1556;visibility:visible;mso-wrap-style:square;v-text-anchor:middle" coordsize="162553,155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" path="m21546,59487r41437,l62983,20620r36587,l99570,59487r41437,l141007,96074r-41437,l99570,134941r-36587,l62983,96074r-41437,l21546,59487xe" fillcolor="red" stroked="f" strokeweight="1pt">
                      <v:stroke joinstyle="miter"/>
                      <v:path arrowok="t" o:connecttype="custom" o:connectlocs="21546,59487;62983,59487;62983,20620;99570,20620;99570,59487;141007,59487;141007,96074;99570,96074;99570,134941;62983,134941;62983,96074;21546,96074;21546,59487" o:connectangles="0,0,0,0,0,0,0,0,0,0,0,0,0"/>
                    </v:shape>
                    <v:rect id="Прямоугольник 184" o:spid="_x0000_s1131" style="position:absolute;width:29558;height:118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" filled="f" stroked="f" strokeweight="1pt"/>
                  </v:group>
                </v:group>
                <v:rect id="Rectangle 14" o:spid="_x0000_s1132" style="position:absolute;left:14365;top:948;width:25929;height:87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" fillcolor="#ffd966 [1943]" strokecolor="#1f4d78 [1604]" strokeweight="1pt">
                  <v:textbox>
                    <w:txbxContent>
                      <w:p w14:paraId="2D394BFB" w14:textId="64F39EA3" w:rsidR="00BA0FA7" w:rsidRPr="0069726F" w:rsidRDefault="00BA0FA7" w:rsidP="00FF6AE6">
                        <w:pPr>
                          <w:jc w:val="center"/>
                          <w:rPr>
                            <w:b/>
                            <w:color w:val="000000" w:themeColor="text1"/>
                            <w:sz w:val="24"/>
                            <w:szCs w:val="24"/>
                          </w:rPr>
                        </w:pPr>
                        <w:r w:rsidRPr="0069726F">
                          <w:rPr>
                            <w:b/>
                            <w:color w:val="000000" w:themeColor="text1"/>
                            <w:sz w:val="24"/>
                            <w:szCs w:val="24"/>
                          </w:rPr>
                          <w:t>Par tehnisko apkopi atbildīgās struktūrvienības sertifikāts</w:t>
                        </w:r>
                        <w:r>
                          <w:rPr>
                            <w:b/>
                            <w:color w:val="000000" w:themeColor="text1"/>
                            <w:sz w:val="24"/>
                            <w:szCs w:val="24"/>
                          </w:rPr>
                          <w:t xml:space="preserve"> (</w:t>
                        </w:r>
                        <w:r w:rsidRPr="00D51865">
                          <w:rPr>
                            <w:b/>
                            <w:color w:val="000000" w:themeColor="text1"/>
                            <w:sz w:val="24"/>
                            <w:szCs w:val="24"/>
                          </w:rPr>
                          <w:t>par tehnisko apkopi atbildīgās struktūrvienības apkopes funkciju atbilstības sertifikāt</w:t>
                        </w:r>
                        <w:r>
                          <w:rPr>
                            <w:b/>
                            <w:color w:val="000000" w:themeColor="text1"/>
                            <w:sz w:val="24"/>
                            <w:szCs w:val="24"/>
                          </w:rPr>
                          <w:t>s</w:t>
                        </w:r>
                        <w:r w:rsidRPr="00D51865">
                          <w:rPr>
                            <w:b/>
                            <w:color w:val="000000" w:themeColor="text1"/>
                            <w:sz w:val="24"/>
                            <w:szCs w:val="24"/>
                          </w:rPr>
                          <w:t>)</w:t>
                        </w:r>
                      </w:p>
                    </w:txbxContent>
                  </v:textbox>
                </v:rect>
              </v:group>
            </w:pict>
          </mc:Fallback>
        </mc:AlternateContent>
      </w:r>
    </w:p>
    <w:p w14:paraId="3D871461" w14:textId="2B410E50" w:rsidR="00EE387C" w:rsidRDefault="00EE387C" w:rsidP="006E6546">
      <w:pPr>
        <w:shd w:val="clear" w:color="auto" w:fill="FFFFFF"/>
        <w:spacing w:after="0" w:line="293" w:lineRule="atLeast"/>
        <w:ind w:firstLine="720"/>
        <w:jc w:val="both"/>
        <w:rPr>
          <w:rFonts w:eastAsia="Times New Roman" w:cstheme="minorHAnsi"/>
          <w:color w:val="414142"/>
          <w:sz w:val="24"/>
          <w:szCs w:val="24"/>
        </w:rPr>
      </w:pPr>
    </w:p>
    <w:p w14:paraId="786528FF" w14:textId="16285BAA" w:rsidR="00EE387C" w:rsidRDefault="00EE387C" w:rsidP="006E6546">
      <w:pPr>
        <w:shd w:val="clear" w:color="auto" w:fill="FFFFFF"/>
        <w:spacing w:after="0" w:line="293" w:lineRule="atLeast"/>
        <w:ind w:firstLine="720"/>
        <w:jc w:val="both"/>
        <w:rPr>
          <w:rFonts w:eastAsia="Times New Roman" w:cstheme="minorHAnsi"/>
          <w:color w:val="414142"/>
          <w:sz w:val="24"/>
          <w:szCs w:val="24"/>
        </w:rPr>
      </w:pPr>
    </w:p>
    <w:p w14:paraId="23D19197" w14:textId="5B5BA28C" w:rsidR="00EE387C" w:rsidRDefault="00EE387C" w:rsidP="006E6546">
      <w:pPr>
        <w:shd w:val="clear" w:color="auto" w:fill="FFFFFF"/>
        <w:spacing w:after="0" w:line="293" w:lineRule="atLeast"/>
        <w:ind w:firstLine="720"/>
        <w:jc w:val="both"/>
        <w:rPr>
          <w:rFonts w:eastAsia="Times New Roman" w:cstheme="minorHAnsi"/>
          <w:color w:val="414142"/>
          <w:sz w:val="24"/>
          <w:szCs w:val="24"/>
        </w:rPr>
      </w:pPr>
    </w:p>
    <w:p w14:paraId="58EBE5FB" w14:textId="42F4A674" w:rsidR="00EE387C" w:rsidRDefault="00EE387C" w:rsidP="006E6546">
      <w:pPr>
        <w:shd w:val="clear" w:color="auto" w:fill="FFFFFF"/>
        <w:spacing w:after="0" w:line="293" w:lineRule="atLeast"/>
        <w:ind w:firstLine="720"/>
        <w:jc w:val="both"/>
        <w:rPr>
          <w:rFonts w:eastAsia="Times New Roman" w:cstheme="minorHAnsi"/>
          <w:color w:val="414142"/>
          <w:sz w:val="24"/>
          <w:szCs w:val="24"/>
        </w:rPr>
      </w:pPr>
    </w:p>
    <w:p w14:paraId="15FEEA16" w14:textId="7E9954EA" w:rsidR="00EE387C" w:rsidRDefault="00EE387C" w:rsidP="006E6546">
      <w:pPr>
        <w:shd w:val="clear" w:color="auto" w:fill="FFFFFF"/>
        <w:spacing w:after="0" w:line="293" w:lineRule="atLeast"/>
        <w:ind w:firstLine="720"/>
        <w:jc w:val="both"/>
        <w:rPr>
          <w:rFonts w:eastAsia="Times New Roman" w:cstheme="minorHAnsi"/>
          <w:color w:val="414142"/>
          <w:sz w:val="24"/>
          <w:szCs w:val="24"/>
        </w:rPr>
      </w:pPr>
    </w:p>
    <w:p w14:paraId="6036ED2A" w14:textId="253437CD" w:rsidR="00EE387C" w:rsidRDefault="00EE387C" w:rsidP="006E6546">
      <w:pPr>
        <w:shd w:val="clear" w:color="auto" w:fill="FFFFFF"/>
        <w:spacing w:after="0" w:line="293" w:lineRule="atLeast"/>
        <w:ind w:firstLine="720"/>
        <w:jc w:val="both"/>
        <w:rPr>
          <w:rFonts w:eastAsia="Times New Roman" w:cstheme="minorHAnsi"/>
          <w:color w:val="414142"/>
          <w:sz w:val="24"/>
          <w:szCs w:val="24"/>
        </w:rPr>
      </w:pPr>
    </w:p>
    <w:p w14:paraId="02844038" w14:textId="7D852BBA" w:rsidR="00C94386" w:rsidRPr="00366A1B" w:rsidRDefault="00C94386" w:rsidP="00267DD3">
      <w:pPr>
        <w:pStyle w:val="Sarakstarindkopa"/>
        <w:numPr>
          <w:ilvl w:val="0"/>
          <w:numId w:val="15"/>
        </w:numPr>
        <w:ind w:left="284" w:hanging="218"/>
        <w:rPr>
          <w:i/>
          <w:iCs/>
        </w:rPr>
      </w:pPr>
      <w:r w:rsidRPr="00366A1B">
        <w:rPr>
          <w:i/>
          <w:iCs/>
        </w:rPr>
        <w:t>attēls</w:t>
      </w:r>
      <w:r>
        <w:rPr>
          <w:i/>
          <w:iCs/>
        </w:rPr>
        <w:t>:</w:t>
      </w:r>
      <w:r w:rsidRPr="00366A1B">
        <w:rPr>
          <w:i/>
          <w:iCs/>
        </w:rPr>
        <w:t xml:space="preserve"> </w:t>
      </w:r>
      <w:r w:rsidR="00F3424F">
        <w:rPr>
          <w:i/>
          <w:iCs/>
        </w:rPr>
        <w:t>Novērtējuma procedūra</w:t>
      </w:r>
      <w:r w:rsidRPr="00366A1B">
        <w:rPr>
          <w:i/>
          <w:iCs/>
        </w:rPr>
        <w:t>.</w:t>
      </w:r>
    </w:p>
    <w:p w14:paraId="26EF9C27" w14:textId="459D40C9" w:rsidR="006B6266" w:rsidRDefault="006B6266" w:rsidP="0001103A">
      <w:pPr>
        <w:pStyle w:val="Virsraksts1"/>
      </w:pPr>
      <w:bookmarkStart w:id="20" w:name="_Toc118447524"/>
      <w:r>
        <w:lastRenderedPageBreak/>
        <w:t>Kur ir spēkā Inspekcijas izdotie sertifikāti un apliecības?</w:t>
      </w:r>
      <w:bookmarkEnd w:id="20"/>
    </w:p>
    <w:p w14:paraId="4F15321C" w14:textId="58720EE8" w:rsidR="00A43F8C" w:rsidRPr="00F0268D" w:rsidRDefault="00C94386" w:rsidP="009F6240">
      <w:pPr>
        <w:shd w:val="clear" w:color="auto" w:fill="FFFFFF"/>
        <w:spacing w:after="0" w:line="293" w:lineRule="atLeast"/>
        <w:ind w:firstLine="284"/>
        <w:jc w:val="both"/>
        <w:rPr>
          <w:rFonts w:eastAsia="Times New Roman" w:cstheme="minorHAnsi"/>
          <w:color w:val="auto"/>
          <w:sz w:val="24"/>
          <w:szCs w:val="24"/>
        </w:rPr>
      </w:pPr>
      <w:r w:rsidRPr="00F0268D">
        <w:rPr>
          <w:rFonts w:eastAsia="Times New Roman" w:cstheme="minorHAnsi"/>
          <w:color w:val="auto"/>
          <w:sz w:val="24"/>
          <w:szCs w:val="24"/>
        </w:rPr>
        <w:t>7</w:t>
      </w:r>
      <w:r w:rsidR="00BB246A" w:rsidRPr="00F0268D">
        <w:rPr>
          <w:rFonts w:eastAsia="Times New Roman" w:cstheme="minorHAnsi"/>
          <w:color w:val="auto"/>
          <w:sz w:val="24"/>
          <w:szCs w:val="24"/>
        </w:rPr>
        <w:t xml:space="preserve">. attēlā ir apkopota informācija, kur ir spēkā </w:t>
      </w:r>
      <w:r w:rsidR="00A43F8C" w:rsidRPr="00F0268D">
        <w:rPr>
          <w:rFonts w:eastAsia="Times New Roman" w:cstheme="minorHAnsi"/>
          <w:color w:val="auto"/>
          <w:sz w:val="24"/>
          <w:szCs w:val="24"/>
        </w:rPr>
        <w:t>Inspekcijas izdo</w:t>
      </w:r>
      <w:r w:rsidR="00BB246A" w:rsidRPr="00F0268D">
        <w:rPr>
          <w:rFonts w:eastAsia="Times New Roman" w:cstheme="minorHAnsi"/>
          <w:color w:val="auto"/>
          <w:sz w:val="24"/>
          <w:szCs w:val="24"/>
        </w:rPr>
        <w:t>tie</w:t>
      </w:r>
      <w:r w:rsidR="00A43F8C" w:rsidRPr="00F0268D">
        <w:rPr>
          <w:rFonts w:eastAsia="Times New Roman" w:cstheme="minorHAnsi"/>
          <w:color w:val="auto"/>
          <w:sz w:val="24"/>
          <w:szCs w:val="24"/>
        </w:rPr>
        <w:t xml:space="preserve"> sertifikāt</w:t>
      </w:r>
      <w:r w:rsidR="00BB246A" w:rsidRPr="00F0268D">
        <w:rPr>
          <w:rFonts w:eastAsia="Times New Roman" w:cstheme="minorHAnsi"/>
          <w:color w:val="auto"/>
          <w:sz w:val="24"/>
          <w:szCs w:val="24"/>
        </w:rPr>
        <w:t xml:space="preserve">i </w:t>
      </w:r>
      <w:r w:rsidR="00A43F8C" w:rsidRPr="00F0268D">
        <w:rPr>
          <w:rFonts w:eastAsia="Times New Roman" w:cstheme="minorHAnsi"/>
          <w:color w:val="auto"/>
          <w:sz w:val="24"/>
          <w:szCs w:val="24"/>
        </w:rPr>
        <w:t>un apliecīb</w:t>
      </w:r>
      <w:r w:rsidR="00BB246A" w:rsidRPr="00F0268D">
        <w:rPr>
          <w:rFonts w:eastAsia="Times New Roman" w:cstheme="minorHAnsi"/>
          <w:color w:val="auto"/>
          <w:sz w:val="24"/>
          <w:szCs w:val="24"/>
        </w:rPr>
        <w:t>as.</w:t>
      </w:r>
    </w:p>
    <w:p w14:paraId="0D02C354" w14:textId="10680132" w:rsidR="000511CC" w:rsidRPr="00C01194" w:rsidRDefault="00A43F8C" w:rsidP="00A43F8C">
      <w:pPr>
        <w:shd w:val="clear" w:color="auto" w:fill="FFFFFF"/>
        <w:spacing w:after="0" w:line="293" w:lineRule="atLeast"/>
        <w:ind w:firstLine="720"/>
        <w:jc w:val="right"/>
        <w:rPr>
          <w:rFonts w:ascii="Arial" w:eastAsia="Times New Roman" w:hAnsi="Arial" w:cs="Arial"/>
          <w:color w:val="414142"/>
          <w:sz w:val="20"/>
          <w:szCs w:val="20"/>
        </w:rPr>
      </w:pPr>
      <w:r>
        <w:rPr>
          <w:rFonts w:ascii="Arial" w:eastAsia="Times New Roman" w:hAnsi="Arial" w:cs="Arial"/>
          <w:color w:val="414142"/>
          <w:sz w:val="20"/>
          <w:szCs w:val="20"/>
        </w:rPr>
        <w:t xml:space="preserve"> </w:t>
      </w:r>
    </w:p>
    <w:p w14:paraId="483DF21B" w14:textId="5CF139B8" w:rsidR="00A07C0E" w:rsidRDefault="00A07C0E" w:rsidP="007E712A">
      <w:pPr>
        <w:shd w:val="clear" w:color="auto" w:fill="FFFFFF"/>
        <w:spacing w:after="0" w:line="293" w:lineRule="atLeast"/>
        <w:ind w:firstLine="300"/>
        <w:jc w:val="both"/>
        <w:rPr>
          <w:rFonts w:ascii="Arial" w:eastAsia="Times New Roman" w:hAnsi="Arial" w:cs="Arial"/>
          <w:i/>
          <w:iCs/>
          <w:color w:val="414142"/>
          <w:sz w:val="20"/>
          <w:szCs w:val="20"/>
        </w:rPr>
      </w:pPr>
    </w:p>
    <w:p w14:paraId="775CC4E7" w14:textId="5DC18EE3" w:rsidR="00A07C0E" w:rsidRDefault="002B302F" w:rsidP="007E712A">
      <w:pPr>
        <w:shd w:val="clear" w:color="auto" w:fill="FFFFFF"/>
        <w:spacing w:after="0" w:line="293" w:lineRule="atLeast"/>
        <w:ind w:firstLine="300"/>
        <w:jc w:val="both"/>
        <w:rPr>
          <w:rFonts w:ascii="Arial" w:eastAsia="Times New Roman" w:hAnsi="Arial" w:cs="Arial"/>
          <w:i/>
          <w:iCs/>
          <w:color w:val="414142"/>
          <w:sz w:val="20"/>
          <w:szCs w:val="20"/>
        </w:rPr>
      </w:pPr>
      <w:r>
        <w:rPr>
          <w:rFonts w:ascii="Arial" w:eastAsia="Times New Roman" w:hAnsi="Arial" w:cs="Arial"/>
          <w:noProof/>
          <w:color w:val="414142"/>
          <w:sz w:val="20"/>
          <w:szCs w:val="20"/>
          <w:lang w:val="en-US"/>
        </w:rPr>
        <mc:AlternateContent>
          <mc:Choice Requires="wpg">
            <w:drawing>
              <wp:anchor distT="0" distB="0" distL="114300" distR="114300" simplePos="0" relativeHeight="251807744" behindDoc="0" locked="0" layoutInCell="1" allowOverlap="1" wp14:anchorId="6D123E52" wp14:editId="421C1735">
                <wp:simplePos x="0" y="0"/>
                <wp:positionH relativeFrom="column">
                  <wp:posOffset>271422</wp:posOffset>
                </wp:positionH>
                <wp:positionV relativeFrom="paragraph">
                  <wp:posOffset>90990</wp:posOffset>
                </wp:positionV>
                <wp:extent cx="5754370" cy="5560695"/>
                <wp:effectExtent l="0" t="0" r="17780" b="20955"/>
                <wp:wrapNone/>
                <wp:docPr id="197" name="Группа 197"/>
                <wp:cNvGraphicFramePr/>
                <a:graphic xmlns:a="http://schemas.openxmlformats.org/drawingml/2006/main">
                  <a:graphicData uri="http://schemas.microsoft.com/office/word/2010/wordprocessingGroup">
                    <wpg:wgp>
                      <wpg:cNvGrpSpPr/>
                      <wpg:grpSpPr>
                        <a:xfrm>
                          <a:off x="0" y="0"/>
                          <a:ext cx="5754370" cy="5560695"/>
                          <a:chOff x="0" y="0"/>
                          <a:chExt cx="5754906" cy="5560695"/>
                        </a:xfrm>
                      </wpg:grpSpPr>
                      <wpg:grpSp>
                        <wpg:cNvPr id="139" name="Группа 139"/>
                        <wpg:cNvGrpSpPr/>
                        <wpg:grpSpPr>
                          <a:xfrm>
                            <a:off x="33556" y="0"/>
                            <a:ext cx="5721350" cy="5560695"/>
                            <a:chOff x="-59639" y="0"/>
                            <a:chExt cx="5970491" cy="4455795"/>
                          </a:xfrm>
                        </wpg:grpSpPr>
                        <wpg:grpSp>
                          <wpg:cNvPr id="70" name="Group 17"/>
                          <wpg:cNvGrpSpPr/>
                          <wpg:grpSpPr>
                            <a:xfrm>
                              <a:off x="-59639" y="0"/>
                              <a:ext cx="4979437" cy="4455795"/>
                              <a:chOff x="216689" y="646176"/>
                              <a:chExt cx="6037644" cy="6935066"/>
                            </a:xfrm>
                          </wpg:grpSpPr>
                          <wps:wsp>
                            <wps:cNvPr id="76" name="Rectangle 4"/>
                            <wps:cNvSpPr/>
                            <wps:spPr>
                              <a:xfrm>
                                <a:off x="1987296" y="646176"/>
                                <a:ext cx="4257675" cy="457200"/>
                              </a:xfrm>
                              <a:prstGeom prst="rect">
                                <a:avLst/>
                              </a:prstGeom>
                              <a:solidFill>
                                <a:schemeClr val="accent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C4F1B0B" w14:textId="77777777" w:rsidR="00BA0FA7" w:rsidRPr="004906FB" w:rsidRDefault="00BA0FA7" w:rsidP="007E712A">
                                  <w:pPr>
                                    <w:shd w:val="clear" w:color="auto" w:fill="F4B083" w:themeFill="accent2" w:themeFillTint="99"/>
                                    <w:jc w:val="center"/>
                                    <w:rPr>
                                      <w:rFonts w:cstheme="minorHAnsi"/>
                                      <w:b/>
                                      <w:sz w:val="18"/>
                                      <w:szCs w:val="18"/>
                                    </w:rPr>
                                  </w:pPr>
                                  <w:r w:rsidRPr="004906FB">
                                    <w:rPr>
                                      <w:rFonts w:cstheme="minorHAnsi"/>
                                      <w:b/>
                                      <w:sz w:val="18"/>
                                      <w:szCs w:val="18"/>
                                    </w:rPr>
                                    <w:t xml:space="preserve">Pārvadātājs (ar </w:t>
                                  </w:r>
                                  <w:r w:rsidRPr="004906FB">
                                    <w:rPr>
                                      <w:rFonts w:eastAsia="Times New Roman" w:cstheme="minorHAnsi"/>
                                      <w:b/>
                                      <w:sz w:val="18"/>
                                      <w:szCs w:val="18"/>
                                    </w:rPr>
                                    <w:t>derīgu pārvadātāja licenci)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 name="Rectangle 5"/>
                            <wps:cNvSpPr/>
                            <wps:spPr>
                              <a:xfrm>
                                <a:off x="1987455" y="4871149"/>
                                <a:ext cx="4266878" cy="692744"/>
                              </a:xfrm>
                              <a:prstGeom prst="rect">
                                <a:avLst/>
                              </a:prstGeom>
                              <a:solidFill>
                                <a:schemeClr val="accent5">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F187301" w14:textId="31BDDFFC" w:rsidR="00BA0FA7" w:rsidRPr="004906FB" w:rsidRDefault="00BA0FA7" w:rsidP="00C9449E">
                                  <w:pPr>
                                    <w:shd w:val="clear" w:color="auto" w:fill="8EAADB" w:themeFill="accent5" w:themeFillTint="99"/>
                                    <w:jc w:val="center"/>
                                    <w:rPr>
                                      <w:rFonts w:cstheme="minorHAnsi"/>
                                      <w:b/>
                                      <w:sz w:val="18"/>
                                      <w:szCs w:val="18"/>
                                    </w:rPr>
                                  </w:pPr>
                                  <w:r w:rsidRPr="004906FB">
                                    <w:rPr>
                                      <w:rFonts w:cstheme="minorHAnsi"/>
                                      <w:b/>
                                      <w:sz w:val="18"/>
                                      <w:szCs w:val="18"/>
                                    </w:rPr>
                                    <w:t>Infrastruktūras pārvaldītājs (</w:t>
                                  </w:r>
                                  <w:r w:rsidRPr="004906FB">
                                    <w:rPr>
                                      <w:rFonts w:eastAsia="Calibri" w:cstheme="minorHAnsi"/>
                                      <w:b/>
                                      <w:sz w:val="18"/>
                                      <w:szCs w:val="18"/>
                                    </w:rPr>
                                    <w:t>dzelzceļa infrastruktūras izveide, kas iekļauta Eiropas transporta tīklā (TEN-T) un tā prioritāro projektu sarakstā)</w:t>
                                  </w:r>
                                </w:p>
                                <w:p w14:paraId="01CD7521" w14:textId="380093E1" w:rsidR="00BA0FA7" w:rsidRPr="004906FB" w:rsidRDefault="00BA0FA7" w:rsidP="007E712A">
                                  <w:pPr>
                                    <w:shd w:val="clear" w:color="auto" w:fill="8EAADB" w:themeFill="accent5" w:themeFillTint="99"/>
                                    <w:jc w:val="center"/>
                                    <w:rPr>
                                      <w:rFonts w:cstheme="minorHAnsi"/>
                                      <w:b/>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Rectangle 6"/>
                            <wps:cNvSpPr/>
                            <wps:spPr>
                              <a:xfrm>
                                <a:off x="1987296" y="1207008"/>
                                <a:ext cx="4257675" cy="457200"/>
                              </a:xfrm>
                              <a:prstGeom prst="rect">
                                <a:avLst/>
                              </a:prstGeom>
                              <a:solidFill>
                                <a:schemeClr val="accent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213177B" w14:textId="472F7BE3" w:rsidR="00BA0FA7" w:rsidRPr="004906FB" w:rsidRDefault="00BA0FA7" w:rsidP="007E712A">
                                  <w:pPr>
                                    <w:shd w:val="clear" w:color="auto" w:fill="F4B083" w:themeFill="accent2" w:themeFillTint="99"/>
                                    <w:jc w:val="center"/>
                                    <w:rPr>
                                      <w:rFonts w:cstheme="minorHAnsi"/>
                                      <w:b/>
                                      <w:sz w:val="18"/>
                                      <w:szCs w:val="18"/>
                                    </w:rPr>
                                  </w:pPr>
                                  <w:r>
                                    <w:rPr>
                                      <w:rFonts w:cstheme="minorHAnsi"/>
                                      <w:b/>
                                      <w:sz w:val="18"/>
                                      <w:szCs w:val="18"/>
                                    </w:rPr>
                                    <w:t xml:space="preserve">Manevru darbu veicējs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 name="Rectangle 9"/>
                            <wps:cNvSpPr/>
                            <wps:spPr>
                              <a:xfrm>
                                <a:off x="1987251" y="1779033"/>
                                <a:ext cx="4257515" cy="350520"/>
                              </a:xfrm>
                              <a:prstGeom prst="rect">
                                <a:avLst/>
                              </a:prstGeom>
                              <a:solidFill>
                                <a:schemeClr val="accent5">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E82C3AB" w14:textId="77777777" w:rsidR="00BA0FA7" w:rsidRPr="004906FB" w:rsidRDefault="00BA0FA7" w:rsidP="007E712A">
                                  <w:pPr>
                                    <w:shd w:val="clear" w:color="auto" w:fill="8EAADB" w:themeFill="accent5" w:themeFillTint="99"/>
                                    <w:jc w:val="center"/>
                                    <w:rPr>
                                      <w:rFonts w:cstheme="minorHAnsi"/>
                                      <w:b/>
                                      <w:sz w:val="18"/>
                                      <w:szCs w:val="18"/>
                                    </w:rPr>
                                  </w:pPr>
                                  <w:r w:rsidRPr="004906FB">
                                    <w:rPr>
                                      <w:rFonts w:cstheme="minorHAnsi"/>
                                      <w:b/>
                                      <w:sz w:val="18"/>
                                      <w:szCs w:val="18"/>
                                    </w:rPr>
                                    <w:t>Privātās infrastruktūras pārvaldītājs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 name="Rectangle 11"/>
                            <wps:cNvSpPr/>
                            <wps:spPr>
                              <a:xfrm>
                                <a:off x="1987289" y="2217195"/>
                                <a:ext cx="4256974" cy="688087"/>
                              </a:xfrm>
                              <a:prstGeom prst="rect">
                                <a:avLst/>
                              </a:prstGeom>
                              <a:solidFill>
                                <a:schemeClr val="accent5">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74431D3" w14:textId="77777777" w:rsidR="00BA0FA7" w:rsidRPr="004906FB" w:rsidRDefault="00BA0FA7" w:rsidP="007E712A">
                                  <w:pPr>
                                    <w:shd w:val="clear" w:color="auto" w:fill="8EAADB" w:themeFill="accent5" w:themeFillTint="99"/>
                                    <w:jc w:val="center"/>
                                    <w:rPr>
                                      <w:rFonts w:cstheme="minorHAnsi"/>
                                      <w:b/>
                                      <w:sz w:val="18"/>
                                      <w:szCs w:val="18"/>
                                    </w:rPr>
                                  </w:pPr>
                                  <w:r w:rsidRPr="004906FB">
                                    <w:rPr>
                                      <w:rFonts w:eastAsia="Calibri" w:cstheme="minorHAnsi"/>
                                      <w:b/>
                                      <w:sz w:val="18"/>
                                      <w:szCs w:val="18"/>
                                    </w:rPr>
                                    <w:t>Manevru veikšana (privātās lietošanas dzelzceļa infrastruktūrā un publiskās lietošanas dzelzceļa infrastruktūrā vienas stacijas robežās)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 name="Rectangle 12"/>
                            <wps:cNvSpPr/>
                            <wps:spPr>
                              <a:xfrm>
                                <a:off x="1977313" y="2984876"/>
                                <a:ext cx="4276174" cy="526417"/>
                              </a:xfrm>
                              <a:prstGeom prst="rect">
                                <a:avLst/>
                              </a:prstGeom>
                              <a:solidFill>
                                <a:schemeClr val="accent5">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FC06517" w14:textId="77777777" w:rsidR="00BA0FA7" w:rsidRPr="004906FB" w:rsidRDefault="00BA0FA7" w:rsidP="007E712A">
                                  <w:pPr>
                                    <w:shd w:val="clear" w:color="auto" w:fill="8EAADB" w:themeFill="accent5" w:themeFillTint="99"/>
                                    <w:jc w:val="center"/>
                                    <w:rPr>
                                      <w:rFonts w:eastAsia="Calibri" w:cstheme="minorHAnsi"/>
                                      <w:b/>
                                      <w:sz w:val="18"/>
                                      <w:szCs w:val="18"/>
                                    </w:rPr>
                                  </w:pPr>
                                  <w:r w:rsidRPr="004906FB">
                                    <w:rPr>
                                      <w:rFonts w:eastAsia="Calibri" w:cstheme="minorHAnsi"/>
                                      <w:b/>
                                      <w:sz w:val="18"/>
                                      <w:szCs w:val="18"/>
                                    </w:rPr>
                                    <w:t>Dzelzceļa infrastruktūras tehniskā aprīkojuma būvniecība, remonts vai tehniskā apkope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 name="Rectangle 13"/>
                            <wps:cNvSpPr/>
                            <wps:spPr>
                              <a:xfrm>
                                <a:off x="1987597" y="3602641"/>
                                <a:ext cx="4266735" cy="386308"/>
                              </a:xfrm>
                              <a:prstGeom prst="rect">
                                <a:avLst/>
                              </a:prstGeom>
                              <a:solidFill>
                                <a:schemeClr val="accent5">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1F055EB" w14:textId="77777777" w:rsidR="00BA0FA7" w:rsidRPr="004906FB" w:rsidRDefault="00BA0FA7" w:rsidP="007E712A">
                                  <w:pPr>
                                    <w:shd w:val="clear" w:color="auto" w:fill="8EAADB" w:themeFill="accent5" w:themeFillTint="99"/>
                                    <w:jc w:val="center"/>
                                    <w:rPr>
                                      <w:rFonts w:eastAsia="Calibri" w:cstheme="minorHAnsi"/>
                                      <w:b/>
                                      <w:sz w:val="18"/>
                                      <w:szCs w:val="18"/>
                                    </w:rPr>
                                  </w:pPr>
                                  <w:r w:rsidRPr="004906FB">
                                    <w:rPr>
                                      <w:rFonts w:eastAsia="Calibri" w:cstheme="minorHAnsi"/>
                                      <w:b/>
                                      <w:sz w:val="18"/>
                                      <w:szCs w:val="18"/>
                                    </w:rPr>
                                    <w:t>Ritošā sastāva būvniecība, remonts vai tehniskā apkope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 name="Rectangle 14"/>
                            <wps:cNvSpPr/>
                            <wps:spPr>
                              <a:xfrm>
                                <a:off x="216689" y="5732949"/>
                                <a:ext cx="1596313" cy="1375502"/>
                              </a:xfrm>
                              <a:prstGeom prst="rect">
                                <a:avLst/>
                              </a:prstGeom>
                              <a:solidFill>
                                <a:schemeClr val="accent4">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D6DD452" w14:textId="77777777" w:rsidR="00BA0FA7" w:rsidRPr="0088534F" w:rsidRDefault="00BA0FA7" w:rsidP="007E712A">
                                  <w:pPr>
                                    <w:jc w:val="center"/>
                                    <w:rPr>
                                      <w:rFonts w:cstheme="minorHAnsi"/>
                                      <w:b/>
                                      <w:color w:val="000000" w:themeColor="text1"/>
                                      <w:sz w:val="24"/>
                                      <w:szCs w:val="24"/>
                                    </w:rPr>
                                  </w:pPr>
                                  <w:r w:rsidRPr="0088534F">
                                    <w:rPr>
                                      <w:rFonts w:cstheme="minorHAnsi"/>
                                      <w:b/>
                                      <w:color w:val="000000" w:themeColor="text1"/>
                                      <w:sz w:val="24"/>
                                      <w:szCs w:val="24"/>
                                    </w:rPr>
                                    <w:t>Par tehnisko apkopi atbildīgās struktūrvienības sertifikāts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 name="Rectangle 15"/>
                            <wps:cNvSpPr/>
                            <wps:spPr>
                              <a:xfrm>
                                <a:off x="1977312" y="5665252"/>
                                <a:ext cx="4266240" cy="999172"/>
                              </a:xfrm>
                              <a:prstGeom prst="rect">
                                <a:avLst/>
                              </a:prstGeom>
                              <a:solidFill>
                                <a:schemeClr val="accent4">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017A508" w14:textId="77777777" w:rsidR="00BA0FA7" w:rsidRPr="004906FB" w:rsidRDefault="00BA0FA7" w:rsidP="007E712A">
                                  <w:pPr>
                                    <w:shd w:val="clear" w:color="auto" w:fill="FFD966" w:themeFill="accent4" w:themeFillTint="99"/>
                                    <w:jc w:val="center"/>
                                    <w:rPr>
                                      <w:rFonts w:eastAsia="Calibri" w:cstheme="minorHAnsi"/>
                                      <w:b/>
                                      <w:sz w:val="18"/>
                                      <w:szCs w:val="18"/>
                                    </w:rPr>
                                  </w:pPr>
                                  <w:r w:rsidRPr="004906FB">
                                    <w:rPr>
                                      <w:rFonts w:eastAsia="Calibri" w:cstheme="minorHAnsi"/>
                                      <w:b/>
                                      <w:sz w:val="18"/>
                                      <w:szCs w:val="18"/>
                                    </w:rPr>
                                    <w:t xml:space="preserve">Komersants, kurš ir </w:t>
                                  </w:r>
                                  <w:r w:rsidRPr="00F0268D">
                                    <w:rPr>
                                      <w:rFonts w:eastAsia="Calibri" w:cstheme="minorHAnsi"/>
                                      <w:b/>
                                      <w:color w:val="auto"/>
                                      <w:sz w:val="18"/>
                                      <w:szCs w:val="18"/>
                                    </w:rPr>
                                    <w:t>atbildīgs</w:t>
                                  </w:r>
                                  <w:r w:rsidRPr="004906FB">
                                    <w:rPr>
                                      <w:rFonts w:eastAsia="Calibri" w:cstheme="minorHAnsi"/>
                                      <w:b/>
                                      <w:sz w:val="18"/>
                                      <w:szCs w:val="18"/>
                                    </w:rPr>
                                    <w:t xml:space="preserve"> par jebkura veida 1435 mm sliežu ceļa platumam paredzēto ritekļu tehnisko apkopi. Šādu sertifikātu drīkst iegūt arī komersants, kurš ir atbildīgs par 1520 mm sliežu ceļa platumam paredzēto ritekļu tehnisko apkopi;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 name="Rectangle 16"/>
                            <wps:cNvSpPr/>
                            <wps:spPr>
                              <a:xfrm>
                                <a:off x="1987597" y="6767211"/>
                                <a:ext cx="4266736" cy="814031"/>
                              </a:xfrm>
                              <a:prstGeom prst="rect">
                                <a:avLst/>
                              </a:prstGeom>
                              <a:solidFill>
                                <a:schemeClr val="accent4">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989C1BE" w14:textId="77777777" w:rsidR="00BA0FA7" w:rsidRPr="004906FB" w:rsidRDefault="00BA0FA7" w:rsidP="007E712A">
                                  <w:pPr>
                                    <w:shd w:val="clear" w:color="auto" w:fill="FFD966" w:themeFill="accent4" w:themeFillTint="99"/>
                                    <w:jc w:val="center"/>
                                    <w:rPr>
                                      <w:rFonts w:eastAsia="Calibri" w:cstheme="minorHAnsi"/>
                                      <w:b/>
                                      <w:sz w:val="18"/>
                                      <w:szCs w:val="18"/>
                                    </w:rPr>
                                  </w:pPr>
                                  <w:r w:rsidRPr="004906FB">
                                    <w:rPr>
                                      <w:rFonts w:eastAsia="Calibri" w:cstheme="minorHAnsi"/>
                                      <w:b/>
                                      <w:sz w:val="18"/>
                                      <w:szCs w:val="18"/>
                                    </w:rPr>
                                    <w:t>Komersants, kurš ir atbildīgs par jebkura veida 1520 mm sliežu ceļa platumam paredzēto ritekļu tehnisko apkopi paredzēto ritekļu tehnisko apkopi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33" name="Прямоугольник 133"/>
                          <wps:cNvSpPr/>
                          <wps:spPr>
                            <a:xfrm>
                              <a:off x="5050971" y="3929742"/>
                              <a:ext cx="859881" cy="522605"/>
                            </a:xfrm>
                            <a:prstGeom prst="rect">
                              <a:avLst/>
                            </a:prstGeom>
                            <a:solidFill>
                              <a:schemeClr val="accent6">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42B97A1" w14:textId="33B23B26" w:rsidR="00BA0FA7" w:rsidRPr="004906FB" w:rsidRDefault="00BA0FA7" w:rsidP="004906FB">
                                <w:pPr>
                                  <w:jc w:val="center"/>
                                  <w:rPr>
                                    <w:b/>
                                    <w:bCs/>
                                    <w:color w:val="538135" w:themeColor="accent6" w:themeShade="BF"/>
                                    <w:sz w:val="32"/>
                                    <w:szCs w:val="32"/>
                                  </w:rPr>
                                </w:pPr>
                                <w:r w:rsidRPr="004906FB">
                                  <w:rPr>
                                    <w:b/>
                                    <w:bCs/>
                                    <w:color w:val="538135" w:themeColor="accent6" w:themeShade="BF"/>
                                    <w:sz w:val="32"/>
                                    <w:szCs w:val="32"/>
                                  </w:rPr>
                                  <w:t>Latvija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 name="Прямоугольник 134"/>
                          <wps:cNvSpPr/>
                          <wps:spPr>
                            <a:xfrm>
                              <a:off x="5050971" y="729342"/>
                              <a:ext cx="859790" cy="2430302"/>
                            </a:xfrm>
                            <a:prstGeom prst="rect">
                              <a:avLst/>
                            </a:prstGeom>
                            <a:solidFill>
                              <a:schemeClr val="accent6">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615041D" w14:textId="77777777" w:rsidR="00BA0FA7" w:rsidRPr="004906FB" w:rsidRDefault="00BA0FA7" w:rsidP="004906FB">
                                <w:pPr>
                                  <w:jc w:val="center"/>
                                  <w:rPr>
                                    <w:b/>
                                    <w:bCs/>
                                    <w:color w:val="538135" w:themeColor="accent6" w:themeShade="BF"/>
                                    <w:sz w:val="32"/>
                                    <w:szCs w:val="32"/>
                                  </w:rPr>
                                </w:pPr>
                                <w:r w:rsidRPr="004906FB">
                                  <w:rPr>
                                    <w:b/>
                                    <w:bCs/>
                                    <w:color w:val="538135" w:themeColor="accent6" w:themeShade="BF"/>
                                    <w:sz w:val="32"/>
                                    <w:szCs w:val="32"/>
                                  </w:rPr>
                                  <w:t>Latvija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 name="Прямоугольник 136"/>
                          <wps:cNvSpPr/>
                          <wps:spPr>
                            <a:xfrm>
                              <a:off x="5050971" y="3222171"/>
                              <a:ext cx="859790" cy="641748"/>
                            </a:xfrm>
                            <a:prstGeom prst="rect">
                              <a:avLst/>
                            </a:prstGeom>
                            <a:solidFill>
                              <a:srgbClr val="C3F9FD"/>
                            </a:solidFill>
                          </wps:spPr>
                          <wps:style>
                            <a:lnRef idx="2">
                              <a:schemeClr val="accent1">
                                <a:shade val="50000"/>
                              </a:schemeClr>
                            </a:lnRef>
                            <a:fillRef idx="1">
                              <a:schemeClr val="accent1"/>
                            </a:fillRef>
                            <a:effectRef idx="0">
                              <a:schemeClr val="accent1"/>
                            </a:effectRef>
                            <a:fontRef idx="minor">
                              <a:schemeClr val="lt1"/>
                            </a:fontRef>
                          </wps:style>
                          <wps:txbx>
                            <w:txbxContent>
                              <w:p w14:paraId="0DEC32BF" w14:textId="77777777" w:rsidR="00BA0FA7" w:rsidRPr="004906FB" w:rsidRDefault="00BA0FA7" w:rsidP="004906FB">
                                <w:pPr>
                                  <w:jc w:val="center"/>
                                  <w:rPr>
                                    <w:b/>
                                    <w:bCs/>
                                    <w:color w:val="538135" w:themeColor="accent6" w:themeShade="BF"/>
                                    <w:sz w:val="32"/>
                                    <w:szCs w:val="32"/>
                                  </w:rPr>
                                </w:pPr>
                                <w:r>
                                  <w:rPr>
                                    <w:b/>
                                    <w:bCs/>
                                    <w:color w:val="538135" w:themeColor="accent6" w:themeShade="BF"/>
                                    <w:sz w:val="32"/>
                                    <w:szCs w:val="32"/>
                                  </w:rPr>
                                  <w: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 name="Прямоугольник 137"/>
                          <wps:cNvSpPr/>
                          <wps:spPr>
                            <a:xfrm>
                              <a:off x="5050971" y="0"/>
                              <a:ext cx="859790" cy="653505"/>
                            </a:xfrm>
                            <a:prstGeom prst="rect">
                              <a:avLst/>
                            </a:prstGeom>
                            <a:solidFill>
                              <a:schemeClr val="accent6">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D26DBB7" w14:textId="77777777" w:rsidR="00BA0FA7" w:rsidRPr="004906FB" w:rsidRDefault="00BA0FA7" w:rsidP="000511CC">
                                <w:pPr>
                                  <w:jc w:val="center"/>
                                  <w:rPr>
                                    <w:b/>
                                    <w:bCs/>
                                    <w:color w:val="538135" w:themeColor="accent6" w:themeShade="BF"/>
                                    <w:sz w:val="32"/>
                                    <w:szCs w:val="32"/>
                                  </w:rPr>
                                </w:pPr>
                                <w:r w:rsidRPr="004906FB">
                                  <w:rPr>
                                    <w:b/>
                                    <w:bCs/>
                                    <w:color w:val="538135" w:themeColor="accent6" w:themeShade="BF"/>
                                    <w:sz w:val="32"/>
                                    <w:szCs w:val="32"/>
                                  </w:rPr>
                                  <w:t>Latvija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36" name="Прямоугольник 236"/>
                        <wps:cNvSpPr/>
                        <wps:spPr>
                          <a:xfrm>
                            <a:off x="0" y="58723"/>
                            <a:ext cx="1332865" cy="736600"/>
                          </a:xfrm>
                          <a:prstGeom prst="rect">
                            <a:avLst/>
                          </a:prstGeom>
                          <a:solidFill>
                            <a:schemeClr val="accent2">
                              <a:lumMod val="60000"/>
                              <a:lumOff val="40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5F9680" w14:textId="77777777" w:rsidR="00BA0FA7" w:rsidRPr="0065502F" w:rsidRDefault="00BA0FA7" w:rsidP="00754028">
                              <w:pPr>
                                <w:spacing w:after="0" w:line="240" w:lineRule="auto"/>
                                <w:jc w:val="center"/>
                                <w:rPr>
                                  <w:b/>
                                  <w:color w:val="C45911" w:themeColor="accent2" w:themeShade="BF"/>
                                  <w:sz w:val="24"/>
                                  <w:szCs w:val="24"/>
                                </w:rPr>
                              </w:pPr>
                              <w:r w:rsidRPr="0065502F">
                                <w:rPr>
                                  <w:b/>
                                  <w:color w:val="C45911" w:themeColor="accent2" w:themeShade="BF"/>
                                  <w:sz w:val="24"/>
                                  <w:szCs w:val="24"/>
                                </w:rPr>
                                <w:t>Vienotais</w:t>
                              </w:r>
                            </w:p>
                            <w:p w14:paraId="398EF412" w14:textId="2595DA9A" w:rsidR="00BA0FA7" w:rsidRPr="0065502F" w:rsidRDefault="00BA0FA7" w:rsidP="00754028">
                              <w:pPr>
                                <w:spacing w:after="0" w:line="240" w:lineRule="auto"/>
                                <w:jc w:val="center"/>
                                <w:rPr>
                                  <w:sz w:val="28"/>
                                  <w:szCs w:val="28"/>
                                </w:rPr>
                              </w:pPr>
                              <w:r w:rsidRPr="0065502F">
                                <w:rPr>
                                  <w:b/>
                                  <w:color w:val="C45911" w:themeColor="accent2" w:themeShade="BF"/>
                                  <w:sz w:val="24"/>
                                  <w:szCs w:val="24"/>
                                </w:rPr>
                                <w:t>drošības sertifikāts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7" name="Прямоугольник 237"/>
                        <wps:cNvSpPr/>
                        <wps:spPr>
                          <a:xfrm>
                            <a:off x="0" y="1971413"/>
                            <a:ext cx="1293343" cy="679450"/>
                          </a:xfrm>
                          <a:prstGeom prst="rect">
                            <a:avLst/>
                          </a:prstGeom>
                          <a:solidFill>
                            <a:schemeClr val="accent5">
                              <a:lumMod val="60000"/>
                              <a:lumOff val="40000"/>
                            </a:schemeClr>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211768" w14:textId="77777777" w:rsidR="00BA0FA7" w:rsidRPr="0027486F" w:rsidRDefault="00BA0FA7" w:rsidP="00754028">
                              <w:pPr>
                                <w:spacing w:after="0" w:line="240" w:lineRule="auto"/>
                                <w:jc w:val="center"/>
                                <w:rPr>
                                  <w:b/>
                                  <w:color w:val="2F5496" w:themeColor="accent5" w:themeShade="BF"/>
                                  <w:sz w:val="24"/>
                                  <w:szCs w:val="24"/>
                                </w:rPr>
                              </w:pPr>
                              <w:r w:rsidRPr="0027486F">
                                <w:rPr>
                                  <w:b/>
                                  <w:color w:val="2F5496" w:themeColor="accent5" w:themeShade="BF"/>
                                  <w:sz w:val="24"/>
                                  <w:szCs w:val="24"/>
                                </w:rPr>
                                <w:t>Drošības</w:t>
                              </w:r>
                            </w:p>
                            <w:p w14:paraId="7A8BF0AE" w14:textId="77777777" w:rsidR="00BA0FA7" w:rsidRPr="00754028" w:rsidRDefault="00BA0FA7" w:rsidP="00754028">
                              <w:pPr>
                                <w:spacing w:after="0" w:line="240" w:lineRule="auto"/>
                                <w:jc w:val="center"/>
                                <w:rPr>
                                  <w:b/>
                                  <w:color w:val="2F5496" w:themeColor="accent5" w:themeShade="BF"/>
                                  <w:sz w:val="24"/>
                                  <w:szCs w:val="24"/>
                                </w:rPr>
                              </w:pPr>
                              <w:r w:rsidRPr="0027486F">
                                <w:rPr>
                                  <w:b/>
                                  <w:color w:val="2F5496" w:themeColor="accent5" w:themeShade="BF"/>
                                  <w:sz w:val="24"/>
                                  <w:szCs w:val="24"/>
                                </w:rPr>
                                <w:t xml:space="preserve"> apliecība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D123E52" id="Группа 197" o:spid="_x0000_s1133" style="position:absolute;left:0;text-align:left;margin-left:21.35pt;margin-top:7.15pt;width:453.1pt;height:437.85pt;z-index:251807744" coordsize="57549,55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">
                <v:group id="Группа 139" o:spid="_x0000_s1134" style="position:absolute;left:335;width:57214;height:55606" coordorigin="-596" coordsize="59704,44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">
                  <v:group id="Group 17" o:spid="_x0000_s1135" style="position:absolute;left:-596;width:49793;height:44557" coordorigin="2166,6461" coordsize="60376,69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rect id="Rectangle 4" o:spid="_x0000_s1136" style="position:absolute;left:19872;top:6461;width:42577;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" fillcolor="#f4b083 [1941]" strokecolor="#1f4d78 [1604]" strokeweight="1pt">
                      <v:textbox>
                        <w:txbxContent>
                          <w:p w14:paraId="7C4F1B0B" w14:textId="77777777" w:rsidR="00BA0FA7" w:rsidRPr="004906FB" w:rsidRDefault="00BA0FA7" w:rsidP="007E712A">
                            <w:pPr>
                              <w:shd w:val="clear" w:color="auto" w:fill="F4B083" w:themeFill="accent2" w:themeFillTint="99"/>
                              <w:jc w:val="center"/>
                              <w:rPr>
                                <w:rFonts w:cstheme="minorHAnsi"/>
                                <w:b/>
                                <w:sz w:val="18"/>
                                <w:szCs w:val="18"/>
                              </w:rPr>
                            </w:pPr>
                            <w:r w:rsidRPr="004906FB">
                              <w:rPr>
                                <w:rFonts w:cstheme="minorHAnsi"/>
                                <w:b/>
                                <w:sz w:val="18"/>
                                <w:szCs w:val="18"/>
                              </w:rPr>
                              <w:t xml:space="preserve">Pārvadātājs (ar </w:t>
                            </w:r>
                            <w:r w:rsidRPr="004906FB">
                              <w:rPr>
                                <w:rFonts w:eastAsia="Times New Roman" w:cstheme="minorHAnsi"/>
                                <w:b/>
                                <w:sz w:val="18"/>
                                <w:szCs w:val="18"/>
                              </w:rPr>
                              <w:t>derīgu pārvadātāja licenci)</w:t>
                            </w:r>
                          </w:p>
                        </w:txbxContent>
                      </v:textbox>
                    </v:rect>
                    <v:rect id="_x0000_s1137" style="position:absolute;left:19874;top:48711;width:42669;height:69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" fillcolor="#8eaadb [1944]" strokecolor="#1f4d78 [1604]" strokeweight="1pt">
                      <v:textbox>
                        <w:txbxContent>
                          <w:p w14:paraId="0F187301" w14:textId="31BDDFFC" w:rsidR="00BA0FA7" w:rsidRPr="004906FB" w:rsidRDefault="00BA0FA7" w:rsidP="00C9449E">
                            <w:pPr>
                              <w:shd w:val="clear" w:color="auto" w:fill="8EAADB" w:themeFill="accent5" w:themeFillTint="99"/>
                              <w:jc w:val="center"/>
                              <w:rPr>
                                <w:rFonts w:cstheme="minorHAnsi"/>
                                <w:b/>
                                <w:sz w:val="18"/>
                                <w:szCs w:val="18"/>
                              </w:rPr>
                            </w:pPr>
                            <w:r w:rsidRPr="004906FB">
                              <w:rPr>
                                <w:rFonts w:cstheme="minorHAnsi"/>
                                <w:b/>
                                <w:sz w:val="18"/>
                                <w:szCs w:val="18"/>
                              </w:rPr>
                              <w:t>Infrastruktūras pārvaldītājs (</w:t>
                            </w:r>
                            <w:r w:rsidRPr="004906FB">
                              <w:rPr>
                                <w:rFonts w:eastAsia="Calibri" w:cstheme="minorHAnsi"/>
                                <w:b/>
                                <w:sz w:val="18"/>
                                <w:szCs w:val="18"/>
                              </w:rPr>
                              <w:t>dzelzceļa infrastruktūras izveide, kas iekļauta Eiropas transporta tīklā (TEN-T) un tā prioritāro projektu sarakstā)</w:t>
                            </w:r>
                          </w:p>
                          <w:p w14:paraId="01CD7521" w14:textId="380093E1" w:rsidR="00BA0FA7" w:rsidRPr="004906FB" w:rsidRDefault="00BA0FA7" w:rsidP="007E712A">
                            <w:pPr>
                              <w:shd w:val="clear" w:color="auto" w:fill="8EAADB" w:themeFill="accent5" w:themeFillTint="99"/>
                              <w:jc w:val="center"/>
                              <w:rPr>
                                <w:rFonts w:cstheme="minorHAnsi"/>
                                <w:b/>
                                <w:sz w:val="18"/>
                                <w:szCs w:val="18"/>
                              </w:rPr>
                            </w:pPr>
                          </w:p>
                        </w:txbxContent>
                      </v:textbox>
                    </v:rect>
                    <v:rect id="Rectangle 6" o:spid="_x0000_s1138" style="position:absolute;left:19872;top:12070;width:42577;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" fillcolor="#f4b083 [1941]" strokecolor="#1f4d78 [1604]" strokeweight="1pt">
                      <v:textbox>
                        <w:txbxContent>
                          <w:p w14:paraId="4213177B" w14:textId="472F7BE3" w:rsidR="00BA0FA7" w:rsidRPr="004906FB" w:rsidRDefault="00BA0FA7" w:rsidP="007E712A">
                            <w:pPr>
                              <w:shd w:val="clear" w:color="auto" w:fill="F4B083" w:themeFill="accent2" w:themeFillTint="99"/>
                              <w:jc w:val="center"/>
                              <w:rPr>
                                <w:rFonts w:cstheme="minorHAnsi"/>
                                <w:b/>
                                <w:sz w:val="18"/>
                                <w:szCs w:val="18"/>
                              </w:rPr>
                            </w:pPr>
                            <w:r>
                              <w:rPr>
                                <w:rFonts w:cstheme="minorHAnsi"/>
                                <w:b/>
                                <w:sz w:val="18"/>
                                <w:szCs w:val="18"/>
                              </w:rPr>
                              <w:t xml:space="preserve">Manevru darbu veicējs </w:t>
                            </w:r>
                          </w:p>
                        </w:txbxContent>
                      </v:textbox>
                    </v:rect>
                    <v:rect id="Rectangle 9" o:spid="_x0000_s1139" style="position:absolute;left:19872;top:17790;width:42575;height:35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" fillcolor="#8eaadb [1944]" strokecolor="#1f4d78 [1604]" strokeweight="1pt">
                      <v:textbox>
                        <w:txbxContent>
                          <w:p w14:paraId="4E82C3AB" w14:textId="77777777" w:rsidR="00BA0FA7" w:rsidRPr="004906FB" w:rsidRDefault="00BA0FA7" w:rsidP="007E712A">
                            <w:pPr>
                              <w:shd w:val="clear" w:color="auto" w:fill="8EAADB" w:themeFill="accent5" w:themeFillTint="99"/>
                              <w:jc w:val="center"/>
                              <w:rPr>
                                <w:rFonts w:cstheme="minorHAnsi"/>
                                <w:b/>
                                <w:sz w:val="18"/>
                                <w:szCs w:val="18"/>
                              </w:rPr>
                            </w:pPr>
                            <w:r w:rsidRPr="004906FB">
                              <w:rPr>
                                <w:rFonts w:cstheme="minorHAnsi"/>
                                <w:b/>
                                <w:sz w:val="18"/>
                                <w:szCs w:val="18"/>
                              </w:rPr>
                              <w:t>Privātās infrastruktūras pārvaldītājs</w:t>
                            </w:r>
                          </w:p>
                        </w:txbxContent>
                      </v:textbox>
                    </v:rect>
                    <v:rect id="Rectangle 11" o:spid="_x0000_s1140" style="position:absolute;left:19872;top:22171;width:42570;height:68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" fillcolor="#8eaadb [1944]" strokecolor="#1f4d78 [1604]" strokeweight="1pt">
                      <v:textbox>
                        <w:txbxContent>
                          <w:p w14:paraId="274431D3" w14:textId="77777777" w:rsidR="00BA0FA7" w:rsidRPr="004906FB" w:rsidRDefault="00BA0FA7" w:rsidP="007E712A">
                            <w:pPr>
                              <w:shd w:val="clear" w:color="auto" w:fill="8EAADB" w:themeFill="accent5" w:themeFillTint="99"/>
                              <w:jc w:val="center"/>
                              <w:rPr>
                                <w:rFonts w:cstheme="minorHAnsi"/>
                                <w:b/>
                                <w:sz w:val="18"/>
                                <w:szCs w:val="18"/>
                              </w:rPr>
                            </w:pPr>
                            <w:r w:rsidRPr="004906FB">
                              <w:rPr>
                                <w:rFonts w:eastAsia="Calibri" w:cstheme="minorHAnsi"/>
                                <w:b/>
                                <w:sz w:val="18"/>
                                <w:szCs w:val="18"/>
                              </w:rPr>
                              <w:t>Manevru veikšana (privātās lietošanas dzelzceļa infrastruktūrā un publiskās lietošanas dzelzceļa infrastruktūrā vienas stacijas robežās)</w:t>
                            </w:r>
                          </w:p>
                        </w:txbxContent>
                      </v:textbox>
                    </v:rect>
                    <v:rect id="Rectangle 12" o:spid="_x0000_s1141" style="position:absolute;left:19773;top:29848;width:42761;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" fillcolor="#8eaadb [1944]" strokecolor="#1f4d78 [1604]" strokeweight="1pt">
                      <v:textbox>
                        <w:txbxContent>
                          <w:p w14:paraId="4FC06517" w14:textId="77777777" w:rsidR="00BA0FA7" w:rsidRPr="004906FB" w:rsidRDefault="00BA0FA7" w:rsidP="007E712A">
                            <w:pPr>
                              <w:shd w:val="clear" w:color="auto" w:fill="8EAADB" w:themeFill="accent5" w:themeFillTint="99"/>
                              <w:jc w:val="center"/>
                              <w:rPr>
                                <w:rFonts w:eastAsia="Calibri" w:cstheme="minorHAnsi"/>
                                <w:b/>
                                <w:sz w:val="18"/>
                                <w:szCs w:val="18"/>
                              </w:rPr>
                            </w:pPr>
                            <w:r w:rsidRPr="004906FB">
                              <w:rPr>
                                <w:rFonts w:eastAsia="Calibri" w:cstheme="minorHAnsi"/>
                                <w:b/>
                                <w:sz w:val="18"/>
                                <w:szCs w:val="18"/>
                              </w:rPr>
                              <w:t>Dzelzceļa infrastruktūras tehniskā aprīkojuma būvniecība, remonts vai tehniskā apkope</w:t>
                            </w:r>
                          </w:p>
                        </w:txbxContent>
                      </v:textbox>
                    </v:rect>
                    <v:rect id="Rectangle 13" o:spid="_x0000_s1142" style="position:absolute;left:19875;top:36026;width:42668;height:3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" fillcolor="#8eaadb [1944]" strokecolor="#1f4d78 [1604]" strokeweight="1pt">
                      <v:textbox>
                        <w:txbxContent>
                          <w:p w14:paraId="61F055EB" w14:textId="77777777" w:rsidR="00BA0FA7" w:rsidRPr="004906FB" w:rsidRDefault="00BA0FA7" w:rsidP="007E712A">
                            <w:pPr>
                              <w:shd w:val="clear" w:color="auto" w:fill="8EAADB" w:themeFill="accent5" w:themeFillTint="99"/>
                              <w:jc w:val="center"/>
                              <w:rPr>
                                <w:rFonts w:eastAsia="Calibri" w:cstheme="minorHAnsi"/>
                                <w:b/>
                                <w:sz w:val="18"/>
                                <w:szCs w:val="18"/>
                              </w:rPr>
                            </w:pPr>
                            <w:r w:rsidRPr="004906FB">
                              <w:rPr>
                                <w:rFonts w:eastAsia="Calibri" w:cstheme="minorHAnsi"/>
                                <w:b/>
                                <w:sz w:val="18"/>
                                <w:szCs w:val="18"/>
                              </w:rPr>
                              <w:t>Ritošā sastāva būvniecība, remonts vai tehniskā apkope</w:t>
                            </w:r>
                          </w:p>
                        </w:txbxContent>
                      </v:textbox>
                    </v:rect>
                    <v:rect id="Rectangle 14" o:spid="_x0000_s1143" style="position:absolute;left:2166;top:57329;width:15964;height:137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" fillcolor="#ffd966 [1943]" strokecolor="#1f4d78 [1604]" strokeweight="1pt">
                      <v:textbox>
                        <w:txbxContent>
                          <w:p w14:paraId="5D6DD452" w14:textId="77777777" w:rsidR="00BA0FA7" w:rsidRPr="0088534F" w:rsidRDefault="00BA0FA7" w:rsidP="007E712A">
                            <w:pPr>
                              <w:jc w:val="center"/>
                              <w:rPr>
                                <w:rFonts w:cstheme="minorHAnsi"/>
                                <w:b/>
                                <w:color w:val="000000" w:themeColor="text1"/>
                                <w:sz w:val="24"/>
                                <w:szCs w:val="24"/>
                              </w:rPr>
                            </w:pPr>
                            <w:r w:rsidRPr="0088534F">
                              <w:rPr>
                                <w:rFonts w:cstheme="minorHAnsi"/>
                                <w:b/>
                                <w:color w:val="000000" w:themeColor="text1"/>
                                <w:sz w:val="24"/>
                                <w:szCs w:val="24"/>
                              </w:rPr>
                              <w:t>Par tehnisko apkopi atbildīgās struktūrvienības sertifikāts</w:t>
                            </w:r>
                          </w:p>
                        </w:txbxContent>
                      </v:textbox>
                    </v:rect>
                    <v:rect id="Rectangle 15" o:spid="_x0000_s1144" style="position:absolute;left:19773;top:56652;width:42662;height:99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" fillcolor="#ffd966 [1943]" strokecolor="#1f4d78 [1604]" strokeweight="1pt">
                      <v:textbox>
                        <w:txbxContent>
                          <w:p w14:paraId="5017A508" w14:textId="77777777" w:rsidR="00BA0FA7" w:rsidRPr="004906FB" w:rsidRDefault="00BA0FA7" w:rsidP="007E712A">
                            <w:pPr>
                              <w:shd w:val="clear" w:color="auto" w:fill="FFD966" w:themeFill="accent4" w:themeFillTint="99"/>
                              <w:jc w:val="center"/>
                              <w:rPr>
                                <w:rFonts w:eastAsia="Calibri" w:cstheme="minorHAnsi"/>
                                <w:b/>
                                <w:sz w:val="18"/>
                                <w:szCs w:val="18"/>
                              </w:rPr>
                            </w:pPr>
                            <w:r w:rsidRPr="004906FB">
                              <w:rPr>
                                <w:rFonts w:eastAsia="Calibri" w:cstheme="minorHAnsi"/>
                                <w:b/>
                                <w:sz w:val="18"/>
                                <w:szCs w:val="18"/>
                              </w:rPr>
                              <w:t xml:space="preserve">Komersants, kurš ir </w:t>
                            </w:r>
                            <w:r w:rsidRPr="00F0268D">
                              <w:rPr>
                                <w:rFonts w:eastAsia="Calibri" w:cstheme="minorHAnsi"/>
                                <w:b/>
                                <w:color w:val="auto"/>
                                <w:sz w:val="18"/>
                                <w:szCs w:val="18"/>
                              </w:rPr>
                              <w:t>atbildīgs</w:t>
                            </w:r>
                            <w:r w:rsidRPr="004906FB">
                              <w:rPr>
                                <w:rFonts w:eastAsia="Calibri" w:cstheme="minorHAnsi"/>
                                <w:b/>
                                <w:sz w:val="18"/>
                                <w:szCs w:val="18"/>
                              </w:rPr>
                              <w:t xml:space="preserve"> par jebkura veida 1435 mm sliežu ceļa platumam paredzēto ritekļu tehnisko apkopi. Šādu sertifikātu drīkst iegūt arī komersants, kurš ir atbildīgs par 1520 mm sliežu ceļa platumam paredzēto ritekļu tehnisko apkopi;</w:t>
                            </w:r>
                          </w:p>
                        </w:txbxContent>
                      </v:textbox>
                    </v:rect>
                    <v:rect id="Rectangle 16" o:spid="_x0000_s1145" style="position:absolute;left:19875;top:67672;width:42668;height:81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" fillcolor="#ffd966 [1943]" strokecolor="#1f4d78 [1604]" strokeweight="1pt">
                      <v:textbox>
                        <w:txbxContent>
                          <w:p w14:paraId="7989C1BE" w14:textId="77777777" w:rsidR="00BA0FA7" w:rsidRPr="004906FB" w:rsidRDefault="00BA0FA7" w:rsidP="007E712A">
                            <w:pPr>
                              <w:shd w:val="clear" w:color="auto" w:fill="FFD966" w:themeFill="accent4" w:themeFillTint="99"/>
                              <w:jc w:val="center"/>
                              <w:rPr>
                                <w:rFonts w:eastAsia="Calibri" w:cstheme="minorHAnsi"/>
                                <w:b/>
                                <w:sz w:val="18"/>
                                <w:szCs w:val="18"/>
                              </w:rPr>
                            </w:pPr>
                            <w:r w:rsidRPr="004906FB">
                              <w:rPr>
                                <w:rFonts w:eastAsia="Calibri" w:cstheme="minorHAnsi"/>
                                <w:b/>
                                <w:sz w:val="18"/>
                                <w:szCs w:val="18"/>
                              </w:rPr>
                              <w:t>Komersants, kurš ir atbildīgs par jebkura veida 1520 mm sliežu ceļa platumam paredzēto ritekļu tehnisko apkopi paredzēto ritekļu tehnisko apkopi</w:t>
                            </w:r>
                          </w:p>
                        </w:txbxContent>
                      </v:textbox>
                    </v:rect>
                  </v:group>
                  <v:rect id="Прямоугольник 133" o:spid="_x0000_s1146" style="position:absolute;left:50509;top:39297;width:8599;height:52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" fillcolor="#a8d08d [1945]" strokecolor="#1f4d78 [1604]" strokeweight="1pt">
                    <v:textbox>
                      <w:txbxContent>
                        <w:p w14:paraId="542B97A1" w14:textId="33B23B26" w:rsidR="00BA0FA7" w:rsidRPr="004906FB" w:rsidRDefault="00BA0FA7" w:rsidP="004906FB">
                          <w:pPr>
                            <w:jc w:val="center"/>
                            <w:rPr>
                              <w:b/>
                              <w:bCs/>
                              <w:color w:val="538135" w:themeColor="accent6" w:themeShade="BF"/>
                              <w:sz w:val="32"/>
                              <w:szCs w:val="32"/>
                            </w:rPr>
                          </w:pPr>
                          <w:r w:rsidRPr="004906FB">
                            <w:rPr>
                              <w:b/>
                              <w:bCs/>
                              <w:color w:val="538135" w:themeColor="accent6" w:themeShade="BF"/>
                              <w:sz w:val="32"/>
                              <w:szCs w:val="32"/>
                            </w:rPr>
                            <w:t>Latvija</w:t>
                          </w:r>
                        </w:p>
                      </w:txbxContent>
                    </v:textbox>
                  </v:rect>
                  <v:rect id="Прямоугольник 134" o:spid="_x0000_s1147" style="position:absolute;left:50509;top:7293;width:8598;height:243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" fillcolor="#a8d08d [1945]" strokecolor="#1f4d78 [1604]" strokeweight="1pt">
                    <v:textbox>
                      <w:txbxContent>
                        <w:p w14:paraId="7615041D" w14:textId="77777777" w:rsidR="00BA0FA7" w:rsidRPr="004906FB" w:rsidRDefault="00BA0FA7" w:rsidP="004906FB">
                          <w:pPr>
                            <w:jc w:val="center"/>
                            <w:rPr>
                              <w:b/>
                              <w:bCs/>
                              <w:color w:val="538135" w:themeColor="accent6" w:themeShade="BF"/>
                              <w:sz w:val="32"/>
                              <w:szCs w:val="32"/>
                            </w:rPr>
                          </w:pPr>
                          <w:r w:rsidRPr="004906FB">
                            <w:rPr>
                              <w:b/>
                              <w:bCs/>
                              <w:color w:val="538135" w:themeColor="accent6" w:themeShade="BF"/>
                              <w:sz w:val="32"/>
                              <w:szCs w:val="32"/>
                            </w:rPr>
                            <w:t>Latvija</w:t>
                          </w:r>
                        </w:p>
                      </w:txbxContent>
                    </v:textbox>
                  </v:rect>
                  <v:rect id="Прямоугольник 136" o:spid="_x0000_s1148" style="position:absolute;left:50509;top:32221;width:8598;height:64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" fillcolor="#c3f9fd" strokecolor="#1f4d78 [1604]" strokeweight="1pt">
                    <v:textbox>
                      <w:txbxContent>
                        <w:p w14:paraId="0DEC32BF" w14:textId="77777777" w:rsidR="00BA0FA7" w:rsidRPr="004906FB" w:rsidRDefault="00BA0FA7" w:rsidP="004906FB">
                          <w:pPr>
                            <w:jc w:val="center"/>
                            <w:rPr>
                              <w:b/>
                              <w:bCs/>
                              <w:color w:val="538135" w:themeColor="accent6" w:themeShade="BF"/>
                              <w:sz w:val="32"/>
                              <w:szCs w:val="32"/>
                            </w:rPr>
                          </w:pPr>
                          <w:r>
                            <w:rPr>
                              <w:b/>
                              <w:bCs/>
                              <w:color w:val="538135" w:themeColor="accent6" w:themeShade="BF"/>
                              <w:sz w:val="32"/>
                              <w:szCs w:val="32"/>
                            </w:rPr>
                            <w:t>ES</w:t>
                          </w:r>
                        </w:p>
                      </w:txbxContent>
                    </v:textbox>
                  </v:rect>
                  <v:rect id="Прямоугольник 137" o:spid="_x0000_s1149" style="position:absolute;left:50509;width:8598;height:65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" fillcolor="#a8d08d [1945]" strokecolor="#1f4d78 [1604]" strokeweight="1pt">
                    <v:textbox>
                      <w:txbxContent>
                        <w:p w14:paraId="2D26DBB7" w14:textId="77777777" w:rsidR="00BA0FA7" w:rsidRPr="004906FB" w:rsidRDefault="00BA0FA7" w:rsidP="000511CC">
                          <w:pPr>
                            <w:jc w:val="center"/>
                            <w:rPr>
                              <w:b/>
                              <w:bCs/>
                              <w:color w:val="538135" w:themeColor="accent6" w:themeShade="BF"/>
                              <w:sz w:val="32"/>
                              <w:szCs w:val="32"/>
                            </w:rPr>
                          </w:pPr>
                          <w:r w:rsidRPr="004906FB">
                            <w:rPr>
                              <w:b/>
                              <w:bCs/>
                              <w:color w:val="538135" w:themeColor="accent6" w:themeShade="BF"/>
                              <w:sz w:val="32"/>
                              <w:szCs w:val="32"/>
                            </w:rPr>
                            <w:t>Latvija</w:t>
                          </w:r>
                        </w:p>
                      </w:txbxContent>
                    </v:textbox>
                  </v:rect>
                </v:group>
                <v:rect id="Прямоугольник 236" o:spid="_x0000_s1150" style="position:absolute;top:587;width:13328;height:73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" fillcolor="#f4b083 [1941]" strokecolor="#c45911 [2405]" strokeweight="1pt">
                  <v:textbox>
                    <w:txbxContent>
                      <w:p w14:paraId="6A5F9680" w14:textId="77777777" w:rsidR="00BA0FA7" w:rsidRPr="0065502F" w:rsidRDefault="00BA0FA7" w:rsidP="00754028">
                        <w:pPr>
                          <w:spacing w:after="0" w:line="240" w:lineRule="auto"/>
                          <w:jc w:val="center"/>
                          <w:rPr>
                            <w:b/>
                            <w:color w:val="C45911" w:themeColor="accent2" w:themeShade="BF"/>
                            <w:sz w:val="24"/>
                            <w:szCs w:val="24"/>
                          </w:rPr>
                        </w:pPr>
                        <w:r w:rsidRPr="0065502F">
                          <w:rPr>
                            <w:b/>
                            <w:color w:val="C45911" w:themeColor="accent2" w:themeShade="BF"/>
                            <w:sz w:val="24"/>
                            <w:szCs w:val="24"/>
                          </w:rPr>
                          <w:t>Vienotais</w:t>
                        </w:r>
                      </w:p>
                      <w:p w14:paraId="398EF412" w14:textId="2595DA9A" w:rsidR="00BA0FA7" w:rsidRPr="0065502F" w:rsidRDefault="00BA0FA7" w:rsidP="00754028">
                        <w:pPr>
                          <w:spacing w:after="0" w:line="240" w:lineRule="auto"/>
                          <w:jc w:val="center"/>
                          <w:rPr>
                            <w:sz w:val="28"/>
                            <w:szCs w:val="28"/>
                          </w:rPr>
                        </w:pPr>
                        <w:r w:rsidRPr="0065502F">
                          <w:rPr>
                            <w:b/>
                            <w:color w:val="C45911" w:themeColor="accent2" w:themeShade="BF"/>
                            <w:sz w:val="24"/>
                            <w:szCs w:val="24"/>
                          </w:rPr>
                          <w:t>drošības sertifikāts</w:t>
                        </w:r>
                      </w:p>
                    </w:txbxContent>
                  </v:textbox>
                </v:rect>
                <v:rect id="Прямоугольник 237" o:spid="_x0000_s1151" style="position:absolute;top:19714;width:12933;height:6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" fillcolor="#8eaadb [1944]" strokecolor="#0070c0" strokeweight="1pt">
                  <v:textbox>
                    <w:txbxContent>
                      <w:p w14:paraId="72211768" w14:textId="77777777" w:rsidR="00BA0FA7" w:rsidRPr="0027486F" w:rsidRDefault="00BA0FA7" w:rsidP="00754028">
                        <w:pPr>
                          <w:spacing w:after="0" w:line="240" w:lineRule="auto"/>
                          <w:jc w:val="center"/>
                          <w:rPr>
                            <w:b/>
                            <w:color w:val="2F5496" w:themeColor="accent5" w:themeShade="BF"/>
                            <w:sz w:val="24"/>
                            <w:szCs w:val="24"/>
                          </w:rPr>
                        </w:pPr>
                        <w:r w:rsidRPr="0027486F">
                          <w:rPr>
                            <w:b/>
                            <w:color w:val="2F5496" w:themeColor="accent5" w:themeShade="BF"/>
                            <w:sz w:val="24"/>
                            <w:szCs w:val="24"/>
                          </w:rPr>
                          <w:t>Drošības</w:t>
                        </w:r>
                      </w:p>
                      <w:p w14:paraId="7A8BF0AE" w14:textId="77777777" w:rsidR="00BA0FA7" w:rsidRPr="00754028" w:rsidRDefault="00BA0FA7" w:rsidP="00754028">
                        <w:pPr>
                          <w:spacing w:after="0" w:line="240" w:lineRule="auto"/>
                          <w:jc w:val="center"/>
                          <w:rPr>
                            <w:b/>
                            <w:color w:val="2F5496" w:themeColor="accent5" w:themeShade="BF"/>
                            <w:sz w:val="24"/>
                            <w:szCs w:val="24"/>
                          </w:rPr>
                        </w:pPr>
                        <w:r w:rsidRPr="0027486F">
                          <w:rPr>
                            <w:b/>
                            <w:color w:val="2F5496" w:themeColor="accent5" w:themeShade="BF"/>
                            <w:sz w:val="24"/>
                            <w:szCs w:val="24"/>
                          </w:rPr>
                          <w:t xml:space="preserve"> apliecība</w:t>
                        </w:r>
                      </w:p>
                    </w:txbxContent>
                  </v:textbox>
                </v:rect>
              </v:group>
            </w:pict>
          </mc:Fallback>
        </mc:AlternateContent>
      </w:r>
    </w:p>
    <w:p w14:paraId="799BAC33" w14:textId="6BA96388" w:rsidR="00A07C0E" w:rsidRDefault="00A07C0E" w:rsidP="007E712A">
      <w:pPr>
        <w:shd w:val="clear" w:color="auto" w:fill="FFFFFF"/>
        <w:spacing w:after="0" w:line="293" w:lineRule="atLeast"/>
        <w:ind w:firstLine="300"/>
        <w:jc w:val="both"/>
        <w:rPr>
          <w:rFonts w:ascii="Arial" w:eastAsia="Times New Roman" w:hAnsi="Arial" w:cs="Arial"/>
          <w:i/>
          <w:iCs/>
          <w:color w:val="414142"/>
          <w:sz w:val="20"/>
          <w:szCs w:val="20"/>
        </w:rPr>
      </w:pPr>
    </w:p>
    <w:p w14:paraId="3F7E545F" w14:textId="11B79ADB" w:rsidR="00A07C0E" w:rsidRDefault="00A07C0E" w:rsidP="007E712A">
      <w:pPr>
        <w:shd w:val="clear" w:color="auto" w:fill="FFFFFF"/>
        <w:spacing w:after="0" w:line="293" w:lineRule="atLeast"/>
        <w:ind w:firstLine="300"/>
        <w:jc w:val="both"/>
        <w:rPr>
          <w:rFonts w:ascii="Arial" w:eastAsia="Times New Roman" w:hAnsi="Arial" w:cs="Arial"/>
          <w:i/>
          <w:iCs/>
          <w:color w:val="414142"/>
          <w:sz w:val="20"/>
          <w:szCs w:val="20"/>
        </w:rPr>
      </w:pPr>
    </w:p>
    <w:p w14:paraId="4526CC52" w14:textId="363BF4B9" w:rsidR="00A07C0E" w:rsidRDefault="00A07C0E" w:rsidP="007E712A">
      <w:pPr>
        <w:shd w:val="clear" w:color="auto" w:fill="FFFFFF"/>
        <w:spacing w:after="0" w:line="293" w:lineRule="atLeast"/>
        <w:ind w:firstLine="300"/>
        <w:jc w:val="both"/>
        <w:rPr>
          <w:rFonts w:ascii="Arial" w:eastAsia="Times New Roman" w:hAnsi="Arial" w:cs="Arial"/>
          <w:i/>
          <w:iCs/>
          <w:color w:val="414142"/>
          <w:sz w:val="20"/>
          <w:szCs w:val="20"/>
        </w:rPr>
      </w:pPr>
    </w:p>
    <w:p w14:paraId="547EFEA8" w14:textId="43B9CCC0" w:rsidR="00A07C0E" w:rsidRDefault="00A07C0E" w:rsidP="007E712A">
      <w:pPr>
        <w:shd w:val="clear" w:color="auto" w:fill="FFFFFF"/>
        <w:spacing w:after="0" w:line="293" w:lineRule="atLeast"/>
        <w:ind w:firstLine="300"/>
        <w:jc w:val="both"/>
        <w:rPr>
          <w:rFonts w:ascii="Arial" w:eastAsia="Times New Roman" w:hAnsi="Arial" w:cs="Arial"/>
          <w:i/>
          <w:iCs/>
          <w:color w:val="414142"/>
          <w:sz w:val="20"/>
          <w:szCs w:val="20"/>
        </w:rPr>
      </w:pPr>
    </w:p>
    <w:p w14:paraId="39D2C507" w14:textId="75355A8B" w:rsidR="00A07C0E" w:rsidRDefault="00A07C0E" w:rsidP="007E712A">
      <w:pPr>
        <w:shd w:val="clear" w:color="auto" w:fill="FFFFFF"/>
        <w:spacing w:after="0" w:line="293" w:lineRule="atLeast"/>
        <w:ind w:firstLine="300"/>
        <w:jc w:val="both"/>
        <w:rPr>
          <w:rFonts w:ascii="Arial" w:eastAsia="Times New Roman" w:hAnsi="Arial" w:cs="Arial"/>
          <w:i/>
          <w:iCs/>
          <w:color w:val="414142"/>
          <w:sz w:val="20"/>
          <w:szCs w:val="20"/>
        </w:rPr>
      </w:pPr>
    </w:p>
    <w:p w14:paraId="7A4592C6" w14:textId="18366C44" w:rsidR="00A07C0E" w:rsidRDefault="00A07C0E" w:rsidP="007E712A">
      <w:pPr>
        <w:shd w:val="clear" w:color="auto" w:fill="FFFFFF"/>
        <w:spacing w:after="0" w:line="293" w:lineRule="atLeast"/>
        <w:ind w:firstLine="300"/>
        <w:jc w:val="both"/>
        <w:rPr>
          <w:rFonts w:ascii="Arial" w:eastAsia="Times New Roman" w:hAnsi="Arial" w:cs="Arial"/>
          <w:i/>
          <w:iCs/>
          <w:color w:val="414142"/>
          <w:sz w:val="20"/>
          <w:szCs w:val="20"/>
        </w:rPr>
      </w:pPr>
    </w:p>
    <w:p w14:paraId="18AC9D4F" w14:textId="77777777" w:rsidR="00A07C0E" w:rsidRDefault="00A07C0E" w:rsidP="007E712A">
      <w:pPr>
        <w:shd w:val="clear" w:color="auto" w:fill="FFFFFF"/>
        <w:spacing w:after="0" w:line="293" w:lineRule="atLeast"/>
        <w:ind w:firstLine="300"/>
        <w:jc w:val="both"/>
        <w:rPr>
          <w:rFonts w:ascii="Arial" w:eastAsia="Times New Roman" w:hAnsi="Arial" w:cs="Arial"/>
          <w:i/>
          <w:iCs/>
          <w:color w:val="414142"/>
          <w:sz w:val="20"/>
          <w:szCs w:val="20"/>
        </w:rPr>
      </w:pPr>
    </w:p>
    <w:p w14:paraId="0E7062E8" w14:textId="416BB18C" w:rsidR="00A07C0E" w:rsidRDefault="00A07C0E" w:rsidP="007E712A">
      <w:pPr>
        <w:shd w:val="clear" w:color="auto" w:fill="FFFFFF"/>
        <w:spacing w:after="0" w:line="293" w:lineRule="atLeast"/>
        <w:ind w:firstLine="300"/>
        <w:jc w:val="both"/>
        <w:rPr>
          <w:rFonts w:ascii="Arial" w:eastAsia="Times New Roman" w:hAnsi="Arial" w:cs="Arial"/>
          <w:i/>
          <w:iCs/>
          <w:color w:val="414142"/>
          <w:sz w:val="20"/>
          <w:szCs w:val="20"/>
        </w:rPr>
      </w:pPr>
    </w:p>
    <w:p w14:paraId="71EB8531" w14:textId="01DEF038" w:rsidR="00A07C0E" w:rsidRDefault="00A07C0E" w:rsidP="007E712A">
      <w:pPr>
        <w:shd w:val="clear" w:color="auto" w:fill="FFFFFF"/>
        <w:spacing w:after="0" w:line="293" w:lineRule="atLeast"/>
        <w:ind w:firstLine="300"/>
        <w:jc w:val="both"/>
        <w:rPr>
          <w:rFonts w:ascii="Arial" w:eastAsia="Times New Roman" w:hAnsi="Arial" w:cs="Arial"/>
          <w:i/>
          <w:iCs/>
          <w:color w:val="414142"/>
          <w:sz w:val="20"/>
          <w:szCs w:val="20"/>
        </w:rPr>
      </w:pPr>
    </w:p>
    <w:p w14:paraId="0289951D" w14:textId="28A61C66" w:rsidR="00A07C0E" w:rsidRDefault="00A07C0E" w:rsidP="007E712A">
      <w:pPr>
        <w:shd w:val="clear" w:color="auto" w:fill="FFFFFF"/>
        <w:spacing w:after="0" w:line="293" w:lineRule="atLeast"/>
        <w:ind w:firstLine="300"/>
        <w:jc w:val="both"/>
        <w:rPr>
          <w:rFonts w:ascii="Arial" w:eastAsia="Times New Roman" w:hAnsi="Arial" w:cs="Arial"/>
          <w:i/>
          <w:iCs/>
          <w:color w:val="414142"/>
          <w:sz w:val="20"/>
          <w:szCs w:val="20"/>
        </w:rPr>
      </w:pPr>
    </w:p>
    <w:p w14:paraId="355B0EC3" w14:textId="77777777" w:rsidR="00A07C0E" w:rsidRDefault="00A07C0E" w:rsidP="007E712A">
      <w:pPr>
        <w:shd w:val="clear" w:color="auto" w:fill="FFFFFF"/>
        <w:spacing w:after="0" w:line="293" w:lineRule="atLeast"/>
        <w:ind w:firstLine="300"/>
        <w:jc w:val="both"/>
        <w:rPr>
          <w:rFonts w:ascii="Arial" w:eastAsia="Times New Roman" w:hAnsi="Arial" w:cs="Arial"/>
          <w:i/>
          <w:iCs/>
          <w:color w:val="414142"/>
          <w:sz w:val="20"/>
          <w:szCs w:val="20"/>
        </w:rPr>
      </w:pPr>
    </w:p>
    <w:p w14:paraId="48AD2459" w14:textId="677B238B" w:rsidR="00A07C0E" w:rsidRDefault="00A07C0E" w:rsidP="007E712A">
      <w:pPr>
        <w:shd w:val="clear" w:color="auto" w:fill="FFFFFF"/>
        <w:spacing w:after="0" w:line="293" w:lineRule="atLeast"/>
        <w:ind w:firstLine="300"/>
        <w:jc w:val="both"/>
        <w:rPr>
          <w:rFonts w:ascii="Arial" w:eastAsia="Times New Roman" w:hAnsi="Arial" w:cs="Arial"/>
          <w:i/>
          <w:iCs/>
          <w:color w:val="414142"/>
          <w:sz w:val="20"/>
          <w:szCs w:val="20"/>
        </w:rPr>
      </w:pPr>
    </w:p>
    <w:p w14:paraId="15A6AFD9" w14:textId="484EBF64" w:rsidR="00A07C0E" w:rsidRDefault="00A07C0E" w:rsidP="007E712A">
      <w:pPr>
        <w:shd w:val="clear" w:color="auto" w:fill="FFFFFF"/>
        <w:spacing w:after="0" w:line="293" w:lineRule="atLeast"/>
        <w:ind w:firstLine="300"/>
        <w:jc w:val="both"/>
        <w:rPr>
          <w:rFonts w:ascii="Arial" w:eastAsia="Times New Roman" w:hAnsi="Arial" w:cs="Arial"/>
          <w:i/>
          <w:iCs/>
          <w:color w:val="414142"/>
          <w:sz w:val="20"/>
          <w:szCs w:val="20"/>
        </w:rPr>
      </w:pPr>
    </w:p>
    <w:p w14:paraId="5301EF30" w14:textId="77777777" w:rsidR="00A07C0E" w:rsidRDefault="00A07C0E" w:rsidP="007E712A">
      <w:pPr>
        <w:shd w:val="clear" w:color="auto" w:fill="FFFFFF"/>
        <w:spacing w:after="0" w:line="293" w:lineRule="atLeast"/>
        <w:ind w:firstLine="300"/>
        <w:jc w:val="both"/>
        <w:rPr>
          <w:rFonts w:ascii="Arial" w:eastAsia="Times New Roman" w:hAnsi="Arial" w:cs="Arial"/>
          <w:i/>
          <w:iCs/>
          <w:color w:val="414142"/>
          <w:sz w:val="20"/>
          <w:szCs w:val="20"/>
        </w:rPr>
      </w:pPr>
    </w:p>
    <w:p w14:paraId="5566820F" w14:textId="65938E74" w:rsidR="00A07C0E" w:rsidRDefault="00E13379" w:rsidP="007E712A">
      <w:pPr>
        <w:shd w:val="clear" w:color="auto" w:fill="FFFFFF"/>
        <w:spacing w:after="0" w:line="293" w:lineRule="atLeast"/>
        <w:ind w:firstLine="300"/>
        <w:jc w:val="both"/>
        <w:rPr>
          <w:rFonts w:ascii="Arial" w:eastAsia="Times New Roman" w:hAnsi="Arial" w:cs="Arial"/>
          <w:i/>
          <w:iCs/>
          <w:color w:val="414142"/>
          <w:sz w:val="20"/>
          <w:szCs w:val="20"/>
        </w:rPr>
      </w:pPr>
      <w:r>
        <w:rPr>
          <w:noProof/>
          <w:lang w:val="en-US"/>
        </w:rPr>
        <mc:AlternateContent>
          <mc:Choice Requires="wps">
            <w:drawing>
              <wp:anchor distT="0" distB="0" distL="114300" distR="114300" simplePos="0" relativeHeight="252057600" behindDoc="0" locked="0" layoutInCell="1" allowOverlap="1" wp14:anchorId="09C4AA07" wp14:editId="4AB31143">
                <wp:simplePos x="0" y="0"/>
                <wp:positionH relativeFrom="column">
                  <wp:posOffset>1700727</wp:posOffset>
                </wp:positionH>
                <wp:positionV relativeFrom="paragraph">
                  <wp:posOffset>34488</wp:posOffset>
                </wp:positionV>
                <wp:extent cx="3373649" cy="585926"/>
                <wp:effectExtent l="0" t="0" r="17780" b="24130"/>
                <wp:wrapNone/>
                <wp:docPr id="337" name="Rectangle 5"/>
                <wp:cNvGraphicFramePr/>
                <a:graphic xmlns:a="http://schemas.openxmlformats.org/drawingml/2006/main">
                  <a:graphicData uri="http://schemas.microsoft.com/office/word/2010/wordprocessingShape">
                    <wps:wsp>
                      <wps:cNvSpPr/>
                      <wps:spPr>
                        <a:xfrm>
                          <a:off x="0" y="0"/>
                          <a:ext cx="3373649" cy="585926"/>
                        </a:xfrm>
                        <a:prstGeom prst="rect">
                          <a:avLst/>
                        </a:prstGeom>
                        <a:solidFill>
                          <a:schemeClr val="accent5">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C63409A" w14:textId="77777777" w:rsidR="00BA0FA7" w:rsidRPr="00E13379" w:rsidRDefault="00BA0FA7" w:rsidP="00E13379">
                            <w:pPr>
                              <w:shd w:val="clear" w:color="auto" w:fill="8EAADB" w:themeFill="accent5" w:themeFillTint="99"/>
                              <w:jc w:val="center"/>
                              <w:rPr>
                                <w:rFonts w:ascii="Times New Roman" w:hAnsi="Times New Roman" w:cs="Times New Roman"/>
                                <w:b/>
                                <w:sz w:val="18"/>
                                <w:szCs w:val="18"/>
                              </w:rPr>
                            </w:pPr>
                            <w:r w:rsidRPr="00E13379">
                              <w:rPr>
                                <w:rFonts w:ascii="Times New Roman" w:eastAsia="Calibri" w:hAnsi="Times New Roman" w:cs="Times New Roman"/>
                                <w:b/>
                                <w:sz w:val="18"/>
                                <w:szCs w:val="18"/>
                              </w:rPr>
                              <w:t>Publiskās lietošanas dzelzceļa infrastruktūras pārvaldītājs (stratēģiskās un reģionālās nozīmes dzelzceļa infrastruktūra) - PIP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C4AA07" id="Rectangle 5" o:spid="_x0000_s1152" style="position:absolute;left:0;text-align:left;margin-left:133.9pt;margin-top:2.7pt;width:265.65pt;height:46.15pt;z-index:252057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" fillcolor="#8eaadb [1944]" strokecolor="#1f4d78 [1604]" strokeweight="1pt">
                <v:textbox>
                  <w:txbxContent>
                    <w:p w14:paraId="0C63409A" w14:textId="77777777" w:rsidR="00BA0FA7" w:rsidRPr="00E13379" w:rsidRDefault="00BA0FA7" w:rsidP="00E13379">
                      <w:pPr>
                        <w:shd w:val="clear" w:color="auto" w:fill="8EAADB" w:themeFill="accent5" w:themeFillTint="99"/>
                        <w:jc w:val="center"/>
                        <w:rPr>
                          <w:rFonts w:ascii="Times New Roman" w:hAnsi="Times New Roman" w:cs="Times New Roman"/>
                          <w:b/>
                          <w:sz w:val="18"/>
                          <w:szCs w:val="18"/>
                        </w:rPr>
                      </w:pPr>
                      <w:r w:rsidRPr="00E13379">
                        <w:rPr>
                          <w:rFonts w:ascii="Times New Roman" w:eastAsia="Calibri" w:hAnsi="Times New Roman" w:cs="Times New Roman"/>
                          <w:b/>
                          <w:sz w:val="18"/>
                          <w:szCs w:val="18"/>
                        </w:rPr>
                        <w:t>Publiskās lietošanas dzelzceļa infrastruktūras pārvaldītājs (stratēģiskās un reģionālās nozīmes dzelzceļa infrastruktūra) - PIP</w:t>
                      </w:r>
                    </w:p>
                  </w:txbxContent>
                </v:textbox>
              </v:rect>
            </w:pict>
          </mc:Fallback>
        </mc:AlternateContent>
      </w:r>
    </w:p>
    <w:p w14:paraId="696F10A5" w14:textId="3511FDE3" w:rsidR="00A07C0E" w:rsidRDefault="00A07C0E" w:rsidP="007E712A">
      <w:pPr>
        <w:shd w:val="clear" w:color="auto" w:fill="FFFFFF"/>
        <w:spacing w:after="0" w:line="293" w:lineRule="atLeast"/>
        <w:ind w:firstLine="300"/>
        <w:jc w:val="both"/>
        <w:rPr>
          <w:rFonts w:ascii="Arial" w:eastAsia="Times New Roman" w:hAnsi="Arial" w:cs="Arial"/>
          <w:i/>
          <w:iCs/>
          <w:color w:val="414142"/>
          <w:sz w:val="20"/>
          <w:szCs w:val="20"/>
        </w:rPr>
      </w:pPr>
    </w:p>
    <w:p w14:paraId="3C307693" w14:textId="09ED9F2B" w:rsidR="00A07C0E" w:rsidRDefault="00A07C0E" w:rsidP="007E712A">
      <w:pPr>
        <w:shd w:val="clear" w:color="auto" w:fill="FFFFFF"/>
        <w:spacing w:after="0" w:line="293" w:lineRule="atLeast"/>
        <w:ind w:firstLine="300"/>
        <w:jc w:val="both"/>
        <w:rPr>
          <w:rFonts w:ascii="Arial" w:eastAsia="Times New Roman" w:hAnsi="Arial" w:cs="Arial"/>
          <w:i/>
          <w:iCs/>
          <w:color w:val="414142"/>
          <w:sz w:val="20"/>
          <w:szCs w:val="20"/>
        </w:rPr>
      </w:pPr>
    </w:p>
    <w:p w14:paraId="394C686F" w14:textId="00084514" w:rsidR="00A07C0E" w:rsidRDefault="00A07C0E" w:rsidP="007E712A">
      <w:pPr>
        <w:shd w:val="clear" w:color="auto" w:fill="FFFFFF"/>
        <w:spacing w:after="0" w:line="293" w:lineRule="atLeast"/>
        <w:ind w:firstLine="300"/>
        <w:jc w:val="both"/>
        <w:rPr>
          <w:rFonts w:ascii="Arial" w:eastAsia="Times New Roman" w:hAnsi="Arial" w:cs="Arial"/>
          <w:i/>
          <w:iCs/>
          <w:color w:val="414142"/>
          <w:sz w:val="20"/>
          <w:szCs w:val="20"/>
        </w:rPr>
      </w:pPr>
    </w:p>
    <w:p w14:paraId="536F8B7F" w14:textId="79477341" w:rsidR="00A07C0E" w:rsidRDefault="00A07C0E" w:rsidP="007E712A">
      <w:pPr>
        <w:shd w:val="clear" w:color="auto" w:fill="FFFFFF"/>
        <w:spacing w:after="0" w:line="293" w:lineRule="atLeast"/>
        <w:ind w:firstLine="300"/>
        <w:jc w:val="both"/>
        <w:rPr>
          <w:rFonts w:ascii="Arial" w:eastAsia="Times New Roman" w:hAnsi="Arial" w:cs="Arial"/>
          <w:i/>
          <w:iCs/>
          <w:color w:val="414142"/>
          <w:sz w:val="20"/>
          <w:szCs w:val="20"/>
        </w:rPr>
      </w:pPr>
    </w:p>
    <w:p w14:paraId="451D88F0" w14:textId="191B30A3" w:rsidR="00A07C0E" w:rsidRDefault="00A07C0E" w:rsidP="007E712A">
      <w:pPr>
        <w:shd w:val="clear" w:color="auto" w:fill="FFFFFF"/>
        <w:spacing w:after="0" w:line="293" w:lineRule="atLeast"/>
        <w:ind w:firstLine="300"/>
        <w:jc w:val="both"/>
        <w:rPr>
          <w:rFonts w:ascii="Arial" w:eastAsia="Times New Roman" w:hAnsi="Arial" w:cs="Arial"/>
          <w:i/>
          <w:iCs/>
          <w:color w:val="414142"/>
          <w:sz w:val="20"/>
          <w:szCs w:val="20"/>
        </w:rPr>
      </w:pPr>
    </w:p>
    <w:p w14:paraId="4325A1B3" w14:textId="15B92A9E" w:rsidR="00A07C0E" w:rsidRDefault="00A07C0E" w:rsidP="007E712A">
      <w:pPr>
        <w:shd w:val="clear" w:color="auto" w:fill="FFFFFF"/>
        <w:spacing w:after="0" w:line="293" w:lineRule="atLeast"/>
        <w:ind w:firstLine="300"/>
        <w:jc w:val="both"/>
        <w:rPr>
          <w:rFonts w:ascii="Arial" w:eastAsia="Times New Roman" w:hAnsi="Arial" w:cs="Arial"/>
          <w:i/>
          <w:iCs/>
          <w:color w:val="414142"/>
          <w:sz w:val="20"/>
          <w:szCs w:val="20"/>
        </w:rPr>
      </w:pPr>
    </w:p>
    <w:p w14:paraId="7BA4BA06" w14:textId="79817515" w:rsidR="00A07C0E" w:rsidRDefault="00A07C0E" w:rsidP="007E712A">
      <w:pPr>
        <w:shd w:val="clear" w:color="auto" w:fill="FFFFFF"/>
        <w:spacing w:after="0" w:line="293" w:lineRule="atLeast"/>
        <w:ind w:firstLine="300"/>
        <w:jc w:val="both"/>
        <w:rPr>
          <w:rFonts w:ascii="Arial" w:eastAsia="Times New Roman" w:hAnsi="Arial" w:cs="Arial"/>
          <w:i/>
          <w:iCs/>
          <w:color w:val="414142"/>
          <w:sz w:val="20"/>
          <w:szCs w:val="20"/>
        </w:rPr>
      </w:pPr>
    </w:p>
    <w:p w14:paraId="76759F09" w14:textId="77777777" w:rsidR="00A07C0E" w:rsidRPr="00A07C0E" w:rsidRDefault="00A07C0E" w:rsidP="007E712A">
      <w:pPr>
        <w:shd w:val="clear" w:color="auto" w:fill="FFFFFF"/>
        <w:spacing w:after="0" w:line="293" w:lineRule="atLeast"/>
        <w:ind w:firstLine="300"/>
        <w:jc w:val="both"/>
        <w:rPr>
          <w:rFonts w:ascii="Arial" w:eastAsia="Times New Roman" w:hAnsi="Arial" w:cs="Arial"/>
          <w:color w:val="414142"/>
          <w:sz w:val="20"/>
          <w:szCs w:val="20"/>
        </w:rPr>
      </w:pPr>
    </w:p>
    <w:p w14:paraId="1B5E5018" w14:textId="41E27137" w:rsidR="00A07C0E" w:rsidRDefault="00A07C0E" w:rsidP="007E712A">
      <w:pPr>
        <w:shd w:val="clear" w:color="auto" w:fill="FFFFFF"/>
        <w:spacing w:after="0" w:line="293" w:lineRule="atLeast"/>
        <w:ind w:firstLine="300"/>
        <w:jc w:val="both"/>
        <w:rPr>
          <w:rFonts w:ascii="Arial" w:eastAsia="Times New Roman" w:hAnsi="Arial" w:cs="Arial"/>
          <w:color w:val="414142"/>
          <w:sz w:val="20"/>
          <w:szCs w:val="20"/>
        </w:rPr>
      </w:pPr>
    </w:p>
    <w:p w14:paraId="12F63599" w14:textId="65B12A6F" w:rsidR="00C9449E" w:rsidRDefault="00C9449E" w:rsidP="001E486C">
      <w:pPr>
        <w:shd w:val="clear" w:color="auto" w:fill="FFFFFF"/>
        <w:spacing w:after="0" w:line="293" w:lineRule="atLeast"/>
        <w:jc w:val="both"/>
        <w:rPr>
          <w:rFonts w:eastAsia="Times New Roman" w:cstheme="minorHAnsi"/>
          <w:color w:val="414142"/>
          <w:sz w:val="24"/>
          <w:szCs w:val="24"/>
        </w:rPr>
      </w:pPr>
    </w:p>
    <w:p w14:paraId="74378C8A" w14:textId="1524F5AC" w:rsidR="00C9449E" w:rsidRDefault="00C9449E" w:rsidP="001E486C">
      <w:pPr>
        <w:shd w:val="clear" w:color="auto" w:fill="FFFFFF"/>
        <w:spacing w:after="0" w:line="293" w:lineRule="atLeast"/>
        <w:jc w:val="both"/>
        <w:rPr>
          <w:rFonts w:eastAsia="Times New Roman" w:cstheme="minorHAnsi"/>
          <w:color w:val="414142"/>
          <w:sz w:val="24"/>
          <w:szCs w:val="24"/>
        </w:rPr>
      </w:pPr>
    </w:p>
    <w:p w14:paraId="2D1CEBD0" w14:textId="5AD4304D" w:rsidR="00C9449E" w:rsidRDefault="00C9449E" w:rsidP="001E486C">
      <w:pPr>
        <w:shd w:val="clear" w:color="auto" w:fill="FFFFFF"/>
        <w:spacing w:after="0" w:line="293" w:lineRule="atLeast"/>
        <w:jc w:val="both"/>
        <w:rPr>
          <w:rFonts w:eastAsia="Times New Roman" w:cstheme="minorHAnsi"/>
          <w:color w:val="414142"/>
          <w:sz w:val="24"/>
          <w:szCs w:val="24"/>
        </w:rPr>
      </w:pPr>
    </w:p>
    <w:p w14:paraId="3A50B149" w14:textId="77777777" w:rsidR="00C9449E" w:rsidRDefault="00C9449E" w:rsidP="001E486C">
      <w:pPr>
        <w:shd w:val="clear" w:color="auto" w:fill="FFFFFF"/>
        <w:spacing w:after="0" w:line="293" w:lineRule="atLeast"/>
        <w:jc w:val="both"/>
        <w:rPr>
          <w:rFonts w:eastAsia="Times New Roman" w:cstheme="minorHAnsi"/>
          <w:color w:val="414142"/>
          <w:sz w:val="24"/>
          <w:szCs w:val="24"/>
        </w:rPr>
      </w:pPr>
    </w:p>
    <w:p w14:paraId="392E2868" w14:textId="77777777" w:rsidR="00EB4C76" w:rsidRDefault="00EB4C76" w:rsidP="001E486C">
      <w:pPr>
        <w:shd w:val="clear" w:color="auto" w:fill="FFFFFF"/>
        <w:spacing w:after="0" w:line="293" w:lineRule="atLeast"/>
        <w:jc w:val="both"/>
        <w:rPr>
          <w:rFonts w:eastAsia="Times New Roman" w:cstheme="minorHAnsi"/>
          <w:color w:val="414142"/>
          <w:sz w:val="24"/>
          <w:szCs w:val="24"/>
        </w:rPr>
      </w:pPr>
    </w:p>
    <w:p w14:paraId="7E6A9869" w14:textId="77777777" w:rsidR="00EB4C76" w:rsidRDefault="00EB4C76" w:rsidP="001E486C">
      <w:pPr>
        <w:shd w:val="clear" w:color="auto" w:fill="FFFFFF"/>
        <w:spacing w:after="0" w:line="293" w:lineRule="atLeast"/>
        <w:jc w:val="both"/>
        <w:rPr>
          <w:rFonts w:eastAsia="Times New Roman" w:cstheme="minorHAnsi"/>
          <w:color w:val="414142"/>
          <w:sz w:val="24"/>
          <w:szCs w:val="24"/>
        </w:rPr>
      </w:pPr>
    </w:p>
    <w:p w14:paraId="26869173" w14:textId="3756F87B" w:rsidR="00C94386" w:rsidRPr="00366A1B" w:rsidRDefault="00C94386" w:rsidP="00267DD3">
      <w:pPr>
        <w:pStyle w:val="Sarakstarindkopa"/>
        <w:numPr>
          <w:ilvl w:val="0"/>
          <w:numId w:val="15"/>
        </w:numPr>
        <w:ind w:left="284" w:hanging="218"/>
        <w:rPr>
          <w:i/>
          <w:iCs/>
        </w:rPr>
      </w:pPr>
      <w:r w:rsidRPr="00366A1B">
        <w:rPr>
          <w:i/>
          <w:iCs/>
        </w:rPr>
        <w:t>attēls</w:t>
      </w:r>
      <w:r>
        <w:rPr>
          <w:i/>
          <w:iCs/>
        </w:rPr>
        <w:t>:</w:t>
      </w:r>
      <w:r w:rsidRPr="00366A1B">
        <w:rPr>
          <w:i/>
          <w:iCs/>
        </w:rPr>
        <w:t xml:space="preserve"> </w:t>
      </w:r>
      <w:r>
        <w:rPr>
          <w:i/>
          <w:iCs/>
        </w:rPr>
        <w:t>K</w:t>
      </w:r>
      <w:r w:rsidRPr="00C94386">
        <w:rPr>
          <w:i/>
          <w:iCs/>
        </w:rPr>
        <w:t>ur ir spēkā Inspekcijas izdotie sertifikāti un apliecības</w:t>
      </w:r>
      <w:r w:rsidRPr="00366A1B">
        <w:rPr>
          <w:i/>
          <w:iCs/>
        </w:rPr>
        <w:t>.</w:t>
      </w:r>
    </w:p>
    <w:p w14:paraId="22A40F8B" w14:textId="77777777" w:rsidR="002B302F" w:rsidRDefault="002B302F" w:rsidP="00C73E91">
      <w:pPr>
        <w:shd w:val="clear" w:color="auto" w:fill="FFFFFF"/>
        <w:spacing w:after="0" w:line="293" w:lineRule="atLeast"/>
        <w:ind w:left="851"/>
        <w:jc w:val="both"/>
        <w:rPr>
          <w:rFonts w:eastAsia="Times New Roman" w:cstheme="minorHAnsi"/>
          <w:b/>
          <w:bCs/>
          <w:color w:val="414142"/>
          <w:sz w:val="24"/>
          <w:szCs w:val="24"/>
        </w:rPr>
      </w:pPr>
    </w:p>
    <w:p w14:paraId="1114FCC6" w14:textId="28E83EE3" w:rsidR="00A07C0E" w:rsidRPr="00F0268D" w:rsidRDefault="00C9449E" w:rsidP="00C73E91">
      <w:pPr>
        <w:shd w:val="clear" w:color="auto" w:fill="FFFFFF"/>
        <w:spacing w:after="0" w:line="293" w:lineRule="atLeast"/>
        <w:ind w:left="851"/>
        <w:jc w:val="both"/>
        <w:rPr>
          <w:rFonts w:eastAsia="Times New Roman" w:cstheme="minorHAnsi"/>
          <w:b/>
          <w:bCs/>
          <w:i/>
          <w:iCs/>
          <w:color w:val="auto"/>
          <w:sz w:val="24"/>
          <w:szCs w:val="24"/>
        </w:rPr>
      </w:pPr>
      <w:r w:rsidRPr="00F0268D">
        <w:rPr>
          <w:b/>
          <w:bCs/>
          <w:noProof/>
          <w:color w:val="auto"/>
          <w:lang w:val="en-US"/>
        </w:rPr>
        <w:drawing>
          <wp:anchor distT="0" distB="0" distL="114300" distR="114300" simplePos="0" relativeHeight="251716608" behindDoc="0" locked="0" layoutInCell="1" allowOverlap="1" wp14:anchorId="5E26D1FF" wp14:editId="52AA1C58">
            <wp:simplePos x="0" y="0"/>
            <wp:positionH relativeFrom="column">
              <wp:posOffset>-95494</wp:posOffset>
            </wp:positionH>
            <wp:positionV relativeFrom="paragraph">
              <wp:posOffset>166370</wp:posOffset>
            </wp:positionV>
            <wp:extent cx="457200" cy="457200"/>
            <wp:effectExtent l="0" t="0" r="0" b="0"/>
            <wp:wrapSquare wrapText="bothSides"/>
            <wp:docPr id="143" name="Рисунок 143" descr="Восклицательный зна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exclamationmark.svg"/>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457200" cy="457200"/>
                    </a:xfrm>
                    <a:prstGeom prst="rect">
                      <a:avLst/>
                    </a:prstGeom>
                  </pic:spPr>
                </pic:pic>
              </a:graphicData>
            </a:graphic>
            <wp14:sizeRelH relativeFrom="margin">
              <wp14:pctWidth>0</wp14:pctWidth>
            </wp14:sizeRelH>
            <wp14:sizeRelV relativeFrom="margin">
              <wp14:pctHeight>0</wp14:pctHeight>
            </wp14:sizeRelV>
          </wp:anchor>
        </w:drawing>
      </w:r>
      <w:r w:rsidR="00A07C0E" w:rsidRPr="00F0268D">
        <w:rPr>
          <w:rFonts w:eastAsia="Times New Roman" w:cstheme="minorHAnsi"/>
          <w:b/>
          <w:bCs/>
          <w:color w:val="auto"/>
          <w:sz w:val="24"/>
          <w:szCs w:val="24"/>
        </w:rPr>
        <w:t>Ja vienoto drošības sertifikātu</w:t>
      </w:r>
      <w:r w:rsidR="00592922" w:rsidRPr="00F0268D">
        <w:rPr>
          <w:rFonts w:eastAsia="Times New Roman" w:cstheme="minorHAnsi"/>
          <w:b/>
          <w:bCs/>
          <w:color w:val="auto"/>
          <w:sz w:val="24"/>
          <w:szCs w:val="24"/>
        </w:rPr>
        <w:t xml:space="preserve"> ir </w:t>
      </w:r>
      <w:r w:rsidR="00A07C0E" w:rsidRPr="00F0268D">
        <w:rPr>
          <w:rFonts w:eastAsia="Times New Roman" w:cstheme="minorHAnsi"/>
          <w:b/>
          <w:bCs/>
          <w:color w:val="auto"/>
          <w:sz w:val="24"/>
          <w:szCs w:val="24"/>
        </w:rPr>
        <w:t xml:space="preserve">izsniegusi Eiropas Savienības Dzelzceļu aģentūra saskaņā </w:t>
      </w:r>
      <w:r w:rsidR="00592922" w:rsidRPr="00F0268D">
        <w:rPr>
          <w:rFonts w:eastAsia="Times New Roman" w:cstheme="minorHAnsi"/>
          <w:b/>
          <w:bCs/>
          <w:color w:val="auto"/>
          <w:sz w:val="24"/>
          <w:szCs w:val="24"/>
        </w:rPr>
        <w:t>ar regulas (ES) Nr.</w:t>
      </w:r>
      <w:hyperlink r:id="rId29" w:tgtFrame="_blank" w:history="1">
        <w:r w:rsidR="00592922" w:rsidRPr="00F0268D">
          <w:rPr>
            <w:rFonts w:eastAsia="Times New Roman" w:cstheme="minorHAnsi"/>
            <w:b/>
            <w:bCs/>
            <w:color w:val="auto"/>
            <w:sz w:val="24"/>
            <w:szCs w:val="24"/>
          </w:rPr>
          <w:t>2016/796</w:t>
        </w:r>
      </w:hyperlink>
      <w:r w:rsidR="00592922" w:rsidRPr="00F0268D">
        <w:rPr>
          <w:rFonts w:eastAsia="Times New Roman" w:cstheme="minorHAnsi"/>
          <w:b/>
          <w:bCs/>
          <w:color w:val="auto"/>
          <w:sz w:val="24"/>
          <w:szCs w:val="24"/>
        </w:rPr>
        <w:t xml:space="preserve"> 14.pantu, </w:t>
      </w:r>
      <w:r w:rsidR="00A07C0E" w:rsidRPr="00F0268D">
        <w:rPr>
          <w:rFonts w:eastAsia="Times New Roman" w:cstheme="minorHAnsi"/>
          <w:b/>
          <w:bCs/>
          <w:color w:val="auto"/>
          <w:sz w:val="24"/>
          <w:szCs w:val="24"/>
        </w:rPr>
        <w:t>tas ir spēkā visās Eiropas Savienības dalībvalstīs</w:t>
      </w:r>
      <w:r w:rsidR="00592922" w:rsidRPr="00F0268D">
        <w:rPr>
          <w:rFonts w:eastAsia="Times New Roman" w:cstheme="minorHAnsi"/>
          <w:b/>
          <w:bCs/>
          <w:color w:val="auto"/>
          <w:sz w:val="24"/>
          <w:szCs w:val="24"/>
        </w:rPr>
        <w:t xml:space="preserve"> (</w:t>
      </w:r>
      <w:r w:rsidR="001440C1" w:rsidRPr="00F0268D">
        <w:rPr>
          <w:rFonts w:eastAsia="Times New Roman" w:cstheme="minorHAnsi"/>
          <w:b/>
          <w:color w:val="auto"/>
          <w:sz w:val="24"/>
          <w:szCs w:val="24"/>
        </w:rPr>
        <w:t>DzL34.</w:t>
      </w:r>
      <w:r w:rsidR="001440C1" w:rsidRPr="00F0268D">
        <w:rPr>
          <w:rFonts w:eastAsia="Times New Roman" w:cstheme="minorHAnsi"/>
          <w:b/>
          <w:color w:val="auto"/>
          <w:sz w:val="24"/>
          <w:szCs w:val="24"/>
          <w:vertAlign w:val="superscript"/>
        </w:rPr>
        <w:t>1</w:t>
      </w:r>
      <w:r w:rsidR="001440C1" w:rsidRPr="00F0268D">
        <w:rPr>
          <w:rFonts w:ascii="Arial" w:eastAsia="Times New Roman" w:hAnsi="Arial" w:cs="Arial"/>
          <w:b/>
          <w:bCs/>
          <w:color w:val="auto"/>
          <w:sz w:val="20"/>
          <w:szCs w:val="20"/>
        </w:rPr>
        <w:t> </w:t>
      </w:r>
      <w:r w:rsidR="00592922" w:rsidRPr="00F0268D">
        <w:rPr>
          <w:rFonts w:eastAsia="Times New Roman" w:cstheme="minorHAnsi"/>
          <w:b/>
          <w:bCs/>
          <w:color w:val="auto"/>
          <w:sz w:val="24"/>
          <w:szCs w:val="24"/>
        </w:rPr>
        <w:t>-1.,4, 5).</w:t>
      </w:r>
    </w:p>
    <w:p w14:paraId="32707D7F" w14:textId="5DD91739" w:rsidR="00D51865" w:rsidRPr="00F0268D" w:rsidRDefault="00C73E91" w:rsidP="00A4337A">
      <w:pPr>
        <w:shd w:val="clear" w:color="auto" w:fill="FFFFFF"/>
        <w:spacing w:after="0" w:line="293" w:lineRule="atLeast"/>
        <w:ind w:left="851"/>
        <w:jc w:val="both"/>
        <w:rPr>
          <w:rFonts w:eastAsia="Times New Roman" w:cstheme="minorHAnsi"/>
          <w:b/>
          <w:bCs/>
          <w:color w:val="auto"/>
          <w:sz w:val="24"/>
          <w:szCs w:val="24"/>
        </w:rPr>
      </w:pPr>
      <w:r w:rsidRPr="00F0268D">
        <w:rPr>
          <w:rFonts w:eastAsia="Times New Roman" w:cstheme="minorHAnsi"/>
          <w:b/>
          <w:bCs/>
          <w:color w:val="auto"/>
          <w:sz w:val="24"/>
          <w:szCs w:val="24"/>
        </w:rPr>
        <w:t xml:space="preserve">Par </w:t>
      </w:r>
      <w:r w:rsidR="00C25ED0" w:rsidRPr="00F0268D">
        <w:rPr>
          <w:rFonts w:eastAsia="Times New Roman" w:cstheme="minorHAnsi"/>
          <w:b/>
          <w:bCs/>
          <w:color w:val="auto"/>
          <w:sz w:val="24"/>
          <w:szCs w:val="24"/>
        </w:rPr>
        <w:t>1435</w:t>
      </w:r>
      <w:r w:rsidRPr="00F0268D">
        <w:rPr>
          <w:rFonts w:eastAsia="Times New Roman" w:cstheme="minorHAnsi"/>
          <w:b/>
          <w:bCs/>
          <w:color w:val="auto"/>
          <w:sz w:val="24"/>
          <w:szCs w:val="24"/>
        </w:rPr>
        <w:t xml:space="preserve"> mm </w:t>
      </w:r>
      <w:r w:rsidRPr="003120C0">
        <w:rPr>
          <w:rFonts w:eastAsia="Times New Roman" w:cstheme="minorHAnsi"/>
          <w:b/>
          <w:bCs/>
          <w:color w:val="auto"/>
          <w:sz w:val="24"/>
          <w:szCs w:val="24"/>
        </w:rPr>
        <w:t>sliežu ceļa platuma ritekļu tehnisko apkopi atbildīgās struktūrvienības sertifikāts</w:t>
      </w:r>
      <w:r w:rsidRPr="00F0268D">
        <w:rPr>
          <w:rFonts w:ascii="Arial" w:eastAsia="Times New Roman" w:hAnsi="Arial" w:cs="Arial"/>
          <w:b/>
          <w:bCs/>
          <w:color w:val="auto"/>
          <w:sz w:val="20"/>
          <w:szCs w:val="20"/>
        </w:rPr>
        <w:t xml:space="preserve"> </w:t>
      </w:r>
      <w:r w:rsidRPr="00F0268D">
        <w:rPr>
          <w:rFonts w:eastAsia="Times New Roman" w:cstheme="minorHAnsi"/>
          <w:b/>
          <w:bCs/>
          <w:color w:val="auto"/>
          <w:sz w:val="24"/>
          <w:szCs w:val="24"/>
        </w:rPr>
        <w:t xml:space="preserve"> </w:t>
      </w:r>
      <w:r w:rsidR="00C25ED0" w:rsidRPr="00F0268D">
        <w:rPr>
          <w:rFonts w:eastAsia="Times New Roman" w:cstheme="minorHAnsi"/>
          <w:b/>
          <w:bCs/>
          <w:color w:val="auto"/>
          <w:sz w:val="24"/>
          <w:szCs w:val="24"/>
        </w:rPr>
        <w:t xml:space="preserve"> -</w:t>
      </w:r>
      <w:r w:rsidR="007E26F2" w:rsidRPr="00F0268D">
        <w:rPr>
          <w:rFonts w:eastAsia="Times New Roman" w:cstheme="minorHAnsi"/>
          <w:b/>
          <w:bCs/>
          <w:color w:val="auto"/>
          <w:sz w:val="24"/>
          <w:szCs w:val="24"/>
        </w:rPr>
        <w:t xml:space="preserve"> </w:t>
      </w:r>
      <w:r w:rsidR="00C25ED0" w:rsidRPr="00F0268D">
        <w:rPr>
          <w:rFonts w:eastAsia="Times New Roman" w:cstheme="minorHAnsi"/>
          <w:b/>
          <w:bCs/>
          <w:color w:val="auto"/>
          <w:sz w:val="24"/>
          <w:szCs w:val="24"/>
        </w:rPr>
        <w:t xml:space="preserve"> sertifikāts ir spēkā visā Eiropas Savienībā, un Latvijā ir spēkā attiecīgs citā Eiropas Savienības dalībvalstī izdots sertifikāts </w:t>
      </w:r>
      <w:r w:rsidR="00C25ED0" w:rsidRPr="00F0268D">
        <w:rPr>
          <w:rFonts w:cstheme="minorHAnsi"/>
          <w:b/>
          <w:bCs/>
          <w:color w:val="auto"/>
          <w:sz w:val="24"/>
          <w:szCs w:val="24"/>
        </w:rPr>
        <w:t>(DzL</w:t>
      </w:r>
      <w:r w:rsidR="00C25ED0" w:rsidRPr="00F0268D">
        <w:rPr>
          <w:rFonts w:eastAsia="Times New Roman" w:cstheme="minorHAnsi"/>
          <w:b/>
          <w:bCs/>
          <w:color w:val="auto"/>
          <w:sz w:val="24"/>
          <w:szCs w:val="24"/>
        </w:rPr>
        <w:t>35.</w:t>
      </w:r>
      <w:r w:rsidR="00C25ED0" w:rsidRPr="00F0268D">
        <w:rPr>
          <w:rFonts w:eastAsia="Times New Roman" w:cstheme="minorHAnsi"/>
          <w:b/>
          <w:bCs/>
          <w:color w:val="auto"/>
          <w:sz w:val="24"/>
          <w:szCs w:val="24"/>
          <w:vertAlign w:val="superscript"/>
        </w:rPr>
        <w:t>2</w:t>
      </w:r>
      <w:r w:rsidR="00C25ED0" w:rsidRPr="00F0268D">
        <w:rPr>
          <w:rFonts w:eastAsia="Times New Roman" w:cstheme="minorHAnsi"/>
          <w:b/>
          <w:bCs/>
          <w:color w:val="auto"/>
          <w:sz w:val="24"/>
          <w:szCs w:val="24"/>
        </w:rPr>
        <w:t> </w:t>
      </w:r>
      <w:r w:rsidR="00C25ED0" w:rsidRPr="00F0268D">
        <w:rPr>
          <w:rFonts w:cstheme="minorHAnsi"/>
          <w:b/>
          <w:bCs/>
          <w:color w:val="auto"/>
          <w:sz w:val="24"/>
          <w:szCs w:val="24"/>
        </w:rPr>
        <w:t>-5)</w:t>
      </w:r>
      <w:r w:rsidR="00C25ED0" w:rsidRPr="00F0268D">
        <w:rPr>
          <w:rFonts w:eastAsia="Times New Roman" w:cstheme="minorHAnsi"/>
          <w:b/>
          <w:bCs/>
          <w:color w:val="auto"/>
          <w:sz w:val="24"/>
          <w:szCs w:val="24"/>
        </w:rPr>
        <w:t>.</w:t>
      </w:r>
    </w:p>
    <w:p w14:paraId="4DD1D830" w14:textId="74905FC3" w:rsidR="00C25ED0" w:rsidRPr="00F0268D" w:rsidRDefault="00C73E91" w:rsidP="00C73E91">
      <w:pPr>
        <w:shd w:val="clear" w:color="auto" w:fill="FFFFFF"/>
        <w:spacing w:after="0" w:line="293" w:lineRule="atLeast"/>
        <w:ind w:left="851"/>
        <w:jc w:val="both"/>
        <w:rPr>
          <w:rFonts w:eastAsia="Times New Roman" w:cstheme="minorHAnsi"/>
          <w:b/>
          <w:bCs/>
          <w:color w:val="auto"/>
          <w:sz w:val="24"/>
          <w:szCs w:val="24"/>
        </w:rPr>
      </w:pPr>
      <w:r w:rsidRPr="00F0268D">
        <w:rPr>
          <w:rFonts w:eastAsia="Times New Roman" w:cstheme="minorHAnsi"/>
          <w:b/>
          <w:bCs/>
          <w:color w:val="auto"/>
          <w:sz w:val="24"/>
          <w:szCs w:val="24"/>
        </w:rPr>
        <w:t xml:space="preserve">Par </w:t>
      </w:r>
      <w:r w:rsidR="00C25ED0" w:rsidRPr="00F0268D">
        <w:rPr>
          <w:rFonts w:eastAsia="Times New Roman" w:cstheme="minorHAnsi"/>
          <w:b/>
          <w:bCs/>
          <w:color w:val="auto"/>
          <w:sz w:val="24"/>
          <w:szCs w:val="24"/>
        </w:rPr>
        <w:t>1520</w:t>
      </w:r>
      <w:r w:rsidRPr="00F0268D">
        <w:rPr>
          <w:rFonts w:eastAsia="Times New Roman" w:cstheme="minorHAnsi"/>
          <w:b/>
          <w:bCs/>
          <w:color w:val="auto"/>
          <w:sz w:val="24"/>
          <w:szCs w:val="24"/>
        </w:rPr>
        <w:t xml:space="preserve">mm </w:t>
      </w:r>
      <w:r w:rsidRPr="003120C0">
        <w:rPr>
          <w:rFonts w:eastAsia="Times New Roman" w:cstheme="minorHAnsi"/>
          <w:b/>
          <w:bCs/>
          <w:color w:val="auto"/>
          <w:sz w:val="24"/>
          <w:szCs w:val="24"/>
        </w:rPr>
        <w:t>sliežu ceļa platuma ritekļu tehnisko apkopi atbildīgās struktūrvienības sertifikāts</w:t>
      </w:r>
      <w:r w:rsidRPr="00F0268D">
        <w:rPr>
          <w:rFonts w:ascii="Arial" w:eastAsia="Times New Roman" w:hAnsi="Arial" w:cs="Arial"/>
          <w:b/>
          <w:bCs/>
          <w:color w:val="auto"/>
          <w:sz w:val="20"/>
          <w:szCs w:val="20"/>
        </w:rPr>
        <w:t xml:space="preserve"> </w:t>
      </w:r>
      <w:r w:rsidRPr="00F0268D">
        <w:rPr>
          <w:rFonts w:eastAsia="Times New Roman" w:cstheme="minorHAnsi"/>
          <w:b/>
          <w:bCs/>
          <w:color w:val="auto"/>
          <w:sz w:val="24"/>
          <w:szCs w:val="24"/>
        </w:rPr>
        <w:t xml:space="preserve">  - </w:t>
      </w:r>
      <w:r w:rsidR="00C25ED0" w:rsidRPr="00F0268D">
        <w:rPr>
          <w:rFonts w:eastAsia="Times New Roman" w:cstheme="minorHAnsi"/>
          <w:b/>
          <w:bCs/>
          <w:color w:val="auto"/>
          <w:sz w:val="24"/>
          <w:szCs w:val="24"/>
        </w:rPr>
        <w:t xml:space="preserve"> sertifikāts ir spēkā tikai Latvijā </w:t>
      </w:r>
      <w:r w:rsidR="00C25ED0" w:rsidRPr="00F0268D">
        <w:rPr>
          <w:rFonts w:cstheme="minorHAnsi"/>
          <w:b/>
          <w:bCs/>
          <w:color w:val="auto"/>
          <w:sz w:val="24"/>
          <w:szCs w:val="24"/>
        </w:rPr>
        <w:t>(DzL</w:t>
      </w:r>
      <w:r w:rsidR="00C25ED0" w:rsidRPr="00F0268D">
        <w:rPr>
          <w:rFonts w:eastAsia="Times New Roman" w:cstheme="minorHAnsi"/>
          <w:b/>
          <w:bCs/>
          <w:color w:val="auto"/>
          <w:sz w:val="24"/>
          <w:szCs w:val="24"/>
        </w:rPr>
        <w:t>35.</w:t>
      </w:r>
      <w:r w:rsidR="00C25ED0" w:rsidRPr="00F0268D">
        <w:rPr>
          <w:rFonts w:eastAsia="Times New Roman" w:cstheme="minorHAnsi"/>
          <w:b/>
          <w:bCs/>
          <w:color w:val="auto"/>
          <w:sz w:val="24"/>
          <w:szCs w:val="24"/>
          <w:vertAlign w:val="superscript"/>
        </w:rPr>
        <w:t>2</w:t>
      </w:r>
      <w:r w:rsidR="00C25ED0" w:rsidRPr="00F0268D">
        <w:rPr>
          <w:rFonts w:eastAsia="Times New Roman" w:cstheme="minorHAnsi"/>
          <w:b/>
          <w:bCs/>
          <w:color w:val="auto"/>
          <w:sz w:val="24"/>
          <w:szCs w:val="24"/>
        </w:rPr>
        <w:t> </w:t>
      </w:r>
      <w:r w:rsidR="00C25ED0" w:rsidRPr="00F0268D">
        <w:rPr>
          <w:rFonts w:cstheme="minorHAnsi"/>
          <w:b/>
          <w:bCs/>
          <w:color w:val="auto"/>
          <w:sz w:val="24"/>
          <w:szCs w:val="24"/>
        </w:rPr>
        <w:t>-7)</w:t>
      </w:r>
      <w:r w:rsidR="00C25ED0" w:rsidRPr="00F0268D">
        <w:rPr>
          <w:rFonts w:eastAsia="Times New Roman" w:cstheme="minorHAnsi"/>
          <w:b/>
          <w:bCs/>
          <w:color w:val="auto"/>
          <w:sz w:val="24"/>
          <w:szCs w:val="24"/>
        </w:rPr>
        <w:t>.</w:t>
      </w:r>
    </w:p>
    <w:p w14:paraId="4BDE6055" w14:textId="77777777" w:rsidR="00EF6F15" w:rsidRPr="00F0268D" w:rsidRDefault="00EF6F15" w:rsidP="00694CD5">
      <w:pPr>
        <w:shd w:val="clear" w:color="auto" w:fill="FFFFFF"/>
        <w:spacing w:after="0" w:line="293" w:lineRule="atLeast"/>
        <w:jc w:val="both"/>
        <w:rPr>
          <w:rFonts w:eastAsia="Times New Roman" w:cstheme="minorHAnsi"/>
          <w:color w:val="auto"/>
          <w:sz w:val="24"/>
          <w:szCs w:val="24"/>
        </w:rPr>
      </w:pPr>
    </w:p>
    <w:p w14:paraId="2E20F1F7" w14:textId="4439D612" w:rsidR="00A07C0E" w:rsidRPr="00F0268D" w:rsidRDefault="00694CD5" w:rsidP="009F6240">
      <w:pPr>
        <w:shd w:val="clear" w:color="auto" w:fill="FFFFFF"/>
        <w:spacing w:after="0" w:line="293" w:lineRule="atLeast"/>
        <w:ind w:firstLine="284"/>
        <w:jc w:val="both"/>
        <w:rPr>
          <w:rFonts w:eastAsia="Times New Roman" w:cstheme="minorHAnsi"/>
          <w:color w:val="auto"/>
          <w:sz w:val="24"/>
          <w:szCs w:val="24"/>
        </w:rPr>
      </w:pPr>
      <w:r w:rsidRPr="00F0268D">
        <w:rPr>
          <w:rFonts w:eastAsia="Times New Roman" w:cstheme="minorHAnsi"/>
          <w:color w:val="auto"/>
          <w:sz w:val="24"/>
          <w:szCs w:val="24"/>
        </w:rPr>
        <w:t>Plašākā informācija par vienotā drošības sertifikāta darbības telpu Latvijā</w:t>
      </w:r>
      <w:r w:rsidR="00C85842" w:rsidRPr="00F0268D">
        <w:rPr>
          <w:rFonts w:eastAsia="Times New Roman" w:cstheme="minorHAnsi"/>
          <w:color w:val="auto"/>
          <w:sz w:val="24"/>
          <w:szCs w:val="24"/>
        </w:rPr>
        <w:t xml:space="preserve"> un pierobežā</w:t>
      </w:r>
      <w:r w:rsidRPr="00F0268D">
        <w:rPr>
          <w:rFonts w:eastAsia="Times New Roman" w:cstheme="minorHAnsi"/>
          <w:color w:val="auto"/>
          <w:sz w:val="24"/>
          <w:szCs w:val="24"/>
        </w:rPr>
        <w:t xml:space="preserve"> ir sniegta 2.Nodaļā.</w:t>
      </w:r>
    </w:p>
    <w:p w14:paraId="297D2979" w14:textId="77777777" w:rsidR="007E7D20" w:rsidRPr="00694CD5" w:rsidRDefault="007E7D20" w:rsidP="00F0268D"/>
    <w:p w14:paraId="42256254" w14:textId="32681CCC" w:rsidR="002A6101" w:rsidRPr="001E486C" w:rsidRDefault="002A6101" w:rsidP="005D7EBA">
      <w:pPr>
        <w:pStyle w:val="Virsraksts1"/>
        <w:rPr>
          <w:rFonts w:ascii="Arial" w:eastAsia="Times New Roman" w:hAnsi="Arial" w:cs="Arial"/>
          <w:color w:val="414142"/>
          <w:sz w:val="20"/>
          <w:szCs w:val="20"/>
        </w:rPr>
      </w:pPr>
      <w:bookmarkStart w:id="21" w:name="_Toc118447525"/>
      <w:r>
        <w:lastRenderedPageBreak/>
        <w:t>Kuriem komersantiem ir jāizveido un jāievieš drošības pārvaldība sistēma</w:t>
      </w:r>
      <w:r w:rsidRPr="00EE504E">
        <w:t>?</w:t>
      </w:r>
      <w:bookmarkEnd w:id="21"/>
    </w:p>
    <w:p w14:paraId="56DD29A2" w14:textId="12E1848A" w:rsidR="00154E12" w:rsidRPr="00F0268D" w:rsidRDefault="002A6101" w:rsidP="009F6240">
      <w:pPr>
        <w:shd w:val="clear" w:color="auto" w:fill="FFFFFF"/>
        <w:spacing w:after="0" w:line="293" w:lineRule="atLeast"/>
        <w:ind w:firstLine="284"/>
        <w:jc w:val="both"/>
        <w:rPr>
          <w:rFonts w:cstheme="minorHAnsi"/>
          <w:color w:val="auto"/>
          <w:sz w:val="24"/>
          <w:szCs w:val="24"/>
        </w:rPr>
      </w:pPr>
      <w:r w:rsidRPr="00F0268D">
        <w:rPr>
          <w:rFonts w:cstheme="minorHAnsi"/>
          <w:color w:val="auto"/>
          <w:sz w:val="24"/>
          <w:szCs w:val="24"/>
          <w:u w:val="single"/>
        </w:rPr>
        <w:t>Pārvadātājam, manevru darbu veicējam</w:t>
      </w:r>
      <w:r w:rsidR="004457CD" w:rsidRPr="00F0268D">
        <w:rPr>
          <w:rFonts w:cstheme="minorHAnsi"/>
          <w:color w:val="auto"/>
          <w:sz w:val="24"/>
          <w:szCs w:val="24"/>
          <w:u w:val="single"/>
        </w:rPr>
        <w:t xml:space="preserve">, </w:t>
      </w:r>
      <w:r w:rsidR="00E8539A" w:rsidRPr="00F0268D">
        <w:rPr>
          <w:rFonts w:cstheme="minorHAnsi"/>
          <w:color w:val="auto"/>
          <w:sz w:val="24"/>
          <w:szCs w:val="24"/>
          <w:u w:val="single"/>
        </w:rPr>
        <w:t>PIP un EIP</w:t>
      </w:r>
      <w:r w:rsidRPr="00F0268D">
        <w:rPr>
          <w:rFonts w:cstheme="minorHAnsi"/>
          <w:color w:val="auto"/>
          <w:sz w:val="24"/>
          <w:szCs w:val="24"/>
          <w:u w:val="single"/>
        </w:rPr>
        <w:t xml:space="preserve"> infrastruktūras pārvaldītājam</w:t>
      </w:r>
      <w:r w:rsidRPr="00F0268D">
        <w:rPr>
          <w:rFonts w:cstheme="minorHAnsi"/>
          <w:color w:val="auto"/>
          <w:sz w:val="24"/>
          <w:szCs w:val="24"/>
        </w:rPr>
        <w:t xml:space="preserve"> jāi</w:t>
      </w:r>
      <w:r w:rsidR="003F25A1" w:rsidRPr="00F0268D">
        <w:rPr>
          <w:rFonts w:cstheme="minorHAnsi"/>
          <w:color w:val="auto"/>
          <w:sz w:val="24"/>
          <w:szCs w:val="24"/>
        </w:rPr>
        <w:t xml:space="preserve">zveido </w:t>
      </w:r>
      <w:r w:rsidRPr="00F0268D">
        <w:rPr>
          <w:rFonts w:cstheme="minorHAnsi"/>
          <w:b/>
          <w:bCs/>
          <w:i/>
          <w:iCs/>
          <w:color w:val="auto"/>
          <w:sz w:val="24"/>
          <w:szCs w:val="24"/>
        </w:rPr>
        <w:t>drošības pārvaldības sistēma</w:t>
      </w:r>
      <w:r w:rsidR="001660AB" w:rsidRPr="00F0268D">
        <w:rPr>
          <w:rFonts w:cstheme="minorHAnsi"/>
          <w:b/>
          <w:bCs/>
          <w:i/>
          <w:iCs/>
          <w:color w:val="auto"/>
          <w:sz w:val="24"/>
          <w:szCs w:val="24"/>
        </w:rPr>
        <w:t xml:space="preserve"> </w:t>
      </w:r>
      <w:r w:rsidR="001660AB" w:rsidRPr="00F0268D">
        <w:rPr>
          <w:rFonts w:cstheme="minorHAnsi"/>
          <w:i/>
          <w:iCs/>
          <w:color w:val="auto"/>
          <w:sz w:val="24"/>
          <w:szCs w:val="24"/>
        </w:rPr>
        <w:t>(skat.</w:t>
      </w:r>
      <w:r w:rsidR="003F25A1" w:rsidRPr="00F0268D">
        <w:rPr>
          <w:rFonts w:cstheme="minorHAnsi"/>
          <w:i/>
          <w:iCs/>
          <w:color w:val="auto"/>
          <w:sz w:val="24"/>
          <w:szCs w:val="24"/>
        </w:rPr>
        <w:t xml:space="preserve">1. </w:t>
      </w:r>
      <w:r w:rsidR="001660AB" w:rsidRPr="00F0268D">
        <w:rPr>
          <w:rFonts w:cstheme="minorHAnsi"/>
          <w:i/>
          <w:iCs/>
          <w:color w:val="auto"/>
          <w:sz w:val="24"/>
          <w:szCs w:val="24"/>
        </w:rPr>
        <w:t>Pielikums)</w:t>
      </w:r>
      <w:r w:rsidRPr="00F0268D">
        <w:rPr>
          <w:rFonts w:cstheme="minorHAnsi"/>
          <w:i/>
          <w:iCs/>
          <w:color w:val="auto"/>
          <w:sz w:val="24"/>
          <w:szCs w:val="24"/>
        </w:rPr>
        <w:t>,</w:t>
      </w:r>
      <w:r w:rsidRPr="00F0268D">
        <w:rPr>
          <w:rFonts w:cstheme="minorHAnsi"/>
          <w:color w:val="auto"/>
          <w:sz w:val="24"/>
          <w:szCs w:val="24"/>
        </w:rPr>
        <w:t xml:space="preserve"> lai nodrošinātu to, ka dzelzceļa sistēma var sasniegt vismaz kopīgos drošības mērķus, atbilst savstarpējas izmantojamības tehniskajās specifikācijās noteiktajām drošības prasībām un ka tiek piemērotas attiecīgās kopīgās drošības metodes un izpildītas nacionālās prasības, kas paziņotas saskaņā ar Dzelzceļa likuma </w:t>
      </w:r>
      <w:hyperlink r:id="rId30" w:anchor="p33.4" w:history="1">
        <w:r w:rsidRPr="00F0268D">
          <w:rPr>
            <w:rFonts w:cstheme="minorHAnsi"/>
            <w:color w:val="auto"/>
            <w:sz w:val="24"/>
            <w:szCs w:val="24"/>
          </w:rPr>
          <w:t>33.</w:t>
        </w:r>
        <w:r w:rsidRPr="00F0268D">
          <w:rPr>
            <w:rFonts w:cstheme="minorHAnsi"/>
            <w:color w:val="auto"/>
            <w:sz w:val="24"/>
            <w:szCs w:val="24"/>
            <w:vertAlign w:val="superscript"/>
          </w:rPr>
          <w:t>4</w:t>
        </w:r>
      </w:hyperlink>
      <w:r w:rsidRPr="00F0268D">
        <w:rPr>
          <w:rFonts w:cstheme="minorHAnsi"/>
          <w:color w:val="auto"/>
          <w:sz w:val="24"/>
          <w:szCs w:val="24"/>
        </w:rPr>
        <w:t> pant</w:t>
      </w:r>
      <w:r w:rsidR="00436E88" w:rsidRPr="00F0268D">
        <w:rPr>
          <w:rFonts w:cstheme="minorHAnsi"/>
          <w:color w:val="auto"/>
          <w:sz w:val="24"/>
          <w:szCs w:val="24"/>
        </w:rPr>
        <w:t>a pirmo daļu. (</w:t>
      </w:r>
      <w:r w:rsidR="001440C1" w:rsidRPr="00F0268D">
        <w:rPr>
          <w:rFonts w:cstheme="minorHAnsi"/>
          <w:color w:val="auto"/>
          <w:sz w:val="24"/>
          <w:szCs w:val="24"/>
        </w:rPr>
        <w:t>DzL34</w:t>
      </w:r>
      <w:r w:rsidR="00D03B02" w:rsidRPr="00F0268D">
        <w:rPr>
          <w:rFonts w:cstheme="minorHAnsi"/>
          <w:color w:val="auto"/>
          <w:sz w:val="24"/>
          <w:szCs w:val="24"/>
        </w:rPr>
        <w:t>.</w:t>
      </w:r>
      <w:r w:rsidR="00D03B02" w:rsidRPr="00F0268D">
        <w:rPr>
          <w:rFonts w:cstheme="minorHAnsi"/>
          <w:color w:val="auto"/>
          <w:sz w:val="24"/>
          <w:szCs w:val="24"/>
          <w:vertAlign w:val="superscript"/>
        </w:rPr>
        <w:t>1</w:t>
      </w:r>
      <w:r w:rsidR="00436E88" w:rsidRPr="00F0268D">
        <w:rPr>
          <w:rFonts w:cstheme="minorHAnsi"/>
          <w:color w:val="auto"/>
          <w:sz w:val="24"/>
          <w:szCs w:val="24"/>
        </w:rPr>
        <w:t>-3, DzL36</w:t>
      </w:r>
      <w:r w:rsidR="00436E88" w:rsidRPr="00F0268D">
        <w:rPr>
          <w:rFonts w:cstheme="minorHAnsi"/>
          <w:color w:val="auto"/>
          <w:sz w:val="24"/>
          <w:szCs w:val="24"/>
          <w:vertAlign w:val="superscript"/>
        </w:rPr>
        <w:t>1</w:t>
      </w:r>
      <w:r w:rsidR="00D03B02" w:rsidRPr="00F0268D">
        <w:rPr>
          <w:rFonts w:cstheme="minorHAnsi"/>
          <w:color w:val="auto"/>
          <w:sz w:val="24"/>
          <w:szCs w:val="24"/>
        </w:rPr>
        <w:t>, ND2</w:t>
      </w:r>
      <w:r w:rsidRPr="00F0268D">
        <w:rPr>
          <w:rFonts w:cstheme="minorHAnsi"/>
          <w:color w:val="auto"/>
          <w:sz w:val="24"/>
          <w:szCs w:val="24"/>
        </w:rPr>
        <w:t>)</w:t>
      </w:r>
      <w:r w:rsidR="003F25A1" w:rsidRPr="00F0268D">
        <w:rPr>
          <w:rFonts w:cstheme="minorHAnsi"/>
          <w:color w:val="auto"/>
          <w:sz w:val="24"/>
          <w:szCs w:val="24"/>
        </w:rPr>
        <w:t xml:space="preserve"> (skat. 8. attēls).</w:t>
      </w:r>
    </w:p>
    <w:p w14:paraId="395CFBCB" w14:textId="294AB514" w:rsidR="002A6101" w:rsidRPr="00F0268D" w:rsidRDefault="002A6101" w:rsidP="009F6240">
      <w:pPr>
        <w:shd w:val="clear" w:color="auto" w:fill="FFFFFF"/>
        <w:spacing w:after="0" w:line="293" w:lineRule="atLeast"/>
        <w:ind w:firstLine="284"/>
        <w:jc w:val="both"/>
        <w:rPr>
          <w:rFonts w:cstheme="minorHAnsi"/>
          <w:color w:val="auto"/>
          <w:sz w:val="24"/>
          <w:szCs w:val="24"/>
        </w:rPr>
      </w:pPr>
      <w:r w:rsidRPr="00F0268D">
        <w:rPr>
          <w:rFonts w:cstheme="minorHAnsi"/>
          <w:color w:val="auto"/>
          <w:sz w:val="24"/>
          <w:szCs w:val="24"/>
        </w:rPr>
        <w:t xml:space="preserve"> Drošības pārvaldības sistēmā ietver arī citus elementus, kas vajadzīgi, lai pārvaldītu </w:t>
      </w:r>
      <w:r w:rsidR="00C85842" w:rsidRPr="00F0268D">
        <w:rPr>
          <w:rFonts w:cstheme="minorHAnsi"/>
          <w:color w:val="auto"/>
          <w:sz w:val="24"/>
          <w:szCs w:val="24"/>
        </w:rPr>
        <w:t>komersanta</w:t>
      </w:r>
      <w:r w:rsidRPr="00F0268D">
        <w:rPr>
          <w:rFonts w:cstheme="minorHAnsi"/>
          <w:color w:val="auto"/>
          <w:sz w:val="24"/>
          <w:szCs w:val="24"/>
        </w:rPr>
        <w:t xml:space="preserve"> paša darbības rezultātā radušos drošības riskus, ņemot vērā šo risku novērtējumu, tostarp arī attiecībā uz darbībām, kas tiek veiktas privātas lietošanas dzelzceļa infrastruktūrā (ND3)</w:t>
      </w:r>
      <w:r w:rsidR="003F25A1" w:rsidRPr="00F0268D">
        <w:rPr>
          <w:rFonts w:cstheme="minorHAnsi"/>
          <w:color w:val="auto"/>
          <w:sz w:val="24"/>
          <w:szCs w:val="24"/>
        </w:rPr>
        <w:t>.</w:t>
      </w:r>
    </w:p>
    <w:p w14:paraId="6370C4A3" w14:textId="2DEEDF86" w:rsidR="000F5D35" w:rsidRPr="00424A92" w:rsidRDefault="000F5D35" w:rsidP="00B72FCA">
      <w:pPr>
        <w:rPr>
          <w:shd w:val="clear" w:color="auto" w:fill="FFFFFF"/>
        </w:rPr>
      </w:pPr>
    </w:p>
    <w:p w14:paraId="1A0E9311" w14:textId="77E83857" w:rsidR="000F5D35" w:rsidRDefault="00B72FCA" w:rsidP="00B72FCA">
      <w:pPr>
        <w:rPr>
          <w:rFonts w:cstheme="minorHAnsi"/>
          <w:sz w:val="24"/>
          <w:szCs w:val="24"/>
        </w:rPr>
      </w:pPr>
      <w:r>
        <w:rPr>
          <w:noProof/>
          <w:lang w:val="en-US"/>
        </w:rPr>
        <mc:AlternateContent>
          <mc:Choice Requires="wpg">
            <w:drawing>
              <wp:anchor distT="0" distB="0" distL="114300" distR="114300" simplePos="0" relativeHeight="251781120" behindDoc="0" locked="0" layoutInCell="1" allowOverlap="1" wp14:anchorId="3150A72E" wp14:editId="11D24EE6">
                <wp:simplePos x="0" y="0"/>
                <wp:positionH relativeFrom="column">
                  <wp:posOffset>-75565</wp:posOffset>
                </wp:positionH>
                <wp:positionV relativeFrom="paragraph">
                  <wp:posOffset>89348</wp:posOffset>
                </wp:positionV>
                <wp:extent cx="6177405" cy="5511739"/>
                <wp:effectExtent l="19050" t="19050" r="13970" b="32385"/>
                <wp:wrapNone/>
                <wp:docPr id="270" name="Группа 270"/>
                <wp:cNvGraphicFramePr/>
                <a:graphic xmlns:a="http://schemas.openxmlformats.org/drawingml/2006/main">
                  <a:graphicData uri="http://schemas.microsoft.com/office/word/2010/wordprocessingGroup">
                    <wpg:wgp>
                      <wpg:cNvGrpSpPr/>
                      <wpg:grpSpPr>
                        <a:xfrm>
                          <a:off x="0" y="0"/>
                          <a:ext cx="6177405" cy="5511739"/>
                          <a:chOff x="0" y="1"/>
                          <a:chExt cx="6800950" cy="5299239"/>
                        </a:xfrm>
                      </wpg:grpSpPr>
                      <wpg:grpSp>
                        <wpg:cNvPr id="240" name="Group 2"/>
                        <wpg:cNvGrpSpPr/>
                        <wpg:grpSpPr>
                          <a:xfrm>
                            <a:off x="495302" y="1"/>
                            <a:ext cx="6305648" cy="3956050"/>
                            <a:chOff x="-1227251" y="217227"/>
                            <a:chExt cx="9719854" cy="4835989"/>
                          </a:xfrm>
                        </wpg:grpSpPr>
                        <wpg:grpSp>
                          <wpg:cNvPr id="242" name="Group 22"/>
                          <wpg:cNvGrpSpPr/>
                          <wpg:grpSpPr>
                            <a:xfrm>
                              <a:off x="2451141" y="217227"/>
                              <a:ext cx="6041462" cy="4835989"/>
                              <a:chOff x="-1670715" y="218794"/>
                              <a:chExt cx="6887267" cy="4870864"/>
                            </a:xfrm>
                          </wpg:grpSpPr>
                          <wps:wsp>
                            <wps:cNvPr id="243" name="Rectangle 7"/>
                            <wps:cNvSpPr/>
                            <wps:spPr>
                              <a:xfrm>
                                <a:off x="-1670715" y="218794"/>
                                <a:ext cx="6887267" cy="4870864"/>
                              </a:xfrm>
                              <a:prstGeom prst="rect">
                                <a:avLst/>
                              </a:prstGeom>
                              <a:gradFill flip="none" rotWithShape="1">
                                <a:gsLst>
                                  <a:gs pos="0">
                                    <a:schemeClr val="accent2">
                                      <a:lumMod val="5000"/>
                                      <a:lumOff val="95000"/>
                                    </a:schemeClr>
                                  </a:gs>
                                  <a:gs pos="74000">
                                    <a:schemeClr val="accent2">
                                      <a:lumMod val="45000"/>
                                      <a:lumOff val="55000"/>
                                    </a:schemeClr>
                                  </a:gs>
                                  <a:gs pos="83000">
                                    <a:schemeClr val="accent2">
                                      <a:lumMod val="45000"/>
                                      <a:lumOff val="55000"/>
                                    </a:schemeClr>
                                  </a:gs>
                                  <a:gs pos="100000">
                                    <a:schemeClr val="accent2">
                                      <a:lumMod val="30000"/>
                                      <a:lumOff val="70000"/>
                                    </a:schemeClr>
                                  </a:gs>
                                </a:gsLst>
                                <a:lin ang="5400000" scaled="1"/>
                                <a:tileRect/>
                              </a:gradFill>
                              <a:ln w="41275">
                                <a:solidFill>
                                  <a:schemeClr val="accent2">
                                    <a:lumMod val="75000"/>
                                  </a:schemeClr>
                                </a:solidFill>
                                <a:prstDash val="lgDash"/>
                              </a:ln>
                            </wps:spPr>
                            <wps:style>
                              <a:lnRef idx="2">
                                <a:schemeClr val="accent1">
                                  <a:shade val="50000"/>
                                </a:schemeClr>
                              </a:lnRef>
                              <a:fillRef idx="1">
                                <a:schemeClr val="accent1"/>
                              </a:fillRef>
                              <a:effectRef idx="0">
                                <a:schemeClr val="accent1"/>
                              </a:effectRef>
                              <a:fontRef idx="minor">
                                <a:schemeClr val="lt1"/>
                              </a:fontRef>
                            </wps:style>
                            <wps:txbx>
                              <w:txbxContent>
                                <w:p w14:paraId="7012E2A9" w14:textId="77777777" w:rsidR="00BA0FA7" w:rsidRDefault="00BA0FA7" w:rsidP="0042307F">
                                  <w:pPr>
                                    <w:spacing w:after="0" w:line="240" w:lineRule="auto"/>
                                    <w:jc w:val="right"/>
                                    <w:rPr>
                                      <w:rFonts w:cstheme="minorHAnsi"/>
                                      <w:b/>
                                      <w:color w:val="C45911" w:themeColor="accent2" w:themeShade="BF"/>
                                      <w:sz w:val="24"/>
                                      <w:szCs w:val="24"/>
                                    </w:rPr>
                                  </w:pPr>
                                </w:p>
                                <w:p w14:paraId="3565BFE3" w14:textId="77777777" w:rsidR="00BA0FA7" w:rsidRDefault="00BA0FA7" w:rsidP="0042307F">
                                  <w:pPr>
                                    <w:spacing w:after="0" w:line="240" w:lineRule="auto"/>
                                    <w:jc w:val="right"/>
                                    <w:rPr>
                                      <w:rFonts w:cstheme="minorHAnsi"/>
                                      <w:b/>
                                      <w:color w:val="C45911" w:themeColor="accent2" w:themeShade="BF"/>
                                      <w:sz w:val="24"/>
                                      <w:szCs w:val="24"/>
                                    </w:rPr>
                                  </w:pPr>
                                </w:p>
                                <w:p w14:paraId="78196B9F" w14:textId="77777777" w:rsidR="00BA0FA7" w:rsidRDefault="00BA0FA7" w:rsidP="0042307F">
                                  <w:pPr>
                                    <w:spacing w:after="0" w:line="240" w:lineRule="auto"/>
                                    <w:jc w:val="right"/>
                                    <w:rPr>
                                      <w:rFonts w:cstheme="minorHAnsi"/>
                                      <w:b/>
                                      <w:color w:val="C45911" w:themeColor="accent2" w:themeShade="BF"/>
                                      <w:sz w:val="24"/>
                                      <w:szCs w:val="24"/>
                                    </w:rPr>
                                  </w:pPr>
                                </w:p>
                                <w:p w14:paraId="54205C2B" w14:textId="77777777" w:rsidR="00BA0FA7" w:rsidRDefault="00BA0FA7" w:rsidP="0042307F">
                                  <w:pPr>
                                    <w:spacing w:after="0" w:line="240" w:lineRule="auto"/>
                                    <w:jc w:val="right"/>
                                    <w:rPr>
                                      <w:rFonts w:cstheme="minorHAnsi"/>
                                      <w:b/>
                                      <w:color w:val="C45911" w:themeColor="accent2" w:themeShade="BF"/>
                                      <w:sz w:val="24"/>
                                      <w:szCs w:val="24"/>
                                    </w:rPr>
                                  </w:pPr>
                                </w:p>
                                <w:p w14:paraId="60261FBC" w14:textId="0242B4D7" w:rsidR="00BA0FA7" w:rsidRDefault="00BA0FA7" w:rsidP="0042307F">
                                  <w:pPr>
                                    <w:spacing w:after="0" w:line="240" w:lineRule="auto"/>
                                    <w:jc w:val="right"/>
                                    <w:rPr>
                                      <w:rFonts w:cstheme="minorHAnsi"/>
                                      <w:b/>
                                      <w:color w:val="C45911" w:themeColor="accent2" w:themeShade="BF"/>
                                      <w:sz w:val="24"/>
                                      <w:szCs w:val="24"/>
                                    </w:rPr>
                                  </w:pPr>
                                  <w:r>
                                    <w:rPr>
                                      <w:rFonts w:cstheme="minorHAnsi"/>
                                      <w:b/>
                                      <w:color w:val="C45911" w:themeColor="accent2" w:themeShade="BF"/>
                                      <w:sz w:val="24"/>
                                      <w:szCs w:val="24"/>
                                    </w:rPr>
                                    <w:t xml:space="preserve">Vienotais </w:t>
                                  </w:r>
                                </w:p>
                                <w:p w14:paraId="2745D8D1" w14:textId="77777777" w:rsidR="00BA0FA7" w:rsidRDefault="00BA0FA7" w:rsidP="0042307F">
                                  <w:pPr>
                                    <w:spacing w:after="0" w:line="240" w:lineRule="auto"/>
                                    <w:jc w:val="right"/>
                                    <w:rPr>
                                      <w:rFonts w:cstheme="minorHAnsi"/>
                                      <w:b/>
                                      <w:color w:val="C45911" w:themeColor="accent2" w:themeShade="BF"/>
                                      <w:sz w:val="24"/>
                                      <w:szCs w:val="24"/>
                                    </w:rPr>
                                  </w:pPr>
                                  <w:r>
                                    <w:rPr>
                                      <w:rFonts w:cstheme="minorHAnsi"/>
                                      <w:b/>
                                      <w:color w:val="C45911" w:themeColor="accent2" w:themeShade="BF"/>
                                      <w:sz w:val="24"/>
                                      <w:szCs w:val="24"/>
                                    </w:rPr>
                                    <w:t>d</w:t>
                                  </w:r>
                                  <w:r w:rsidRPr="000F5D35">
                                    <w:rPr>
                                      <w:rFonts w:cstheme="minorHAnsi"/>
                                      <w:b/>
                                      <w:color w:val="C45911" w:themeColor="accent2" w:themeShade="BF"/>
                                      <w:sz w:val="24"/>
                                      <w:szCs w:val="24"/>
                                    </w:rPr>
                                    <w:t xml:space="preserve">rošības </w:t>
                                  </w:r>
                                  <w:r>
                                    <w:rPr>
                                      <w:rFonts w:cstheme="minorHAnsi"/>
                                      <w:b/>
                                      <w:color w:val="C45911" w:themeColor="accent2" w:themeShade="BF"/>
                                      <w:sz w:val="24"/>
                                      <w:szCs w:val="24"/>
                                    </w:rPr>
                                    <w:t xml:space="preserve"> </w:t>
                                  </w:r>
                                </w:p>
                                <w:p w14:paraId="6F0004F1" w14:textId="3785E8EF" w:rsidR="00BA0FA7" w:rsidRPr="000F5D35" w:rsidRDefault="00BA0FA7" w:rsidP="0042307F">
                                  <w:pPr>
                                    <w:spacing w:after="0" w:line="240" w:lineRule="auto"/>
                                    <w:jc w:val="right"/>
                                    <w:rPr>
                                      <w:rFonts w:cstheme="minorHAnsi"/>
                                      <w:b/>
                                      <w:color w:val="C45911" w:themeColor="accent2" w:themeShade="BF"/>
                                      <w:sz w:val="24"/>
                                      <w:szCs w:val="24"/>
                                    </w:rPr>
                                  </w:pPr>
                                  <w:r w:rsidRPr="000F5D35">
                                    <w:rPr>
                                      <w:rFonts w:cstheme="minorHAnsi"/>
                                      <w:b/>
                                      <w:color w:val="C45911" w:themeColor="accent2" w:themeShade="BF"/>
                                      <w:sz w:val="24"/>
                                      <w:szCs w:val="24"/>
                                    </w:rPr>
                                    <w:t>sertifikāts</w:t>
                                  </w:r>
                                </w:p>
                              </w:txbxContent>
                            </wps:txbx>
                            <wps:bodyPr rot="0" spcFirstLastPara="0" vertOverflow="overflow" horzOverflow="overflow" vert="horz" wrap="square" lIns="91440" tIns="648000" rIns="91440" bIns="45720" numCol="1" spcCol="0" rtlCol="0" fromWordArt="0" anchor="t" anchorCtr="0" forceAA="0" compatLnSpc="1">
                              <a:prstTxWarp prst="textNoShape">
                                <a:avLst/>
                              </a:prstTxWarp>
                              <a:noAutofit/>
                            </wps:bodyPr>
                          </wps:wsp>
                          <wpg:grpSp>
                            <wpg:cNvPr id="244" name="Group 21"/>
                            <wpg:cNvGrpSpPr/>
                            <wpg:grpSpPr>
                              <a:xfrm>
                                <a:off x="389997" y="353554"/>
                                <a:ext cx="3534437" cy="1461910"/>
                                <a:chOff x="-707283" y="-195086"/>
                                <a:chExt cx="3534833" cy="1462365"/>
                              </a:xfrm>
                            </wpg:grpSpPr>
                            <wps:wsp>
                              <wps:cNvPr id="245" name="Rectangle 4"/>
                              <wps:cNvSpPr/>
                              <wps:spPr>
                                <a:xfrm>
                                  <a:off x="-707283" y="-195086"/>
                                  <a:ext cx="3534616" cy="681990"/>
                                </a:xfrm>
                                <a:prstGeom prst="rect">
                                  <a:avLst/>
                                </a:prstGeom>
                                <a:solidFill>
                                  <a:schemeClr val="accent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ECA7CB2" w14:textId="77777777" w:rsidR="00BA0FA7" w:rsidRPr="000F5D35" w:rsidRDefault="00BA0FA7" w:rsidP="000F5D35">
                                    <w:pPr>
                                      <w:shd w:val="clear" w:color="auto" w:fill="F4B083" w:themeFill="accent2" w:themeFillTint="99"/>
                                      <w:jc w:val="center"/>
                                      <w:rPr>
                                        <w:rFonts w:cstheme="minorHAnsi"/>
                                        <w:b/>
                                        <w:sz w:val="24"/>
                                        <w:szCs w:val="24"/>
                                      </w:rPr>
                                    </w:pPr>
                                    <w:r w:rsidRPr="000F5D35">
                                      <w:rPr>
                                        <w:rFonts w:cstheme="minorHAnsi"/>
                                        <w:b/>
                                        <w:sz w:val="24"/>
                                        <w:szCs w:val="24"/>
                                      </w:rPr>
                                      <w:t xml:space="preserve">Pārvadātājs (ar </w:t>
                                    </w:r>
                                    <w:r w:rsidRPr="000F5D35">
                                      <w:rPr>
                                        <w:rFonts w:eastAsia="Times New Roman" w:cstheme="minorHAnsi"/>
                                        <w:b/>
                                        <w:sz w:val="24"/>
                                        <w:szCs w:val="24"/>
                                      </w:rPr>
                                      <w:t>derīgu pārvadātāja licenci)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6" name="Rectangle 6"/>
                              <wps:cNvSpPr/>
                              <wps:spPr>
                                <a:xfrm>
                                  <a:off x="-707138" y="658314"/>
                                  <a:ext cx="3534688" cy="608965"/>
                                </a:xfrm>
                                <a:prstGeom prst="rect">
                                  <a:avLst/>
                                </a:prstGeom>
                                <a:solidFill>
                                  <a:schemeClr val="accent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91EAF46" w14:textId="0DD68E60" w:rsidR="00BA0FA7" w:rsidRPr="000F5D35" w:rsidRDefault="00BA0FA7" w:rsidP="000F5D35">
                                    <w:pPr>
                                      <w:shd w:val="clear" w:color="auto" w:fill="F4B083" w:themeFill="accent2" w:themeFillTint="99"/>
                                      <w:jc w:val="center"/>
                                      <w:rPr>
                                        <w:rFonts w:cstheme="minorHAnsi"/>
                                        <w:b/>
                                        <w:sz w:val="24"/>
                                        <w:szCs w:val="24"/>
                                      </w:rPr>
                                    </w:pPr>
                                    <w:r>
                                      <w:rPr>
                                        <w:rFonts w:cstheme="minorHAnsi"/>
                                        <w:b/>
                                        <w:sz w:val="24"/>
                                        <w:szCs w:val="24"/>
                                      </w:rPr>
                                      <w:t xml:space="preserve">Manevru darbu veicējs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257" name="Bent Arrow 19"/>
                          <wps:cNvSpPr/>
                          <wps:spPr>
                            <a:xfrm rot="16200000" flipH="1">
                              <a:off x="805384" y="-1357427"/>
                              <a:ext cx="1390382" cy="5455652"/>
                            </a:xfrm>
                            <a:prstGeom prst="bentArrow">
                              <a:avLst>
                                <a:gd name="adj1" fmla="val 3941"/>
                                <a:gd name="adj2" fmla="val 6436"/>
                                <a:gd name="adj3" fmla="val 7100"/>
                                <a:gd name="adj4" fmla="val 29401"/>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8" name="Bent Arrow 23"/>
                          <wps:cNvSpPr/>
                          <wps:spPr>
                            <a:xfrm rot="16200000" flipH="1">
                              <a:off x="1672796" y="-517685"/>
                              <a:ext cx="743726" cy="4422734"/>
                            </a:xfrm>
                            <a:prstGeom prst="bentArrow">
                              <a:avLst>
                                <a:gd name="adj1" fmla="val 7611"/>
                                <a:gd name="adj2" fmla="val 13454"/>
                                <a:gd name="adj3" fmla="val 10958"/>
                                <a:gd name="adj4" fmla="val 30649"/>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59" name="Группа 259"/>
                        <wpg:cNvGrpSpPr/>
                        <wpg:grpSpPr>
                          <a:xfrm>
                            <a:off x="0" y="1422295"/>
                            <a:ext cx="5657788" cy="3876945"/>
                            <a:chOff x="70881" y="370909"/>
                            <a:chExt cx="7017139" cy="4108730"/>
                          </a:xfrm>
                        </wpg:grpSpPr>
                        <wps:wsp>
                          <wps:cNvPr id="260" name="Rectangle 1"/>
                          <wps:cNvSpPr/>
                          <wps:spPr>
                            <a:xfrm>
                              <a:off x="70881" y="482761"/>
                              <a:ext cx="1987042" cy="1461008"/>
                            </a:xfrm>
                            <a:prstGeom prst="rect">
                              <a:avLst/>
                            </a:prstGeom>
                            <a:gradFill flip="none" rotWithShape="1">
                              <a:gsLst>
                                <a:gs pos="0">
                                  <a:schemeClr val="accent6">
                                    <a:lumMod val="5000"/>
                                    <a:lumOff val="95000"/>
                                  </a:schemeClr>
                                </a:gs>
                                <a:gs pos="74000">
                                  <a:schemeClr val="accent6">
                                    <a:lumMod val="45000"/>
                                    <a:lumOff val="55000"/>
                                  </a:schemeClr>
                                </a:gs>
                                <a:gs pos="83000">
                                  <a:schemeClr val="accent6">
                                    <a:lumMod val="45000"/>
                                    <a:lumOff val="55000"/>
                                  </a:schemeClr>
                                </a:gs>
                                <a:gs pos="100000">
                                  <a:schemeClr val="accent6">
                                    <a:lumMod val="30000"/>
                                    <a:lumOff val="70000"/>
                                  </a:schemeClr>
                                </a:gs>
                              </a:gsLst>
                              <a:lin ang="5400000" scaled="1"/>
                              <a:tileRect/>
                            </a:gradFill>
                            <a:ln w="41275" cmpd="sng">
                              <a:solidFill>
                                <a:schemeClr val="accent6">
                                  <a:lumMod val="75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7F1C244B" w14:textId="77777777" w:rsidR="00BA0FA7" w:rsidRPr="000D22D7" w:rsidRDefault="00BA0FA7" w:rsidP="000F5D35">
                                <w:pPr>
                                  <w:jc w:val="center"/>
                                  <w:rPr>
                                    <w:b/>
                                    <w:smallCaps/>
                                    <w:color w:val="538135" w:themeColor="accent6" w:themeShade="BF"/>
                                    <w:sz w:val="26"/>
                                    <w:szCs w:val="26"/>
                                  </w:rPr>
                                </w:pPr>
                                <w:r w:rsidRPr="000D22D7">
                                  <w:rPr>
                                    <w:color w:val="538135" w:themeColor="accent6" w:themeShade="BF"/>
                                    <w:sz w:val="26"/>
                                    <w:szCs w:val="26"/>
                                  </w:rPr>
                                  <w:t xml:space="preserve">   </w:t>
                                </w:r>
                                <w:r w:rsidRPr="000D22D7">
                                  <w:rPr>
                                    <w:b/>
                                    <w:smallCaps/>
                                    <w:color w:val="538135" w:themeColor="accent6" w:themeShade="BF"/>
                                    <w:sz w:val="26"/>
                                    <w:szCs w:val="26"/>
                                  </w:rPr>
                                  <w:t>Drošības pārvaldības sistēma (DPS)</w:t>
                                </w:r>
                              </w:p>
                              <w:p w14:paraId="75A949A7" w14:textId="77777777" w:rsidR="00BA0FA7" w:rsidRPr="0042307F" w:rsidRDefault="00BA0FA7" w:rsidP="000F5D35">
                                <w:pPr>
                                  <w:jc w:val="center"/>
                                  <w:rPr>
                                    <w:b/>
                                    <w:color w:val="538135" w:themeColor="accent6" w:themeShade="BF"/>
                                    <w:sz w:val="24"/>
                                    <w:szCs w:val="24"/>
                                  </w:rPr>
                                </w:pPr>
                                <w:r w:rsidRPr="0042307F">
                                  <w:rPr>
                                    <w:b/>
                                    <w:color w:val="538135" w:themeColor="accent6" w:themeShade="BF"/>
                                    <w:sz w:val="24"/>
                                    <w:szCs w:val="24"/>
                                  </w:rPr>
                                  <w:t>Risku pārvaldība</w:t>
                                </w:r>
                              </w:p>
                              <w:p w14:paraId="7A7B87F9" w14:textId="77777777" w:rsidR="00BA0FA7" w:rsidRPr="003C6A21" w:rsidRDefault="00BA0FA7" w:rsidP="000F5D35">
                                <w:pPr>
                                  <w:rPr>
                                    <w:color w:val="538135" w:themeColor="accent6" w:themeShade="BF"/>
                                    <w:sz w:val="20"/>
                                    <w:szCs w:val="20"/>
                                  </w:rPr>
                                </w:pPr>
                              </w:p>
                            </w:txbxContent>
                          </wps:txbx>
                          <wps:bodyPr rot="0" spcFirstLastPara="0" vertOverflow="overflow" horzOverflow="overflow" vert="horz" wrap="square" lIns="0" tIns="0" rIns="36000" bIns="45720" numCol="1" spcCol="0" rtlCol="0" fromWordArt="0" anchor="ctr" anchorCtr="0" forceAA="0" compatLnSpc="1">
                            <a:prstTxWarp prst="textNoShape">
                              <a:avLst/>
                            </a:prstTxWarp>
                            <a:noAutofit/>
                          </wps:bodyPr>
                        </wps:wsp>
                        <wps:wsp>
                          <wps:cNvPr id="261" name="Rectangle 8"/>
                          <wps:cNvSpPr/>
                          <wps:spPr>
                            <a:xfrm>
                              <a:off x="2165730" y="370909"/>
                              <a:ext cx="4922290" cy="4108730"/>
                            </a:xfrm>
                            <a:prstGeom prst="rect">
                              <a:avLst/>
                            </a:prstGeom>
                            <a:gradFill flip="none" rotWithShape="1">
                              <a:gsLst>
                                <a:gs pos="0">
                                  <a:schemeClr val="accent1">
                                    <a:lumMod val="5000"/>
                                    <a:lumOff val="95000"/>
                                    <a:alpha val="7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w="50800">
                              <a:solidFill>
                                <a:schemeClr val="accent5">
                                  <a:lumMod val="75000"/>
                                </a:schemeClr>
                              </a:solidFill>
                              <a:prstDash val="dashDot"/>
                            </a:ln>
                          </wps:spPr>
                          <wps:style>
                            <a:lnRef idx="2">
                              <a:schemeClr val="accent1">
                                <a:shade val="50000"/>
                              </a:schemeClr>
                            </a:lnRef>
                            <a:fillRef idx="1">
                              <a:schemeClr val="accent1"/>
                            </a:fillRef>
                            <a:effectRef idx="0">
                              <a:schemeClr val="accent1"/>
                            </a:effectRef>
                            <a:fontRef idx="minor">
                              <a:schemeClr val="lt1"/>
                            </a:fontRef>
                          </wps:style>
                          <wps:txbx>
                            <w:txbxContent>
                              <w:p w14:paraId="442D14D7" w14:textId="77777777" w:rsidR="00BA0FA7" w:rsidRDefault="00BA0FA7" w:rsidP="0042307F">
                                <w:pPr>
                                  <w:spacing w:after="0" w:line="240" w:lineRule="auto"/>
                                  <w:rPr>
                                    <w:b/>
                                    <w:color w:val="2F5496" w:themeColor="accent5" w:themeShade="BF"/>
                                    <w:sz w:val="24"/>
                                    <w:szCs w:val="24"/>
                                  </w:rPr>
                                </w:pPr>
                                <w:r w:rsidRPr="0042307F">
                                  <w:rPr>
                                    <w:b/>
                                    <w:color w:val="2F5496" w:themeColor="accent5" w:themeShade="BF"/>
                                    <w:sz w:val="24"/>
                                    <w:szCs w:val="24"/>
                                  </w:rPr>
                                  <w:t>Drošības</w:t>
                                </w:r>
                              </w:p>
                              <w:p w14:paraId="701C427B" w14:textId="108546F6" w:rsidR="00BA0FA7" w:rsidRPr="0042307F" w:rsidRDefault="00BA0FA7" w:rsidP="0042307F">
                                <w:pPr>
                                  <w:spacing w:after="0" w:line="240" w:lineRule="auto"/>
                                  <w:rPr>
                                    <w:b/>
                                    <w:color w:val="2F5496" w:themeColor="accent5" w:themeShade="BF"/>
                                    <w:sz w:val="24"/>
                                    <w:szCs w:val="24"/>
                                  </w:rPr>
                                </w:pPr>
                                <w:r w:rsidRPr="0042307F">
                                  <w:rPr>
                                    <w:b/>
                                    <w:color w:val="2F5496" w:themeColor="accent5" w:themeShade="BF"/>
                                    <w:sz w:val="24"/>
                                    <w:szCs w:val="24"/>
                                  </w:rPr>
                                  <w:t>apliecība</w:t>
                                </w:r>
                              </w:p>
                            </w:txbxContent>
                          </wps:txbx>
                          <wps:bodyPr rot="0" spcFirstLastPara="0" vertOverflow="overflow" horzOverflow="overflow" vert="horz" wrap="square" lIns="91440" tIns="684000" rIns="91440" bIns="45720" numCol="1" spcCol="0" rtlCol="0" fromWordArt="0" anchor="t" anchorCtr="0" forceAA="0" compatLnSpc="1">
                            <a:prstTxWarp prst="textNoShape">
                              <a:avLst/>
                            </a:prstTxWarp>
                            <a:noAutofit/>
                          </wps:bodyPr>
                        </wps:wsp>
                        <wps:wsp>
                          <wps:cNvPr id="262" name="Rectangle 5"/>
                          <wps:cNvSpPr/>
                          <wps:spPr>
                            <a:xfrm>
                              <a:off x="2283688" y="3135047"/>
                              <a:ext cx="4720099" cy="554555"/>
                            </a:xfrm>
                            <a:prstGeom prst="rect">
                              <a:avLst/>
                            </a:prstGeom>
                            <a:solidFill>
                              <a:schemeClr val="accent5">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F732E40" w14:textId="69EE3A71" w:rsidR="00BA0FA7" w:rsidRPr="003C6A21" w:rsidRDefault="00BA0FA7" w:rsidP="000F5D35">
                                <w:pPr>
                                  <w:shd w:val="clear" w:color="auto" w:fill="8EAADB" w:themeFill="accent5" w:themeFillTint="99"/>
                                  <w:jc w:val="center"/>
                                  <w:rPr>
                                    <w:rFonts w:ascii="Times New Roman" w:hAnsi="Times New Roman" w:cs="Times New Roman"/>
                                    <w:b/>
                                    <w:sz w:val="20"/>
                                    <w:szCs w:val="20"/>
                                  </w:rPr>
                                </w:pPr>
                                <w:r w:rsidRPr="003C6A21">
                                  <w:rPr>
                                    <w:rFonts w:ascii="Times New Roman" w:eastAsia="Calibri" w:hAnsi="Times New Roman" w:cs="Times New Roman"/>
                                    <w:b/>
                                    <w:sz w:val="20"/>
                                    <w:szCs w:val="20"/>
                                  </w:rPr>
                                  <w:t>Publiskās lietošanas dzelzceļa infrastruktūras pārvaldītājs (stratēģiskās un reģionālās nozīmes dzelzceļa infrastruktūra)</w:t>
                                </w:r>
                                <w:r>
                                  <w:rPr>
                                    <w:rFonts w:ascii="Times New Roman" w:eastAsia="Calibri" w:hAnsi="Times New Roman" w:cs="Times New Roman"/>
                                    <w:b/>
                                    <w:sz w:val="20"/>
                                    <w:szCs w:val="20"/>
                                  </w:rPr>
                                  <w:t xml:space="preserve"> - PIP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3" name="Rectangle 9"/>
                          <wps:cNvSpPr/>
                          <wps:spPr>
                            <a:xfrm>
                              <a:off x="4134130" y="479481"/>
                              <a:ext cx="2869918" cy="457200"/>
                            </a:xfrm>
                            <a:prstGeom prst="rect">
                              <a:avLst/>
                            </a:prstGeom>
                            <a:solidFill>
                              <a:schemeClr val="accent5">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07430C7" w14:textId="77777777" w:rsidR="00BA0FA7" w:rsidRPr="003C6A21" w:rsidRDefault="00BA0FA7" w:rsidP="000F5D35">
                                <w:pPr>
                                  <w:shd w:val="clear" w:color="auto" w:fill="8EAADB" w:themeFill="accent5" w:themeFillTint="99"/>
                                  <w:jc w:val="center"/>
                                  <w:rPr>
                                    <w:rFonts w:ascii="Times New Roman" w:hAnsi="Times New Roman" w:cs="Times New Roman"/>
                                    <w:b/>
                                    <w:sz w:val="20"/>
                                    <w:szCs w:val="20"/>
                                  </w:rPr>
                                </w:pPr>
                                <w:r w:rsidRPr="003C6A21">
                                  <w:rPr>
                                    <w:rFonts w:ascii="Times New Roman" w:hAnsi="Times New Roman" w:cs="Times New Roman"/>
                                    <w:b/>
                                    <w:sz w:val="20"/>
                                    <w:szCs w:val="20"/>
                                  </w:rPr>
                                  <w:t xml:space="preserve">Privātās infrastruktūras pārvaldītājs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4" name="Rectangle 10"/>
                          <wps:cNvSpPr/>
                          <wps:spPr>
                            <a:xfrm>
                              <a:off x="2283209" y="3769464"/>
                              <a:ext cx="4720495" cy="610672"/>
                            </a:xfrm>
                            <a:prstGeom prst="rect">
                              <a:avLst/>
                            </a:prstGeom>
                            <a:solidFill>
                              <a:schemeClr val="accent5">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7A93221" w14:textId="291FA708" w:rsidR="00BA0FA7" w:rsidRPr="003C6A21" w:rsidRDefault="00BA0FA7" w:rsidP="000F5D35">
                                <w:pPr>
                                  <w:shd w:val="clear" w:color="auto" w:fill="8EAADB" w:themeFill="accent5" w:themeFillTint="99"/>
                                  <w:jc w:val="center"/>
                                  <w:rPr>
                                    <w:rFonts w:ascii="Times New Roman" w:hAnsi="Times New Roman" w:cs="Times New Roman"/>
                                    <w:b/>
                                    <w:sz w:val="20"/>
                                    <w:szCs w:val="20"/>
                                  </w:rPr>
                                </w:pPr>
                                <w:r w:rsidRPr="003C6A21">
                                  <w:rPr>
                                    <w:rFonts w:ascii="Times New Roman" w:hAnsi="Times New Roman" w:cs="Times New Roman"/>
                                    <w:b/>
                                    <w:sz w:val="20"/>
                                    <w:szCs w:val="20"/>
                                  </w:rPr>
                                  <w:t>Infrastruktūras pārvaldītājs (</w:t>
                                </w:r>
                                <w:r w:rsidRPr="003C6A21">
                                  <w:rPr>
                                    <w:rFonts w:ascii="Times New Roman" w:eastAsia="Calibri" w:hAnsi="Times New Roman" w:cs="Times New Roman"/>
                                    <w:b/>
                                    <w:sz w:val="20"/>
                                    <w:szCs w:val="20"/>
                                  </w:rPr>
                                  <w:t>dzelzceļa infrastruktūras izveide, kas iekļauta Eiropas transporta tīklā (TEN-T) un tā prioritāro projektu sarakstā)</w:t>
                                </w:r>
                                <w:r>
                                  <w:rPr>
                                    <w:rFonts w:ascii="Times New Roman" w:eastAsia="Calibri" w:hAnsi="Times New Roman" w:cs="Times New Roman"/>
                                    <w:b/>
                                    <w:sz w:val="20"/>
                                    <w:szCs w:val="20"/>
                                  </w:rPr>
                                  <w:t xml:space="preserve"> -EIP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5" name="Rectangle 11"/>
                          <wps:cNvSpPr/>
                          <wps:spPr>
                            <a:xfrm>
                              <a:off x="4134130" y="996498"/>
                              <a:ext cx="2869918" cy="815341"/>
                            </a:xfrm>
                            <a:prstGeom prst="rect">
                              <a:avLst/>
                            </a:prstGeom>
                            <a:solidFill>
                              <a:schemeClr val="accent5">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E2ED2B7" w14:textId="77777777" w:rsidR="00BA0FA7" w:rsidRPr="003C6A21" w:rsidRDefault="00BA0FA7" w:rsidP="000F5D35">
                                <w:pPr>
                                  <w:shd w:val="clear" w:color="auto" w:fill="8EAADB" w:themeFill="accent5" w:themeFillTint="99"/>
                                  <w:jc w:val="center"/>
                                  <w:rPr>
                                    <w:rFonts w:ascii="Times New Roman" w:hAnsi="Times New Roman" w:cs="Times New Roman"/>
                                    <w:b/>
                                    <w:sz w:val="20"/>
                                    <w:szCs w:val="20"/>
                                  </w:rPr>
                                </w:pPr>
                                <w:r w:rsidRPr="003C6A21">
                                  <w:rPr>
                                    <w:rFonts w:ascii="Times New Roman" w:eastAsia="Calibri" w:hAnsi="Times New Roman" w:cs="Times New Roman"/>
                                    <w:b/>
                                    <w:sz w:val="20"/>
                                    <w:szCs w:val="20"/>
                                  </w:rPr>
                                  <w:t>Manevru veikšana (privātās lietošanas dzelzceļa infrastruktūrā un publiskās lietošanas dzelzceļa infrastruktūrā vienas stacijas robežās)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6" name="Rectangle 12"/>
                          <wps:cNvSpPr/>
                          <wps:spPr>
                            <a:xfrm>
                              <a:off x="4134130" y="1869777"/>
                              <a:ext cx="2869918" cy="593125"/>
                            </a:xfrm>
                            <a:prstGeom prst="rect">
                              <a:avLst/>
                            </a:prstGeom>
                            <a:solidFill>
                              <a:schemeClr val="accent5">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7750E4F" w14:textId="77777777" w:rsidR="00BA0FA7" w:rsidRPr="003C6A21" w:rsidRDefault="00BA0FA7" w:rsidP="000F5D35">
                                <w:pPr>
                                  <w:shd w:val="clear" w:color="auto" w:fill="8EAADB" w:themeFill="accent5" w:themeFillTint="99"/>
                                  <w:jc w:val="center"/>
                                  <w:rPr>
                                    <w:rFonts w:ascii="Times New Roman" w:eastAsia="Calibri" w:hAnsi="Times New Roman" w:cs="Times New Roman"/>
                                    <w:b/>
                                    <w:sz w:val="20"/>
                                    <w:szCs w:val="20"/>
                                  </w:rPr>
                                </w:pPr>
                                <w:r w:rsidRPr="003C6A21">
                                  <w:rPr>
                                    <w:rFonts w:ascii="Times New Roman" w:eastAsia="Calibri" w:hAnsi="Times New Roman" w:cs="Times New Roman"/>
                                    <w:b/>
                                    <w:sz w:val="20"/>
                                    <w:szCs w:val="20"/>
                                  </w:rPr>
                                  <w:t>Dzelzceļa infrastruktūras tehniskā aprīkojuma būvniecība, remonts vai tehniskā apkope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7" name="Rectangle 13"/>
                          <wps:cNvSpPr/>
                          <wps:spPr>
                            <a:xfrm>
                              <a:off x="4134130" y="2530442"/>
                              <a:ext cx="2870308" cy="524814"/>
                            </a:xfrm>
                            <a:prstGeom prst="rect">
                              <a:avLst/>
                            </a:prstGeom>
                            <a:solidFill>
                              <a:schemeClr val="accent5">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4D954EC" w14:textId="77777777" w:rsidR="00BA0FA7" w:rsidRPr="003C6A21" w:rsidRDefault="00BA0FA7" w:rsidP="000F5D35">
                                <w:pPr>
                                  <w:shd w:val="clear" w:color="auto" w:fill="8EAADB" w:themeFill="accent5" w:themeFillTint="99"/>
                                  <w:jc w:val="center"/>
                                  <w:rPr>
                                    <w:rFonts w:ascii="Times New Roman" w:eastAsia="Calibri" w:hAnsi="Times New Roman" w:cs="Times New Roman"/>
                                    <w:b/>
                                    <w:sz w:val="20"/>
                                    <w:szCs w:val="20"/>
                                  </w:rPr>
                                </w:pPr>
                                <w:r w:rsidRPr="003C6A21">
                                  <w:rPr>
                                    <w:rFonts w:ascii="Times New Roman" w:eastAsia="Calibri" w:hAnsi="Times New Roman" w:cs="Times New Roman"/>
                                    <w:b/>
                                    <w:sz w:val="20"/>
                                    <w:szCs w:val="20"/>
                                  </w:rPr>
                                  <w:t>Ritošā sastāva būvniecība, remonts vai tehniskā apkope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8" name="Bent Arrow 3"/>
                          <wps:cNvSpPr/>
                          <wps:spPr>
                            <a:xfrm rot="16200000">
                              <a:off x="1154322" y="2327954"/>
                              <a:ext cx="1513807" cy="745438"/>
                            </a:xfrm>
                            <a:prstGeom prst="bentArrow">
                              <a:avLst>
                                <a:gd name="adj1" fmla="val 7297"/>
                                <a:gd name="adj2" fmla="val 9676"/>
                                <a:gd name="adj3" fmla="val 10958"/>
                                <a:gd name="adj4" fmla="val 22934"/>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9" name="Bent Arrow 17"/>
                          <wps:cNvSpPr/>
                          <wps:spPr>
                            <a:xfrm rot="16200000">
                              <a:off x="427327" y="2215975"/>
                              <a:ext cx="2128826" cy="1584412"/>
                            </a:xfrm>
                            <a:prstGeom prst="bentArrow">
                              <a:avLst>
                                <a:gd name="adj1" fmla="val 3823"/>
                                <a:gd name="adj2" fmla="val 5425"/>
                                <a:gd name="adj3" fmla="val 5784"/>
                                <a:gd name="adj4" fmla="val 19751"/>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3150A72E" id="Группа 270" o:spid="_x0000_s1153" style="position:absolute;margin-left:-5.95pt;margin-top:7.05pt;width:486.4pt;height:434pt;z-index:251781120;mso-width-relative:margin;mso-height-relative:margin" coordorigin="" coordsize="68009,52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">
                <v:group id="Group 2" o:spid="_x0000_s1154" style="position:absolute;left:4953;width:63056;height:39560" coordorigin="-12272,2172" coordsize="97198,48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">
                  <v:group id="Group 22" o:spid="_x0000_s1155" style="position:absolute;left:24511;top:2172;width:60415;height:48360" coordorigin="-16707,2187" coordsize="68872,48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">
                    <v:rect id="Rectangle 7" o:spid="_x0000_s1156" style="position:absolute;left:-16707;top:2187;width:68872;height:48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" fillcolor="#fef8f5 [181]" strokecolor="#c45911 [2405]" strokeweight="3.25pt">
                      <v:fill color2="#f9d8c1 [981]" rotate="t" colors="0 #fef8f5;48497f #f7c4a2;54395f #f7c4a2;1 #fad8c1" focus="100%" type="gradient"/>
                      <v:stroke dashstyle="longDash"/>
                      <v:textbox inset=",18mm">
                        <w:txbxContent>
                          <w:p w14:paraId="7012E2A9" w14:textId="77777777" w:rsidR="00BA0FA7" w:rsidRDefault="00BA0FA7" w:rsidP="0042307F">
                            <w:pPr>
                              <w:spacing w:after="0" w:line="240" w:lineRule="auto"/>
                              <w:jc w:val="right"/>
                              <w:rPr>
                                <w:rFonts w:cstheme="minorHAnsi"/>
                                <w:b/>
                                <w:color w:val="C45911" w:themeColor="accent2" w:themeShade="BF"/>
                                <w:sz w:val="24"/>
                                <w:szCs w:val="24"/>
                              </w:rPr>
                            </w:pPr>
                          </w:p>
                          <w:p w14:paraId="3565BFE3" w14:textId="77777777" w:rsidR="00BA0FA7" w:rsidRDefault="00BA0FA7" w:rsidP="0042307F">
                            <w:pPr>
                              <w:spacing w:after="0" w:line="240" w:lineRule="auto"/>
                              <w:jc w:val="right"/>
                              <w:rPr>
                                <w:rFonts w:cstheme="minorHAnsi"/>
                                <w:b/>
                                <w:color w:val="C45911" w:themeColor="accent2" w:themeShade="BF"/>
                                <w:sz w:val="24"/>
                                <w:szCs w:val="24"/>
                              </w:rPr>
                            </w:pPr>
                          </w:p>
                          <w:p w14:paraId="78196B9F" w14:textId="77777777" w:rsidR="00BA0FA7" w:rsidRDefault="00BA0FA7" w:rsidP="0042307F">
                            <w:pPr>
                              <w:spacing w:after="0" w:line="240" w:lineRule="auto"/>
                              <w:jc w:val="right"/>
                              <w:rPr>
                                <w:rFonts w:cstheme="minorHAnsi"/>
                                <w:b/>
                                <w:color w:val="C45911" w:themeColor="accent2" w:themeShade="BF"/>
                                <w:sz w:val="24"/>
                                <w:szCs w:val="24"/>
                              </w:rPr>
                            </w:pPr>
                          </w:p>
                          <w:p w14:paraId="54205C2B" w14:textId="77777777" w:rsidR="00BA0FA7" w:rsidRDefault="00BA0FA7" w:rsidP="0042307F">
                            <w:pPr>
                              <w:spacing w:after="0" w:line="240" w:lineRule="auto"/>
                              <w:jc w:val="right"/>
                              <w:rPr>
                                <w:rFonts w:cstheme="minorHAnsi"/>
                                <w:b/>
                                <w:color w:val="C45911" w:themeColor="accent2" w:themeShade="BF"/>
                                <w:sz w:val="24"/>
                                <w:szCs w:val="24"/>
                              </w:rPr>
                            </w:pPr>
                          </w:p>
                          <w:p w14:paraId="60261FBC" w14:textId="0242B4D7" w:rsidR="00BA0FA7" w:rsidRDefault="00BA0FA7" w:rsidP="0042307F">
                            <w:pPr>
                              <w:spacing w:after="0" w:line="240" w:lineRule="auto"/>
                              <w:jc w:val="right"/>
                              <w:rPr>
                                <w:rFonts w:cstheme="minorHAnsi"/>
                                <w:b/>
                                <w:color w:val="C45911" w:themeColor="accent2" w:themeShade="BF"/>
                                <w:sz w:val="24"/>
                                <w:szCs w:val="24"/>
                              </w:rPr>
                            </w:pPr>
                            <w:r>
                              <w:rPr>
                                <w:rFonts w:cstheme="minorHAnsi"/>
                                <w:b/>
                                <w:color w:val="C45911" w:themeColor="accent2" w:themeShade="BF"/>
                                <w:sz w:val="24"/>
                                <w:szCs w:val="24"/>
                              </w:rPr>
                              <w:t xml:space="preserve">Vienotais </w:t>
                            </w:r>
                          </w:p>
                          <w:p w14:paraId="2745D8D1" w14:textId="77777777" w:rsidR="00BA0FA7" w:rsidRDefault="00BA0FA7" w:rsidP="0042307F">
                            <w:pPr>
                              <w:spacing w:after="0" w:line="240" w:lineRule="auto"/>
                              <w:jc w:val="right"/>
                              <w:rPr>
                                <w:rFonts w:cstheme="minorHAnsi"/>
                                <w:b/>
                                <w:color w:val="C45911" w:themeColor="accent2" w:themeShade="BF"/>
                                <w:sz w:val="24"/>
                                <w:szCs w:val="24"/>
                              </w:rPr>
                            </w:pPr>
                            <w:r>
                              <w:rPr>
                                <w:rFonts w:cstheme="minorHAnsi"/>
                                <w:b/>
                                <w:color w:val="C45911" w:themeColor="accent2" w:themeShade="BF"/>
                                <w:sz w:val="24"/>
                                <w:szCs w:val="24"/>
                              </w:rPr>
                              <w:t>d</w:t>
                            </w:r>
                            <w:r w:rsidRPr="000F5D35">
                              <w:rPr>
                                <w:rFonts w:cstheme="minorHAnsi"/>
                                <w:b/>
                                <w:color w:val="C45911" w:themeColor="accent2" w:themeShade="BF"/>
                                <w:sz w:val="24"/>
                                <w:szCs w:val="24"/>
                              </w:rPr>
                              <w:t xml:space="preserve">rošības </w:t>
                            </w:r>
                            <w:r>
                              <w:rPr>
                                <w:rFonts w:cstheme="minorHAnsi"/>
                                <w:b/>
                                <w:color w:val="C45911" w:themeColor="accent2" w:themeShade="BF"/>
                                <w:sz w:val="24"/>
                                <w:szCs w:val="24"/>
                              </w:rPr>
                              <w:t xml:space="preserve"> </w:t>
                            </w:r>
                          </w:p>
                          <w:p w14:paraId="6F0004F1" w14:textId="3785E8EF" w:rsidR="00BA0FA7" w:rsidRPr="000F5D35" w:rsidRDefault="00BA0FA7" w:rsidP="0042307F">
                            <w:pPr>
                              <w:spacing w:after="0" w:line="240" w:lineRule="auto"/>
                              <w:jc w:val="right"/>
                              <w:rPr>
                                <w:rFonts w:cstheme="minorHAnsi"/>
                                <w:b/>
                                <w:color w:val="C45911" w:themeColor="accent2" w:themeShade="BF"/>
                                <w:sz w:val="24"/>
                                <w:szCs w:val="24"/>
                              </w:rPr>
                            </w:pPr>
                            <w:r w:rsidRPr="000F5D35">
                              <w:rPr>
                                <w:rFonts w:cstheme="minorHAnsi"/>
                                <w:b/>
                                <w:color w:val="C45911" w:themeColor="accent2" w:themeShade="BF"/>
                                <w:sz w:val="24"/>
                                <w:szCs w:val="24"/>
                              </w:rPr>
                              <w:t>sertifikāts</w:t>
                            </w:r>
                          </w:p>
                        </w:txbxContent>
                      </v:textbox>
                    </v:rect>
                    <v:group id="Group 21" o:spid="_x0000_s1157" style="position:absolute;left:3899;top:3535;width:35345;height:14619" coordorigin="-7072,-1950" coordsize="35348,14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">
                      <v:rect id="Rectangle 4" o:spid="_x0000_s1158" style="position:absolute;left:-7072;top:-1950;width:35345;height:68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" fillcolor="#f4b083 [1941]" strokecolor="#1f4d78 [1604]" strokeweight="1pt">
                        <v:textbox>
                          <w:txbxContent>
                            <w:p w14:paraId="6ECA7CB2" w14:textId="77777777" w:rsidR="00BA0FA7" w:rsidRPr="000F5D35" w:rsidRDefault="00BA0FA7" w:rsidP="000F5D35">
                              <w:pPr>
                                <w:shd w:val="clear" w:color="auto" w:fill="F4B083" w:themeFill="accent2" w:themeFillTint="99"/>
                                <w:jc w:val="center"/>
                                <w:rPr>
                                  <w:rFonts w:cstheme="minorHAnsi"/>
                                  <w:b/>
                                  <w:sz w:val="24"/>
                                  <w:szCs w:val="24"/>
                                </w:rPr>
                              </w:pPr>
                              <w:r w:rsidRPr="000F5D35">
                                <w:rPr>
                                  <w:rFonts w:cstheme="minorHAnsi"/>
                                  <w:b/>
                                  <w:sz w:val="24"/>
                                  <w:szCs w:val="24"/>
                                </w:rPr>
                                <w:t xml:space="preserve">Pārvadātājs (ar </w:t>
                              </w:r>
                              <w:r w:rsidRPr="000F5D35">
                                <w:rPr>
                                  <w:rFonts w:eastAsia="Times New Roman" w:cstheme="minorHAnsi"/>
                                  <w:b/>
                                  <w:sz w:val="24"/>
                                  <w:szCs w:val="24"/>
                                </w:rPr>
                                <w:t>derīgu pārvadātāja licenci)</w:t>
                              </w:r>
                            </w:p>
                          </w:txbxContent>
                        </v:textbox>
                      </v:rect>
                      <v:rect id="Rectangle 6" o:spid="_x0000_s1159" style="position:absolute;left:-7071;top:6583;width:35346;height:60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" fillcolor="#f4b083 [1941]" strokecolor="#1f4d78 [1604]" strokeweight="1pt">
                        <v:textbox>
                          <w:txbxContent>
                            <w:p w14:paraId="691EAF46" w14:textId="0DD68E60" w:rsidR="00BA0FA7" w:rsidRPr="000F5D35" w:rsidRDefault="00BA0FA7" w:rsidP="000F5D35">
                              <w:pPr>
                                <w:shd w:val="clear" w:color="auto" w:fill="F4B083" w:themeFill="accent2" w:themeFillTint="99"/>
                                <w:jc w:val="center"/>
                                <w:rPr>
                                  <w:rFonts w:cstheme="minorHAnsi"/>
                                  <w:b/>
                                  <w:sz w:val="24"/>
                                  <w:szCs w:val="24"/>
                                </w:rPr>
                              </w:pPr>
                              <w:r>
                                <w:rPr>
                                  <w:rFonts w:cstheme="minorHAnsi"/>
                                  <w:b/>
                                  <w:sz w:val="24"/>
                                  <w:szCs w:val="24"/>
                                </w:rPr>
                                <w:t xml:space="preserve">Manevru darbu veicējs </w:t>
                              </w:r>
                            </w:p>
                          </w:txbxContent>
                        </v:textbox>
                      </v:rect>
                    </v:group>
                  </v:group>
                  <v:shape id="Bent Arrow 19" o:spid="_x0000_s1160" style="position:absolute;left:8054;top:-13574;width:13903;height:54556;rotation:90;flip:x;visibility:visible;mso-wrap-style:square;v-text-anchor:middle" coordsize="1390382,5455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" path="m,5455652l,470874c,245108,183020,62088,408786,62088r882879,l1291665,r98717,89485l1291665,178970r,-62088l408786,116882v-195504,,-353991,158487,-353991,353991l54795,5455652r-54795,xe" fillcolor="#92d050" strokecolor="#1f4d78 [1604]" strokeweight="1pt">
                    <v:stroke joinstyle="miter"/>
                    <v:path arrowok="t" o:connecttype="custom" o:connectlocs="0,5455652;0,470874;408786,62088;1291665,62088;1291665,0;1390382,89485;1291665,178970;1291665,116882;408786,116882;54795,470873;54795,5455652;0,5455652" o:connectangles="0,0,0,0,0,0,0,0,0,0,0,0"/>
                  </v:shape>
                  <v:shape id="Bent Arrow 23" o:spid="_x0000_s1161" style="position:absolute;left:16728;top:-5177;width:7437;height:44227;rotation:90;flip:x;visibility:visible;mso-wrap-style:square;v-text-anchor:middle" coordsize="743726,4422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" path="m,4422734l,299703c,173812,102054,71758,227945,71758r434284,l662229,r81497,100061l662229,200122r,-71759l227945,128363v-94628,,-171340,76712,-171340,171340l56605,4422734r-56605,xe" fillcolor="#92d050" strokecolor="#1f4d78 [1604]" strokeweight="1pt">
                    <v:stroke joinstyle="miter"/>
                    <v:path arrowok="t" o:connecttype="custom" o:connectlocs="0,4422734;0,299703;227945,71758;662229,71758;662229,0;743726,100061;662229,200122;662229,128363;227945,128363;56605,299703;56605,4422734;0,4422734" o:connectangles="0,0,0,0,0,0,0,0,0,0,0,0"/>
                  </v:shape>
                </v:group>
                <v:group id="Группа 259" o:spid="_x0000_s1162" style="position:absolute;top:14222;width:56577;height:38770" coordorigin="708,3709" coordsize="70171,41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">
                  <v:rect id="Rectangle 1" o:spid="_x0000_s1163" style="position:absolute;left:708;top:4827;width:19871;height:14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" fillcolor="#f8fbf6 [185]" strokecolor="#538135 [2409]" strokeweight="3.25pt">
                    <v:fill color2="#d4e8c6 [985]" rotate="t" colors="0 #f8fbf6;48497f #bedcaa;54395f #bedcaa;1 #d4e8c6" focus="100%" type="gradient"/>
                    <v:stroke dashstyle="1 1"/>
                    <v:textbox inset="0,0,1mm">
                      <w:txbxContent>
                        <w:p w14:paraId="7F1C244B" w14:textId="77777777" w:rsidR="00BA0FA7" w:rsidRPr="000D22D7" w:rsidRDefault="00BA0FA7" w:rsidP="000F5D35">
                          <w:pPr>
                            <w:jc w:val="center"/>
                            <w:rPr>
                              <w:b/>
                              <w:smallCaps/>
                              <w:color w:val="538135" w:themeColor="accent6" w:themeShade="BF"/>
                              <w:sz w:val="26"/>
                              <w:szCs w:val="26"/>
                            </w:rPr>
                          </w:pPr>
                          <w:r w:rsidRPr="000D22D7">
                            <w:rPr>
                              <w:color w:val="538135" w:themeColor="accent6" w:themeShade="BF"/>
                              <w:sz w:val="26"/>
                              <w:szCs w:val="26"/>
                            </w:rPr>
                            <w:t xml:space="preserve">   </w:t>
                          </w:r>
                          <w:r w:rsidRPr="000D22D7">
                            <w:rPr>
                              <w:b/>
                              <w:smallCaps/>
                              <w:color w:val="538135" w:themeColor="accent6" w:themeShade="BF"/>
                              <w:sz w:val="26"/>
                              <w:szCs w:val="26"/>
                            </w:rPr>
                            <w:t>Drošības pārvaldības sistēma (DPS)</w:t>
                          </w:r>
                        </w:p>
                        <w:p w14:paraId="75A949A7" w14:textId="77777777" w:rsidR="00BA0FA7" w:rsidRPr="0042307F" w:rsidRDefault="00BA0FA7" w:rsidP="000F5D35">
                          <w:pPr>
                            <w:jc w:val="center"/>
                            <w:rPr>
                              <w:b/>
                              <w:color w:val="538135" w:themeColor="accent6" w:themeShade="BF"/>
                              <w:sz w:val="24"/>
                              <w:szCs w:val="24"/>
                            </w:rPr>
                          </w:pPr>
                          <w:r w:rsidRPr="0042307F">
                            <w:rPr>
                              <w:b/>
                              <w:color w:val="538135" w:themeColor="accent6" w:themeShade="BF"/>
                              <w:sz w:val="24"/>
                              <w:szCs w:val="24"/>
                            </w:rPr>
                            <w:t>Risku pārvaldība</w:t>
                          </w:r>
                        </w:p>
                        <w:p w14:paraId="7A7B87F9" w14:textId="77777777" w:rsidR="00BA0FA7" w:rsidRPr="003C6A21" w:rsidRDefault="00BA0FA7" w:rsidP="000F5D35">
                          <w:pPr>
                            <w:rPr>
                              <w:color w:val="538135" w:themeColor="accent6" w:themeShade="BF"/>
                              <w:sz w:val="20"/>
                              <w:szCs w:val="20"/>
                            </w:rPr>
                          </w:pPr>
                        </w:p>
                      </w:txbxContent>
                    </v:textbox>
                  </v:rect>
                  <v:rect id="Rectangle 8" o:spid="_x0000_s1164" style="position:absolute;left:21657;top:3709;width:49223;height:410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" fillcolor="#f7fafd [180]" strokecolor="#2f5496 [2408]" strokeweight="4pt">
                    <v:fill color2="#cde0f2 [980]" o:opacity2="4587f" rotate="t" colors="0 #f7fafd;48497f #b5d2ec;54395f #b5d2ec;1 #cee1f2" focus="100%" type="gradient"/>
                    <v:stroke dashstyle="dashDot"/>
                    <v:textbox inset=",19mm">
                      <w:txbxContent>
                        <w:p w14:paraId="442D14D7" w14:textId="77777777" w:rsidR="00BA0FA7" w:rsidRDefault="00BA0FA7" w:rsidP="0042307F">
                          <w:pPr>
                            <w:spacing w:after="0" w:line="240" w:lineRule="auto"/>
                            <w:rPr>
                              <w:b/>
                              <w:color w:val="2F5496" w:themeColor="accent5" w:themeShade="BF"/>
                              <w:sz w:val="24"/>
                              <w:szCs w:val="24"/>
                            </w:rPr>
                          </w:pPr>
                          <w:r w:rsidRPr="0042307F">
                            <w:rPr>
                              <w:b/>
                              <w:color w:val="2F5496" w:themeColor="accent5" w:themeShade="BF"/>
                              <w:sz w:val="24"/>
                              <w:szCs w:val="24"/>
                            </w:rPr>
                            <w:t>Drošības</w:t>
                          </w:r>
                        </w:p>
                        <w:p w14:paraId="701C427B" w14:textId="108546F6" w:rsidR="00BA0FA7" w:rsidRPr="0042307F" w:rsidRDefault="00BA0FA7" w:rsidP="0042307F">
                          <w:pPr>
                            <w:spacing w:after="0" w:line="240" w:lineRule="auto"/>
                            <w:rPr>
                              <w:b/>
                              <w:color w:val="2F5496" w:themeColor="accent5" w:themeShade="BF"/>
                              <w:sz w:val="24"/>
                              <w:szCs w:val="24"/>
                            </w:rPr>
                          </w:pPr>
                          <w:r w:rsidRPr="0042307F">
                            <w:rPr>
                              <w:b/>
                              <w:color w:val="2F5496" w:themeColor="accent5" w:themeShade="BF"/>
                              <w:sz w:val="24"/>
                              <w:szCs w:val="24"/>
                            </w:rPr>
                            <w:t>apliecība</w:t>
                          </w:r>
                        </w:p>
                      </w:txbxContent>
                    </v:textbox>
                  </v:rect>
                  <v:rect id="_x0000_s1165" style="position:absolute;left:22836;top:31350;width:47201;height:55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" fillcolor="#8eaadb [1944]" strokecolor="#1f4d78 [1604]" strokeweight="1pt">
                    <v:textbox>
                      <w:txbxContent>
                        <w:p w14:paraId="3F732E40" w14:textId="69EE3A71" w:rsidR="00BA0FA7" w:rsidRPr="003C6A21" w:rsidRDefault="00BA0FA7" w:rsidP="000F5D35">
                          <w:pPr>
                            <w:shd w:val="clear" w:color="auto" w:fill="8EAADB" w:themeFill="accent5" w:themeFillTint="99"/>
                            <w:jc w:val="center"/>
                            <w:rPr>
                              <w:rFonts w:ascii="Times New Roman" w:hAnsi="Times New Roman" w:cs="Times New Roman"/>
                              <w:b/>
                              <w:sz w:val="20"/>
                              <w:szCs w:val="20"/>
                            </w:rPr>
                          </w:pPr>
                          <w:r w:rsidRPr="003C6A21">
                            <w:rPr>
                              <w:rFonts w:ascii="Times New Roman" w:eastAsia="Calibri" w:hAnsi="Times New Roman" w:cs="Times New Roman"/>
                              <w:b/>
                              <w:sz w:val="20"/>
                              <w:szCs w:val="20"/>
                            </w:rPr>
                            <w:t>Publiskās lietošanas dzelzceļa infrastruktūras pārvaldītājs (stratēģiskās un reģionālās nozīmes dzelzceļa infrastruktūra)</w:t>
                          </w:r>
                          <w:r>
                            <w:rPr>
                              <w:rFonts w:ascii="Times New Roman" w:eastAsia="Calibri" w:hAnsi="Times New Roman" w:cs="Times New Roman"/>
                              <w:b/>
                              <w:sz w:val="20"/>
                              <w:szCs w:val="20"/>
                            </w:rPr>
                            <w:t xml:space="preserve"> - PIP</w:t>
                          </w:r>
                        </w:p>
                      </w:txbxContent>
                    </v:textbox>
                  </v:rect>
                  <v:rect id="Rectangle 9" o:spid="_x0000_s1166" style="position:absolute;left:41341;top:4794;width:28699;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" fillcolor="#8eaadb [1944]" strokecolor="#1f4d78 [1604]" strokeweight="1pt">
                    <v:textbox>
                      <w:txbxContent>
                        <w:p w14:paraId="707430C7" w14:textId="77777777" w:rsidR="00BA0FA7" w:rsidRPr="003C6A21" w:rsidRDefault="00BA0FA7" w:rsidP="000F5D35">
                          <w:pPr>
                            <w:shd w:val="clear" w:color="auto" w:fill="8EAADB" w:themeFill="accent5" w:themeFillTint="99"/>
                            <w:jc w:val="center"/>
                            <w:rPr>
                              <w:rFonts w:ascii="Times New Roman" w:hAnsi="Times New Roman" w:cs="Times New Roman"/>
                              <w:b/>
                              <w:sz w:val="20"/>
                              <w:szCs w:val="20"/>
                            </w:rPr>
                          </w:pPr>
                          <w:r w:rsidRPr="003C6A21">
                            <w:rPr>
                              <w:rFonts w:ascii="Times New Roman" w:hAnsi="Times New Roman" w:cs="Times New Roman"/>
                              <w:b/>
                              <w:sz w:val="20"/>
                              <w:szCs w:val="20"/>
                            </w:rPr>
                            <w:t xml:space="preserve">Privātās infrastruktūras pārvaldītājs </w:t>
                          </w:r>
                        </w:p>
                      </w:txbxContent>
                    </v:textbox>
                  </v:rect>
                  <v:rect id="Rectangle 10" o:spid="_x0000_s1167" style="position:absolute;left:22832;top:37694;width:47205;height:61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" fillcolor="#8eaadb [1944]" strokecolor="#1f4d78 [1604]" strokeweight="1pt">
                    <v:textbox>
                      <w:txbxContent>
                        <w:p w14:paraId="37A93221" w14:textId="291FA708" w:rsidR="00BA0FA7" w:rsidRPr="003C6A21" w:rsidRDefault="00BA0FA7" w:rsidP="000F5D35">
                          <w:pPr>
                            <w:shd w:val="clear" w:color="auto" w:fill="8EAADB" w:themeFill="accent5" w:themeFillTint="99"/>
                            <w:jc w:val="center"/>
                            <w:rPr>
                              <w:rFonts w:ascii="Times New Roman" w:hAnsi="Times New Roman" w:cs="Times New Roman"/>
                              <w:b/>
                              <w:sz w:val="20"/>
                              <w:szCs w:val="20"/>
                            </w:rPr>
                          </w:pPr>
                          <w:r w:rsidRPr="003C6A21">
                            <w:rPr>
                              <w:rFonts w:ascii="Times New Roman" w:hAnsi="Times New Roman" w:cs="Times New Roman"/>
                              <w:b/>
                              <w:sz w:val="20"/>
                              <w:szCs w:val="20"/>
                            </w:rPr>
                            <w:t>Infrastruktūras pārvaldītājs (</w:t>
                          </w:r>
                          <w:r w:rsidRPr="003C6A21">
                            <w:rPr>
                              <w:rFonts w:ascii="Times New Roman" w:eastAsia="Calibri" w:hAnsi="Times New Roman" w:cs="Times New Roman"/>
                              <w:b/>
                              <w:sz w:val="20"/>
                              <w:szCs w:val="20"/>
                            </w:rPr>
                            <w:t>dzelzceļa infrastruktūras izveide, kas iekļauta Eiropas transporta tīklā (TEN-T) un tā prioritāro projektu sarakstā)</w:t>
                          </w:r>
                          <w:r>
                            <w:rPr>
                              <w:rFonts w:ascii="Times New Roman" w:eastAsia="Calibri" w:hAnsi="Times New Roman" w:cs="Times New Roman"/>
                              <w:b/>
                              <w:sz w:val="20"/>
                              <w:szCs w:val="20"/>
                            </w:rPr>
                            <w:t xml:space="preserve"> -EIP</w:t>
                          </w:r>
                        </w:p>
                      </w:txbxContent>
                    </v:textbox>
                  </v:rect>
                  <v:rect id="Rectangle 11" o:spid="_x0000_s1168" style="position:absolute;left:41341;top:9964;width:28699;height:81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" fillcolor="#8eaadb [1944]" strokecolor="#1f4d78 [1604]" strokeweight="1pt">
                    <v:textbox>
                      <w:txbxContent>
                        <w:p w14:paraId="7E2ED2B7" w14:textId="77777777" w:rsidR="00BA0FA7" w:rsidRPr="003C6A21" w:rsidRDefault="00BA0FA7" w:rsidP="000F5D35">
                          <w:pPr>
                            <w:shd w:val="clear" w:color="auto" w:fill="8EAADB" w:themeFill="accent5" w:themeFillTint="99"/>
                            <w:jc w:val="center"/>
                            <w:rPr>
                              <w:rFonts w:ascii="Times New Roman" w:hAnsi="Times New Roman" w:cs="Times New Roman"/>
                              <w:b/>
                              <w:sz w:val="20"/>
                              <w:szCs w:val="20"/>
                            </w:rPr>
                          </w:pPr>
                          <w:r w:rsidRPr="003C6A21">
                            <w:rPr>
                              <w:rFonts w:ascii="Times New Roman" w:eastAsia="Calibri" w:hAnsi="Times New Roman" w:cs="Times New Roman"/>
                              <w:b/>
                              <w:sz w:val="20"/>
                              <w:szCs w:val="20"/>
                            </w:rPr>
                            <w:t>Manevru veikšana (privātās lietošanas dzelzceļa infrastruktūrā un publiskās lietošanas dzelzceļa infrastruktūrā vienas stacijas robežās)</w:t>
                          </w:r>
                        </w:p>
                      </w:txbxContent>
                    </v:textbox>
                  </v:rect>
                  <v:rect id="Rectangle 12" o:spid="_x0000_s1169" style="position:absolute;left:41341;top:18697;width:28699;height:59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" fillcolor="#8eaadb [1944]" strokecolor="#1f4d78 [1604]" strokeweight="1pt">
                    <v:textbox>
                      <w:txbxContent>
                        <w:p w14:paraId="47750E4F" w14:textId="77777777" w:rsidR="00BA0FA7" w:rsidRPr="003C6A21" w:rsidRDefault="00BA0FA7" w:rsidP="000F5D35">
                          <w:pPr>
                            <w:shd w:val="clear" w:color="auto" w:fill="8EAADB" w:themeFill="accent5" w:themeFillTint="99"/>
                            <w:jc w:val="center"/>
                            <w:rPr>
                              <w:rFonts w:ascii="Times New Roman" w:eastAsia="Calibri" w:hAnsi="Times New Roman" w:cs="Times New Roman"/>
                              <w:b/>
                              <w:sz w:val="20"/>
                              <w:szCs w:val="20"/>
                            </w:rPr>
                          </w:pPr>
                          <w:r w:rsidRPr="003C6A21">
                            <w:rPr>
                              <w:rFonts w:ascii="Times New Roman" w:eastAsia="Calibri" w:hAnsi="Times New Roman" w:cs="Times New Roman"/>
                              <w:b/>
                              <w:sz w:val="20"/>
                              <w:szCs w:val="20"/>
                            </w:rPr>
                            <w:t>Dzelzceļa infrastruktūras tehniskā aprīkojuma būvniecība, remonts vai tehniskā apkope</w:t>
                          </w:r>
                        </w:p>
                      </w:txbxContent>
                    </v:textbox>
                  </v:rect>
                  <v:rect id="Rectangle 13" o:spid="_x0000_s1170" style="position:absolute;left:41341;top:25304;width:28703;height:5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" fillcolor="#8eaadb [1944]" strokecolor="#1f4d78 [1604]" strokeweight="1pt">
                    <v:textbox>
                      <w:txbxContent>
                        <w:p w14:paraId="14D954EC" w14:textId="77777777" w:rsidR="00BA0FA7" w:rsidRPr="003C6A21" w:rsidRDefault="00BA0FA7" w:rsidP="000F5D35">
                          <w:pPr>
                            <w:shd w:val="clear" w:color="auto" w:fill="8EAADB" w:themeFill="accent5" w:themeFillTint="99"/>
                            <w:jc w:val="center"/>
                            <w:rPr>
                              <w:rFonts w:ascii="Times New Roman" w:eastAsia="Calibri" w:hAnsi="Times New Roman" w:cs="Times New Roman"/>
                              <w:b/>
                              <w:sz w:val="20"/>
                              <w:szCs w:val="20"/>
                            </w:rPr>
                          </w:pPr>
                          <w:r w:rsidRPr="003C6A21">
                            <w:rPr>
                              <w:rFonts w:ascii="Times New Roman" w:eastAsia="Calibri" w:hAnsi="Times New Roman" w:cs="Times New Roman"/>
                              <w:b/>
                              <w:sz w:val="20"/>
                              <w:szCs w:val="20"/>
                            </w:rPr>
                            <w:t>Ritošā sastāva būvniecība, remonts vai tehniskā apkope</w:t>
                          </w:r>
                        </w:p>
                      </w:txbxContent>
                    </v:textbox>
                  </v:rect>
                  <v:shape id="Bent Arrow 3" o:spid="_x0000_s1171" style="position:absolute;left:11543;top:23279;width:15138;height:7454;rotation:-90;visibility:visible;mso-wrap-style:square;v-text-anchor:middle" coordsize="1513807,745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" path="m,745438l,215890c,121472,76541,44931,170959,44931r1261163,l1432122,r81685,72129l1432122,144257r,-44931l170959,99326v-64377,,-116564,52187,-116564,116564l54395,745438,,745438xe" fillcolor="#92d050" strokecolor="#1f4d78 [1604]" strokeweight="1pt">
                    <v:stroke joinstyle="miter"/>
                    <v:path arrowok="t" o:connecttype="custom" o:connectlocs="0,745438;0,215890;170959,44931;1432122,44931;1432122,0;1513807,72129;1432122,144257;1432122,99326;170959,99326;54395,215890;54395,745438;0,745438" o:connectangles="0,0,0,0,0,0,0,0,0,0,0,0"/>
                  </v:shape>
                  <v:shape id="Bent Arrow 17" o:spid="_x0000_s1172" style="position:absolute;left:4273;top:22159;width:21288;height:15844;rotation:-90;visibility:visible;mso-wrap-style:square;v-text-anchor:middle" coordsize="2128826,1584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" path="m,1584412l,368606c,195776,140107,55669,312937,55669r1724247,-1l2037184,r91642,85954l2037184,171909r,-55669l312937,116240v-139377,,-252365,112988,-252365,252365l60572,1584412r-60572,xe" fillcolor="#92d050" strokecolor="#1f4d78 [1604]" strokeweight="1pt">
                    <v:stroke joinstyle="miter"/>
                    <v:path arrowok="t" o:connecttype="custom" o:connectlocs="0,1584412;0,368606;312937,55669;2037184,55668;2037184,0;2128826,85954;2037184,171909;2037184,116240;312937,116240;60572,368605;60572,1584412;0,1584412" o:connectangles="0,0,0,0,0,0,0,0,0,0,0,0"/>
                  </v:shape>
                </v:group>
              </v:group>
            </w:pict>
          </mc:Fallback>
        </mc:AlternateContent>
      </w:r>
    </w:p>
    <w:p w14:paraId="29E8616A" w14:textId="4CA8844C" w:rsidR="000F5D35" w:rsidRDefault="000F5D35" w:rsidP="00B72FCA"/>
    <w:p w14:paraId="74459EB1" w14:textId="77777777" w:rsidR="00B72FCA" w:rsidRDefault="00B72FCA" w:rsidP="00B72FCA"/>
    <w:p w14:paraId="2DE5DC52" w14:textId="77777777" w:rsidR="00B72FCA" w:rsidRDefault="00B72FCA" w:rsidP="00B72FCA"/>
    <w:p w14:paraId="0AEBC664" w14:textId="77777777" w:rsidR="000F5D35" w:rsidRDefault="000F5D35" w:rsidP="00B72FCA"/>
    <w:p w14:paraId="3185F9BD" w14:textId="7BCAA338" w:rsidR="00D34DA5" w:rsidRDefault="00D34DA5" w:rsidP="005D7EBA">
      <w:pPr>
        <w:pStyle w:val="Virsraksts1"/>
      </w:pPr>
    </w:p>
    <w:p w14:paraId="27E49A33" w14:textId="07FC5DF0" w:rsidR="00D34DA5" w:rsidRDefault="00D34DA5" w:rsidP="00D34DA5"/>
    <w:p w14:paraId="77AC77A2" w14:textId="2E766B94" w:rsidR="00D34DA5" w:rsidRDefault="00D34DA5" w:rsidP="00D34DA5"/>
    <w:p w14:paraId="1009CBA2" w14:textId="62D5C889" w:rsidR="00D34DA5" w:rsidRDefault="00D34DA5" w:rsidP="00D34DA5"/>
    <w:p w14:paraId="3E7B22EF" w14:textId="14F80BA2" w:rsidR="00D34DA5" w:rsidRDefault="00D34DA5" w:rsidP="00D34DA5"/>
    <w:p w14:paraId="0AE31368" w14:textId="446C302F" w:rsidR="00D34DA5" w:rsidRDefault="00D34DA5" w:rsidP="00D34DA5"/>
    <w:p w14:paraId="058145C8" w14:textId="4B5EC0CE" w:rsidR="00D34DA5" w:rsidRDefault="00D34DA5" w:rsidP="00D34DA5"/>
    <w:p w14:paraId="0D176CB1" w14:textId="56B16B36" w:rsidR="00D34DA5" w:rsidRDefault="00D34DA5" w:rsidP="00D34DA5"/>
    <w:p w14:paraId="6F6AD732" w14:textId="70CE9E89" w:rsidR="00D34DA5" w:rsidRDefault="00D34DA5" w:rsidP="00D34DA5"/>
    <w:p w14:paraId="41A4D3E6" w14:textId="6B61E835" w:rsidR="00D34DA5" w:rsidRDefault="00D34DA5" w:rsidP="00D34DA5"/>
    <w:p w14:paraId="2616284D" w14:textId="3B14CCF1" w:rsidR="00D34DA5" w:rsidRDefault="00D34DA5" w:rsidP="00D34DA5"/>
    <w:p w14:paraId="3E8928BA" w14:textId="77777777" w:rsidR="001F46D4" w:rsidRDefault="001F46D4" w:rsidP="00A62EFE">
      <w:pPr>
        <w:pStyle w:val="Virsraksts1"/>
      </w:pPr>
    </w:p>
    <w:p w14:paraId="3779979F" w14:textId="62EC8693" w:rsidR="001F46D4" w:rsidRDefault="001F46D4" w:rsidP="00A62EFE">
      <w:pPr>
        <w:pStyle w:val="Virsraksts1"/>
      </w:pPr>
    </w:p>
    <w:p w14:paraId="26F3AAE4" w14:textId="38D6152E" w:rsidR="001F46D4" w:rsidRDefault="001F46D4" w:rsidP="001F46D4"/>
    <w:p w14:paraId="07F75CEE" w14:textId="77777777" w:rsidR="003F25A1" w:rsidRPr="001F46D4" w:rsidRDefault="003F25A1" w:rsidP="001F46D4"/>
    <w:p w14:paraId="4EBA7A24" w14:textId="3A1BBE81" w:rsidR="001F46D4" w:rsidRPr="00366A1B" w:rsidRDefault="001F46D4" w:rsidP="00267DD3">
      <w:pPr>
        <w:pStyle w:val="Sarakstarindkopa"/>
        <w:numPr>
          <w:ilvl w:val="0"/>
          <w:numId w:val="15"/>
        </w:numPr>
        <w:ind w:left="284" w:hanging="218"/>
        <w:rPr>
          <w:i/>
          <w:iCs/>
        </w:rPr>
      </w:pPr>
      <w:r w:rsidRPr="00366A1B">
        <w:rPr>
          <w:i/>
          <w:iCs/>
        </w:rPr>
        <w:t>attēls</w:t>
      </w:r>
      <w:r>
        <w:rPr>
          <w:i/>
          <w:iCs/>
        </w:rPr>
        <w:t>:</w:t>
      </w:r>
      <w:r w:rsidRPr="00366A1B">
        <w:rPr>
          <w:i/>
          <w:iCs/>
        </w:rPr>
        <w:t xml:space="preserve"> </w:t>
      </w:r>
      <w:r>
        <w:rPr>
          <w:i/>
          <w:iCs/>
        </w:rPr>
        <w:t>K</w:t>
      </w:r>
      <w:r w:rsidR="007F34EA" w:rsidRPr="007F34EA">
        <w:rPr>
          <w:i/>
          <w:iCs/>
        </w:rPr>
        <w:t>omersanti</w:t>
      </w:r>
      <w:r w:rsidR="007F34EA">
        <w:rPr>
          <w:i/>
          <w:iCs/>
        </w:rPr>
        <w:t>,</w:t>
      </w:r>
      <w:r w:rsidR="007F34EA" w:rsidRPr="007F34EA">
        <w:rPr>
          <w:i/>
          <w:iCs/>
        </w:rPr>
        <w:t xml:space="preserve"> kam ir jāizveido un jāievieš drošības pārvaldība sistēma</w:t>
      </w:r>
      <w:r w:rsidRPr="00366A1B">
        <w:rPr>
          <w:i/>
          <w:iCs/>
        </w:rPr>
        <w:t>.</w:t>
      </w:r>
    </w:p>
    <w:p w14:paraId="05728DAB" w14:textId="72BD8F23" w:rsidR="00A62EFE" w:rsidRDefault="00EB4C76" w:rsidP="00A62EFE">
      <w:pPr>
        <w:pStyle w:val="Virsraksts1"/>
      </w:pPr>
      <w:r>
        <w:br w:type="column"/>
      </w:r>
      <w:bookmarkStart w:id="22" w:name="_Toc118447526"/>
      <w:r w:rsidR="00A62EFE">
        <w:lastRenderedPageBreak/>
        <w:t xml:space="preserve">Kāds ir vienotā </w:t>
      </w:r>
      <w:r w:rsidR="00A62EFE" w:rsidRPr="00A34E7C">
        <w:t>drošības sertifikāta</w:t>
      </w:r>
      <w:r w:rsidR="00EF0892">
        <w:t>/</w:t>
      </w:r>
      <w:r w:rsidR="00A62EFE" w:rsidRPr="00A34E7C">
        <w:t>drošības apliecības</w:t>
      </w:r>
      <w:r w:rsidR="00EF0892">
        <w:t>/</w:t>
      </w:r>
      <w:r w:rsidR="00A62EFE" w:rsidRPr="00A34E7C">
        <w:t xml:space="preserve">par tehnisko apkopi atbildīgās struktūrvienības sertifikāta </w:t>
      </w:r>
      <w:r w:rsidR="00A62EFE">
        <w:t>darbības termiņš?</w:t>
      </w:r>
      <w:bookmarkEnd w:id="22"/>
    </w:p>
    <w:p w14:paraId="16B18ACD" w14:textId="78A6A933" w:rsidR="00A62EFE" w:rsidRPr="00F0268D" w:rsidRDefault="00A62EFE" w:rsidP="009F6240">
      <w:pPr>
        <w:shd w:val="clear" w:color="auto" w:fill="FFFFFF"/>
        <w:spacing w:after="0" w:line="293" w:lineRule="atLeast"/>
        <w:ind w:firstLine="284"/>
        <w:jc w:val="both"/>
        <w:rPr>
          <w:rFonts w:eastAsia="Calibri" w:cstheme="minorHAnsi"/>
          <w:iCs/>
          <w:color w:val="auto"/>
          <w:sz w:val="24"/>
          <w:szCs w:val="24"/>
        </w:rPr>
      </w:pPr>
      <w:r w:rsidRPr="00F0268D">
        <w:rPr>
          <w:rFonts w:eastAsia="Calibri" w:cstheme="minorHAnsi"/>
          <w:iCs/>
          <w:color w:val="auto"/>
          <w:sz w:val="24"/>
          <w:szCs w:val="24"/>
        </w:rPr>
        <w:t>Vienotā drošības sertifikāta</w:t>
      </w:r>
      <w:r w:rsidR="00EF0892" w:rsidRPr="00F0268D">
        <w:rPr>
          <w:rFonts w:eastAsia="Calibri" w:cstheme="minorHAnsi"/>
          <w:iCs/>
          <w:color w:val="auto"/>
          <w:sz w:val="24"/>
          <w:szCs w:val="24"/>
        </w:rPr>
        <w:t>/</w:t>
      </w:r>
      <w:r w:rsidRPr="00F0268D">
        <w:rPr>
          <w:rFonts w:eastAsia="Calibri" w:cstheme="minorHAnsi"/>
          <w:iCs/>
          <w:color w:val="auto"/>
          <w:sz w:val="24"/>
          <w:szCs w:val="24"/>
        </w:rPr>
        <w:t>drošības apliecības</w:t>
      </w:r>
      <w:r w:rsidR="00EF0892" w:rsidRPr="00F0268D">
        <w:rPr>
          <w:rFonts w:eastAsia="Calibri" w:cstheme="minorHAnsi"/>
          <w:iCs/>
          <w:color w:val="auto"/>
          <w:sz w:val="24"/>
          <w:szCs w:val="24"/>
        </w:rPr>
        <w:t>/</w:t>
      </w:r>
      <w:r w:rsidRPr="00F0268D">
        <w:rPr>
          <w:rFonts w:eastAsia="Calibri" w:cstheme="minorHAnsi"/>
          <w:iCs/>
          <w:color w:val="auto"/>
          <w:sz w:val="24"/>
          <w:szCs w:val="24"/>
        </w:rPr>
        <w:t xml:space="preserve">par tehnisko apkopi atbildīgās struktūrvienības sertifikāta </w:t>
      </w:r>
      <w:r w:rsidRPr="00F0268D">
        <w:rPr>
          <w:rFonts w:eastAsia="Calibri" w:cstheme="minorHAnsi"/>
          <w:iCs/>
          <w:color w:val="auto"/>
          <w:sz w:val="24"/>
          <w:szCs w:val="24"/>
          <w:u w:val="single"/>
        </w:rPr>
        <w:t>darbības termiņš ir 5 gadi</w:t>
      </w:r>
      <w:r w:rsidRPr="00F0268D">
        <w:rPr>
          <w:rFonts w:eastAsia="Calibri" w:cstheme="minorHAnsi"/>
          <w:iCs/>
          <w:color w:val="auto"/>
          <w:sz w:val="24"/>
          <w:szCs w:val="24"/>
        </w:rPr>
        <w:t>, skaitot no lēmuma pieņemšanas dienas (</w:t>
      </w:r>
      <w:r w:rsidR="001660AB" w:rsidRPr="00F0268D">
        <w:rPr>
          <w:rFonts w:eastAsia="Calibri" w:cstheme="minorHAnsi"/>
          <w:iCs/>
          <w:color w:val="auto"/>
          <w:sz w:val="24"/>
          <w:szCs w:val="24"/>
        </w:rPr>
        <w:t>D</w:t>
      </w:r>
      <w:r w:rsidR="003F25A1" w:rsidRPr="00F0268D">
        <w:rPr>
          <w:rFonts w:eastAsia="Calibri" w:cstheme="minorHAnsi"/>
          <w:iCs/>
          <w:color w:val="auto"/>
          <w:sz w:val="24"/>
          <w:szCs w:val="24"/>
        </w:rPr>
        <w:t>z</w:t>
      </w:r>
      <w:r w:rsidR="001660AB" w:rsidRPr="00F0268D">
        <w:rPr>
          <w:rFonts w:eastAsia="Calibri" w:cstheme="minorHAnsi"/>
          <w:iCs/>
          <w:color w:val="auto"/>
          <w:sz w:val="24"/>
          <w:szCs w:val="24"/>
        </w:rPr>
        <w:t>L 34.</w:t>
      </w:r>
      <w:r w:rsidR="001660AB" w:rsidRPr="00F0268D">
        <w:rPr>
          <w:rFonts w:eastAsia="Calibri" w:cstheme="minorHAnsi"/>
          <w:iCs/>
          <w:color w:val="auto"/>
          <w:sz w:val="24"/>
          <w:szCs w:val="24"/>
          <w:vertAlign w:val="superscript"/>
        </w:rPr>
        <w:t>1</w:t>
      </w:r>
      <w:r w:rsidR="001660AB" w:rsidRPr="00F0268D">
        <w:rPr>
          <w:rFonts w:eastAsia="Calibri" w:cstheme="minorHAnsi"/>
          <w:iCs/>
          <w:color w:val="auto"/>
          <w:sz w:val="24"/>
          <w:szCs w:val="24"/>
        </w:rPr>
        <w:t>-11</w:t>
      </w:r>
      <w:r w:rsidRPr="00F0268D">
        <w:rPr>
          <w:rFonts w:eastAsia="Calibri" w:cstheme="minorHAnsi"/>
          <w:iCs/>
          <w:color w:val="auto"/>
          <w:sz w:val="24"/>
          <w:szCs w:val="24"/>
        </w:rPr>
        <w:t>,</w:t>
      </w:r>
      <w:r w:rsidR="003F25A1" w:rsidRPr="00F0268D">
        <w:rPr>
          <w:rFonts w:eastAsia="Calibri" w:cstheme="minorHAnsi"/>
          <w:iCs/>
          <w:color w:val="auto"/>
          <w:sz w:val="24"/>
          <w:szCs w:val="24"/>
        </w:rPr>
        <w:t xml:space="preserve"> </w:t>
      </w:r>
      <w:r w:rsidR="00106AC8" w:rsidRPr="00F0268D">
        <w:rPr>
          <w:rFonts w:eastAsia="Calibri" w:cstheme="minorHAnsi"/>
          <w:iCs/>
          <w:color w:val="auto"/>
          <w:sz w:val="24"/>
          <w:szCs w:val="24"/>
        </w:rPr>
        <w:t>Regulas</w:t>
      </w:r>
      <w:r w:rsidRPr="00F0268D">
        <w:rPr>
          <w:rFonts w:eastAsia="Calibri" w:cstheme="minorHAnsi"/>
          <w:iCs/>
          <w:color w:val="auto"/>
          <w:sz w:val="24"/>
          <w:szCs w:val="24"/>
        </w:rPr>
        <w:t xml:space="preserve"> </w:t>
      </w:r>
      <w:r w:rsidR="00106AC8" w:rsidRPr="00F0268D">
        <w:rPr>
          <w:rFonts w:eastAsia="Calibri" w:cstheme="minorHAnsi"/>
          <w:iCs/>
          <w:color w:val="auto"/>
          <w:sz w:val="24"/>
          <w:szCs w:val="24"/>
        </w:rPr>
        <w:t xml:space="preserve">7.panta 8.p, </w:t>
      </w:r>
      <w:r w:rsidRPr="00F0268D">
        <w:rPr>
          <w:rFonts w:eastAsia="Calibri" w:cstheme="minorHAnsi"/>
          <w:iCs/>
          <w:color w:val="auto"/>
          <w:sz w:val="24"/>
          <w:szCs w:val="24"/>
        </w:rPr>
        <w:t>ND47, ND69)</w:t>
      </w:r>
      <w:r w:rsidR="001660AB" w:rsidRPr="00F0268D">
        <w:rPr>
          <w:rFonts w:eastAsia="Calibri" w:cstheme="minorHAnsi"/>
          <w:iCs/>
          <w:color w:val="auto"/>
          <w:sz w:val="24"/>
          <w:szCs w:val="24"/>
        </w:rPr>
        <w:t>.</w:t>
      </w:r>
    </w:p>
    <w:p w14:paraId="34269E5C" w14:textId="114A4133" w:rsidR="00A62EFE" w:rsidRPr="00F0268D" w:rsidRDefault="00A62EFE" w:rsidP="009F6240">
      <w:pPr>
        <w:shd w:val="clear" w:color="auto" w:fill="FFFFFF"/>
        <w:spacing w:after="0" w:line="293" w:lineRule="atLeast"/>
        <w:ind w:firstLine="284"/>
        <w:jc w:val="both"/>
        <w:rPr>
          <w:rFonts w:eastAsia="Times New Roman" w:cstheme="minorHAnsi"/>
          <w:color w:val="auto"/>
          <w:sz w:val="24"/>
          <w:szCs w:val="24"/>
        </w:rPr>
      </w:pPr>
      <w:r w:rsidRPr="00F0268D">
        <w:rPr>
          <w:rFonts w:eastAsia="Times New Roman" w:cstheme="minorHAnsi"/>
          <w:color w:val="auto"/>
          <w:sz w:val="24"/>
          <w:szCs w:val="24"/>
        </w:rPr>
        <w:t>Ja izdodot vienoto drošības sertifikātu vai drošības apliecību, komersantam izdod  par tehnisko apkopi atbildīgās struktūrvienības sertifikātu, tā darbības termiņš ir identisks ar vienotā drošības sertifikāta vai drošības apliecības darbības termiņu</w:t>
      </w:r>
      <w:r w:rsidR="003F25A1" w:rsidRPr="00F0268D">
        <w:rPr>
          <w:rFonts w:eastAsia="Times New Roman" w:cstheme="minorHAnsi"/>
          <w:color w:val="auto"/>
          <w:sz w:val="24"/>
          <w:szCs w:val="24"/>
        </w:rPr>
        <w:t xml:space="preserve"> </w:t>
      </w:r>
      <w:r w:rsidRPr="00F0268D">
        <w:rPr>
          <w:rFonts w:eastAsia="Times New Roman" w:cstheme="minorHAnsi"/>
          <w:color w:val="auto"/>
          <w:sz w:val="24"/>
          <w:szCs w:val="24"/>
        </w:rPr>
        <w:t>(ND69.3).</w:t>
      </w:r>
    </w:p>
    <w:p w14:paraId="53825972" w14:textId="5BC08092" w:rsidR="00A62EFE" w:rsidRPr="00A62EFE" w:rsidRDefault="00A62EFE" w:rsidP="00A62EFE">
      <w:pPr>
        <w:pStyle w:val="Virsraksts1"/>
      </w:pPr>
      <w:bookmarkStart w:id="23" w:name="_Toc118447527"/>
      <w:r w:rsidRPr="00A62EFE">
        <w:t>Kā tiek paziņots</w:t>
      </w:r>
      <w:r w:rsidR="0048617E">
        <w:t xml:space="preserve"> </w:t>
      </w:r>
      <w:r w:rsidRPr="00A62EFE">
        <w:t>Inspekcijas lēmums</w:t>
      </w:r>
      <w:r w:rsidR="002A726C">
        <w:t xml:space="preserve"> par </w:t>
      </w:r>
      <w:r w:rsidR="002A726C" w:rsidRPr="009136CD">
        <w:t>vienotā drošības sertifikāt</w:t>
      </w:r>
      <w:r w:rsidR="003120C0">
        <w:t>a</w:t>
      </w:r>
      <w:r w:rsidR="002A726C" w:rsidRPr="009136CD">
        <w:t>/drošības apliec</w:t>
      </w:r>
      <w:r w:rsidR="002A726C" w:rsidRPr="00B91A74">
        <w:rPr>
          <w:rFonts w:cstheme="minorHAnsi"/>
        </w:rPr>
        <w:t>īb</w:t>
      </w:r>
      <w:r w:rsidR="003120C0">
        <w:rPr>
          <w:rFonts w:cstheme="minorHAnsi"/>
        </w:rPr>
        <w:t>as</w:t>
      </w:r>
      <w:r w:rsidR="002A726C">
        <w:rPr>
          <w:rFonts w:cstheme="minorHAnsi"/>
        </w:rPr>
        <w:t>/</w:t>
      </w:r>
      <w:r w:rsidR="003120C0">
        <w:rPr>
          <w:rFonts w:cstheme="minorHAnsi"/>
        </w:rPr>
        <w:t>p</w:t>
      </w:r>
      <w:r w:rsidR="002A726C" w:rsidRPr="002A726C">
        <w:rPr>
          <w:rFonts w:cstheme="minorHAnsi"/>
        </w:rPr>
        <w:t xml:space="preserve">ar </w:t>
      </w:r>
      <w:r w:rsidR="002A726C" w:rsidRPr="0048617E">
        <w:rPr>
          <w:rFonts w:cstheme="minorHAnsi"/>
        </w:rPr>
        <w:t>tehnisko apkopi atbildīgās struktūrvienības sertifikāta</w:t>
      </w:r>
      <w:r w:rsidR="003120C0">
        <w:rPr>
          <w:rFonts w:cstheme="minorHAnsi"/>
        </w:rPr>
        <w:t xml:space="preserve"> </w:t>
      </w:r>
      <w:r w:rsidR="003120C0" w:rsidRPr="003120C0">
        <w:rPr>
          <w:rFonts w:cstheme="minorHAnsi"/>
        </w:rPr>
        <w:t>izdošanu, atjaunošanu, grozīšanu</w:t>
      </w:r>
      <w:r w:rsidRPr="003120C0">
        <w:rPr>
          <w:rFonts w:cstheme="minorHAnsi"/>
        </w:rPr>
        <w:t>?</w:t>
      </w:r>
      <w:bookmarkEnd w:id="23"/>
      <w:r w:rsidRPr="00A62EFE">
        <w:t xml:space="preserve"> </w:t>
      </w:r>
    </w:p>
    <w:p w14:paraId="51BF2CC0" w14:textId="6AD09EE5" w:rsidR="009136CD" w:rsidRPr="00F0268D" w:rsidRDefault="009136CD" w:rsidP="0048617E">
      <w:pPr>
        <w:pStyle w:val="tv213"/>
        <w:shd w:val="clear" w:color="auto" w:fill="FFFFFF"/>
        <w:tabs>
          <w:tab w:val="left" w:pos="1134"/>
        </w:tabs>
        <w:spacing w:before="240" w:beforeAutospacing="0" w:after="0" w:afterAutospacing="0"/>
        <w:ind w:firstLine="284"/>
        <w:jc w:val="both"/>
        <w:rPr>
          <w:rFonts w:asciiTheme="minorHAnsi" w:hAnsiTheme="minorHAnsi" w:cstheme="minorHAnsi"/>
          <w:color w:val="auto"/>
        </w:rPr>
      </w:pPr>
      <w:r w:rsidRPr="00F0268D">
        <w:rPr>
          <w:rFonts w:asciiTheme="minorHAnsi" w:hAnsiTheme="minorHAnsi" w:cstheme="minorHAnsi"/>
          <w:color w:val="auto"/>
        </w:rPr>
        <w:t>Visus vienotā drošības sertifikāta izdošanas</w:t>
      </w:r>
      <w:r w:rsidR="003120C0">
        <w:rPr>
          <w:rFonts w:asciiTheme="minorHAnsi" w:hAnsiTheme="minorHAnsi" w:cstheme="minorHAnsi"/>
          <w:color w:val="auto"/>
        </w:rPr>
        <w:t>, atjaunošanas</w:t>
      </w:r>
      <w:r w:rsidR="003120C0" w:rsidRPr="00F0268D">
        <w:rPr>
          <w:rFonts w:asciiTheme="minorHAnsi" w:hAnsiTheme="minorHAnsi" w:cstheme="minorHAnsi"/>
          <w:color w:val="auto"/>
        </w:rPr>
        <w:t>, grozīšan</w:t>
      </w:r>
      <w:r w:rsidR="003120C0">
        <w:rPr>
          <w:rFonts w:asciiTheme="minorHAnsi" w:hAnsiTheme="minorHAnsi" w:cstheme="minorHAnsi"/>
          <w:color w:val="auto"/>
        </w:rPr>
        <w:t>as</w:t>
      </w:r>
      <w:r w:rsidR="003120C0" w:rsidRPr="00F0268D">
        <w:rPr>
          <w:rFonts w:asciiTheme="minorHAnsi" w:hAnsiTheme="minorHAnsi" w:cstheme="minorHAnsi"/>
          <w:color w:val="auto"/>
        </w:rPr>
        <w:t xml:space="preserve"> </w:t>
      </w:r>
      <w:r w:rsidRPr="00F0268D">
        <w:rPr>
          <w:rFonts w:asciiTheme="minorHAnsi" w:hAnsiTheme="minorHAnsi" w:cstheme="minorHAnsi"/>
          <w:color w:val="auto"/>
        </w:rPr>
        <w:t>procesus</w:t>
      </w:r>
      <w:r w:rsidR="003120C0">
        <w:rPr>
          <w:rFonts w:asciiTheme="minorHAnsi" w:hAnsiTheme="minorHAnsi" w:cstheme="minorHAnsi"/>
          <w:color w:val="auto"/>
        </w:rPr>
        <w:t xml:space="preserve"> </w:t>
      </w:r>
      <w:r w:rsidRPr="00F0268D">
        <w:rPr>
          <w:rFonts w:asciiTheme="minorHAnsi" w:hAnsiTheme="minorHAnsi" w:cstheme="minorHAnsi"/>
          <w:color w:val="auto"/>
        </w:rPr>
        <w:t>pārvalda vienas pieturas aģentūrā un ataino OSS (</w:t>
      </w:r>
      <w:hyperlink r:id="rId31" w:history="1">
        <w:r w:rsidRPr="00F0268D">
          <w:rPr>
            <w:rStyle w:val="Hipersaite"/>
            <w:color w:val="auto"/>
          </w:rPr>
          <w:t>https://oss.era.europa.eu/logon.html</w:t>
        </w:r>
      </w:hyperlink>
      <w:r w:rsidRPr="00F0268D">
        <w:rPr>
          <w:rFonts w:asciiTheme="minorHAnsi" w:hAnsiTheme="minorHAnsi" w:cstheme="minorHAnsi"/>
          <w:color w:val="auto"/>
        </w:rPr>
        <w:t xml:space="preserve">  - piekļuve iespējama tikai pēc reģistrēšanas) un ERADIS datubāzē</w:t>
      </w:r>
    </w:p>
    <w:p w14:paraId="0FB2DE95" w14:textId="653D1495" w:rsidR="00022F63" w:rsidRDefault="00A62EFE" w:rsidP="0048617E">
      <w:pPr>
        <w:pStyle w:val="tv213"/>
        <w:shd w:val="clear" w:color="auto" w:fill="FFFFFF"/>
        <w:tabs>
          <w:tab w:val="left" w:pos="1134"/>
        </w:tabs>
        <w:spacing w:before="240" w:beforeAutospacing="0" w:after="0" w:afterAutospacing="0"/>
        <w:ind w:firstLine="284"/>
        <w:jc w:val="both"/>
        <w:rPr>
          <w:rFonts w:asciiTheme="minorHAnsi" w:hAnsiTheme="minorHAnsi" w:cstheme="minorHAnsi"/>
          <w:color w:val="auto"/>
        </w:rPr>
      </w:pPr>
      <w:r w:rsidRPr="00F0268D">
        <w:rPr>
          <w:rFonts w:asciiTheme="minorHAnsi" w:hAnsiTheme="minorHAnsi" w:cstheme="minorHAnsi"/>
          <w:color w:val="auto"/>
        </w:rPr>
        <w:t xml:space="preserve">Inspekcija </w:t>
      </w:r>
      <w:r w:rsidR="003120C0" w:rsidRPr="00F0268D">
        <w:rPr>
          <w:rFonts w:asciiTheme="minorHAnsi" w:hAnsiTheme="minorHAnsi" w:cstheme="minorHAnsi"/>
          <w:color w:val="auto"/>
          <w:u w:val="single"/>
        </w:rPr>
        <w:t>vienas nedēļas laikā</w:t>
      </w:r>
      <w:r w:rsidR="003120C0" w:rsidRPr="00F0268D">
        <w:rPr>
          <w:rFonts w:asciiTheme="minorHAnsi" w:hAnsiTheme="minorHAnsi" w:cstheme="minorHAnsi"/>
          <w:color w:val="auto"/>
        </w:rPr>
        <w:t xml:space="preserve"> </w:t>
      </w:r>
      <w:r w:rsidRPr="00F0268D">
        <w:rPr>
          <w:rFonts w:asciiTheme="minorHAnsi" w:hAnsiTheme="minorHAnsi" w:cstheme="minorHAnsi"/>
          <w:color w:val="auto"/>
        </w:rPr>
        <w:t xml:space="preserve">pēc lēmuma </w:t>
      </w:r>
      <w:r w:rsidR="00AD3ACD" w:rsidRPr="00F0268D">
        <w:rPr>
          <w:rFonts w:asciiTheme="minorHAnsi" w:hAnsiTheme="minorHAnsi" w:cstheme="minorHAnsi"/>
          <w:color w:val="auto"/>
        </w:rPr>
        <w:t xml:space="preserve">pieņemšanas </w:t>
      </w:r>
      <w:r w:rsidRPr="00F0268D">
        <w:rPr>
          <w:rFonts w:asciiTheme="minorHAnsi" w:hAnsiTheme="minorHAnsi" w:cstheme="minorHAnsi"/>
          <w:color w:val="auto"/>
        </w:rPr>
        <w:t xml:space="preserve">par </w:t>
      </w:r>
      <w:r w:rsidR="00AF2A2E">
        <w:rPr>
          <w:rFonts w:asciiTheme="minorHAnsi" w:hAnsiTheme="minorHAnsi" w:cstheme="minorHAnsi"/>
          <w:color w:val="auto"/>
        </w:rPr>
        <w:t xml:space="preserve">PIP, EIP </w:t>
      </w:r>
      <w:r w:rsidRPr="00F0268D">
        <w:rPr>
          <w:rFonts w:asciiTheme="minorHAnsi" w:hAnsiTheme="minorHAnsi" w:cstheme="minorHAnsi"/>
          <w:color w:val="auto"/>
        </w:rPr>
        <w:t>drošības apliecības</w:t>
      </w:r>
      <w:r w:rsidR="000D3A27" w:rsidRPr="00F0268D">
        <w:rPr>
          <w:rFonts w:asciiTheme="minorHAnsi" w:hAnsiTheme="minorHAnsi" w:cstheme="minorHAnsi"/>
          <w:color w:val="auto"/>
        </w:rPr>
        <w:t>/</w:t>
      </w:r>
      <w:r w:rsidRPr="00F0268D">
        <w:rPr>
          <w:rFonts w:asciiTheme="minorHAnsi" w:hAnsiTheme="minorHAnsi" w:cstheme="minorHAnsi"/>
          <w:color w:val="auto"/>
        </w:rPr>
        <w:t xml:space="preserve">par </w:t>
      </w:r>
      <w:r w:rsidR="00AF2A2E" w:rsidRPr="00AF2A2E">
        <w:rPr>
          <w:rFonts w:asciiTheme="minorHAnsi" w:hAnsiTheme="minorHAnsi" w:cstheme="minorHAnsi"/>
          <w:color w:val="auto"/>
        </w:rPr>
        <w:t>1435 mm sliežu ceļa platumam paredzēto ritekļu</w:t>
      </w:r>
      <w:r w:rsidR="00AF2A2E">
        <w:rPr>
          <w:rFonts w:ascii="Arial" w:hAnsi="Arial" w:cs="Arial"/>
          <w:color w:val="414142"/>
          <w:sz w:val="20"/>
          <w:szCs w:val="20"/>
          <w:shd w:val="clear" w:color="auto" w:fill="FFFFFF"/>
        </w:rPr>
        <w:t> </w:t>
      </w:r>
      <w:r w:rsidR="00AF2A2E">
        <w:rPr>
          <w:rFonts w:asciiTheme="minorHAnsi" w:hAnsiTheme="minorHAnsi" w:cstheme="minorHAnsi"/>
          <w:color w:val="auto"/>
        </w:rPr>
        <w:t xml:space="preserve"> </w:t>
      </w:r>
      <w:r w:rsidRPr="00F0268D">
        <w:rPr>
          <w:rFonts w:asciiTheme="minorHAnsi" w:hAnsiTheme="minorHAnsi" w:cstheme="minorHAnsi"/>
          <w:color w:val="auto"/>
        </w:rPr>
        <w:t>tehnisko apkopi atbildīgā</w:t>
      </w:r>
      <w:r w:rsidR="00D200E3" w:rsidRPr="00F0268D">
        <w:rPr>
          <w:rFonts w:asciiTheme="minorHAnsi" w:hAnsiTheme="minorHAnsi" w:cstheme="minorHAnsi"/>
          <w:color w:val="auto"/>
        </w:rPr>
        <w:t>s</w:t>
      </w:r>
      <w:r w:rsidRPr="00F0268D">
        <w:rPr>
          <w:rFonts w:asciiTheme="minorHAnsi" w:hAnsiTheme="minorHAnsi" w:cstheme="minorHAnsi"/>
          <w:color w:val="auto"/>
        </w:rPr>
        <w:t xml:space="preserve"> struktūrvienības sertifikāt</w:t>
      </w:r>
      <w:r w:rsidR="000D3A27" w:rsidRPr="00F0268D">
        <w:rPr>
          <w:rFonts w:asciiTheme="minorHAnsi" w:hAnsiTheme="minorHAnsi" w:cstheme="minorHAnsi"/>
          <w:color w:val="auto"/>
        </w:rPr>
        <w:t>a</w:t>
      </w:r>
      <w:r w:rsidRPr="00F0268D">
        <w:rPr>
          <w:rFonts w:asciiTheme="minorHAnsi" w:hAnsiTheme="minorHAnsi" w:cstheme="minorHAnsi"/>
          <w:color w:val="auto"/>
        </w:rPr>
        <w:t xml:space="preserve"> izdošanu, atjaunošanu, grozīšanu paziņo to </w:t>
      </w:r>
      <w:r w:rsidR="003120C0" w:rsidRPr="00F0268D">
        <w:rPr>
          <w:rFonts w:asciiTheme="minorHAnsi" w:hAnsiTheme="minorHAnsi" w:cstheme="minorHAnsi"/>
          <w:color w:val="auto"/>
        </w:rPr>
        <w:t>Eiropas Savienības Dzelzceļu aģentūrai (Regula 13.pants)</w:t>
      </w:r>
      <w:r w:rsidR="00FF0C8D">
        <w:rPr>
          <w:rFonts w:asciiTheme="minorHAnsi" w:hAnsiTheme="minorHAnsi" w:cstheme="minorHAnsi"/>
          <w:color w:val="auto"/>
        </w:rPr>
        <w:t xml:space="preserve"> un </w:t>
      </w:r>
      <w:r w:rsidR="00FF0C8D" w:rsidRPr="00F0268D">
        <w:rPr>
          <w:rFonts w:asciiTheme="minorHAnsi" w:hAnsiTheme="minorHAnsi" w:cstheme="minorHAnsi"/>
          <w:color w:val="auto"/>
        </w:rPr>
        <w:t>komersantam</w:t>
      </w:r>
      <w:r w:rsidR="003120C0" w:rsidRPr="00F0268D">
        <w:rPr>
          <w:rFonts w:asciiTheme="minorHAnsi" w:hAnsiTheme="minorHAnsi" w:cstheme="minorHAnsi"/>
          <w:color w:val="auto"/>
        </w:rPr>
        <w:t>.</w:t>
      </w:r>
    </w:p>
    <w:p w14:paraId="5CFE993D" w14:textId="74ED51C3" w:rsidR="00AF2A2E" w:rsidRDefault="00AF2A2E" w:rsidP="00AF2A2E">
      <w:pPr>
        <w:pStyle w:val="tv213"/>
        <w:shd w:val="clear" w:color="auto" w:fill="FFFFFF"/>
        <w:tabs>
          <w:tab w:val="left" w:pos="1134"/>
        </w:tabs>
        <w:spacing w:before="240" w:beforeAutospacing="0" w:after="0" w:afterAutospacing="0"/>
        <w:ind w:firstLine="284"/>
        <w:jc w:val="both"/>
        <w:rPr>
          <w:rFonts w:asciiTheme="minorHAnsi" w:hAnsiTheme="minorHAnsi" w:cstheme="minorHAnsi"/>
          <w:color w:val="auto"/>
        </w:rPr>
      </w:pPr>
      <w:r w:rsidRPr="00AF2A2E">
        <w:rPr>
          <w:rFonts w:asciiTheme="minorHAnsi" w:hAnsiTheme="minorHAnsi" w:cstheme="minorHAnsi"/>
          <w:color w:val="auto"/>
        </w:rPr>
        <w:t xml:space="preserve">Inspekcija </w:t>
      </w:r>
      <w:r w:rsidRPr="00AF2A2E">
        <w:rPr>
          <w:rFonts w:asciiTheme="minorHAnsi" w:hAnsiTheme="minorHAnsi" w:cstheme="minorHAnsi"/>
          <w:u w:val="single"/>
        </w:rPr>
        <w:t>triju darbdienu</w:t>
      </w:r>
      <w:r w:rsidRPr="00630ABE">
        <w:t xml:space="preserve"> </w:t>
      </w:r>
      <w:r w:rsidRPr="00AF2A2E">
        <w:rPr>
          <w:rFonts w:asciiTheme="minorHAnsi" w:hAnsiTheme="minorHAnsi" w:cstheme="minorHAnsi"/>
          <w:color w:val="auto"/>
        </w:rPr>
        <w:t xml:space="preserve">laikā pēc lēmuma pieņemšanas par drošības apliecības/par </w:t>
      </w:r>
      <w:r w:rsidRPr="00F0268D">
        <w:rPr>
          <w:rFonts w:asciiTheme="minorHAnsi" w:hAnsiTheme="minorHAnsi" w:cstheme="minorHAnsi"/>
          <w:color w:val="auto"/>
        </w:rPr>
        <w:t>tehnisko apkopi atbildīgās struktūrvienības sertifikāta izdošanu, atjaunošanu, grozīšanu paziņo to komersantam.</w:t>
      </w:r>
    </w:p>
    <w:p w14:paraId="6BE4D93B" w14:textId="3D67DE2B" w:rsidR="00DF2382" w:rsidRPr="00DF2382" w:rsidRDefault="00022F63" w:rsidP="00022F63">
      <w:pPr>
        <w:pStyle w:val="Virsraksts1"/>
      </w:pPr>
      <w:bookmarkStart w:id="24" w:name="_Toc118447528"/>
      <w:r w:rsidRPr="00DF3328">
        <w:rPr>
          <w:szCs w:val="24"/>
        </w:rPr>
        <w:t xml:space="preserve">Informācijas par </w:t>
      </w:r>
      <w:r w:rsidR="00E27384">
        <w:rPr>
          <w:szCs w:val="24"/>
        </w:rPr>
        <w:t xml:space="preserve">izdoto </w:t>
      </w:r>
      <w:r w:rsidRPr="00DF3328">
        <w:rPr>
          <w:szCs w:val="24"/>
        </w:rPr>
        <w:t>drošības apliecību</w:t>
      </w:r>
      <w:r w:rsidR="000D3A27">
        <w:rPr>
          <w:szCs w:val="24"/>
        </w:rPr>
        <w:t>/</w:t>
      </w:r>
      <w:r w:rsidR="00405155">
        <w:rPr>
          <w:szCs w:val="24"/>
        </w:rPr>
        <w:t xml:space="preserve">par tehnisko apkopi atbildīgās struktūrvienības </w:t>
      </w:r>
      <w:r w:rsidRPr="00022F63">
        <w:rPr>
          <w:szCs w:val="24"/>
        </w:rPr>
        <w:t>sertifikāt</w:t>
      </w:r>
      <w:r w:rsidR="00E27384">
        <w:rPr>
          <w:szCs w:val="24"/>
        </w:rPr>
        <w:t>u</w:t>
      </w:r>
      <w:r w:rsidRPr="00022F63">
        <w:rPr>
          <w:szCs w:val="24"/>
        </w:rPr>
        <w:t xml:space="preserve"> </w:t>
      </w:r>
      <w:r w:rsidRPr="00DF3328">
        <w:rPr>
          <w:szCs w:val="24"/>
        </w:rPr>
        <w:t>publicēšana Inspekcija mājas lapā</w:t>
      </w:r>
      <w:r w:rsidR="00DF2382">
        <w:rPr>
          <w:rFonts w:cstheme="minorHAnsi"/>
        </w:rPr>
        <w:t xml:space="preserve"> </w:t>
      </w:r>
      <w:r w:rsidR="00A62EFE" w:rsidRPr="00DF2382">
        <w:rPr>
          <w:rFonts w:cstheme="minorHAnsi"/>
        </w:rPr>
        <w:t>(</w:t>
      </w:r>
      <w:hyperlink r:id="rId32" w:history="1">
        <w:r w:rsidR="00DF2382" w:rsidRPr="00DF3328">
          <w:rPr>
            <w:rStyle w:val="Hipersaite"/>
          </w:rPr>
          <w:t>www.vdzti.gov.lv</w:t>
        </w:r>
      </w:hyperlink>
      <w:r w:rsidR="00DF2382" w:rsidRPr="00DF3328">
        <w:t>.</w:t>
      </w:r>
      <w:r w:rsidR="00A62EFE" w:rsidRPr="00DF2382">
        <w:rPr>
          <w:rFonts w:cstheme="minorHAnsi"/>
        </w:rPr>
        <w:t>)</w:t>
      </w:r>
      <w:r w:rsidR="00DF2382">
        <w:rPr>
          <w:rFonts w:cstheme="minorHAnsi"/>
        </w:rPr>
        <w:t>.</w:t>
      </w:r>
      <w:bookmarkEnd w:id="24"/>
    </w:p>
    <w:p w14:paraId="7CFBB97D" w14:textId="12CB9A5D" w:rsidR="00DF2382" w:rsidRPr="00F0268D" w:rsidRDefault="00515687" w:rsidP="009F6240">
      <w:pPr>
        <w:pStyle w:val="tv213"/>
        <w:shd w:val="clear" w:color="auto" w:fill="FFFFFF"/>
        <w:tabs>
          <w:tab w:val="left" w:pos="1134"/>
        </w:tabs>
        <w:spacing w:before="0" w:beforeAutospacing="0" w:after="0" w:afterAutospacing="0"/>
        <w:ind w:firstLine="284"/>
        <w:jc w:val="both"/>
        <w:rPr>
          <w:rFonts w:asciiTheme="minorHAnsi" w:hAnsiTheme="minorHAnsi" w:cstheme="minorHAnsi"/>
          <w:color w:val="auto"/>
        </w:rPr>
      </w:pPr>
      <w:r w:rsidRPr="00F0268D">
        <w:rPr>
          <w:rFonts w:asciiTheme="minorHAnsi" w:hAnsiTheme="minorHAnsi" w:cstheme="minorHAnsi"/>
          <w:color w:val="auto"/>
        </w:rPr>
        <w:t>Inspekcijas mājas lapā</w:t>
      </w:r>
      <w:r>
        <w:rPr>
          <w:rFonts w:asciiTheme="minorHAnsi" w:hAnsiTheme="minorHAnsi" w:cstheme="minorHAnsi"/>
          <w:color w:val="auto"/>
        </w:rPr>
        <w:t xml:space="preserve"> </w:t>
      </w:r>
      <w:r>
        <w:rPr>
          <w:rFonts w:asciiTheme="minorHAnsi" w:hAnsiTheme="minorHAnsi" w:cstheme="minorHAnsi"/>
          <w:u w:val="single"/>
        </w:rPr>
        <w:t>t</w:t>
      </w:r>
      <w:r w:rsidRPr="00AF2A2E">
        <w:rPr>
          <w:rFonts w:asciiTheme="minorHAnsi" w:hAnsiTheme="minorHAnsi" w:cstheme="minorHAnsi"/>
          <w:u w:val="single"/>
        </w:rPr>
        <w:t>riju darbdienu</w:t>
      </w:r>
      <w:r w:rsidRPr="00515687">
        <w:rPr>
          <w:rFonts w:asciiTheme="minorHAnsi" w:hAnsiTheme="minorHAnsi" w:cstheme="minorHAnsi"/>
        </w:rPr>
        <w:t xml:space="preserve"> laikā</w:t>
      </w:r>
      <w:r>
        <w:rPr>
          <w:rFonts w:asciiTheme="minorHAnsi" w:hAnsiTheme="minorHAnsi" w:cstheme="minorHAnsi"/>
          <w:color w:val="auto"/>
        </w:rPr>
        <w:t xml:space="preserve"> </w:t>
      </w:r>
      <w:r w:rsidRPr="00F0268D">
        <w:rPr>
          <w:rFonts w:asciiTheme="minorHAnsi" w:hAnsiTheme="minorHAnsi" w:cstheme="minorHAnsi"/>
          <w:color w:val="auto"/>
        </w:rPr>
        <w:t>tiek publicēta informācija</w:t>
      </w:r>
      <w:r>
        <w:rPr>
          <w:rFonts w:asciiTheme="minorHAnsi" w:hAnsiTheme="minorHAnsi" w:cstheme="minorHAnsi"/>
          <w:color w:val="auto"/>
        </w:rPr>
        <w:t xml:space="preserve"> p</w:t>
      </w:r>
      <w:r w:rsidRPr="00F0268D">
        <w:rPr>
          <w:rFonts w:asciiTheme="minorHAnsi" w:hAnsiTheme="minorHAnsi" w:cstheme="minorHAnsi"/>
          <w:color w:val="auto"/>
        </w:rPr>
        <w:t>ar Inspekcijas izdoto drošības apliecību</w:t>
      </w:r>
      <w:r w:rsidRPr="00515687">
        <w:rPr>
          <w:rFonts w:asciiTheme="minorHAnsi" w:hAnsiTheme="minorHAnsi" w:cstheme="minorHAnsi"/>
        </w:rPr>
        <w:t xml:space="preserve"> </w:t>
      </w:r>
      <w:r w:rsidR="00DF2382" w:rsidRPr="00F0268D">
        <w:rPr>
          <w:rFonts w:asciiTheme="minorHAnsi" w:hAnsiTheme="minorHAnsi" w:cstheme="minorHAnsi"/>
          <w:color w:val="auto"/>
        </w:rPr>
        <w:t>sadaļ</w:t>
      </w:r>
      <w:r w:rsidR="000740F5">
        <w:rPr>
          <w:rFonts w:asciiTheme="minorHAnsi" w:hAnsiTheme="minorHAnsi" w:cstheme="minorHAnsi"/>
          <w:color w:val="auto"/>
        </w:rPr>
        <w:t xml:space="preserve">ā </w:t>
      </w:r>
      <w:r w:rsidR="00DF2382" w:rsidRPr="00F0268D">
        <w:rPr>
          <w:rFonts w:asciiTheme="minorHAnsi" w:hAnsiTheme="minorHAnsi" w:cstheme="minorHAnsi"/>
          <w:color w:val="auto"/>
        </w:rPr>
        <w:t>“</w:t>
      </w:r>
      <w:r w:rsidR="00FE627E">
        <w:rPr>
          <w:rFonts w:asciiTheme="minorHAnsi" w:hAnsiTheme="minorHAnsi" w:cstheme="minorHAnsi"/>
          <w:color w:val="auto"/>
        </w:rPr>
        <w:t>Pakalpojumi</w:t>
      </w:r>
      <w:r w:rsidR="00DF2382" w:rsidRPr="00F0268D">
        <w:rPr>
          <w:rFonts w:asciiTheme="minorHAnsi" w:hAnsiTheme="minorHAnsi" w:cstheme="minorHAnsi"/>
          <w:color w:val="auto"/>
        </w:rPr>
        <w:t>” –  “Drošības apliecība” – “</w:t>
      </w:r>
      <w:r w:rsidR="00FE627E">
        <w:rPr>
          <w:rFonts w:asciiTheme="minorHAnsi" w:hAnsiTheme="minorHAnsi" w:cstheme="minorHAnsi"/>
          <w:color w:val="auto"/>
        </w:rPr>
        <w:t>Izdotās un apturētās</w:t>
      </w:r>
      <w:r w:rsidR="00DF2382" w:rsidRPr="00F0268D">
        <w:rPr>
          <w:rFonts w:asciiTheme="minorHAnsi" w:hAnsiTheme="minorHAnsi" w:cstheme="minorHAnsi"/>
          <w:color w:val="auto"/>
        </w:rPr>
        <w:t xml:space="preserve"> drošības apliecības” pievienotajā failā</w:t>
      </w:r>
      <w:r w:rsidR="000D3A27" w:rsidRPr="00F0268D">
        <w:rPr>
          <w:rFonts w:asciiTheme="minorHAnsi" w:hAnsiTheme="minorHAnsi" w:cstheme="minorHAnsi"/>
          <w:color w:val="auto"/>
        </w:rPr>
        <w:t>.</w:t>
      </w:r>
    </w:p>
    <w:p w14:paraId="4389D0A8" w14:textId="77777777" w:rsidR="000D3A27" w:rsidRPr="00F0268D" w:rsidRDefault="000D3A27" w:rsidP="000D3A27">
      <w:pPr>
        <w:pStyle w:val="tv213"/>
        <w:shd w:val="clear" w:color="auto" w:fill="FFFFFF"/>
        <w:tabs>
          <w:tab w:val="left" w:pos="1134"/>
        </w:tabs>
        <w:spacing w:before="0" w:beforeAutospacing="0" w:after="0" w:afterAutospacing="0"/>
        <w:jc w:val="both"/>
        <w:rPr>
          <w:rFonts w:asciiTheme="minorHAnsi" w:hAnsiTheme="minorHAnsi" w:cstheme="minorHAnsi"/>
          <w:color w:val="auto"/>
        </w:rPr>
      </w:pPr>
    </w:p>
    <w:p w14:paraId="19E48141" w14:textId="278D65F9" w:rsidR="000D3A27" w:rsidRPr="007C6373" w:rsidRDefault="000D3A27" w:rsidP="000740F5">
      <w:pPr>
        <w:pStyle w:val="tv213"/>
        <w:shd w:val="clear" w:color="auto" w:fill="FFFFFF"/>
        <w:tabs>
          <w:tab w:val="left" w:pos="1134"/>
        </w:tabs>
        <w:spacing w:before="0" w:beforeAutospacing="0" w:after="0" w:afterAutospacing="0"/>
        <w:ind w:firstLine="284"/>
        <w:jc w:val="both"/>
        <w:rPr>
          <w:rFonts w:asciiTheme="minorHAnsi" w:hAnsiTheme="minorHAnsi" w:cstheme="minorHAnsi"/>
          <w:color w:val="auto"/>
        </w:rPr>
      </w:pPr>
      <w:r w:rsidRPr="000740F5">
        <w:rPr>
          <w:rFonts w:asciiTheme="minorHAnsi" w:hAnsiTheme="minorHAnsi" w:cstheme="minorHAnsi"/>
          <w:color w:val="auto"/>
        </w:rPr>
        <w:t xml:space="preserve">Inspekcijas mājas </w:t>
      </w:r>
      <w:r w:rsidR="00515687" w:rsidRPr="000740F5">
        <w:rPr>
          <w:rFonts w:asciiTheme="minorHAnsi" w:hAnsiTheme="minorHAnsi" w:cstheme="minorHAnsi"/>
          <w:color w:val="auto"/>
        </w:rPr>
        <w:t xml:space="preserve">lapā </w:t>
      </w:r>
      <w:r w:rsidR="00515687" w:rsidRPr="000740F5">
        <w:rPr>
          <w:rFonts w:asciiTheme="minorHAnsi" w:hAnsiTheme="minorHAnsi" w:cstheme="minorHAnsi"/>
          <w:u w:val="single"/>
        </w:rPr>
        <w:t>triju darbdienu</w:t>
      </w:r>
      <w:r w:rsidR="00515687" w:rsidRPr="000740F5">
        <w:rPr>
          <w:rFonts w:asciiTheme="minorHAnsi" w:hAnsiTheme="minorHAnsi" w:cstheme="minorHAnsi"/>
          <w:color w:val="auto"/>
        </w:rPr>
        <w:t xml:space="preserve"> laikā tiek publicēta </w:t>
      </w:r>
      <w:r w:rsidRPr="000740F5">
        <w:rPr>
          <w:rFonts w:asciiTheme="minorHAnsi" w:hAnsiTheme="minorHAnsi" w:cstheme="minorHAnsi"/>
          <w:color w:val="auto"/>
        </w:rPr>
        <w:t xml:space="preserve">informācija par Inspekcijas izdoto </w:t>
      </w:r>
      <w:r w:rsidR="000740F5" w:rsidRPr="000740F5">
        <w:rPr>
          <w:rFonts w:asciiTheme="minorHAnsi" w:hAnsiTheme="minorHAnsi" w:cstheme="minorHAnsi"/>
          <w:color w:val="auto"/>
        </w:rPr>
        <w:t>par 1520 mm sliežu ceļa platuma ritekļu tehnisko apkopi atbildīgās struktūrvienības sertifikāt</w:t>
      </w:r>
      <w:r w:rsidR="000740F5">
        <w:rPr>
          <w:rFonts w:asciiTheme="minorHAnsi" w:hAnsiTheme="minorHAnsi" w:cstheme="minorHAnsi"/>
          <w:color w:val="auto"/>
        </w:rPr>
        <w:t xml:space="preserve">u </w:t>
      </w:r>
      <w:r w:rsidRPr="000740F5">
        <w:rPr>
          <w:rFonts w:asciiTheme="minorHAnsi" w:hAnsiTheme="minorHAnsi" w:cstheme="minorHAnsi"/>
          <w:color w:val="auto"/>
        </w:rPr>
        <w:t>sadaļ</w:t>
      </w:r>
      <w:r w:rsidR="000740F5">
        <w:rPr>
          <w:rFonts w:asciiTheme="minorHAnsi" w:hAnsiTheme="minorHAnsi" w:cstheme="minorHAnsi"/>
          <w:color w:val="auto"/>
        </w:rPr>
        <w:t>ā</w:t>
      </w:r>
      <w:r w:rsidRPr="000740F5">
        <w:rPr>
          <w:rFonts w:asciiTheme="minorHAnsi" w:hAnsiTheme="minorHAnsi" w:cstheme="minorHAnsi"/>
          <w:color w:val="auto"/>
        </w:rPr>
        <w:t xml:space="preserve"> “</w:t>
      </w:r>
      <w:r w:rsidR="000740F5">
        <w:rPr>
          <w:rFonts w:asciiTheme="minorHAnsi" w:hAnsiTheme="minorHAnsi" w:cstheme="minorHAnsi"/>
          <w:color w:val="auto"/>
        </w:rPr>
        <w:t>Pakalpojumi</w:t>
      </w:r>
      <w:r w:rsidRPr="000740F5">
        <w:rPr>
          <w:rFonts w:asciiTheme="minorHAnsi" w:hAnsiTheme="minorHAnsi" w:cstheme="minorHAnsi"/>
          <w:color w:val="auto"/>
        </w:rPr>
        <w:t xml:space="preserve">” –  </w:t>
      </w:r>
      <w:r w:rsidR="00E27384" w:rsidRPr="000740F5">
        <w:rPr>
          <w:rFonts w:asciiTheme="minorHAnsi" w:hAnsiTheme="minorHAnsi" w:cstheme="minorHAnsi"/>
          <w:color w:val="auto"/>
        </w:rPr>
        <w:t>“</w:t>
      </w:r>
      <w:r w:rsidR="000740F5">
        <w:rPr>
          <w:rFonts w:asciiTheme="minorHAnsi" w:hAnsiTheme="minorHAnsi" w:cstheme="minorHAnsi"/>
          <w:color w:val="auto"/>
        </w:rPr>
        <w:t>P</w:t>
      </w:r>
      <w:r w:rsidR="00E27384" w:rsidRPr="000740F5">
        <w:rPr>
          <w:rFonts w:asciiTheme="minorHAnsi" w:hAnsiTheme="minorHAnsi" w:cstheme="minorHAnsi"/>
          <w:color w:val="auto"/>
        </w:rPr>
        <w:t xml:space="preserve">ar </w:t>
      </w:r>
      <w:r w:rsidRPr="000740F5">
        <w:rPr>
          <w:rFonts w:asciiTheme="minorHAnsi" w:hAnsiTheme="minorHAnsi" w:cstheme="minorHAnsi"/>
          <w:color w:val="auto"/>
        </w:rPr>
        <w:t>tehnisko apkopi atbildīgās struktūrvienības sertifikāt</w:t>
      </w:r>
      <w:r w:rsidR="000740F5">
        <w:rPr>
          <w:rFonts w:asciiTheme="minorHAnsi" w:hAnsiTheme="minorHAnsi" w:cstheme="minorHAnsi"/>
          <w:color w:val="auto"/>
        </w:rPr>
        <w:t>s</w:t>
      </w:r>
      <w:r w:rsidRPr="000740F5">
        <w:rPr>
          <w:rFonts w:asciiTheme="minorHAnsi" w:hAnsiTheme="minorHAnsi" w:cstheme="minorHAnsi"/>
          <w:color w:val="auto"/>
        </w:rPr>
        <w:t>” – “</w:t>
      </w:r>
      <w:r w:rsidR="000740F5" w:rsidRPr="000740F5">
        <w:rPr>
          <w:rFonts w:asciiTheme="minorHAnsi" w:hAnsiTheme="minorHAnsi" w:cstheme="minorHAnsi"/>
          <w:color w:val="auto"/>
        </w:rPr>
        <w:t>Par 1520 mm sliežu ceļa platuma ritekļu tehnisko apkopi atbildīgās struktūrvienības sertifikāta izdošana, atjaunošana un grozīšana</w:t>
      </w:r>
      <w:r w:rsidR="000740F5">
        <w:rPr>
          <w:rFonts w:asciiTheme="minorHAnsi" w:hAnsiTheme="minorHAnsi" w:cstheme="minorHAnsi"/>
          <w:color w:val="auto"/>
        </w:rPr>
        <w:t>” -  “</w:t>
      </w:r>
      <w:r w:rsidR="000740F5" w:rsidRPr="000740F5">
        <w:rPr>
          <w:rFonts w:asciiTheme="minorHAnsi" w:hAnsiTheme="minorHAnsi" w:cstheme="minorHAnsi"/>
          <w:color w:val="auto"/>
        </w:rPr>
        <w:t>Spēkā esošie par 1520 mm sliežu ceļa platuma ritekļu tehnisko apkopi atbildīgās struktūrvienības sertifikāti</w:t>
      </w:r>
      <w:r w:rsidR="000740F5">
        <w:rPr>
          <w:rFonts w:asciiTheme="minorHAnsi" w:hAnsiTheme="minorHAnsi" w:cstheme="minorHAnsi"/>
          <w:color w:val="auto"/>
        </w:rPr>
        <w:t xml:space="preserve"> “ </w:t>
      </w:r>
      <w:r w:rsidRPr="000740F5">
        <w:rPr>
          <w:rFonts w:asciiTheme="minorHAnsi" w:hAnsiTheme="minorHAnsi" w:cstheme="minorHAnsi"/>
          <w:color w:val="auto"/>
        </w:rPr>
        <w:t>” pievienotajā failā.</w:t>
      </w:r>
    </w:p>
    <w:p w14:paraId="64BC4FCA" w14:textId="37C5F82D" w:rsidR="006B6266" w:rsidRDefault="006B6266" w:rsidP="00942251">
      <w:pPr>
        <w:pStyle w:val="Virsraksts1"/>
      </w:pPr>
      <w:bookmarkStart w:id="25" w:name="_Toc118447529"/>
      <w:r>
        <w:t xml:space="preserve">Kā rīkoties, ja </w:t>
      </w:r>
      <w:r w:rsidR="00EF6F15">
        <w:t xml:space="preserve">tiek </w:t>
      </w:r>
      <w:r w:rsidR="009D547C">
        <w:t>paredzētas</w:t>
      </w:r>
      <w:r>
        <w:t xml:space="preserve"> izmaiņas </w:t>
      </w:r>
      <w:r w:rsidRPr="00942251">
        <w:t>komersanta</w:t>
      </w:r>
      <w:r>
        <w:t xml:space="preserve"> darbībā, kas skar </w:t>
      </w:r>
      <w:r w:rsidR="00EF6F15">
        <w:t>v</w:t>
      </w:r>
      <w:r w:rsidR="00EF6F15" w:rsidRPr="00EF6F15">
        <w:t>ienotā drošības sertifikāta</w:t>
      </w:r>
      <w:r w:rsidR="003203F9">
        <w:t>/</w:t>
      </w:r>
      <w:r w:rsidR="00EF6F15">
        <w:t xml:space="preserve">drošības </w:t>
      </w:r>
      <w:r>
        <w:t>apli</w:t>
      </w:r>
      <w:r w:rsidR="00EF6F15">
        <w:t>ecības</w:t>
      </w:r>
      <w:r w:rsidR="003203F9">
        <w:t>/</w:t>
      </w:r>
      <w:r w:rsidR="00EF6F15" w:rsidRPr="00EF6F15">
        <w:t>par tehnisko apkopi atbildīgā</w:t>
      </w:r>
      <w:r w:rsidR="00A4337A">
        <w:t>s</w:t>
      </w:r>
      <w:r w:rsidR="00EF6F15" w:rsidRPr="00EF6F15">
        <w:t xml:space="preserve"> struktūrvienības sertifikāta </w:t>
      </w:r>
      <w:r>
        <w:t>darbību?</w:t>
      </w:r>
      <w:bookmarkEnd w:id="25"/>
    </w:p>
    <w:p w14:paraId="3AB8B7F6" w14:textId="3A45D30E" w:rsidR="00C25ED0" w:rsidRPr="00F77AC1" w:rsidRDefault="00C25ED0" w:rsidP="00631364">
      <w:pPr>
        <w:pStyle w:val="Apakvirsraksts"/>
        <w:rPr>
          <w:rFonts w:eastAsia="Times New Roman"/>
          <w:sz w:val="24"/>
          <w:szCs w:val="28"/>
        </w:rPr>
      </w:pPr>
      <w:r w:rsidRPr="00F77AC1">
        <w:rPr>
          <w:rFonts w:eastAsia="Times New Roman"/>
        </w:rPr>
        <w:t>Vienot</w:t>
      </w:r>
      <w:r w:rsidR="00073B87" w:rsidRPr="00F77AC1">
        <w:rPr>
          <w:rFonts w:eastAsia="Times New Roman"/>
        </w:rPr>
        <w:t>ā</w:t>
      </w:r>
      <w:r w:rsidRPr="00F77AC1">
        <w:rPr>
          <w:rFonts w:eastAsia="Times New Roman"/>
        </w:rPr>
        <w:t xml:space="preserve"> drošības sertifikāt</w:t>
      </w:r>
      <w:r w:rsidR="00073B87" w:rsidRPr="00F77AC1">
        <w:rPr>
          <w:rFonts w:eastAsia="Times New Roman"/>
        </w:rPr>
        <w:t>a turētājiem</w:t>
      </w:r>
    </w:p>
    <w:p w14:paraId="55CDDB51" w14:textId="34570B00" w:rsidR="00BF6BFF" w:rsidRPr="00F0268D" w:rsidRDefault="0087085D" w:rsidP="001912F9">
      <w:pPr>
        <w:shd w:val="clear" w:color="auto" w:fill="FFFFFF"/>
        <w:spacing w:after="0" w:line="293" w:lineRule="atLeast"/>
        <w:ind w:firstLine="284"/>
        <w:jc w:val="both"/>
        <w:rPr>
          <w:rFonts w:eastAsia="Times New Roman" w:cstheme="minorHAnsi"/>
          <w:color w:val="auto"/>
          <w:sz w:val="24"/>
          <w:szCs w:val="24"/>
        </w:rPr>
      </w:pPr>
      <w:r w:rsidRPr="00F0268D">
        <w:rPr>
          <w:rFonts w:eastAsia="Times New Roman" w:cstheme="minorHAnsi"/>
          <w:color w:val="auto"/>
          <w:sz w:val="24"/>
          <w:szCs w:val="24"/>
        </w:rPr>
        <w:lastRenderedPageBreak/>
        <w:t>Vienotā drošības sertifikāta turētājs</w:t>
      </w:r>
      <w:r w:rsidR="00A73846" w:rsidRPr="00F0268D">
        <w:rPr>
          <w:rFonts w:eastAsia="Times New Roman" w:cstheme="minorHAnsi"/>
          <w:color w:val="auto"/>
          <w:sz w:val="24"/>
          <w:szCs w:val="24"/>
        </w:rPr>
        <w:t xml:space="preserve">  vismaz </w:t>
      </w:r>
      <w:r w:rsidR="00A73846" w:rsidRPr="00F0268D">
        <w:rPr>
          <w:rFonts w:eastAsia="Times New Roman" w:cstheme="minorHAnsi"/>
          <w:color w:val="auto"/>
          <w:sz w:val="24"/>
          <w:szCs w:val="24"/>
          <w:u w:val="single"/>
        </w:rPr>
        <w:t>divus mēnešus pirms</w:t>
      </w:r>
      <w:r w:rsidR="00A73846" w:rsidRPr="00F0268D">
        <w:rPr>
          <w:rFonts w:eastAsia="Times New Roman" w:cstheme="minorHAnsi"/>
          <w:color w:val="auto"/>
          <w:sz w:val="24"/>
          <w:szCs w:val="24"/>
        </w:rPr>
        <w:t xml:space="preserve"> jebkuras jaunas darbības uzsākšanas informē </w:t>
      </w:r>
      <w:r w:rsidRPr="00F0268D">
        <w:rPr>
          <w:rFonts w:eastAsia="Times New Roman" w:cstheme="minorHAnsi"/>
          <w:color w:val="auto"/>
          <w:sz w:val="24"/>
          <w:szCs w:val="24"/>
        </w:rPr>
        <w:t>I</w:t>
      </w:r>
      <w:r w:rsidR="00A73846" w:rsidRPr="00F0268D">
        <w:rPr>
          <w:rFonts w:eastAsia="Times New Roman" w:cstheme="minorHAnsi"/>
          <w:color w:val="auto"/>
          <w:sz w:val="24"/>
          <w:szCs w:val="24"/>
        </w:rPr>
        <w:t>nspekciju, sniedz</w:t>
      </w:r>
      <w:r w:rsidRPr="00F0268D">
        <w:rPr>
          <w:rFonts w:eastAsia="Times New Roman" w:cstheme="minorHAnsi"/>
          <w:color w:val="auto"/>
          <w:sz w:val="24"/>
          <w:szCs w:val="24"/>
        </w:rPr>
        <w:t>ot</w:t>
      </w:r>
      <w:r w:rsidR="00A73846" w:rsidRPr="00F0268D">
        <w:rPr>
          <w:rFonts w:eastAsia="Times New Roman" w:cstheme="minorHAnsi"/>
          <w:color w:val="auto"/>
          <w:sz w:val="24"/>
          <w:szCs w:val="24"/>
        </w:rPr>
        <w:t xml:space="preserve"> informāciju arī par iesaistīto personālu un ritekļu tipiem</w:t>
      </w:r>
      <w:r w:rsidR="00BF6BFF" w:rsidRPr="00F0268D">
        <w:rPr>
          <w:rFonts w:eastAsia="Times New Roman" w:cstheme="minorHAnsi"/>
          <w:color w:val="auto"/>
          <w:sz w:val="24"/>
          <w:szCs w:val="24"/>
        </w:rPr>
        <w:t xml:space="preserve">. </w:t>
      </w:r>
    </w:p>
    <w:p w14:paraId="5A7BF209" w14:textId="2B49D9D6" w:rsidR="00847E5D" w:rsidRPr="00F0268D" w:rsidRDefault="00C65625" w:rsidP="00FD2F98">
      <w:pPr>
        <w:spacing w:after="0" w:line="240" w:lineRule="auto"/>
        <w:ind w:firstLine="284"/>
        <w:jc w:val="both"/>
        <w:rPr>
          <w:rFonts w:cstheme="minorHAnsi"/>
          <w:color w:val="auto"/>
          <w:sz w:val="24"/>
          <w:szCs w:val="24"/>
          <w:u w:val="single"/>
        </w:rPr>
      </w:pPr>
      <w:r w:rsidRPr="00F0268D">
        <w:rPr>
          <w:rFonts w:eastAsia="Times New Roman" w:cstheme="minorHAnsi"/>
          <w:color w:val="auto"/>
          <w:sz w:val="24"/>
          <w:szCs w:val="24"/>
        </w:rPr>
        <w:t>V</w:t>
      </w:r>
      <w:r w:rsidR="00BF6BFF" w:rsidRPr="00F0268D">
        <w:rPr>
          <w:rFonts w:eastAsia="Times New Roman" w:cstheme="minorHAnsi"/>
          <w:color w:val="auto"/>
          <w:sz w:val="24"/>
          <w:szCs w:val="24"/>
        </w:rPr>
        <w:t xml:space="preserve">ienotā drošības sertifikāta turētājs  </w:t>
      </w:r>
      <w:r w:rsidRPr="00F0268D">
        <w:rPr>
          <w:rFonts w:cstheme="minorHAnsi"/>
          <w:color w:val="auto"/>
          <w:sz w:val="24"/>
          <w:szCs w:val="24"/>
          <w:u w:val="single"/>
        </w:rPr>
        <w:t xml:space="preserve">nekavējoties informē </w:t>
      </w:r>
      <w:r w:rsidRPr="00F0268D">
        <w:rPr>
          <w:rFonts w:cstheme="minorHAnsi"/>
          <w:color w:val="auto"/>
          <w:sz w:val="24"/>
          <w:szCs w:val="24"/>
        </w:rPr>
        <w:t xml:space="preserve">Inspekciju, ja </w:t>
      </w:r>
      <w:r w:rsidR="006E36C0" w:rsidRPr="00F0268D">
        <w:rPr>
          <w:rFonts w:cstheme="minorHAnsi"/>
          <w:color w:val="auto"/>
          <w:sz w:val="24"/>
          <w:szCs w:val="24"/>
          <w:u w:val="single"/>
        </w:rPr>
        <w:t>būtiski</w:t>
      </w:r>
      <w:r w:rsidR="00FD2F98" w:rsidRPr="00F0268D">
        <w:rPr>
          <w:rFonts w:cstheme="minorHAnsi"/>
          <w:color w:val="auto"/>
          <w:sz w:val="24"/>
          <w:szCs w:val="24"/>
          <w:u w:val="single"/>
        </w:rPr>
        <w:t xml:space="preserve"> </w:t>
      </w:r>
      <w:r w:rsidR="006E36C0" w:rsidRPr="00F0268D">
        <w:rPr>
          <w:rFonts w:cstheme="minorHAnsi"/>
          <w:color w:val="auto"/>
          <w:sz w:val="24"/>
          <w:szCs w:val="24"/>
          <w:u w:val="single"/>
        </w:rPr>
        <w:t>maina</w:t>
      </w:r>
      <w:r w:rsidR="00FD2F98" w:rsidRPr="00F0268D">
        <w:rPr>
          <w:rFonts w:cstheme="minorHAnsi"/>
          <w:color w:val="auto"/>
          <w:sz w:val="24"/>
          <w:szCs w:val="24"/>
          <w:u w:val="single"/>
        </w:rPr>
        <w:t xml:space="preserve">* </w:t>
      </w:r>
      <w:r w:rsidR="006E36C0" w:rsidRPr="00F0268D">
        <w:rPr>
          <w:rFonts w:cstheme="minorHAnsi"/>
          <w:color w:val="auto"/>
          <w:sz w:val="24"/>
          <w:szCs w:val="24"/>
        </w:rPr>
        <w:t xml:space="preserve"> savu darbības veidu vai darbības apjomu tā, ka šīs izmaiņas maina iepriekš izdotā vienotā drošības sertifikāta nosacījumus, </w:t>
      </w:r>
      <w:r w:rsidR="006E36C0" w:rsidRPr="00F0268D">
        <w:rPr>
          <w:rFonts w:eastAsia="Times New Roman" w:cstheme="minorHAnsi"/>
          <w:color w:val="auto"/>
          <w:sz w:val="24"/>
          <w:szCs w:val="24"/>
        </w:rPr>
        <w:t>iesniedzot</w:t>
      </w:r>
      <w:r w:rsidRPr="00F0268D">
        <w:rPr>
          <w:rFonts w:eastAsia="Times New Roman" w:cstheme="minorHAnsi"/>
          <w:color w:val="auto"/>
          <w:sz w:val="24"/>
          <w:szCs w:val="24"/>
        </w:rPr>
        <w:t xml:space="preserve"> (36</w:t>
      </w:r>
      <w:r w:rsidRPr="00F0268D">
        <w:rPr>
          <w:rFonts w:eastAsia="Times New Roman" w:cstheme="minorHAnsi"/>
          <w:color w:val="auto"/>
          <w:sz w:val="24"/>
          <w:szCs w:val="24"/>
          <w:vertAlign w:val="superscript"/>
        </w:rPr>
        <w:t>6</w:t>
      </w:r>
      <w:r w:rsidRPr="00F0268D">
        <w:rPr>
          <w:rFonts w:eastAsia="Times New Roman" w:cstheme="minorHAnsi"/>
          <w:color w:val="auto"/>
          <w:sz w:val="24"/>
          <w:szCs w:val="24"/>
        </w:rPr>
        <w:t>4, 5)</w:t>
      </w:r>
      <w:r w:rsidR="00847E5D" w:rsidRPr="00F0268D">
        <w:rPr>
          <w:rFonts w:cstheme="minorHAnsi"/>
          <w:color w:val="auto"/>
          <w:sz w:val="24"/>
          <w:szCs w:val="24"/>
        </w:rPr>
        <w:t xml:space="preserve"> (ND12)</w:t>
      </w:r>
      <w:r w:rsidR="003203F9" w:rsidRPr="00F0268D">
        <w:rPr>
          <w:rFonts w:cstheme="minorHAnsi"/>
          <w:color w:val="auto"/>
          <w:sz w:val="24"/>
          <w:szCs w:val="24"/>
        </w:rPr>
        <w:t>(skat. 9 . attēls)</w:t>
      </w:r>
      <w:r w:rsidR="003203F9" w:rsidRPr="00F0268D">
        <w:rPr>
          <w:rFonts w:eastAsia="Times New Roman" w:cstheme="minorHAnsi"/>
          <w:color w:val="auto"/>
          <w:sz w:val="24"/>
          <w:szCs w:val="24"/>
        </w:rPr>
        <w:t>:</w:t>
      </w:r>
    </w:p>
    <w:p w14:paraId="5F7C5A86" w14:textId="6AE1956A" w:rsidR="00BF6BFF" w:rsidRPr="00F0268D" w:rsidRDefault="008F2C33" w:rsidP="00634342">
      <w:pPr>
        <w:pStyle w:val="Sarakstarindkopa"/>
        <w:numPr>
          <w:ilvl w:val="0"/>
          <w:numId w:val="10"/>
        </w:numPr>
        <w:shd w:val="clear" w:color="auto" w:fill="FFFFFF"/>
        <w:spacing w:before="120" w:after="120" w:line="293" w:lineRule="atLeast"/>
        <w:ind w:left="993" w:hanging="426"/>
        <w:jc w:val="both"/>
        <w:rPr>
          <w:rFonts w:cstheme="minorHAnsi"/>
          <w:color w:val="auto"/>
          <w:sz w:val="24"/>
          <w:szCs w:val="24"/>
        </w:rPr>
      </w:pPr>
      <w:bookmarkStart w:id="26" w:name="_Hlk36561601"/>
      <w:r w:rsidRPr="00F0268D">
        <w:rPr>
          <w:rFonts w:cstheme="minorHAnsi"/>
          <w:b/>
          <w:bCs/>
          <w:i/>
          <w:iCs/>
          <w:color w:val="auto"/>
          <w:sz w:val="24"/>
          <w:szCs w:val="24"/>
        </w:rPr>
        <w:t>iesniegumu</w:t>
      </w:r>
      <w:r w:rsidR="001F53F7" w:rsidRPr="00F0268D">
        <w:rPr>
          <w:rFonts w:cstheme="minorHAnsi"/>
          <w:color w:val="auto"/>
          <w:sz w:val="24"/>
          <w:szCs w:val="24"/>
        </w:rPr>
        <w:t xml:space="preserve"> vienotā drošības sertifikāta </w:t>
      </w:r>
      <w:r w:rsidR="001F53F7" w:rsidRPr="00F0268D">
        <w:rPr>
          <w:rFonts w:cstheme="minorHAnsi"/>
          <w:b/>
          <w:bCs/>
          <w:i/>
          <w:iCs/>
          <w:color w:val="auto"/>
          <w:sz w:val="24"/>
          <w:szCs w:val="24"/>
        </w:rPr>
        <w:t>grozīšanai</w:t>
      </w:r>
      <w:r w:rsidR="00916C3C" w:rsidRPr="00F0268D">
        <w:rPr>
          <w:rFonts w:cstheme="minorHAnsi"/>
          <w:b/>
          <w:bCs/>
          <w:i/>
          <w:iCs/>
          <w:color w:val="auto"/>
          <w:sz w:val="24"/>
          <w:szCs w:val="24"/>
        </w:rPr>
        <w:t xml:space="preserve"> </w:t>
      </w:r>
      <w:r w:rsidR="00E27384" w:rsidRPr="00E27384">
        <w:rPr>
          <w:rFonts w:eastAsia="Times New Roman" w:cstheme="minorHAnsi"/>
          <w:color w:val="auto"/>
          <w:sz w:val="24"/>
          <w:szCs w:val="24"/>
        </w:rPr>
        <w:t>(</w:t>
      </w:r>
      <w:r w:rsidR="00E27384" w:rsidRPr="00756C7D">
        <w:rPr>
          <w:rFonts w:eastAsia="Times New Roman" w:cstheme="minorHAnsi"/>
          <w:color w:val="auto"/>
          <w:sz w:val="24"/>
          <w:szCs w:val="24"/>
        </w:rPr>
        <w:t>elektroniski, izmantojot Eiropas Savienības Dzelzceļu aģentūras kontaktpunktu OSS</w:t>
      </w:r>
      <w:r w:rsidR="00E27384">
        <w:rPr>
          <w:rFonts w:eastAsia="Times New Roman" w:cstheme="minorHAnsi"/>
          <w:color w:val="auto"/>
          <w:sz w:val="24"/>
          <w:szCs w:val="24"/>
        </w:rPr>
        <w:t xml:space="preserve"> </w:t>
      </w:r>
      <w:r w:rsidR="00E27384" w:rsidRPr="00756C7D">
        <w:rPr>
          <w:rFonts w:eastAsia="Times New Roman" w:cstheme="minorHAnsi"/>
          <w:color w:val="auto"/>
          <w:sz w:val="24"/>
          <w:szCs w:val="24"/>
        </w:rPr>
        <w:t>Aģentūras tīmekļa vietnē</w:t>
      </w:r>
      <w:r w:rsidR="00E27384">
        <w:rPr>
          <w:rFonts w:eastAsia="Times New Roman" w:cstheme="minorHAnsi"/>
          <w:color w:val="auto"/>
          <w:sz w:val="24"/>
          <w:szCs w:val="24"/>
        </w:rPr>
        <w:t>)</w:t>
      </w:r>
      <w:r w:rsidR="001F53F7" w:rsidRPr="00F0268D">
        <w:rPr>
          <w:rFonts w:cstheme="minorHAnsi"/>
          <w:color w:val="auto"/>
          <w:sz w:val="24"/>
          <w:szCs w:val="24"/>
        </w:rPr>
        <w:t xml:space="preserve">. </w:t>
      </w:r>
    </w:p>
    <w:p w14:paraId="1A82BF3B" w14:textId="4F9701F0" w:rsidR="00BC6B3C" w:rsidRPr="00F0268D" w:rsidRDefault="001F53F7" w:rsidP="00634342">
      <w:pPr>
        <w:pStyle w:val="Sarakstarindkopa"/>
        <w:numPr>
          <w:ilvl w:val="0"/>
          <w:numId w:val="10"/>
        </w:numPr>
        <w:shd w:val="clear" w:color="auto" w:fill="FFFFFF"/>
        <w:spacing w:before="120" w:after="120" w:line="293" w:lineRule="atLeast"/>
        <w:ind w:left="993" w:hanging="426"/>
        <w:jc w:val="both"/>
        <w:rPr>
          <w:rFonts w:eastAsia="Times New Roman" w:cstheme="minorHAnsi"/>
          <w:color w:val="auto"/>
          <w:sz w:val="24"/>
          <w:szCs w:val="24"/>
        </w:rPr>
      </w:pPr>
      <w:r w:rsidRPr="00F0268D">
        <w:rPr>
          <w:rFonts w:cstheme="minorHAnsi"/>
          <w:b/>
          <w:bCs/>
          <w:i/>
          <w:iCs/>
          <w:color w:val="auto"/>
          <w:sz w:val="24"/>
          <w:szCs w:val="24"/>
        </w:rPr>
        <w:t>apliecinājumu</w:t>
      </w:r>
      <w:r w:rsidRPr="00F0268D">
        <w:rPr>
          <w:rFonts w:cstheme="minorHAnsi"/>
          <w:color w:val="auto"/>
          <w:sz w:val="24"/>
          <w:szCs w:val="24"/>
        </w:rPr>
        <w:t>, ka minētās izmaiņas riska pārvaldības process ir īstenots atbilstīgi kopīgajai drošības metodei riska noteikšanai un izvērtēšanai</w:t>
      </w:r>
      <w:r w:rsidR="00BF6BFF" w:rsidRPr="00F0268D">
        <w:rPr>
          <w:rFonts w:cstheme="minorHAnsi"/>
          <w:color w:val="auto"/>
          <w:sz w:val="24"/>
          <w:szCs w:val="24"/>
        </w:rPr>
        <w:t>.</w:t>
      </w:r>
    </w:p>
    <w:p w14:paraId="574DFAEE" w14:textId="037AF6B2" w:rsidR="001F53F7" w:rsidRDefault="001F53F7" w:rsidP="00BC6B3C">
      <w:pPr>
        <w:spacing w:after="0" w:line="240" w:lineRule="auto"/>
        <w:ind w:firstLine="426"/>
        <w:jc w:val="both"/>
        <w:rPr>
          <w:rFonts w:ascii="Times New Roman" w:hAnsi="Times New Roman" w:cs="Times New Roman"/>
          <w:sz w:val="24"/>
          <w:szCs w:val="24"/>
        </w:rPr>
      </w:pPr>
    </w:p>
    <w:bookmarkEnd w:id="26"/>
    <w:p w14:paraId="284A718A" w14:textId="1F56BFF1" w:rsidR="006E36C0" w:rsidRDefault="001912F9" w:rsidP="00F5160D">
      <w:pPr>
        <w:shd w:val="clear" w:color="auto" w:fill="FFFFFF"/>
        <w:spacing w:after="0" w:line="293" w:lineRule="atLeast"/>
        <w:ind w:firstLine="720"/>
        <w:jc w:val="both"/>
        <w:rPr>
          <w:rFonts w:eastAsia="Times New Roman" w:cstheme="minorHAnsi"/>
          <w:color w:val="000000" w:themeColor="text1"/>
          <w:sz w:val="24"/>
          <w:szCs w:val="24"/>
        </w:rPr>
      </w:pPr>
      <w:r>
        <w:rPr>
          <w:rFonts w:ascii="Times New Roman" w:hAnsi="Times New Roman" w:cs="Times New Roman"/>
          <w:noProof/>
          <w:sz w:val="24"/>
          <w:szCs w:val="24"/>
          <w:lang w:val="en-US"/>
        </w:rPr>
        <mc:AlternateContent>
          <mc:Choice Requires="wpg">
            <w:drawing>
              <wp:anchor distT="0" distB="0" distL="114300" distR="114300" simplePos="0" relativeHeight="251922432" behindDoc="0" locked="0" layoutInCell="1" allowOverlap="1" wp14:anchorId="5C3439EB" wp14:editId="3258A1B3">
                <wp:simplePos x="0" y="0"/>
                <wp:positionH relativeFrom="column">
                  <wp:posOffset>216887</wp:posOffset>
                </wp:positionH>
                <wp:positionV relativeFrom="paragraph">
                  <wp:posOffset>147732</wp:posOffset>
                </wp:positionV>
                <wp:extent cx="3496164" cy="1941830"/>
                <wp:effectExtent l="0" t="0" r="9525" b="20320"/>
                <wp:wrapNone/>
                <wp:docPr id="293" name="Группа 293"/>
                <wp:cNvGraphicFramePr/>
                <a:graphic xmlns:a="http://schemas.openxmlformats.org/drawingml/2006/main">
                  <a:graphicData uri="http://schemas.microsoft.com/office/word/2010/wordprocessingGroup">
                    <wpg:wgp>
                      <wpg:cNvGrpSpPr/>
                      <wpg:grpSpPr>
                        <a:xfrm>
                          <a:off x="0" y="0"/>
                          <a:ext cx="3496164" cy="1941830"/>
                          <a:chOff x="0" y="0"/>
                          <a:chExt cx="3496164" cy="1941830"/>
                        </a:xfrm>
                      </wpg:grpSpPr>
                      <wpg:grpSp>
                        <wpg:cNvPr id="218" name="Группа 218"/>
                        <wpg:cNvGrpSpPr/>
                        <wpg:grpSpPr>
                          <a:xfrm>
                            <a:off x="0" y="0"/>
                            <a:ext cx="3496164" cy="1941830"/>
                            <a:chOff x="1029079" y="0"/>
                            <a:chExt cx="3461294" cy="1835474"/>
                          </a:xfrm>
                        </wpg:grpSpPr>
                        <wpg:grpSp>
                          <wpg:cNvPr id="219" name="Группа 219"/>
                          <wpg:cNvGrpSpPr/>
                          <wpg:grpSpPr>
                            <a:xfrm>
                              <a:off x="1029079" y="0"/>
                              <a:ext cx="3461294" cy="1187040"/>
                              <a:chOff x="1378266" y="519332"/>
                              <a:chExt cx="3301415" cy="1221935"/>
                            </a:xfrm>
                          </wpg:grpSpPr>
                          <wpg:grpSp>
                            <wpg:cNvPr id="220" name="Группа 220"/>
                            <wpg:cNvGrpSpPr/>
                            <wpg:grpSpPr>
                              <a:xfrm>
                                <a:off x="1378266" y="519332"/>
                                <a:ext cx="3251060" cy="941817"/>
                                <a:chOff x="1385759" y="51127"/>
                                <a:chExt cx="3268733" cy="818986"/>
                              </a:xfrm>
                            </wpg:grpSpPr>
                            <wps:wsp>
                              <wps:cNvPr id="221" name="Прямоугольник: скругленные углы 221"/>
                              <wps:cNvSpPr/>
                              <wps:spPr>
                                <a:xfrm>
                                  <a:off x="1385759" y="51127"/>
                                  <a:ext cx="3268733" cy="818986"/>
                                </a:xfrm>
                                <a:prstGeom prst="roundRect">
                                  <a:avLst/>
                                </a:prstGeom>
                                <a:solidFill>
                                  <a:schemeClr val="accent4">
                                    <a:lumMod val="40000"/>
                                    <a:lumOff val="60000"/>
                                  </a:schemeClr>
                                </a:solidFill>
                                <a:ln>
                                  <a:solidFill>
                                    <a:schemeClr val="accent4">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3" name="Прямоугольник: скругленные углы 223"/>
                              <wps:cNvSpPr/>
                              <wps:spPr>
                                <a:xfrm>
                                  <a:off x="1449582" y="80169"/>
                                  <a:ext cx="2097487" cy="726184"/>
                                </a:xfrm>
                                <a:prstGeom prst="roundRect">
                                  <a:avLst/>
                                </a:prstGeom>
                                <a:solidFill>
                                  <a:srgbClr val="FFC000"/>
                                </a:solidFill>
                                <a:ln>
                                  <a:solidFill>
                                    <a:schemeClr val="accent4">
                                      <a:lumMod val="20000"/>
                                      <a:lumOff val="80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2A30DFC5" w14:textId="30474BFB" w:rsidR="00BA0FA7" w:rsidRPr="00BC2D00" w:rsidRDefault="00BA0FA7" w:rsidP="00BC2D00">
                                    <w:pPr>
                                      <w:jc w:val="center"/>
                                      <w:rPr>
                                        <w:color w:val="000000" w:themeColor="text1"/>
                                        <w:sz w:val="16"/>
                                        <w:szCs w:val="16"/>
                                      </w:rPr>
                                    </w:pPr>
                                    <w:r>
                                      <w:rPr>
                                        <w:color w:val="000000" w:themeColor="text1"/>
                                        <w:sz w:val="16"/>
                                        <w:szCs w:val="16"/>
                                      </w:rPr>
                                      <w:t xml:space="preserve">Komersants nekavējoties paziņo Inspekcijai par plānoto būtisku izmaiņu un </w:t>
                                    </w:r>
                                    <w:r>
                                      <w:rPr>
                                        <w:color w:val="000000" w:themeColor="text1"/>
                                        <w:sz w:val="16"/>
                                        <w:szCs w:val="16"/>
                                        <w14:textOutline w14:w="9525" w14:cap="rnd" w14:cmpd="sng" w14:algn="ctr">
                                          <w14:noFill/>
                                          <w14:prstDash w14:val="solid"/>
                                          <w14:bevel/>
                                        </w14:textOutline>
                                      </w:rPr>
                                      <w:t xml:space="preserve">iesniedz iesniegumu </w:t>
                                    </w:r>
                                    <w:r w:rsidRPr="00BF6BFF">
                                      <w:rPr>
                                        <w:color w:val="000000" w:themeColor="text1"/>
                                        <w:sz w:val="16"/>
                                        <w:szCs w:val="16"/>
                                        <w14:textOutline w14:w="9525" w14:cap="rnd" w14:cmpd="sng" w14:algn="ctr">
                                          <w14:noFill/>
                                          <w14:prstDash w14:val="solid"/>
                                          <w14:bevel/>
                                        </w14:textOutline>
                                      </w:rPr>
                                      <w:t xml:space="preserve">drošības sertifikāta </w:t>
                                    </w:r>
                                    <w:r w:rsidRPr="00847E5D">
                                      <w:rPr>
                                        <w:color w:val="000000" w:themeColor="text1"/>
                                        <w:sz w:val="16"/>
                                        <w:szCs w:val="16"/>
                                        <w14:textOutline w14:w="9525" w14:cap="rnd" w14:cmpd="sng" w14:algn="ctr">
                                          <w14:noFill/>
                                          <w14:prstDash w14:val="solid"/>
                                          <w14:bevel/>
                                        </w14:textOutline>
                                      </w:rPr>
                                      <w:t>grozīšanai</w:t>
                                    </w:r>
                                  </w:p>
                                  <w:p w14:paraId="30054662" w14:textId="77777777" w:rsidR="00BA0FA7" w:rsidRPr="00397281" w:rsidRDefault="00BA0FA7" w:rsidP="006E36C0">
                                    <w:pPr>
                                      <w:rPr>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88" name="Прямоугольник: скругленные углы 288"/>
                            <wps:cNvSpPr/>
                            <wps:spPr>
                              <a:xfrm>
                                <a:off x="3527890" y="571016"/>
                                <a:ext cx="1058936" cy="816861"/>
                              </a:xfrm>
                              <a:prstGeom prst="roundRect">
                                <a:avLst/>
                              </a:prstGeom>
                              <a:solidFill>
                                <a:srgbClr val="FFC000"/>
                              </a:solidFill>
                              <a:ln>
                                <a:solidFill>
                                  <a:schemeClr val="accent4">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69F1D2" w14:textId="25A8903F" w:rsidR="00BA0FA7" w:rsidRPr="00680E71" w:rsidRDefault="00BA0FA7" w:rsidP="006E36C0">
                                  <w:pPr>
                                    <w:jc w:val="center"/>
                                    <w:rPr>
                                      <w:color w:val="000000" w:themeColor="text1"/>
                                      <w:sz w:val="16"/>
                                      <w:szCs w:val="16"/>
                                    </w:rPr>
                                  </w:pPr>
                                  <w:r>
                                    <w:rPr>
                                      <w:color w:val="000000" w:themeColor="text1"/>
                                      <w:sz w:val="16"/>
                                      <w:szCs w:val="16"/>
                                    </w:rPr>
                                    <w:t>Iesnieguma izskatīšanas kārtība Inspekcijā kā saņemot vienoto drošības sertifikātu</w:t>
                                  </w:r>
                                  <w:r w:rsidRPr="00680E71">
                                    <w:rPr>
                                      <w:color w:val="000000" w:themeColor="text1"/>
                                      <w:sz w:val="16"/>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9" name="Прямоугольник 289"/>
                            <wps:cNvSpPr/>
                            <wps:spPr>
                              <a:xfrm>
                                <a:off x="3688232" y="1467615"/>
                                <a:ext cx="991449" cy="27365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6EE56C" w14:textId="77777777" w:rsidR="00BA0FA7" w:rsidRPr="00141812" w:rsidRDefault="00BA0FA7" w:rsidP="006E36C0">
                                  <w:pPr>
                                    <w:rPr>
                                      <w:color w:val="000000" w:themeColor="text1"/>
                                      <w:sz w:val="18"/>
                                      <w:szCs w:val="18"/>
                                    </w:rPr>
                                  </w:pPr>
                                  <w:r>
                                    <w:rPr>
                                      <w:color w:val="000000" w:themeColor="text1"/>
                                      <w:sz w:val="18"/>
                                      <w:szCs w:val="18"/>
                                    </w:rPr>
                                    <w:t>Skat.1.Nodaļu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90" name="Rectangle 1"/>
                          <wps:cNvSpPr/>
                          <wps:spPr>
                            <a:xfrm>
                              <a:off x="1527476" y="973496"/>
                              <a:ext cx="1616191" cy="861978"/>
                            </a:xfrm>
                            <a:prstGeom prst="rect">
                              <a:avLst/>
                            </a:prstGeom>
                            <a:gradFill flip="none" rotWithShape="1">
                              <a:gsLst>
                                <a:gs pos="0">
                                  <a:schemeClr val="accent6">
                                    <a:lumMod val="5000"/>
                                    <a:lumOff val="95000"/>
                                  </a:schemeClr>
                                </a:gs>
                                <a:gs pos="74000">
                                  <a:schemeClr val="accent6">
                                    <a:lumMod val="45000"/>
                                    <a:lumOff val="55000"/>
                                  </a:schemeClr>
                                </a:gs>
                                <a:gs pos="83000">
                                  <a:schemeClr val="accent6">
                                    <a:lumMod val="45000"/>
                                    <a:lumOff val="55000"/>
                                  </a:schemeClr>
                                </a:gs>
                                <a:gs pos="100000">
                                  <a:schemeClr val="accent6">
                                    <a:lumMod val="30000"/>
                                    <a:lumOff val="70000"/>
                                  </a:schemeClr>
                                </a:gs>
                              </a:gsLst>
                              <a:lin ang="5400000" scaled="1"/>
                              <a:tileRect/>
                            </a:gradFill>
                            <a:ln w="41275" cmpd="sng">
                              <a:solidFill>
                                <a:schemeClr val="accent6">
                                  <a:lumMod val="75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25643BCC" w14:textId="77777777" w:rsidR="00BA0FA7" w:rsidRPr="001B6259" w:rsidRDefault="00BA0FA7" w:rsidP="006E36C0">
                                <w:pPr>
                                  <w:jc w:val="center"/>
                                  <w:rPr>
                                    <w:b/>
                                    <w:smallCaps/>
                                    <w:color w:val="538135" w:themeColor="accent6" w:themeShade="BF"/>
                                    <w:sz w:val="20"/>
                                    <w:szCs w:val="20"/>
                                  </w:rPr>
                                </w:pPr>
                                <w:r w:rsidRPr="001B6259">
                                  <w:rPr>
                                    <w:color w:val="538135" w:themeColor="accent6" w:themeShade="BF"/>
                                    <w:sz w:val="20"/>
                                    <w:szCs w:val="20"/>
                                  </w:rPr>
                                  <w:t xml:space="preserve">   </w:t>
                                </w:r>
                                <w:r w:rsidRPr="001B6259">
                                  <w:rPr>
                                    <w:b/>
                                    <w:smallCaps/>
                                    <w:color w:val="538135" w:themeColor="accent6" w:themeShade="BF"/>
                                    <w:sz w:val="20"/>
                                    <w:szCs w:val="20"/>
                                  </w:rPr>
                                  <w:t>Drošības pārvaldības sistēma (DPS)</w:t>
                                </w:r>
                              </w:p>
                              <w:p w14:paraId="1156D99A" w14:textId="77777777" w:rsidR="00BA0FA7" w:rsidRPr="001B6259" w:rsidRDefault="00BA0FA7" w:rsidP="006E36C0">
                                <w:pPr>
                                  <w:jc w:val="center"/>
                                  <w:rPr>
                                    <w:b/>
                                    <w:color w:val="538135" w:themeColor="accent6" w:themeShade="BF"/>
                                    <w:sz w:val="20"/>
                                    <w:szCs w:val="20"/>
                                  </w:rPr>
                                </w:pPr>
                                <w:r>
                                  <w:rPr>
                                    <w:b/>
                                    <w:color w:val="538135" w:themeColor="accent6" w:themeShade="BF"/>
                                    <w:sz w:val="20"/>
                                    <w:szCs w:val="20"/>
                                  </w:rPr>
                                  <w:t xml:space="preserve"> R</w:t>
                                </w:r>
                                <w:r w:rsidRPr="001B6259">
                                  <w:rPr>
                                    <w:b/>
                                    <w:color w:val="538135" w:themeColor="accent6" w:themeShade="BF"/>
                                    <w:sz w:val="20"/>
                                    <w:szCs w:val="20"/>
                                  </w:rPr>
                                  <w:t>isk</w:t>
                                </w:r>
                                <w:r>
                                  <w:rPr>
                                    <w:b/>
                                    <w:color w:val="538135" w:themeColor="accent6" w:themeShade="BF"/>
                                    <w:sz w:val="20"/>
                                    <w:szCs w:val="20"/>
                                  </w:rPr>
                                  <w:t>a</w:t>
                                </w:r>
                                <w:r w:rsidRPr="001B6259">
                                  <w:rPr>
                                    <w:b/>
                                    <w:color w:val="538135" w:themeColor="accent6" w:themeShade="BF"/>
                                    <w:sz w:val="20"/>
                                    <w:szCs w:val="20"/>
                                  </w:rPr>
                                  <w:t xml:space="preserve"> pārvaldība</w:t>
                                </w:r>
                                <w:r>
                                  <w:rPr>
                                    <w:b/>
                                    <w:color w:val="538135" w:themeColor="accent6" w:themeShade="BF"/>
                                    <w:sz w:val="20"/>
                                    <w:szCs w:val="20"/>
                                  </w:rPr>
                                  <w:t>s procesa īstenošanas apliecinājums</w:t>
                                </w:r>
                              </w:p>
                              <w:p w14:paraId="4BE6B047" w14:textId="77777777" w:rsidR="00BA0FA7" w:rsidRPr="003C6A21" w:rsidRDefault="00BA0FA7" w:rsidP="006E36C0">
                                <w:pPr>
                                  <w:rPr>
                                    <w:color w:val="538135" w:themeColor="accent6" w:themeShade="BF"/>
                                    <w:sz w:val="20"/>
                                    <w:szCs w:val="20"/>
                                  </w:rPr>
                                </w:pPr>
                              </w:p>
                            </w:txbxContent>
                          </wps:txbx>
                          <wps:bodyPr rot="0" spcFirstLastPara="0" vertOverflow="overflow" horzOverflow="overflow" vert="horz" wrap="square" lIns="0" tIns="0" rIns="36000" bIns="45720" numCol="1" spcCol="0" rtlCol="0" fromWordArt="0" anchor="ctr" anchorCtr="0" forceAA="0" compatLnSpc="1">
                            <a:prstTxWarp prst="textNoShape">
                              <a:avLst/>
                            </a:prstTxWarp>
                            <a:noAutofit/>
                          </wps:bodyPr>
                        </wps:wsp>
                      </wpg:grpSp>
                      <wps:wsp>
                        <wps:cNvPr id="292" name="Знак ''плюс'' 292"/>
                        <wps:cNvSpPr/>
                        <wps:spPr>
                          <a:xfrm>
                            <a:off x="1258277" y="867508"/>
                            <a:ext cx="162511" cy="155491"/>
                          </a:xfrm>
                          <a:prstGeom prst="mathPlus">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5C3439EB" id="Группа 293" o:spid="_x0000_s1173" style="position:absolute;left:0;text-align:left;margin-left:17.1pt;margin-top:11.65pt;width:275.3pt;height:152.9pt;z-index:251922432;mso-width-relative:margin" coordsize="34961,19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">
                <v:group id="Группа 218" o:spid="_x0000_s1174" style="position:absolute;width:34961;height:19418" coordorigin="10290" coordsize="34612,18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">
                  <v:group id="Группа 219" o:spid="_x0000_s1175" style="position:absolute;left:10290;width:34613;height:11870" coordorigin="13782,5193" coordsize="33014,12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">
                    <v:group id="Группа 220" o:spid="_x0000_s1176" style="position:absolute;left:13782;top:5193;width:32511;height:9418" coordorigin="13857,511" coordsize="32687,8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">
                      <v:roundrect id="Прямоугольник: скругленные углы 221" o:spid="_x0000_s1177" style="position:absolute;left:13857;top:511;width:32687;height:81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" fillcolor="#ffe599 [1303]" strokecolor="#fff2cc [663]" strokeweight="1pt">
                        <v:stroke joinstyle="miter"/>
                      </v:roundrect>
                      <v:roundrect id="Прямоугольник: скругленные углы 223" o:spid="_x0000_s1178" style="position:absolute;left:14495;top:801;width:20975;height:72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" fillcolor="#ffc000" strokecolor="#fff2cc [663]" strokeweight="1pt">
                        <v:stroke dashstyle="dash" joinstyle="miter"/>
                        <v:textbox>
                          <w:txbxContent>
                            <w:p w14:paraId="2A30DFC5" w14:textId="30474BFB" w:rsidR="00BA0FA7" w:rsidRPr="00BC2D00" w:rsidRDefault="00BA0FA7" w:rsidP="00BC2D00">
                              <w:pPr>
                                <w:jc w:val="center"/>
                                <w:rPr>
                                  <w:color w:val="000000" w:themeColor="text1"/>
                                  <w:sz w:val="16"/>
                                  <w:szCs w:val="16"/>
                                </w:rPr>
                              </w:pPr>
                              <w:r>
                                <w:rPr>
                                  <w:color w:val="000000" w:themeColor="text1"/>
                                  <w:sz w:val="16"/>
                                  <w:szCs w:val="16"/>
                                </w:rPr>
                                <w:t xml:space="preserve">Komersants nekavējoties paziņo Inspekcijai par plānoto būtisku izmaiņu un </w:t>
                              </w:r>
                              <w:r>
                                <w:rPr>
                                  <w:color w:val="000000" w:themeColor="text1"/>
                                  <w:sz w:val="16"/>
                                  <w:szCs w:val="16"/>
                                  <w14:textOutline w14:w="9525" w14:cap="rnd" w14:cmpd="sng" w14:algn="ctr">
                                    <w14:noFill/>
                                    <w14:prstDash w14:val="solid"/>
                                    <w14:bevel/>
                                  </w14:textOutline>
                                </w:rPr>
                                <w:t xml:space="preserve">iesniedz iesniegumu </w:t>
                              </w:r>
                              <w:r w:rsidRPr="00BF6BFF">
                                <w:rPr>
                                  <w:color w:val="000000" w:themeColor="text1"/>
                                  <w:sz w:val="16"/>
                                  <w:szCs w:val="16"/>
                                  <w14:textOutline w14:w="9525" w14:cap="rnd" w14:cmpd="sng" w14:algn="ctr">
                                    <w14:noFill/>
                                    <w14:prstDash w14:val="solid"/>
                                    <w14:bevel/>
                                  </w14:textOutline>
                                </w:rPr>
                                <w:t xml:space="preserve">drošības sertifikāta </w:t>
                              </w:r>
                              <w:r w:rsidRPr="00847E5D">
                                <w:rPr>
                                  <w:color w:val="000000" w:themeColor="text1"/>
                                  <w:sz w:val="16"/>
                                  <w:szCs w:val="16"/>
                                  <w14:textOutline w14:w="9525" w14:cap="rnd" w14:cmpd="sng" w14:algn="ctr">
                                    <w14:noFill/>
                                    <w14:prstDash w14:val="solid"/>
                                    <w14:bevel/>
                                  </w14:textOutline>
                                </w:rPr>
                                <w:t>grozīšanai</w:t>
                              </w:r>
                            </w:p>
                            <w:p w14:paraId="30054662" w14:textId="77777777" w:rsidR="00BA0FA7" w:rsidRPr="00397281" w:rsidRDefault="00BA0FA7" w:rsidP="006E36C0">
                              <w:pPr>
                                <w:rPr>
                                  <w:color w:val="000000" w:themeColor="text1"/>
                                  <w:sz w:val="16"/>
                                  <w:szCs w:val="16"/>
                                </w:rPr>
                              </w:pPr>
                            </w:p>
                          </w:txbxContent>
                        </v:textbox>
                      </v:roundrect>
                    </v:group>
                    <v:roundrect id="Прямоугольник: скругленные углы 288" o:spid="_x0000_s1179" style="position:absolute;left:35278;top:5710;width:10590;height:81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" fillcolor="#ffc000" strokecolor="#fff2cc [663]" strokeweight="1pt">
                      <v:stroke joinstyle="miter"/>
                      <v:textbox>
                        <w:txbxContent>
                          <w:p w14:paraId="5569F1D2" w14:textId="25A8903F" w:rsidR="00BA0FA7" w:rsidRPr="00680E71" w:rsidRDefault="00BA0FA7" w:rsidP="006E36C0">
                            <w:pPr>
                              <w:jc w:val="center"/>
                              <w:rPr>
                                <w:color w:val="000000" w:themeColor="text1"/>
                                <w:sz w:val="16"/>
                                <w:szCs w:val="16"/>
                              </w:rPr>
                            </w:pPr>
                            <w:r>
                              <w:rPr>
                                <w:color w:val="000000" w:themeColor="text1"/>
                                <w:sz w:val="16"/>
                                <w:szCs w:val="16"/>
                              </w:rPr>
                              <w:t>Iesnieguma izskatīšanas kārtība Inspekcijā kā saņemot vienoto drošības sertifikātu</w:t>
                            </w:r>
                            <w:r w:rsidRPr="00680E71">
                              <w:rPr>
                                <w:color w:val="000000" w:themeColor="text1"/>
                                <w:sz w:val="16"/>
                                <w:szCs w:val="16"/>
                              </w:rPr>
                              <w:t xml:space="preserve"> </w:t>
                            </w:r>
                          </w:p>
                        </w:txbxContent>
                      </v:textbox>
                    </v:roundrect>
                    <v:rect id="Прямоугольник 289" o:spid="_x0000_s1180" style="position:absolute;left:36882;top:14676;width:9914;height:27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" filled="f" stroked="f" strokeweight="1pt">
                      <v:textbox>
                        <w:txbxContent>
                          <w:p w14:paraId="5C6EE56C" w14:textId="77777777" w:rsidR="00BA0FA7" w:rsidRPr="00141812" w:rsidRDefault="00BA0FA7" w:rsidP="006E36C0">
                            <w:pPr>
                              <w:rPr>
                                <w:color w:val="000000" w:themeColor="text1"/>
                                <w:sz w:val="18"/>
                                <w:szCs w:val="18"/>
                              </w:rPr>
                            </w:pPr>
                            <w:r>
                              <w:rPr>
                                <w:color w:val="000000" w:themeColor="text1"/>
                                <w:sz w:val="18"/>
                                <w:szCs w:val="18"/>
                              </w:rPr>
                              <w:t>Skat.1.Nodaļu</w:t>
                            </w:r>
                          </w:p>
                        </w:txbxContent>
                      </v:textbox>
                    </v:rect>
                  </v:group>
                  <v:rect id="Rectangle 1" o:spid="_x0000_s1181" style="position:absolute;left:15274;top:9734;width:16162;height:8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" fillcolor="#f8fbf6 [185]" strokecolor="#538135 [2409]" strokeweight="3.25pt">
                    <v:fill color2="#d4e8c6 [985]" rotate="t" colors="0 #f8fbf6;48497f #bedcaa;54395f #bedcaa;1 #d4e8c6" focus="100%" type="gradient"/>
                    <v:stroke dashstyle="1 1"/>
                    <v:textbox inset="0,0,1mm">
                      <w:txbxContent>
                        <w:p w14:paraId="25643BCC" w14:textId="77777777" w:rsidR="00BA0FA7" w:rsidRPr="001B6259" w:rsidRDefault="00BA0FA7" w:rsidP="006E36C0">
                          <w:pPr>
                            <w:jc w:val="center"/>
                            <w:rPr>
                              <w:b/>
                              <w:smallCaps/>
                              <w:color w:val="538135" w:themeColor="accent6" w:themeShade="BF"/>
                              <w:sz w:val="20"/>
                              <w:szCs w:val="20"/>
                            </w:rPr>
                          </w:pPr>
                          <w:r w:rsidRPr="001B6259">
                            <w:rPr>
                              <w:color w:val="538135" w:themeColor="accent6" w:themeShade="BF"/>
                              <w:sz w:val="20"/>
                              <w:szCs w:val="20"/>
                            </w:rPr>
                            <w:t xml:space="preserve">   </w:t>
                          </w:r>
                          <w:r w:rsidRPr="001B6259">
                            <w:rPr>
                              <w:b/>
                              <w:smallCaps/>
                              <w:color w:val="538135" w:themeColor="accent6" w:themeShade="BF"/>
                              <w:sz w:val="20"/>
                              <w:szCs w:val="20"/>
                            </w:rPr>
                            <w:t>Drošības pārvaldības sistēma (DPS)</w:t>
                          </w:r>
                        </w:p>
                        <w:p w14:paraId="1156D99A" w14:textId="77777777" w:rsidR="00BA0FA7" w:rsidRPr="001B6259" w:rsidRDefault="00BA0FA7" w:rsidP="006E36C0">
                          <w:pPr>
                            <w:jc w:val="center"/>
                            <w:rPr>
                              <w:b/>
                              <w:color w:val="538135" w:themeColor="accent6" w:themeShade="BF"/>
                              <w:sz w:val="20"/>
                              <w:szCs w:val="20"/>
                            </w:rPr>
                          </w:pPr>
                          <w:r>
                            <w:rPr>
                              <w:b/>
                              <w:color w:val="538135" w:themeColor="accent6" w:themeShade="BF"/>
                              <w:sz w:val="20"/>
                              <w:szCs w:val="20"/>
                            </w:rPr>
                            <w:t xml:space="preserve"> R</w:t>
                          </w:r>
                          <w:r w:rsidRPr="001B6259">
                            <w:rPr>
                              <w:b/>
                              <w:color w:val="538135" w:themeColor="accent6" w:themeShade="BF"/>
                              <w:sz w:val="20"/>
                              <w:szCs w:val="20"/>
                            </w:rPr>
                            <w:t>isk</w:t>
                          </w:r>
                          <w:r>
                            <w:rPr>
                              <w:b/>
                              <w:color w:val="538135" w:themeColor="accent6" w:themeShade="BF"/>
                              <w:sz w:val="20"/>
                              <w:szCs w:val="20"/>
                            </w:rPr>
                            <w:t>a</w:t>
                          </w:r>
                          <w:r w:rsidRPr="001B6259">
                            <w:rPr>
                              <w:b/>
                              <w:color w:val="538135" w:themeColor="accent6" w:themeShade="BF"/>
                              <w:sz w:val="20"/>
                              <w:szCs w:val="20"/>
                            </w:rPr>
                            <w:t xml:space="preserve"> pārvaldība</w:t>
                          </w:r>
                          <w:r>
                            <w:rPr>
                              <w:b/>
                              <w:color w:val="538135" w:themeColor="accent6" w:themeShade="BF"/>
                              <w:sz w:val="20"/>
                              <w:szCs w:val="20"/>
                            </w:rPr>
                            <w:t>s procesa īstenošanas apliecinājums</w:t>
                          </w:r>
                        </w:p>
                        <w:p w14:paraId="4BE6B047" w14:textId="77777777" w:rsidR="00BA0FA7" w:rsidRPr="003C6A21" w:rsidRDefault="00BA0FA7" w:rsidP="006E36C0">
                          <w:pPr>
                            <w:rPr>
                              <w:color w:val="538135" w:themeColor="accent6" w:themeShade="BF"/>
                              <w:sz w:val="20"/>
                              <w:szCs w:val="20"/>
                            </w:rPr>
                          </w:pPr>
                        </w:p>
                      </w:txbxContent>
                    </v:textbox>
                  </v:rect>
                </v:group>
                <v:shape id="Знак ''плюс'' 292" o:spid="_x0000_s1182" style="position:absolute;left:12582;top:8675;width:1625;height:1554;visibility:visible;mso-wrap-style:square;v-text-anchor:middle" coordsize="162511,155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" path="m21541,59460r41429,l62970,20610r36571,l99541,59460r41429,l140970,96031r-41429,l99541,134881r-36571,l62970,96031r-41429,l21541,59460xe" fillcolor="red" stroked="f" strokeweight="1pt">
                  <v:stroke joinstyle="miter"/>
                  <v:path arrowok="t" o:connecttype="custom" o:connectlocs="21541,59460;62970,59460;62970,20610;99541,20610;99541,59460;140970,59460;140970,96031;99541,96031;99541,134881;62970,134881;62970,96031;21541,96031;21541,59460" o:connectangles="0,0,0,0,0,0,0,0,0,0,0,0,0"/>
                </v:shape>
              </v:group>
            </w:pict>
          </mc:Fallback>
        </mc:AlternateContent>
      </w:r>
    </w:p>
    <w:p w14:paraId="55FC7521" w14:textId="6866AA66" w:rsidR="006E36C0" w:rsidRDefault="006E36C0" w:rsidP="00F5160D">
      <w:pPr>
        <w:shd w:val="clear" w:color="auto" w:fill="FFFFFF"/>
        <w:spacing w:after="0" w:line="293" w:lineRule="atLeast"/>
        <w:ind w:firstLine="720"/>
        <w:jc w:val="both"/>
        <w:rPr>
          <w:rFonts w:eastAsia="Times New Roman" w:cstheme="minorHAnsi"/>
          <w:color w:val="000000" w:themeColor="text1"/>
          <w:sz w:val="24"/>
          <w:szCs w:val="24"/>
        </w:rPr>
      </w:pPr>
    </w:p>
    <w:p w14:paraId="47F354F1" w14:textId="5AF8B610" w:rsidR="006E36C0" w:rsidRDefault="006E36C0" w:rsidP="00F5160D">
      <w:pPr>
        <w:shd w:val="clear" w:color="auto" w:fill="FFFFFF"/>
        <w:spacing w:after="0" w:line="293" w:lineRule="atLeast"/>
        <w:ind w:firstLine="720"/>
        <w:jc w:val="both"/>
        <w:rPr>
          <w:rFonts w:eastAsia="Times New Roman" w:cstheme="minorHAnsi"/>
          <w:color w:val="000000" w:themeColor="text1"/>
          <w:sz w:val="24"/>
          <w:szCs w:val="24"/>
        </w:rPr>
      </w:pPr>
    </w:p>
    <w:p w14:paraId="113E6A61" w14:textId="30EE667F" w:rsidR="006E36C0" w:rsidRDefault="006E36C0" w:rsidP="00F5160D">
      <w:pPr>
        <w:shd w:val="clear" w:color="auto" w:fill="FFFFFF"/>
        <w:spacing w:after="0" w:line="293" w:lineRule="atLeast"/>
        <w:ind w:firstLine="720"/>
        <w:jc w:val="both"/>
        <w:rPr>
          <w:rFonts w:eastAsia="Times New Roman" w:cstheme="minorHAnsi"/>
          <w:color w:val="000000" w:themeColor="text1"/>
          <w:sz w:val="24"/>
          <w:szCs w:val="24"/>
        </w:rPr>
      </w:pPr>
    </w:p>
    <w:p w14:paraId="3634E1C1" w14:textId="48542552" w:rsidR="006E36C0" w:rsidRDefault="006E36C0" w:rsidP="00F5160D">
      <w:pPr>
        <w:shd w:val="clear" w:color="auto" w:fill="FFFFFF"/>
        <w:spacing w:after="0" w:line="293" w:lineRule="atLeast"/>
        <w:ind w:firstLine="720"/>
        <w:jc w:val="both"/>
        <w:rPr>
          <w:rFonts w:eastAsia="Times New Roman" w:cstheme="minorHAnsi"/>
          <w:color w:val="000000" w:themeColor="text1"/>
          <w:sz w:val="24"/>
          <w:szCs w:val="24"/>
        </w:rPr>
      </w:pPr>
    </w:p>
    <w:p w14:paraId="21DF431D" w14:textId="77777777" w:rsidR="006E36C0" w:rsidRDefault="006E36C0" w:rsidP="00F5160D">
      <w:pPr>
        <w:shd w:val="clear" w:color="auto" w:fill="FFFFFF"/>
        <w:spacing w:after="0" w:line="293" w:lineRule="atLeast"/>
        <w:ind w:firstLine="720"/>
        <w:jc w:val="both"/>
        <w:rPr>
          <w:rFonts w:eastAsia="Times New Roman" w:cstheme="minorHAnsi"/>
          <w:color w:val="000000" w:themeColor="text1"/>
          <w:sz w:val="24"/>
          <w:szCs w:val="24"/>
        </w:rPr>
      </w:pPr>
    </w:p>
    <w:p w14:paraId="63056D89" w14:textId="77777777" w:rsidR="006E36C0" w:rsidRDefault="006E36C0" w:rsidP="00F5160D">
      <w:pPr>
        <w:shd w:val="clear" w:color="auto" w:fill="FFFFFF"/>
        <w:spacing w:after="0" w:line="293" w:lineRule="atLeast"/>
        <w:ind w:firstLine="720"/>
        <w:jc w:val="both"/>
        <w:rPr>
          <w:rFonts w:eastAsia="Times New Roman" w:cstheme="minorHAnsi"/>
          <w:color w:val="000000" w:themeColor="text1"/>
          <w:sz w:val="24"/>
          <w:szCs w:val="24"/>
        </w:rPr>
      </w:pPr>
    </w:p>
    <w:p w14:paraId="7F62F8F6" w14:textId="77777777" w:rsidR="006E36C0" w:rsidRDefault="006E36C0" w:rsidP="00F5160D">
      <w:pPr>
        <w:shd w:val="clear" w:color="auto" w:fill="FFFFFF"/>
        <w:spacing w:after="0" w:line="293" w:lineRule="atLeast"/>
        <w:ind w:firstLine="720"/>
        <w:jc w:val="both"/>
        <w:rPr>
          <w:rFonts w:eastAsia="Times New Roman" w:cstheme="minorHAnsi"/>
          <w:color w:val="000000" w:themeColor="text1"/>
          <w:sz w:val="24"/>
          <w:szCs w:val="24"/>
        </w:rPr>
      </w:pPr>
    </w:p>
    <w:p w14:paraId="7E2E9290" w14:textId="77777777" w:rsidR="006E36C0" w:rsidRDefault="006E36C0" w:rsidP="00F5160D">
      <w:pPr>
        <w:shd w:val="clear" w:color="auto" w:fill="FFFFFF"/>
        <w:spacing w:after="0" w:line="293" w:lineRule="atLeast"/>
        <w:ind w:firstLine="720"/>
        <w:jc w:val="both"/>
        <w:rPr>
          <w:rFonts w:eastAsia="Times New Roman" w:cstheme="minorHAnsi"/>
          <w:color w:val="000000" w:themeColor="text1"/>
          <w:sz w:val="24"/>
          <w:szCs w:val="24"/>
        </w:rPr>
      </w:pPr>
    </w:p>
    <w:p w14:paraId="797EF115" w14:textId="77777777" w:rsidR="006E36C0" w:rsidRDefault="006E36C0" w:rsidP="00F5160D">
      <w:pPr>
        <w:shd w:val="clear" w:color="auto" w:fill="FFFFFF"/>
        <w:spacing w:after="0" w:line="293" w:lineRule="atLeast"/>
        <w:ind w:firstLine="720"/>
        <w:jc w:val="both"/>
        <w:rPr>
          <w:rFonts w:eastAsia="Times New Roman" w:cstheme="minorHAnsi"/>
          <w:color w:val="000000" w:themeColor="text1"/>
          <w:sz w:val="24"/>
          <w:szCs w:val="24"/>
        </w:rPr>
      </w:pPr>
    </w:p>
    <w:p w14:paraId="3E3228F5" w14:textId="26CA8B79" w:rsidR="006E36C0" w:rsidRDefault="006E36C0" w:rsidP="00F5160D">
      <w:pPr>
        <w:shd w:val="clear" w:color="auto" w:fill="FFFFFF"/>
        <w:spacing w:after="0" w:line="293" w:lineRule="atLeast"/>
        <w:ind w:firstLine="720"/>
        <w:jc w:val="both"/>
        <w:rPr>
          <w:rFonts w:eastAsia="Times New Roman" w:cstheme="minorHAnsi"/>
          <w:color w:val="000000" w:themeColor="text1"/>
          <w:sz w:val="24"/>
          <w:szCs w:val="24"/>
        </w:rPr>
      </w:pPr>
    </w:p>
    <w:p w14:paraId="3E80BF8D" w14:textId="07242EC0" w:rsidR="00C65625" w:rsidRDefault="00C65625" w:rsidP="00F5160D">
      <w:pPr>
        <w:shd w:val="clear" w:color="auto" w:fill="FFFFFF"/>
        <w:spacing w:after="0" w:line="293" w:lineRule="atLeast"/>
        <w:ind w:firstLine="720"/>
        <w:jc w:val="both"/>
        <w:rPr>
          <w:rFonts w:eastAsia="Times New Roman" w:cstheme="minorHAnsi"/>
          <w:color w:val="000000" w:themeColor="text1"/>
          <w:sz w:val="24"/>
          <w:szCs w:val="24"/>
        </w:rPr>
      </w:pPr>
    </w:p>
    <w:p w14:paraId="09165DDE" w14:textId="0C2BB391" w:rsidR="007F34EA" w:rsidRDefault="007F34EA" w:rsidP="00F5160D">
      <w:pPr>
        <w:shd w:val="clear" w:color="auto" w:fill="FFFFFF"/>
        <w:spacing w:after="0" w:line="293" w:lineRule="atLeast"/>
        <w:ind w:firstLine="720"/>
        <w:jc w:val="both"/>
        <w:rPr>
          <w:rFonts w:eastAsia="Times New Roman" w:cstheme="minorHAnsi"/>
          <w:color w:val="000000" w:themeColor="text1"/>
          <w:sz w:val="24"/>
          <w:szCs w:val="24"/>
        </w:rPr>
      </w:pPr>
    </w:p>
    <w:p w14:paraId="3A215301" w14:textId="57B7F4E9" w:rsidR="007F34EA" w:rsidRDefault="007F34EA" w:rsidP="00267DD3">
      <w:pPr>
        <w:pStyle w:val="Sarakstarindkopa"/>
        <w:numPr>
          <w:ilvl w:val="0"/>
          <w:numId w:val="15"/>
        </w:numPr>
        <w:ind w:left="284" w:hanging="218"/>
        <w:rPr>
          <w:i/>
          <w:iCs/>
        </w:rPr>
      </w:pPr>
      <w:r w:rsidRPr="00366A1B">
        <w:rPr>
          <w:i/>
          <w:iCs/>
        </w:rPr>
        <w:t>attēls</w:t>
      </w:r>
      <w:r>
        <w:rPr>
          <w:i/>
          <w:iCs/>
        </w:rPr>
        <w:t>:</w:t>
      </w:r>
      <w:r w:rsidRPr="00366A1B">
        <w:rPr>
          <w:i/>
          <w:iCs/>
        </w:rPr>
        <w:t xml:space="preserve"> </w:t>
      </w:r>
      <w:r w:rsidRPr="007F34EA">
        <w:rPr>
          <w:i/>
          <w:iCs/>
        </w:rPr>
        <w:t>Vienotā drošības sertifikāta turētāj</w:t>
      </w:r>
      <w:r>
        <w:rPr>
          <w:i/>
          <w:iCs/>
        </w:rPr>
        <w:t>a</w:t>
      </w:r>
      <w:r w:rsidRPr="007F34EA">
        <w:rPr>
          <w:i/>
          <w:iCs/>
        </w:rPr>
        <w:t xml:space="preserve"> </w:t>
      </w:r>
      <w:r>
        <w:rPr>
          <w:i/>
          <w:iCs/>
        </w:rPr>
        <w:t>rīcība izmaiņu gadījumā.</w:t>
      </w:r>
    </w:p>
    <w:p w14:paraId="0E434260" w14:textId="62765A85" w:rsidR="00847E5D" w:rsidRPr="006B2E4C" w:rsidRDefault="001912F9" w:rsidP="00847E5D">
      <w:pPr>
        <w:pStyle w:val="Virsraksts1"/>
      </w:pPr>
      <w:bookmarkStart w:id="27" w:name="_Toc118447530"/>
      <w:r w:rsidRPr="006B2E4C">
        <w:rPr>
          <w:noProof/>
          <w:lang w:val="en-US"/>
        </w:rPr>
        <w:drawing>
          <wp:anchor distT="0" distB="0" distL="114300" distR="114300" simplePos="0" relativeHeight="252044288" behindDoc="0" locked="0" layoutInCell="1" allowOverlap="1" wp14:anchorId="173AF6D8" wp14:editId="2A299546">
            <wp:simplePos x="0" y="0"/>
            <wp:positionH relativeFrom="column">
              <wp:posOffset>-120712</wp:posOffset>
            </wp:positionH>
            <wp:positionV relativeFrom="paragraph">
              <wp:posOffset>79899</wp:posOffset>
            </wp:positionV>
            <wp:extent cx="457200" cy="457200"/>
            <wp:effectExtent l="0" t="0" r="0" b="0"/>
            <wp:wrapSquare wrapText="bothSides"/>
            <wp:docPr id="313" name="Рисунок 313" descr="Восклицательный зна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exclamationmark.svg"/>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457200" cy="457200"/>
                    </a:xfrm>
                    <a:prstGeom prst="rect">
                      <a:avLst/>
                    </a:prstGeom>
                  </pic:spPr>
                </pic:pic>
              </a:graphicData>
            </a:graphic>
            <wp14:sizeRelH relativeFrom="margin">
              <wp14:pctWidth>0</wp14:pctWidth>
            </wp14:sizeRelH>
            <wp14:sizeRelV relativeFrom="margin">
              <wp14:pctHeight>0</wp14:pctHeight>
            </wp14:sizeRelV>
          </wp:anchor>
        </w:drawing>
      </w:r>
      <w:r w:rsidR="00847E5D">
        <w:t xml:space="preserve">* </w:t>
      </w:r>
      <w:r w:rsidR="00847E5D" w:rsidRPr="006B2E4C">
        <w:t>Būtiskā izmaiņa</w:t>
      </w:r>
      <w:bookmarkEnd w:id="27"/>
      <w:r w:rsidR="00847E5D" w:rsidRPr="006B2E4C">
        <w:t xml:space="preserve"> </w:t>
      </w:r>
    </w:p>
    <w:p w14:paraId="455608DC" w14:textId="4B79012C" w:rsidR="00847E5D" w:rsidRPr="002F0674" w:rsidRDefault="00847E5D" w:rsidP="00847E5D">
      <w:pPr>
        <w:pStyle w:val="ti-art"/>
        <w:rPr>
          <w:rFonts w:asciiTheme="minorHAnsi" w:hAnsiTheme="minorHAnsi" w:cstheme="minorHAnsi"/>
          <w:lang w:val="lv-LV"/>
        </w:rPr>
      </w:pPr>
      <w:r w:rsidRPr="002F0674">
        <w:rPr>
          <w:rFonts w:asciiTheme="minorHAnsi" w:hAnsiTheme="minorHAnsi" w:cstheme="minorHAnsi"/>
          <w:lang w:val="lv-LV"/>
        </w:rPr>
        <w:t>Īss ieskats par 2013.gada 30.aprīļa Komisijas Īstenošanas regulas Nr.402/2013 par kopīgo drošības metodi riska noteikšanai un novērtēšanai un par Regulas (EK) Nr. 352/2009 atcelšanu (turpmāk – Regula 402/2013)</w:t>
      </w:r>
      <w:r w:rsidRPr="002F0674">
        <w:rPr>
          <w:rFonts w:asciiTheme="minorHAnsi" w:hAnsiTheme="minorHAnsi" w:cstheme="minorHAnsi"/>
          <w:b/>
          <w:bCs/>
          <w:color w:val="2F5496" w:themeColor="accent5" w:themeShade="BF"/>
          <w:lang w:val="lv-LV"/>
        </w:rPr>
        <w:t xml:space="preserve"> </w:t>
      </w:r>
      <w:r w:rsidRPr="002F0674">
        <w:rPr>
          <w:rFonts w:asciiTheme="minorHAnsi" w:hAnsiTheme="minorHAnsi" w:cstheme="minorHAnsi"/>
          <w:lang w:val="lv-LV"/>
        </w:rPr>
        <w:t>piemērošanu izmaiņu gadījumā:</w:t>
      </w:r>
    </w:p>
    <w:p w14:paraId="56008915" w14:textId="58AE8F01" w:rsidR="00847E5D" w:rsidRPr="00831201" w:rsidRDefault="00631364" w:rsidP="00A062F6">
      <w:pPr>
        <w:pStyle w:val="ti-art"/>
        <w:rPr>
          <w:rFonts w:cstheme="minorHAnsi"/>
          <w:b/>
          <w:bCs/>
          <w:color w:val="2F5496" w:themeColor="accent5" w:themeShade="BF"/>
          <w:highlight w:val="yellow"/>
          <w:lang w:val="lv-LV"/>
        </w:rPr>
      </w:pPr>
      <w:r>
        <w:rPr>
          <w:rFonts w:cstheme="minorHAnsi"/>
          <w:b/>
          <w:bCs/>
          <w:noProof/>
          <w:color w:val="2F5496" w:themeColor="accent5" w:themeShade="BF"/>
          <w:lang w:val="en-US" w:eastAsia="en-US"/>
        </w:rPr>
        <mc:AlternateContent>
          <mc:Choice Requires="wps">
            <w:drawing>
              <wp:anchor distT="0" distB="0" distL="114300" distR="114300" simplePos="0" relativeHeight="252045312" behindDoc="0" locked="0" layoutInCell="1" allowOverlap="1" wp14:anchorId="7AA62115" wp14:editId="77DD6F13">
                <wp:simplePos x="0" y="0"/>
                <wp:positionH relativeFrom="column">
                  <wp:posOffset>-1143</wp:posOffset>
                </wp:positionH>
                <wp:positionV relativeFrom="paragraph">
                  <wp:posOffset>189103</wp:posOffset>
                </wp:positionV>
                <wp:extent cx="5843016" cy="3758184"/>
                <wp:effectExtent l="0" t="0" r="24765" b="13970"/>
                <wp:wrapNone/>
                <wp:docPr id="312" name="Прямоугольник: скругленные углы 312"/>
                <wp:cNvGraphicFramePr/>
                <a:graphic xmlns:a="http://schemas.openxmlformats.org/drawingml/2006/main">
                  <a:graphicData uri="http://schemas.microsoft.com/office/word/2010/wordprocessingShape">
                    <wps:wsp>
                      <wps:cNvSpPr/>
                      <wps:spPr>
                        <a:xfrm>
                          <a:off x="0" y="0"/>
                          <a:ext cx="5843016" cy="3758184"/>
                        </a:xfrm>
                        <a:prstGeom prst="roundRect">
                          <a:avLst>
                            <a:gd name="adj" fmla="val 3530"/>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91CA150" w14:textId="77777777" w:rsidR="00BA0FA7" w:rsidRPr="00701B46" w:rsidRDefault="00BA0FA7" w:rsidP="00847E5D">
                            <w:pPr>
                              <w:pStyle w:val="ti-art"/>
                              <w:jc w:val="both"/>
                              <w:rPr>
                                <w:i/>
                                <w:iCs/>
                                <w:color w:val="000000" w:themeColor="text1"/>
                                <w:lang w:val="lv-LV"/>
                              </w:rPr>
                            </w:pPr>
                            <w:r w:rsidRPr="00701B46">
                              <w:rPr>
                                <w:i/>
                                <w:iCs/>
                                <w:color w:val="000000" w:themeColor="text1"/>
                                <w:lang w:val="lv-LV"/>
                              </w:rPr>
                              <w:t xml:space="preserve">Komersantam jāpiemēro un jāīsteno riska pārvaldības process, proti: saskaņā ar Regulas Nr.402/2013 5.pantu tas ir atbildīgs par izmaiņu būtiskuma novērtēšanu un nodrošina, ka tā piegādātāju un pakalpojumu sniedzēju, tostarp to apakšuzņēmēju, radītie riski arī tiek pārvaldīti. </w:t>
                            </w:r>
                          </w:p>
                          <w:p w14:paraId="6A654810" w14:textId="77777777" w:rsidR="00BA0FA7" w:rsidRPr="00403EE1" w:rsidRDefault="00BA0FA7" w:rsidP="00847E5D">
                            <w:pPr>
                              <w:spacing w:before="100" w:beforeAutospacing="1" w:after="100" w:afterAutospacing="1" w:line="240" w:lineRule="auto"/>
                              <w:jc w:val="both"/>
                              <w:rPr>
                                <w:rFonts w:ascii="Times New Roman" w:eastAsia="Times New Roman" w:hAnsi="Times New Roman" w:cs="Times New Roman"/>
                                <w:b/>
                                <w:bCs/>
                                <w:i/>
                                <w:iCs/>
                                <w:color w:val="000000" w:themeColor="text1"/>
                                <w:sz w:val="24"/>
                                <w:szCs w:val="24"/>
                                <w:lang w:eastAsia="ru-RU"/>
                              </w:rPr>
                            </w:pPr>
                            <w:r w:rsidRPr="00403EE1">
                              <w:rPr>
                                <w:rFonts w:ascii="Times New Roman" w:eastAsia="Times New Roman" w:hAnsi="Times New Roman" w:cs="Times New Roman"/>
                                <w:b/>
                                <w:bCs/>
                                <w:i/>
                                <w:iCs/>
                                <w:color w:val="000000" w:themeColor="text1"/>
                                <w:sz w:val="24"/>
                                <w:szCs w:val="24"/>
                                <w:lang w:eastAsia="ru-RU"/>
                              </w:rPr>
                              <w:t>Būtisk</w:t>
                            </w:r>
                            <w:r w:rsidRPr="00701B46">
                              <w:rPr>
                                <w:rFonts w:ascii="Times New Roman" w:eastAsia="Times New Roman" w:hAnsi="Times New Roman" w:cs="Times New Roman"/>
                                <w:b/>
                                <w:bCs/>
                                <w:i/>
                                <w:iCs/>
                                <w:color w:val="000000" w:themeColor="text1"/>
                                <w:sz w:val="24"/>
                                <w:szCs w:val="24"/>
                                <w:lang w:eastAsia="ru-RU"/>
                              </w:rPr>
                              <w:t xml:space="preserve">ajām </w:t>
                            </w:r>
                            <w:r w:rsidRPr="00403EE1">
                              <w:rPr>
                                <w:rFonts w:ascii="Times New Roman" w:eastAsia="Times New Roman" w:hAnsi="Times New Roman" w:cs="Times New Roman"/>
                                <w:b/>
                                <w:bCs/>
                                <w:i/>
                                <w:iCs/>
                                <w:color w:val="000000" w:themeColor="text1"/>
                                <w:sz w:val="24"/>
                                <w:szCs w:val="24"/>
                                <w:lang w:eastAsia="ru-RU"/>
                              </w:rPr>
                              <w:t xml:space="preserve"> izmaiņ</w:t>
                            </w:r>
                            <w:r w:rsidRPr="00701B46">
                              <w:rPr>
                                <w:rFonts w:ascii="Times New Roman" w:eastAsia="Times New Roman" w:hAnsi="Times New Roman" w:cs="Times New Roman"/>
                                <w:b/>
                                <w:bCs/>
                                <w:i/>
                                <w:iCs/>
                                <w:color w:val="000000" w:themeColor="text1"/>
                                <w:sz w:val="24"/>
                                <w:szCs w:val="24"/>
                                <w:lang w:eastAsia="ru-RU"/>
                              </w:rPr>
                              <w:t>ām ir  noteiktie  kritēriji:</w:t>
                            </w:r>
                          </w:p>
                          <w:p w14:paraId="4A8A6B06" w14:textId="71829D85" w:rsidR="00BA0FA7" w:rsidRDefault="00BA0FA7" w:rsidP="00047BBF">
                            <w:pPr>
                              <w:pStyle w:val="Sarakstarindkopa"/>
                              <w:numPr>
                                <w:ilvl w:val="0"/>
                                <w:numId w:val="94"/>
                              </w:numPr>
                              <w:spacing w:before="100" w:beforeAutospacing="1" w:after="100" w:afterAutospacing="1" w:line="240" w:lineRule="auto"/>
                              <w:ind w:left="426" w:hanging="426"/>
                              <w:jc w:val="both"/>
                              <w:rPr>
                                <w:rFonts w:ascii="Times New Roman" w:eastAsia="Times New Roman" w:hAnsi="Times New Roman" w:cs="Times New Roman"/>
                                <w:i/>
                                <w:iCs/>
                                <w:color w:val="000000" w:themeColor="text1"/>
                                <w:sz w:val="24"/>
                                <w:szCs w:val="24"/>
                                <w:u w:val="single"/>
                                <w:lang w:eastAsia="ru-RU"/>
                              </w:rPr>
                            </w:pPr>
                            <w:r w:rsidRPr="00634342">
                              <w:rPr>
                                <w:rFonts w:ascii="Times New Roman" w:eastAsia="Times New Roman" w:hAnsi="Times New Roman" w:cs="Times New Roman"/>
                                <w:i/>
                                <w:iCs/>
                                <w:color w:val="000000" w:themeColor="text1"/>
                                <w:sz w:val="24"/>
                                <w:szCs w:val="24"/>
                                <w:lang w:eastAsia="ru-RU"/>
                              </w:rPr>
                              <w:t xml:space="preserve">Ja nav paziņotu valsts noteikumu, saskaņā ar kuriem var noteikt, vai izmaiņas dalībvalstī ir būtiskas vai nav, tad komersants apsver attiecīgo </w:t>
                            </w:r>
                            <w:r w:rsidRPr="00634342">
                              <w:rPr>
                                <w:rFonts w:ascii="Times New Roman" w:eastAsia="Times New Roman" w:hAnsi="Times New Roman" w:cs="Times New Roman"/>
                                <w:i/>
                                <w:iCs/>
                                <w:color w:val="000000" w:themeColor="text1"/>
                                <w:sz w:val="24"/>
                                <w:szCs w:val="24"/>
                                <w:u w:val="single"/>
                                <w:lang w:eastAsia="ru-RU"/>
                              </w:rPr>
                              <w:t>izmaiņu iespējamo ietekmi uz dzelzceļa sistēmas drošību.</w:t>
                            </w:r>
                          </w:p>
                          <w:p w14:paraId="3AE1EA68" w14:textId="77777777" w:rsidR="00BA0FA7" w:rsidRPr="00634342" w:rsidRDefault="00BA0FA7" w:rsidP="00A062F6">
                            <w:pPr>
                              <w:pStyle w:val="Sarakstarindkopa"/>
                              <w:spacing w:before="100" w:beforeAutospacing="1" w:after="100" w:afterAutospacing="1" w:line="240" w:lineRule="auto"/>
                              <w:ind w:left="426"/>
                              <w:jc w:val="both"/>
                              <w:rPr>
                                <w:rFonts w:ascii="Times New Roman" w:eastAsia="Times New Roman" w:hAnsi="Times New Roman" w:cs="Times New Roman"/>
                                <w:i/>
                                <w:iCs/>
                                <w:color w:val="000000" w:themeColor="text1"/>
                                <w:sz w:val="24"/>
                                <w:szCs w:val="24"/>
                                <w:u w:val="single"/>
                                <w:lang w:eastAsia="ru-RU"/>
                              </w:rPr>
                            </w:pPr>
                          </w:p>
                          <w:p w14:paraId="420B12AD" w14:textId="77777777" w:rsidR="00BA0FA7" w:rsidRPr="00634342" w:rsidRDefault="00BA0FA7" w:rsidP="00047BBF">
                            <w:pPr>
                              <w:pStyle w:val="Sarakstarindkopa"/>
                              <w:numPr>
                                <w:ilvl w:val="0"/>
                                <w:numId w:val="94"/>
                              </w:numPr>
                              <w:spacing w:before="120" w:after="100" w:afterAutospacing="1" w:line="240" w:lineRule="auto"/>
                              <w:ind w:left="425" w:hanging="425"/>
                              <w:jc w:val="both"/>
                              <w:rPr>
                                <w:rFonts w:ascii="Times New Roman" w:eastAsia="Times New Roman" w:hAnsi="Times New Roman" w:cs="Times New Roman"/>
                                <w:i/>
                                <w:iCs/>
                                <w:color w:val="000000" w:themeColor="text1"/>
                                <w:sz w:val="24"/>
                                <w:szCs w:val="24"/>
                                <w:lang w:eastAsia="ru-RU"/>
                              </w:rPr>
                            </w:pPr>
                            <w:r w:rsidRPr="00634342">
                              <w:rPr>
                                <w:rFonts w:ascii="Times New Roman" w:eastAsia="Times New Roman" w:hAnsi="Times New Roman" w:cs="Times New Roman"/>
                                <w:i/>
                                <w:iCs/>
                                <w:color w:val="000000" w:themeColor="text1"/>
                                <w:sz w:val="24"/>
                                <w:szCs w:val="24"/>
                                <w:lang w:eastAsia="ru-RU"/>
                              </w:rPr>
                              <w:t xml:space="preserve">Ja ierosinātajām izmaiņām ir ietekme uz drošību, komersants ar ekspertu atzinuma palīdzību lemj par </w:t>
                            </w:r>
                            <w:r w:rsidRPr="00634342">
                              <w:rPr>
                                <w:rFonts w:ascii="Times New Roman" w:eastAsia="Times New Roman" w:hAnsi="Times New Roman" w:cs="Times New Roman"/>
                                <w:i/>
                                <w:iCs/>
                                <w:color w:val="000000" w:themeColor="text1"/>
                                <w:sz w:val="24"/>
                                <w:szCs w:val="24"/>
                                <w:u w:val="single"/>
                                <w:lang w:eastAsia="ru-RU"/>
                              </w:rPr>
                              <w:t>izmaiņu būtiskumu, pamatojoties uz šādiem kritērijiem</w:t>
                            </w:r>
                            <w:r w:rsidRPr="00634342">
                              <w:rPr>
                                <w:rFonts w:ascii="Times New Roman" w:eastAsia="Times New Roman" w:hAnsi="Times New Roman" w:cs="Times New Roman"/>
                                <w:i/>
                                <w:iCs/>
                                <w:color w:val="000000" w:themeColor="text1"/>
                                <w:sz w:val="24"/>
                                <w:szCs w:val="24"/>
                                <w:lang w:eastAsia="ru-RU"/>
                              </w:rPr>
                              <w:t>:</w:t>
                            </w:r>
                          </w:p>
                          <w:p w14:paraId="3DD84BAB" w14:textId="77777777" w:rsidR="00BA0FA7" w:rsidRPr="00634342" w:rsidRDefault="00BA0FA7" w:rsidP="00634342">
                            <w:pPr>
                              <w:spacing w:after="0" w:line="240" w:lineRule="auto"/>
                              <w:jc w:val="both"/>
                              <w:rPr>
                                <w:rFonts w:ascii="Times New Roman" w:eastAsia="Times New Roman" w:hAnsi="Times New Roman" w:cs="Times New Roman"/>
                                <w:i/>
                                <w:iCs/>
                                <w:color w:val="000000" w:themeColor="text1"/>
                                <w:sz w:val="24"/>
                                <w:szCs w:val="24"/>
                                <w:lang w:eastAsia="ru-RU"/>
                              </w:rPr>
                            </w:pPr>
                            <w:r w:rsidRPr="00634342">
                              <w:rPr>
                                <w:rFonts w:ascii="Times New Roman" w:eastAsia="Times New Roman" w:hAnsi="Times New Roman" w:cs="Times New Roman"/>
                                <w:i/>
                                <w:iCs/>
                                <w:color w:val="000000" w:themeColor="text1"/>
                                <w:sz w:val="24"/>
                                <w:szCs w:val="24"/>
                                <w:lang w:eastAsia="ru-RU"/>
                              </w:rPr>
                              <w:t>a) atteices izraisītās sekas: ticams sliktākā gadījuma scenārijs vērtējamās sistēmas atteices gadījumā, ņemot vērā drošības barjeras, kas pastāv ārpus vērtējamās sistēmas;</w:t>
                            </w:r>
                          </w:p>
                          <w:p w14:paraId="39426487" w14:textId="3F3223DF" w:rsidR="00BA0FA7" w:rsidRPr="00634342" w:rsidRDefault="00BA0FA7" w:rsidP="00634342">
                            <w:pPr>
                              <w:tabs>
                                <w:tab w:val="left" w:pos="993"/>
                              </w:tabs>
                              <w:spacing w:after="0" w:line="240" w:lineRule="auto"/>
                              <w:jc w:val="both"/>
                              <w:rPr>
                                <w:rFonts w:ascii="Times New Roman" w:eastAsia="Times New Roman" w:hAnsi="Times New Roman" w:cs="Times New Roman"/>
                                <w:i/>
                                <w:iCs/>
                                <w:color w:val="000000" w:themeColor="text1"/>
                                <w:sz w:val="24"/>
                                <w:szCs w:val="24"/>
                                <w:lang w:eastAsia="ru-RU"/>
                              </w:rPr>
                            </w:pPr>
                            <w:r w:rsidRPr="00634342">
                              <w:rPr>
                                <w:rFonts w:ascii="Times New Roman" w:eastAsia="Times New Roman" w:hAnsi="Times New Roman" w:cs="Times New Roman"/>
                                <w:i/>
                                <w:iCs/>
                                <w:color w:val="000000" w:themeColor="text1"/>
                                <w:sz w:val="24"/>
                                <w:szCs w:val="24"/>
                                <w:lang w:eastAsia="ru-RU"/>
                              </w:rPr>
                              <w:t>b) jauninājumi, kas izmantoti, lai ieviestu izmaiņas: šis kritērijs attiecas gan uz jauninājumiem dzelzceļa nozarē, gan jauninājumiem organizācijā, kas ievieš attiecīgās izmaiņas;</w:t>
                            </w:r>
                          </w:p>
                          <w:p w14:paraId="20EE416E" w14:textId="77777777" w:rsidR="00BA0FA7" w:rsidRDefault="00BA0FA7" w:rsidP="00847E5D">
                            <w:pPr>
                              <w:jc w:val="both"/>
                            </w:pPr>
                            <w:r>
                              <w:rPr>
                                <w:rFonts w:eastAsia="Times New Roman" w:cstheme="minorHAnsi"/>
                                <w:bCs/>
                                <w:sz w:val="24"/>
                                <w:szCs w:val="24"/>
                                <w:highlight w:val="yellow"/>
                              </w:rPr>
                              <w:br w:type="colum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A62115" id="Прямоугольник: скругленные углы 312" o:spid="_x0000_s1183" style="position:absolute;margin-left:-.1pt;margin-top:14.9pt;width:460.1pt;height:295.9pt;z-index:25204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3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" fillcolor="#d8d8d8 [2732]" strokecolor="#1f4d78 [1604]" strokeweight="1pt">
                <v:stroke joinstyle="miter"/>
                <v:textbox>
                  <w:txbxContent>
                    <w:p w14:paraId="491CA150" w14:textId="77777777" w:rsidR="00BA0FA7" w:rsidRPr="00701B46" w:rsidRDefault="00BA0FA7" w:rsidP="00847E5D">
                      <w:pPr>
                        <w:pStyle w:val="ti-art"/>
                        <w:jc w:val="both"/>
                        <w:rPr>
                          <w:i/>
                          <w:iCs/>
                          <w:color w:val="000000" w:themeColor="text1"/>
                          <w:lang w:val="lv-LV"/>
                        </w:rPr>
                      </w:pPr>
                      <w:r w:rsidRPr="00701B46">
                        <w:rPr>
                          <w:i/>
                          <w:iCs/>
                          <w:color w:val="000000" w:themeColor="text1"/>
                          <w:lang w:val="lv-LV"/>
                        </w:rPr>
                        <w:t xml:space="preserve">Komersantam jāpiemēro un jāīsteno riska pārvaldības process, proti: saskaņā ar Regulas Nr.402/2013 5.pantu tas ir atbildīgs par izmaiņu būtiskuma novērtēšanu un nodrošina, ka tā piegādātāju un pakalpojumu sniedzēju, tostarp to apakšuzņēmēju, radītie riski arī tiek pārvaldīti. </w:t>
                      </w:r>
                    </w:p>
                    <w:p w14:paraId="6A654810" w14:textId="77777777" w:rsidR="00BA0FA7" w:rsidRPr="00403EE1" w:rsidRDefault="00BA0FA7" w:rsidP="00847E5D">
                      <w:pPr>
                        <w:spacing w:before="100" w:beforeAutospacing="1" w:after="100" w:afterAutospacing="1" w:line="240" w:lineRule="auto"/>
                        <w:jc w:val="both"/>
                        <w:rPr>
                          <w:rFonts w:ascii="Times New Roman" w:eastAsia="Times New Roman" w:hAnsi="Times New Roman" w:cs="Times New Roman"/>
                          <w:b/>
                          <w:bCs/>
                          <w:i/>
                          <w:iCs/>
                          <w:color w:val="000000" w:themeColor="text1"/>
                          <w:sz w:val="24"/>
                          <w:szCs w:val="24"/>
                          <w:lang w:eastAsia="ru-RU"/>
                        </w:rPr>
                      </w:pPr>
                      <w:r w:rsidRPr="00403EE1">
                        <w:rPr>
                          <w:rFonts w:ascii="Times New Roman" w:eastAsia="Times New Roman" w:hAnsi="Times New Roman" w:cs="Times New Roman"/>
                          <w:b/>
                          <w:bCs/>
                          <w:i/>
                          <w:iCs/>
                          <w:color w:val="000000" w:themeColor="text1"/>
                          <w:sz w:val="24"/>
                          <w:szCs w:val="24"/>
                          <w:lang w:eastAsia="ru-RU"/>
                        </w:rPr>
                        <w:t>Būtisk</w:t>
                      </w:r>
                      <w:r w:rsidRPr="00701B46">
                        <w:rPr>
                          <w:rFonts w:ascii="Times New Roman" w:eastAsia="Times New Roman" w:hAnsi="Times New Roman" w:cs="Times New Roman"/>
                          <w:b/>
                          <w:bCs/>
                          <w:i/>
                          <w:iCs/>
                          <w:color w:val="000000" w:themeColor="text1"/>
                          <w:sz w:val="24"/>
                          <w:szCs w:val="24"/>
                          <w:lang w:eastAsia="ru-RU"/>
                        </w:rPr>
                        <w:t xml:space="preserve">ajām </w:t>
                      </w:r>
                      <w:r w:rsidRPr="00403EE1">
                        <w:rPr>
                          <w:rFonts w:ascii="Times New Roman" w:eastAsia="Times New Roman" w:hAnsi="Times New Roman" w:cs="Times New Roman"/>
                          <w:b/>
                          <w:bCs/>
                          <w:i/>
                          <w:iCs/>
                          <w:color w:val="000000" w:themeColor="text1"/>
                          <w:sz w:val="24"/>
                          <w:szCs w:val="24"/>
                          <w:lang w:eastAsia="ru-RU"/>
                        </w:rPr>
                        <w:t xml:space="preserve"> izmaiņ</w:t>
                      </w:r>
                      <w:r w:rsidRPr="00701B46">
                        <w:rPr>
                          <w:rFonts w:ascii="Times New Roman" w:eastAsia="Times New Roman" w:hAnsi="Times New Roman" w:cs="Times New Roman"/>
                          <w:b/>
                          <w:bCs/>
                          <w:i/>
                          <w:iCs/>
                          <w:color w:val="000000" w:themeColor="text1"/>
                          <w:sz w:val="24"/>
                          <w:szCs w:val="24"/>
                          <w:lang w:eastAsia="ru-RU"/>
                        </w:rPr>
                        <w:t>ām ir  noteiktie  kritēriji:</w:t>
                      </w:r>
                    </w:p>
                    <w:p w14:paraId="4A8A6B06" w14:textId="71829D85" w:rsidR="00BA0FA7" w:rsidRDefault="00BA0FA7" w:rsidP="00047BBF">
                      <w:pPr>
                        <w:pStyle w:val="Sarakstarindkopa"/>
                        <w:numPr>
                          <w:ilvl w:val="0"/>
                          <w:numId w:val="94"/>
                        </w:numPr>
                        <w:spacing w:before="100" w:beforeAutospacing="1" w:after="100" w:afterAutospacing="1" w:line="240" w:lineRule="auto"/>
                        <w:ind w:left="426" w:hanging="426"/>
                        <w:jc w:val="both"/>
                        <w:rPr>
                          <w:rFonts w:ascii="Times New Roman" w:eastAsia="Times New Roman" w:hAnsi="Times New Roman" w:cs="Times New Roman"/>
                          <w:i/>
                          <w:iCs/>
                          <w:color w:val="000000" w:themeColor="text1"/>
                          <w:sz w:val="24"/>
                          <w:szCs w:val="24"/>
                          <w:u w:val="single"/>
                          <w:lang w:eastAsia="ru-RU"/>
                        </w:rPr>
                      </w:pPr>
                      <w:r w:rsidRPr="00634342">
                        <w:rPr>
                          <w:rFonts w:ascii="Times New Roman" w:eastAsia="Times New Roman" w:hAnsi="Times New Roman" w:cs="Times New Roman"/>
                          <w:i/>
                          <w:iCs/>
                          <w:color w:val="000000" w:themeColor="text1"/>
                          <w:sz w:val="24"/>
                          <w:szCs w:val="24"/>
                          <w:lang w:eastAsia="ru-RU"/>
                        </w:rPr>
                        <w:t xml:space="preserve">Ja nav paziņotu valsts noteikumu, saskaņā ar kuriem var noteikt, vai izmaiņas dalībvalstī ir būtiskas vai nav, tad komersants apsver attiecīgo </w:t>
                      </w:r>
                      <w:r w:rsidRPr="00634342">
                        <w:rPr>
                          <w:rFonts w:ascii="Times New Roman" w:eastAsia="Times New Roman" w:hAnsi="Times New Roman" w:cs="Times New Roman"/>
                          <w:i/>
                          <w:iCs/>
                          <w:color w:val="000000" w:themeColor="text1"/>
                          <w:sz w:val="24"/>
                          <w:szCs w:val="24"/>
                          <w:u w:val="single"/>
                          <w:lang w:eastAsia="ru-RU"/>
                        </w:rPr>
                        <w:t>izmaiņu iespējamo ietekmi uz dzelzceļa sistēmas drošību.</w:t>
                      </w:r>
                    </w:p>
                    <w:p w14:paraId="3AE1EA68" w14:textId="77777777" w:rsidR="00BA0FA7" w:rsidRPr="00634342" w:rsidRDefault="00BA0FA7" w:rsidP="00A062F6">
                      <w:pPr>
                        <w:pStyle w:val="Sarakstarindkopa"/>
                        <w:spacing w:before="100" w:beforeAutospacing="1" w:after="100" w:afterAutospacing="1" w:line="240" w:lineRule="auto"/>
                        <w:ind w:left="426"/>
                        <w:jc w:val="both"/>
                        <w:rPr>
                          <w:rFonts w:ascii="Times New Roman" w:eastAsia="Times New Roman" w:hAnsi="Times New Roman" w:cs="Times New Roman"/>
                          <w:i/>
                          <w:iCs/>
                          <w:color w:val="000000" w:themeColor="text1"/>
                          <w:sz w:val="24"/>
                          <w:szCs w:val="24"/>
                          <w:u w:val="single"/>
                          <w:lang w:eastAsia="ru-RU"/>
                        </w:rPr>
                      </w:pPr>
                    </w:p>
                    <w:p w14:paraId="420B12AD" w14:textId="77777777" w:rsidR="00BA0FA7" w:rsidRPr="00634342" w:rsidRDefault="00BA0FA7" w:rsidP="00047BBF">
                      <w:pPr>
                        <w:pStyle w:val="Sarakstarindkopa"/>
                        <w:numPr>
                          <w:ilvl w:val="0"/>
                          <w:numId w:val="94"/>
                        </w:numPr>
                        <w:spacing w:before="120" w:after="100" w:afterAutospacing="1" w:line="240" w:lineRule="auto"/>
                        <w:ind w:left="425" w:hanging="425"/>
                        <w:jc w:val="both"/>
                        <w:rPr>
                          <w:rFonts w:ascii="Times New Roman" w:eastAsia="Times New Roman" w:hAnsi="Times New Roman" w:cs="Times New Roman"/>
                          <w:i/>
                          <w:iCs/>
                          <w:color w:val="000000" w:themeColor="text1"/>
                          <w:sz w:val="24"/>
                          <w:szCs w:val="24"/>
                          <w:lang w:eastAsia="ru-RU"/>
                        </w:rPr>
                      </w:pPr>
                      <w:r w:rsidRPr="00634342">
                        <w:rPr>
                          <w:rFonts w:ascii="Times New Roman" w:eastAsia="Times New Roman" w:hAnsi="Times New Roman" w:cs="Times New Roman"/>
                          <w:i/>
                          <w:iCs/>
                          <w:color w:val="000000" w:themeColor="text1"/>
                          <w:sz w:val="24"/>
                          <w:szCs w:val="24"/>
                          <w:lang w:eastAsia="ru-RU"/>
                        </w:rPr>
                        <w:t xml:space="preserve">Ja ierosinātajām izmaiņām ir ietekme uz drošību, komersants ar ekspertu atzinuma palīdzību lemj par </w:t>
                      </w:r>
                      <w:r w:rsidRPr="00634342">
                        <w:rPr>
                          <w:rFonts w:ascii="Times New Roman" w:eastAsia="Times New Roman" w:hAnsi="Times New Roman" w:cs="Times New Roman"/>
                          <w:i/>
                          <w:iCs/>
                          <w:color w:val="000000" w:themeColor="text1"/>
                          <w:sz w:val="24"/>
                          <w:szCs w:val="24"/>
                          <w:u w:val="single"/>
                          <w:lang w:eastAsia="ru-RU"/>
                        </w:rPr>
                        <w:t>izmaiņu būtiskumu, pamatojoties uz šādiem kritērijiem</w:t>
                      </w:r>
                      <w:r w:rsidRPr="00634342">
                        <w:rPr>
                          <w:rFonts w:ascii="Times New Roman" w:eastAsia="Times New Roman" w:hAnsi="Times New Roman" w:cs="Times New Roman"/>
                          <w:i/>
                          <w:iCs/>
                          <w:color w:val="000000" w:themeColor="text1"/>
                          <w:sz w:val="24"/>
                          <w:szCs w:val="24"/>
                          <w:lang w:eastAsia="ru-RU"/>
                        </w:rPr>
                        <w:t>:</w:t>
                      </w:r>
                    </w:p>
                    <w:p w14:paraId="3DD84BAB" w14:textId="77777777" w:rsidR="00BA0FA7" w:rsidRPr="00634342" w:rsidRDefault="00BA0FA7" w:rsidP="00634342">
                      <w:pPr>
                        <w:spacing w:after="0" w:line="240" w:lineRule="auto"/>
                        <w:jc w:val="both"/>
                        <w:rPr>
                          <w:rFonts w:ascii="Times New Roman" w:eastAsia="Times New Roman" w:hAnsi="Times New Roman" w:cs="Times New Roman"/>
                          <w:i/>
                          <w:iCs/>
                          <w:color w:val="000000" w:themeColor="text1"/>
                          <w:sz w:val="24"/>
                          <w:szCs w:val="24"/>
                          <w:lang w:eastAsia="ru-RU"/>
                        </w:rPr>
                      </w:pPr>
                      <w:r w:rsidRPr="00634342">
                        <w:rPr>
                          <w:rFonts w:ascii="Times New Roman" w:eastAsia="Times New Roman" w:hAnsi="Times New Roman" w:cs="Times New Roman"/>
                          <w:i/>
                          <w:iCs/>
                          <w:color w:val="000000" w:themeColor="text1"/>
                          <w:sz w:val="24"/>
                          <w:szCs w:val="24"/>
                          <w:lang w:eastAsia="ru-RU"/>
                        </w:rPr>
                        <w:t>a) atteices izraisītās sekas: ticams sliktākā gadījuma scenārijs vērtējamās sistēmas atteices gadījumā, ņemot vērā drošības barjeras, kas pastāv ārpus vērtējamās sistēmas;</w:t>
                      </w:r>
                    </w:p>
                    <w:p w14:paraId="39426487" w14:textId="3F3223DF" w:rsidR="00BA0FA7" w:rsidRPr="00634342" w:rsidRDefault="00BA0FA7" w:rsidP="00634342">
                      <w:pPr>
                        <w:tabs>
                          <w:tab w:val="left" w:pos="993"/>
                        </w:tabs>
                        <w:spacing w:after="0" w:line="240" w:lineRule="auto"/>
                        <w:jc w:val="both"/>
                        <w:rPr>
                          <w:rFonts w:ascii="Times New Roman" w:eastAsia="Times New Roman" w:hAnsi="Times New Roman" w:cs="Times New Roman"/>
                          <w:i/>
                          <w:iCs/>
                          <w:color w:val="000000" w:themeColor="text1"/>
                          <w:sz w:val="24"/>
                          <w:szCs w:val="24"/>
                          <w:lang w:eastAsia="ru-RU"/>
                        </w:rPr>
                      </w:pPr>
                      <w:r w:rsidRPr="00634342">
                        <w:rPr>
                          <w:rFonts w:ascii="Times New Roman" w:eastAsia="Times New Roman" w:hAnsi="Times New Roman" w:cs="Times New Roman"/>
                          <w:i/>
                          <w:iCs/>
                          <w:color w:val="000000" w:themeColor="text1"/>
                          <w:sz w:val="24"/>
                          <w:szCs w:val="24"/>
                          <w:lang w:eastAsia="ru-RU"/>
                        </w:rPr>
                        <w:t>b) jauninājumi, kas izmantoti, lai ieviestu izmaiņas: šis kritērijs attiecas gan uz jauninājumiem dzelzceļa nozarē, gan jauninājumiem organizācijā, kas ievieš attiecīgās izmaiņas;</w:t>
                      </w:r>
                    </w:p>
                    <w:p w14:paraId="20EE416E" w14:textId="77777777" w:rsidR="00BA0FA7" w:rsidRDefault="00BA0FA7" w:rsidP="00847E5D">
                      <w:pPr>
                        <w:jc w:val="both"/>
                      </w:pPr>
                      <w:r>
                        <w:rPr>
                          <w:rFonts w:eastAsia="Times New Roman" w:cstheme="minorHAnsi"/>
                          <w:bCs/>
                          <w:sz w:val="24"/>
                          <w:szCs w:val="24"/>
                          <w:highlight w:val="yellow"/>
                        </w:rPr>
                        <w:br w:type="column"/>
                      </w:r>
                    </w:p>
                  </w:txbxContent>
                </v:textbox>
              </v:roundrect>
            </w:pict>
          </mc:Fallback>
        </mc:AlternateContent>
      </w:r>
    </w:p>
    <w:p w14:paraId="025DFD12" w14:textId="1487387E" w:rsidR="00631364" w:rsidRDefault="00631364" w:rsidP="00847E5D">
      <w:pPr>
        <w:pStyle w:val="Virsraksts1"/>
        <w:rPr>
          <w:rFonts w:eastAsia="Calibri"/>
        </w:rPr>
      </w:pPr>
      <w:bookmarkStart w:id="28" w:name="_Toc42164235"/>
    </w:p>
    <w:p w14:paraId="3883FEFA" w14:textId="7CD586C3" w:rsidR="00631364" w:rsidRDefault="00631364" w:rsidP="00847E5D">
      <w:pPr>
        <w:pStyle w:val="Virsraksts1"/>
        <w:rPr>
          <w:rFonts w:eastAsia="Calibri"/>
        </w:rPr>
      </w:pPr>
    </w:p>
    <w:bookmarkEnd w:id="28"/>
    <w:p w14:paraId="6D97BD46" w14:textId="1DE8EA95" w:rsidR="00847E5D" w:rsidRDefault="00847E5D" w:rsidP="00847E5D">
      <w:pPr>
        <w:pStyle w:val="Virsraksts1"/>
        <w:rPr>
          <w:rFonts w:eastAsia="Calibri"/>
        </w:rPr>
      </w:pPr>
    </w:p>
    <w:p w14:paraId="71450DAE" w14:textId="0A3B0A0A" w:rsidR="00847E5D" w:rsidRDefault="00847E5D" w:rsidP="00847E5D">
      <w:pPr>
        <w:pStyle w:val="Virsraksts1"/>
        <w:rPr>
          <w:rFonts w:eastAsia="Calibri"/>
        </w:rPr>
      </w:pPr>
    </w:p>
    <w:p w14:paraId="012AB1BE" w14:textId="63EAA889" w:rsidR="00847E5D" w:rsidRDefault="00847E5D" w:rsidP="00847E5D">
      <w:pPr>
        <w:pStyle w:val="Virsraksts1"/>
        <w:rPr>
          <w:rFonts w:eastAsia="Calibri"/>
        </w:rPr>
      </w:pPr>
    </w:p>
    <w:p w14:paraId="5DF17E4B" w14:textId="07AA4518" w:rsidR="00847E5D" w:rsidRDefault="00847E5D" w:rsidP="00847E5D">
      <w:pPr>
        <w:pStyle w:val="Virsraksts1"/>
        <w:rPr>
          <w:rFonts w:eastAsia="Calibri"/>
        </w:rPr>
      </w:pPr>
      <w:r>
        <w:rPr>
          <w:rFonts w:eastAsia="Calibri"/>
        </w:rPr>
        <w:t xml:space="preserve"> </w:t>
      </w:r>
    </w:p>
    <w:p w14:paraId="059F3E10" w14:textId="3CBC989D" w:rsidR="00847E5D" w:rsidRPr="001912F9" w:rsidRDefault="00847E5D" w:rsidP="001912F9">
      <w:pPr>
        <w:rPr>
          <w:i/>
          <w:iCs/>
        </w:rPr>
      </w:pPr>
    </w:p>
    <w:p w14:paraId="2B40B756" w14:textId="020D8252" w:rsidR="0087085D" w:rsidRDefault="0087085D" w:rsidP="00F5160D">
      <w:pPr>
        <w:shd w:val="clear" w:color="auto" w:fill="FFFFFF"/>
        <w:spacing w:after="0" w:line="293" w:lineRule="atLeast"/>
        <w:ind w:firstLine="720"/>
        <w:jc w:val="both"/>
        <w:rPr>
          <w:rFonts w:eastAsia="Times New Roman" w:cstheme="minorHAnsi"/>
          <w:color w:val="000000" w:themeColor="text1"/>
          <w:sz w:val="24"/>
          <w:szCs w:val="24"/>
        </w:rPr>
      </w:pPr>
    </w:p>
    <w:p w14:paraId="5B4D36AA" w14:textId="3C36FE6A" w:rsidR="00634342" w:rsidRDefault="00634342" w:rsidP="00F5160D">
      <w:pPr>
        <w:shd w:val="clear" w:color="auto" w:fill="FFFFFF"/>
        <w:spacing w:after="0" w:line="293" w:lineRule="atLeast"/>
        <w:ind w:firstLine="720"/>
        <w:jc w:val="both"/>
        <w:rPr>
          <w:rFonts w:eastAsia="Times New Roman" w:cstheme="minorHAnsi"/>
          <w:color w:val="000000" w:themeColor="text1"/>
          <w:sz w:val="24"/>
          <w:szCs w:val="24"/>
        </w:rPr>
      </w:pPr>
    </w:p>
    <w:p w14:paraId="24CAED25" w14:textId="17F8669B" w:rsidR="00634342" w:rsidRDefault="00634342" w:rsidP="00F5160D">
      <w:pPr>
        <w:shd w:val="clear" w:color="auto" w:fill="FFFFFF"/>
        <w:spacing w:after="0" w:line="293" w:lineRule="atLeast"/>
        <w:ind w:firstLine="720"/>
        <w:jc w:val="both"/>
        <w:rPr>
          <w:rFonts w:eastAsia="Times New Roman" w:cstheme="minorHAnsi"/>
          <w:color w:val="000000" w:themeColor="text1"/>
          <w:sz w:val="24"/>
          <w:szCs w:val="24"/>
        </w:rPr>
      </w:pPr>
    </w:p>
    <w:p w14:paraId="2F850AB2" w14:textId="68BA6B58" w:rsidR="00634342" w:rsidRDefault="00634342" w:rsidP="00F5160D">
      <w:pPr>
        <w:shd w:val="clear" w:color="auto" w:fill="FFFFFF"/>
        <w:spacing w:after="0" w:line="293" w:lineRule="atLeast"/>
        <w:ind w:firstLine="720"/>
        <w:jc w:val="both"/>
        <w:rPr>
          <w:rFonts w:eastAsia="Times New Roman" w:cstheme="minorHAnsi"/>
          <w:color w:val="000000" w:themeColor="text1"/>
          <w:sz w:val="24"/>
          <w:szCs w:val="24"/>
        </w:rPr>
      </w:pPr>
    </w:p>
    <w:p w14:paraId="22E3056B" w14:textId="7A539F1A" w:rsidR="00A062F6" w:rsidRDefault="00A062F6" w:rsidP="00F5160D">
      <w:pPr>
        <w:shd w:val="clear" w:color="auto" w:fill="FFFFFF"/>
        <w:spacing w:after="0" w:line="293" w:lineRule="atLeast"/>
        <w:ind w:firstLine="720"/>
        <w:jc w:val="both"/>
        <w:rPr>
          <w:rFonts w:eastAsia="Times New Roman" w:cstheme="minorHAnsi"/>
          <w:color w:val="000000" w:themeColor="text1"/>
          <w:sz w:val="24"/>
          <w:szCs w:val="24"/>
        </w:rPr>
      </w:pPr>
    </w:p>
    <w:p w14:paraId="750BA25A" w14:textId="0E8E32FE" w:rsidR="00A062F6" w:rsidRDefault="00A062F6" w:rsidP="00F5160D">
      <w:pPr>
        <w:shd w:val="clear" w:color="auto" w:fill="FFFFFF"/>
        <w:spacing w:after="0" w:line="293" w:lineRule="atLeast"/>
        <w:ind w:firstLine="720"/>
        <w:jc w:val="both"/>
        <w:rPr>
          <w:rFonts w:eastAsia="Times New Roman" w:cstheme="minorHAnsi"/>
          <w:color w:val="000000" w:themeColor="text1"/>
          <w:sz w:val="24"/>
          <w:szCs w:val="24"/>
        </w:rPr>
      </w:pPr>
      <w:r>
        <w:rPr>
          <w:rFonts w:cstheme="minorHAnsi"/>
          <w:b/>
          <w:bCs/>
          <w:noProof/>
          <w:lang w:val="en-US"/>
        </w:rPr>
        <mc:AlternateContent>
          <mc:Choice Requires="wps">
            <w:drawing>
              <wp:anchor distT="0" distB="0" distL="114300" distR="114300" simplePos="0" relativeHeight="252047360" behindDoc="0" locked="0" layoutInCell="1" allowOverlap="1" wp14:anchorId="6B206A6A" wp14:editId="706B0C56">
                <wp:simplePos x="0" y="0"/>
                <wp:positionH relativeFrom="column">
                  <wp:posOffset>72009</wp:posOffset>
                </wp:positionH>
                <wp:positionV relativeFrom="paragraph">
                  <wp:posOffset>30734</wp:posOffset>
                </wp:positionV>
                <wp:extent cx="6062980" cy="1481328"/>
                <wp:effectExtent l="0" t="0" r="13970" b="24130"/>
                <wp:wrapNone/>
                <wp:docPr id="314" name="Прямоугольник: скругленные углы 314"/>
                <wp:cNvGraphicFramePr/>
                <a:graphic xmlns:a="http://schemas.openxmlformats.org/drawingml/2006/main">
                  <a:graphicData uri="http://schemas.microsoft.com/office/word/2010/wordprocessingShape">
                    <wps:wsp>
                      <wps:cNvSpPr/>
                      <wps:spPr>
                        <a:xfrm>
                          <a:off x="0" y="0"/>
                          <a:ext cx="6062980" cy="1481328"/>
                        </a:xfrm>
                        <a:prstGeom prst="roundRect">
                          <a:avLst>
                            <a:gd name="adj" fmla="val 3530"/>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CFA36C5" w14:textId="04F66D7F" w:rsidR="00BA0FA7" w:rsidRDefault="00BA0FA7" w:rsidP="00A062F6">
                            <w:pPr>
                              <w:spacing w:after="0" w:line="240" w:lineRule="auto"/>
                              <w:ind w:left="284" w:hanging="284"/>
                              <w:jc w:val="both"/>
                              <w:rPr>
                                <w:rFonts w:ascii="Times New Roman" w:eastAsia="Times New Roman" w:hAnsi="Times New Roman" w:cs="Times New Roman"/>
                                <w:i/>
                                <w:iCs/>
                                <w:color w:val="000000" w:themeColor="text1"/>
                                <w:sz w:val="24"/>
                                <w:szCs w:val="24"/>
                                <w:lang w:eastAsia="ru-RU"/>
                              </w:rPr>
                            </w:pPr>
                            <w:r>
                              <w:rPr>
                                <w:rFonts w:ascii="Times New Roman" w:eastAsia="Times New Roman" w:hAnsi="Times New Roman" w:cs="Times New Roman"/>
                                <w:i/>
                                <w:iCs/>
                                <w:color w:val="000000" w:themeColor="text1"/>
                                <w:sz w:val="24"/>
                                <w:szCs w:val="24"/>
                                <w:lang w:eastAsia="ru-RU"/>
                              </w:rPr>
                              <w:t xml:space="preserve">c) </w:t>
                            </w:r>
                            <w:r w:rsidRPr="00403EE1">
                              <w:rPr>
                                <w:rFonts w:ascii="Times New Roman" w:eastAsia="Times New Roman" w:hAnsi="Times New Roman" w:cs="Times New Roman"/>
                                <w:i/>
                                <w:iCs/>
                                <w:color w:val="000000" w:themeColor="text1"/>
                                <w:sz w:val="24"/>
                                <w:szCs w:val="24"/>
                                <w:lang w:eastAsia="ru-RU"/>
                              </w:rPr>
                              <w:t>izmaiņu sarežģītība;</w:t>
                            </w:r>
                          </w:p>
                          <w:p w14:paraId="56140473" w14:textId="77777777" w:rsidR="00BA0FA7" w:rsidRDefault="00BA0FA7" w:rsidP="00A062F6">
                            <w:pPr>
                              <w:spacing w:after="0" w:line="240" w:lineRule="auto"/>
                              <w:ind w:left="284" w:hanging="284"/>
                              <w:jc w:val="both"/>
                              <w:rPr>
                                <w:rFonts w:ascii="Times New Roman" w:eastAsia="Times New Roman" w:hAnsi="Times New Roman" w:cs="Times New Roman"/>
                                <w:i/>
                                <w:iCs/>
                                <w:color w:val="000000" w:themeColor="text1"/>
                                <w:sz w:val="24"/>
                                <w:szCs w:val="24"/>
                                <w:lang w:eastAsia="ru-RU"/>
                              </w:rPr>
                            </w:pPr>
                            <w:r>
                              <w:rPr>
                                <w:rFonts w:ascii="Times New Roman" w:eastAsia="Times New Roman" w:hAnsi="Times New Roman" w:cs="Times New Roman"/>
                                <w:i/>
                                <w:iCs/>
                                <w:color w:val="000000" w:themeColor="text1"/>
                                <w:sz w:val="24"/>
                                <w:szCs w:val="24"/>
                                <w:lang w:eastAsia="ru-RU"/>
                              </w:rPr>
                              <w:t>d)</w:t>
                            </w:r>
                            <w:r w:rsidRPr="00701B46">
                              <w:rPr>
                                <w:rFonts w:ascii="Times New Roman" w:eastAsia="Times New Roman" w:hAnsi="Times New Roman" w:cs="Times New Roman"/>
                                <w:i/>
                                <w:iCs/>
                                <w:color w:val="000000" w:themeColor="text1"/>
                                <w:sz w:val="24"/>
                                <w:szCs w:val="24"/>
                                <w:lang w:eastAsia="ru-RU"/>
                              </w:rPr>
                              <w:t xml:space="preserve"> </w:t>
                            </w:r>
                            <w:r w:rsidRPr="00403EE1">
                              <w:rPr>
                                <w:rFonts w:ascii="Times New Roman" w:eastAsia="Times New Roman" w:hAnsi="Times New Roman" w:cs="Times New Roman"/>
                                <w:i/>
                                <w:iCs/>
                                <w:color w:val="000000" w:themeColor="text1"/>
                                <w:sz w:val="24"/>
                                <w:szCs w:val="24"/>
                                <w:lang w:eastAsia="ru-RU"/>
                              </w:rPr>
                              <w:t>uzraudzība: nespēja uzraudzīt ieviestās izmaiņas visā sistēmas dzīves ciklā un attiecīgi iejaukties;</w:t>
                            </w:r>
                          </w:p>
                          <w:p w14:paraId="0F510430" w14:textId="7CD356DB" w:rsidR="00BA0FA7" w:rsidRDefault="00BA0FA7" w:rsidP="00631364">
                            <w:pPr>
                              <w:spacing w:after="0" w:line="240" w:lineRule="auto"/>
                              <w:ind w:left="284" w:hanging="284"/>
                              <w:jc w:val="both"/>
                              <w:rPr>
                                <w:rFonts w:ascii="Times New Roman" w:eastAsia="Times New Roman" w:hAnsi="Times New Roman" w:cs="Times New Roman"/>
                                <w:i/>
                                <w:iCs/>
                                <w:color w:val="000000" w:themeColor="text1"/>
                                <w:sz w:val="24"/>
                                <w:szCs w:val="24"/>
                                <w:lang w:eastAsia="ru-RU"/>
                              </w:rPr>
                            </w:pPr>
                            <w:r>
                              <w:rPr>
                                <w:rFonts w:ascii="Times New Roman" w:eastAsia="Times New Roman" w:hAnsi="Times New Roman" w:cs="Times New Roman"/>
                                <w:i/>
                                <w:iCs/>
                                <w:color w:val="000000" w:themeColor="text1"/>
                                <w:sz w:val="24"/>
                                <w:szCs w:val="24"/>
                                <w:lang w:eastAsia="ru-RU"/>
                              </w:rPr>
                              <w:t xml:space="preserve">e) </w:t>
                            </w:r>
                            <w:r w:rsidRPr="00403EE1">
                              <w:rPr>
                                <w:rFonts w:ascii="Times New Roman" w:eastAsia="Times New Roman" w:hAnsi="Times New Roman" w:cs="Times New Roman"/>
                                <w:i/>
                                <w:iCs/>
                                <w:color w:val="000000" w:themeColor="text1"/>
                                <w:sz w:val="24"/>
                                <w:szCs w:val="24"/>
                                <w:lang w:eastAsia="ru-RU"/>
                              </w:rPr>
                              <w:t>atgriezeniskums: nespēja atgriezt sistēmu stāvoklī, kādā tā bija pirms izmaiņu ieviešanas;</w:t>
                            </w:r>
                          </w:p>
                          <w:p w14:paraId="321A704B" w14:textId="77777777" w:rsidR="00BA0FA7" w:rsidRDefault="00BA0FA7" w:rsidP="00631364">
                            <w:pPr>
                              <w:spacing w:after="0" w:line="240" w:lineRule="auto"/>
                              <w:ind w:left="284" w:hanging="284"/>
                              <w:jc w:val="both"/>
                              <w:rPr>
                                <w:rFonts w:ascii="Times New Roman" w:eastAsia="Times New Roman" w:hAnsi="Times New Roman" w:cs="Times New Roman"/>
                                <w:i/>
                                <w:iCs/>
                                <w:color w:val="000000" w:themeColor="text1"/>
                                <w:sz w:val="24"/>
                                <w:szCs w:val="24"/>
                                <w:lang w:eastAsia="ru-RU"/>
                              </w:rPr>
                            </w:pPr>
                            <w:r>
                              <w:rPr>
                                <w:rFonts w:ascii="Times New Roman" w:eastAsia="Times New Roman" w:hAnsi="Times New Roman" w:cs="Times New Roman"/>
                                <w:i/>
                                <w:iCs/>
                                <w:color w:val="000000" w:themeColor="text1"/>
                                <w:sz w:val="24"/>
                                <w:szCs w:val="24"/>
                                <w:lang w:eastAsia="ru-RU"/>
                              </w:rPr>
                              <w:t xml:space="preserve">f) </w:t>
                            </w:r>
                            <w:r w:rsidRPr="00403EE1">
                              <w:rPr>
                                <w:rFonts w:ascii="Times New Roman" w:eastAsia="Times New Roman" w:hAnsi="Times New Roman" w:cs="Times New Roman"/>
                                <w:i/>
                                <w:iCs/>
                                <w:color w:val="000000" w:themeColor="text1"/>
                                <w:sz w:val="24"/>
                                <w:szCs w:val="24"/>
                                <w:lang w:eastAsia="ru-RU"/>
                              </w:rPr>
                              <w:t>papildināmība: izmaiņu būtiskuma novērtēšana, ņemot vērā visas tās jaunākās ar drošību saistītās izmaiņas vērtējamajā sistēmā, kuras netika uzskatītas par būtiskām.</w:t>
                            </w:r>
                          </w:p>
                          <w:p w14:paraId="04562045" w14:textId="77777777" w:rsidR="00BA0FA7" w:rsidRDefault="00BA0FA7" w:rsidP="00631364">
                            <w:pPr>
                              <w:spacing w:after="0" w:line="240" w:lineRule="auto"/>
                              <w:ind w:left="284" w:hanging="284"/>
                              <w:jc w:val="both"/>
                              <w:rPr>
                                <w:rFonts w:ascii="Times New Roman" w:eastAsia="Times New Roman" w:hAnsi="Times New Roman" w:cs="Times New Roman"/>
                                <w:i/>
                                <w:iCs/>
                                <w:color w:val="000000" w:themeColor="text1"/>
                                <w:sz w:val="24"/>
                                <w:szCs w:val="24"/>
                                <w:lang w:eastAsia="ru-RU"/>
                              </w:rPr>
                            </w:pPr>
                          </w:p>
                          <w:p w14:paraId="33D2BA86" w14:textId="77777777" w:rsidR="00BA0FA7" w:rsidRPr="00403EE1" w:rsidRDefault="00BA0FA7" w:rsidP="001912F9">
                            <w:pPr>
                              <w:spacing w:after="0" w:line="240" w:lineRule="auto"/>
                              <w:ind w:left="284" w:hanging="284"/>
                              <w:jc w:val="both"/>
                              <w:rPr>
                                <w:rFonts w:ascii="Times New Roman" w:eastAsia="Times New Roman" w:hAnsi="Times New Roman" w:cs="Times New Roman"/>
                                <w:sz w:val="24"/>
                                <w:szCs w:val="24"/>
                                <w:lang w:eastAsia="ru-RU"/>
                              </w:rPr>
                            </w:pPr>
                          </w:p>
                          <w:p w14:paraId="17BF8EB9" w14:textId="77777777" w:rsidR="00BA0FA7" w:rsidRDefault="00BA0FA7" w:rsidP="001912F9">
                            <w:pPr>
                              <w:jc w:val="both"/>
                            </w:pPr>
                            <w:r>
                              <w:rPr>
                                <w:rFonts w:eastAsia="Times New Roman" w:cstheme="minorHAnsi"/>
                                <w:bCs/>
                                <w:sz w:val="24"/>
                                <w:szCs w:val="24"/>
                                <w:highlight w:val="yellow"/>
                              </w:rPr>
                              <w:br w:type="colum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206A6A" id="Прямоугольник: скругленные углы 314" o:spid="_x0000_s1184" style="position:absolute;left:0;text-align:left;margin-left:5.65pt;margin-top:2.4pt;width:477.4pt;height:116.65pt;z-index:25204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3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" fillcolor="#d8d8d8 [2732]" strokecolor="#1f4d78 [1604]" strokeweight="1pt">
                <v:stroke joinstyle="miter"/>
                <v:textbox>
                  <w:txbxContent>
                    <w:p w14:paraId="6CFA36C5" w14:textId="04F66D7F" w:rsidR="00BA0FA7" w:rsidRDefault="00BA0FA7" w:rsidP="00A062F6">
                      <w:pPr>
                        <w:spacing w:after="0" w:line="240" w:lineRule="auto"/>
                        <w:ind w:left="284" w:hanging="284"/>
                        <w:jc w:val="both"/>
                        <w:rPr>
                          <w:rFonts w:ascii="Times New Roman" w:eastAsia="Times New Roman" w:hAnsi="Times New Roman" w:cs="Times New Roman"/>
                          <w:i/>
                          <w:iCs/>
                          <w:color w:val="000000" w:themeColor="text1"/>
                          <w:sz w:val="24"/>
                          <w:szCs w:val="24"/>
                          <w:lang w:eastAsia="ru-RU"/>
                        </w:rPr>
                      </w:pPr>
                      <w:r>
                        <w:rPr>
                          <w:rFonts w:ascii="Times New Roman" w:eastAsia="Times New Roman" w:hAnsi="Times New Roman" w:cs="Times New Roman"/>
                          <w:i/>
                          <w:iCs/>
                          <w:color w:val="000000" w:themeColor="text1"/>
                          <w:sz w:val="24"/>
                          <w:szCs w:val="24"/>
                          <w:lang w:eastAsia="ru-RU"/>
                        </w:rPr>
                        <w:t xml:space="preserve">c) </w:t>
                      </w:r>
                      <w:r w:rsidRPr="00403EE1">
                        <w:rPr>
                          <w:rFonts w:ascii="Times New Roman" w:eastAsia="Times New Roman" w:hAnsi="Times New Roman" w:cs="Times New Roman"/>
                          <w:i/>
                          <w:iCs/>
                          <w:color w:val="000000" w:themeColor="text1"/>
                          <w:sz w:val="24"/>
                          <w:szCs w:val="24"/>
                          <w:lang w:eastAsia="ru-RU"/>
                        </w:rPr>
                        <w:t>izmaiņu sarežģītība;</w:t>
                      </w:r>
                    </w:p>
                    <w:p w14:paraId="56140473" w14:textId="77777777" w:rsidR="00BA0FA7" w:rsidRDefault="00BA0FA7" w:rsidP="00A062F6">
                      <w:pPr>
                        <w:spacing w:after="0" w:line="240" w:lineRule="auto"/>
                        <w:ind w:left="284" w:hanging="284"/>
                        <w:jc w:val="both"/>
                        <w:rPr>
                          <w:rFonts w:ascii="Times New Roman" w:eastAsia="Times New Roman" w:hAnsi="Times New Roman" w:cs="Times New Roman"/>
                          <w:i/>
                          <w:iCs/>
                          <w:color w:val="000000" w:themeColor="text1"/>
                          <w:sz w:val="24"/>
                          <w:szCs w:val="24"/>
                          <w:lang w:eastAsia="ru-RU"/>
                        </w:rPr>
                      </w:pPr>
                      <w:r>
                        <w:rPr>
                          <w:rFonts w:ascii="Times New Roman" w:eastAsia="Times New Roman" w:hAnsi="Times New Roman" w:cs="Times New Roman"/>
                          <w:i/>
                          <w:iCs/>
                          <w:color w:val="000000" w:themeColor="text1"/>
                          <w:sz w:val="24"/>
                          <w:szCs w:val="24"/>
                          <w:lang w:eastAsia="ru-RU"/>
                        </w:rPr>
                        <w:t>d)</w:t>
                      </w:r>
                      <w:r w:rsidRPr="00701B46">
                        <w:rPr>
                          <w:rFonts w:ascii="Times New Roman" w:eastAsia="Times New Roman" w:hAnsi="Times New Roman" w:cs="Times New Roman"/>
                          <w:i/>
                          <w:iCs/>
                          <w:color w:val="000000" w:themeColor="text1"/>
                          <w:sz w:val="24"/>
                          <w:szCs w:val="24"/>
                          <w:lang w:eastAsia="ru-RU"/>
                        </w:rPr>
                        <w:t xml:space="preserve"> </w:t>
                      </w:r>
                      <w:r w:rsidRPr="00403EE1">
                        <w:rPr>
                          <w:rFonts w:ascii="Times New Roman" w:eastAsia="Times New Roman" w:hAnsi="Times New Roman" w:cs="Times New Roman"/>
                          <w:i/>
                          <w:iCs/>
                          <w:color w:val="000000" w:themeColor="text1"/>
                          <w:sz w:val="24"/>
                          <w:szCs w:val="24"/>
                          <w:lang w:eastAsia="ru-RU"/>
                        </w:rPr>
                        <w:t>uzraudzība: nespēja uzraudzīt ieviestās izmaiņas visā sistēmas dzīves ciklā un attiecīgi iejaukties;</w:t>
                      </w:r>
                    </w:p>
                    <w:p w14:paraId="0F510430" w14:textId="7CD356DB" w:rsidR="00BA0FA7" w:rsidRDefault="00BA0FA7" w:rsidP="00631364">
                      <w:pPr>
                        <w:spacing w:after="0" w:line="240" w:lineRule="auto"/>
                        <w:ind w:left="284" w:hanging="284"/>
                        <w:jc w:val="both"/>
                        <w:rPr>
                          <w:rFonts w:ascii="Times New Roman" w:eastAsia="Times New Roman" w:hAnsi="Times New Roman" w:cs="Times New Roman"/>
                          <w:i/>
                          <w:iCs/>
                          <w:color w:val="000000" w:themeColor="text1"/>
                          <w:sz w:val="24"/>
                          <w:szCs w:val="24"/>
                          <w:lang w:eastAsia="ru-RU"/>
                        </w:rPr>
                      </w:pPr>
                      <w:r>
                        <w:rPr>
                          <w:rFonts w:ascii="Times New Roman" w:eastAsia="Times New Roman" w:hAnsi="Times New Roman" w:cs="Times New Roman"/>
                          <w:i/>
                          <w:iCs/>
                          <w:color w:val="000000" w:themeColor="text1"/>
                          <w:sz w:val="24"/>
                          <w:szCs w:val="24"/>
                          <w:lang w:eastAsia="ru-RU"/>
                        </w:rPr>
                        <w:t xml:space="preserve">e) </w:t>
                      </w:r>
                      <w:r w:rsidRPr="00403EE1">
                        <w:rPr>
                          <w:rFonts w:ascii="Times New Roman" w:eastAsia="Times New Roman" w:hAnsi="Times New Roman" w:cs="Times New Roman"/>
                          <w:i/>
                          <w:iCs/>
                          <w:color w:val="000000" w:themeColor="text1"/>
                          <w:sz w:val="24"/>
                          <w:szCs w:val="24"/>
                          <w:lang w:eastAsia="ru-RU"/>
                        </w:rPr>
                        <w:t>atgriezeniskums: nespēja atgriezt sistēmu stāvoklī, kādā tā bija pirms izmaiņu ieviešanas;</w:t>
                      </w:r>
                    </w:p>
                    <w:p w14:paraId="321A704B" w14:textId="77777777" w:rsidR="00BA0FA7" w:rsidRDefault="00BA0FA7" w:rsidP="00631364">
                      <w:pPr>
                        <w:spacing w:after="0" w:line="240" w:lineRule="auto"/>
                        <w:ind w:left="284" w:hanging="284"/>
                        <w:jc w:val="both"/>
                        <w:rPr>
                          <w:rFonts w:ascii="Times New Roman" w:eastAsia="Times New Roman" w:hAnsi="Times New Roman" w:cs="Times New Roman"/>
                          <w:i/>
                          <w:iCs/>
                          <w:color w:val="000000" w:themeColor="text1"/>
                          <w:sz w:val="24"/>
                          <w:szCs w:val="24"/>
                          <w:lang w:eastAsia="ru-RU"/>
                        </w:rPr>
                      </w:pPr>
                      <w:r>
                        <w:rPr>
                          <w:rFonts w:ascii="Times New Roman" w:eastAsia="Times New Roman" w:hAnsi="Times New Roman" w:cs="Times New Roman"/>
                          <w:i/>
                          <w:iCs/>
                          <w:color w:val="000000" w:themeColor="text1"/>
                          <w:sz w:val="24"/>
                          <w:szCs w:val="24"/>
                          <w:lang w:eastAsia="ru-RU"/>
                        </w:rPr>
                        <w:t xml:space="preserve">f) </w:t>
                      </w:r>
                      <w:r w:rsidRPr="00403EE1">
                        <w:rPr>
                          <w:rFonts w:ascii="Times New Roman" w:eastAsia="Times New Roman" w:hAnsi="Times New Roman" w:cs="Times New Roman"/>
                          <w:i/>
                          <w:iCs/>
                          <w:color w:val="000000" w:themeColor="text1"/>
                          <w:sz w:val="24"/>
                          <w:szCs w:val="24"/>
                          <w:lang w:eastAsia="ru-RU"/>
                        </w:rPr>
                        <w:t>papildināmība: izmaiņu būtiskuma novērtēšana, ņemot vērā visas tās jaunākās ar drošību saistītās izmaiņas vērtējamajā sistēmā, kuras netika uzskatītas par būtiskām.</w:t>
                      </w:r>
                    </w:p>
                    <w:p w14:paraId="04562045" w14:textId="77777777" w:rsidR="00BA0FA7" w:rsidRDefault="00BA0FA7" w:rsidP="00631364">
                      <w:pPr>
                        <w:spacing w:after="0" w:line="240" w:lineRule="auto"/>
                        <w:ind w:left="284" w:hanging="284"/>
                        <w:jc w:val="both"/>
                        <w:rPr>
                          <w:rFonts w:ascii="Times New Roman" w:eastAsia="Times New Roman" w:hAnsi="Times New Roman" w:cs="Times New Roman"/>
                          <w:i/>
                          <w:iCs/>
                          <w:color w:val="000000" w:themeColor="text1"/>
                          <w:sz w:val="24"/>
                          <w:szCs w:val="24"/>
                          <w:lang w:eastAsia="ru-RU"/>
                        </w:rPr>
                      </w:pPr>
                    </w:p>
                    <w:p w14:paraId="33D2BA86" w14:textId="77777777" w:rsidR="00BA0FA7" w:rsidRPr="00403EE1" w:rsidRDefault="00BA0FA7" w:rsidP="001912F9">
                      <w:pPr>
                        <w:spacing w:after="0" w:line="240" w:lineRule="auto"/>
                        <w:ind w:left="284" w:hanging="284"/>
                        <w:jc w:val="both"/>
                        <w:rPr>
                          <w:rFonts w:ascii="Times New Roman" w:eastAsia="Times New Roman" w:hAnsi="Times New Roman" w:cs="Times New Roman"/>
                          <w:sz w:val="24"/>
                          <w:szCs w:val="24"/>
                          <w:lang w:eastAsia="ru-RU"/>
                        </w:rPr>
                      </w:pPr>
                    </w:p>
                    <w:p w14:paraId="17BF8EB9" w14:textId="77777777" w:rsidR="00BA0FA7" w:rsidRDefault="00BA0FA7" w:rsidP="001912F9">
                      <w:pPr>
                        <w:jc w:val="both"/>
                      </w:pPr>
                      <w:r>
                        <w:rPr>
                          <w:rFonts w:eastAsia="Times New Roman" w:cstheme="minorHAnsi"/>
                          <w:bCs/>
                          <w:sz w:val="24"/>
                          <w:szCs w:val="24"/>
                          <w:highlight w:val="yellow"/>
                        </w:rPr>
                        <w:br w:type="column"/>
                      </w:r>
                    </w:p>
                  </w:txbxContent>
                </v:textbox>
              </v:roundrect>
            </w:pict>
          </mc:Fallback>
        </mc:AlternateContent>
      </w:r>
    </w:p>
    <w:p w14:paraId="3A40A657" w14:textId="4FFC193E" w:rsidR="00A062F6" w:rsidRDefault="00A062F6" w:rsidP="00F5160D">
      <w:pPr>
        <w:shd w:val="clear" w:color="auto" w:fill="FFFFFF"/>
        <w:spacing w:after="0" w:line="293" w:lineRule="atLeast"/>
        <w:ind w:firstLine="720"/>
        <w:jc w:val="both"/>
        <w:rPr>
          <w:rFonts w:eastAsia="Times New Roman" w:cstheme="minorHAnsi"/>
          <w:color w:val="000000" w:themeColor="text1"/>
          <w:sz w:val="24"/>
          <w:szCs w:val="24"/>
        </w:rPr>
      </w:pPr>
    </w:p>
    <w:p w14:paraId="1C3FD752" w14:textId="5834321D" w:rsidR="00A062F6" w:rsidRDefault="00A062F6" w:rsidP="00F5160D">
      <w:pPr>
        <w:shd w:val="clear" w:color="auto" w:fill="FFFFFF"/>
        <w:spacing w:after="0" w:line="293" w:lineRule="atLeast"/>
        <w:ind w:firstLine="720"/>
        <w:jc w:val="both"/>
        <w:rPr>
          <w:rFonts w:eastAsia="Times New Roman" w:cstheme="minorHAnsi"/>
          <w:color w:val="000000" w:themeColor="text1"/>
          <w:sz w:val="24"/>
          <w:szCs w:val="24"/>
        </w:rPr>
      </w:pPr>
    </w:p>
    <w:p w14:paraId="65736DC1" w14:textId="1846828C" w:rsidR="00A062F6" w:rsidRDefault="00A062F6" w:rsidP="00F5160D">
      <w:pPr>
        <w:shd w:val="clear" w:color="auto" w:fill="FFFFFF"/>
        <w:spacing w:after="0" w:line="293" w:lineRule="atLeast"/>
        <w:ind w:firstLine="720"/>
        <w:jc w:val="both"/>
        <w:rPr>
          <w:rFonts w:eastAsia="Times New Roman" w:cstheme="minorHAnsi"/>
          <w:color w:val="000000" w:themeColor="text1"/>
          <w:sz w:val="24"/>
          <w:szCs w:val="24"/>
        </w:rPr>
      </w:pPr>
    </w:p>
    <w:p w14:paraId="640AEAE1" w14:textId="11E1B885" w:rsidR="00A062F6" w:rsidRDefault="00A062F6" w:rsidP="00F5160D">
      <w:pPr>
        <w:shd w:val="clear" w:color="auto" w:fill="FFFFFF"/>
        <w:spacing w:after="0" w:line="293" w:lineRule="atLeast"/>
        <w:ind w:firstLine="720"/>
        <w:jc w:val="both"/>
        <w:rPr>
          <w:rFonts w:eastAsia="Times New Roman" w:cstheme="minorHAnsi"/>
          <w:color w:val="000000" w:themeColor="text1"/>
          <w:sz w:val="24"/>
          <w:szCs w:val="24"/>
        </w:rPr>
      </w:pPr>
    </w:p>
    <w:p w14:paraId="1B7086AF" w14:textId="46EB9C2C" w:rsidR="00A062F6" w:rsidRDefault="00A062F6" w:rsidP="00F5160D">
      <w:pPr>
        <w:shd w:val="clear" w:color="auto" w:fill="FFFFFF"/>
        <w:spacing w:after="0" w:line="293" w:lineRule="atLeast"/>
        <w:ind w:firstLine="720"/>
        <w:jc w:val="both"/>
        <w:rPr>
          <w:rFonts w:eastAsia="Times New Roman" w:cstheme="minorHAnsi"/>
          <w:color w:val="000000" w:themeColor="text1"/>
          <w:sz w:val="24"/>
          <w:szCs w:val="24"/>
        </w:rPr>
      </w:pPr>
    </w:p>
    <w:p w14:paraId="57D33174" w14:textId="0607E69B" w:rsidR="00A062F6" w:rsidRDefault="00A062F6" w:rsidP="00F5160D">
      <w:pPr>
        <w:shd w:val="clear" w:color="auto" w:fill="FFFFFF"/>
        <w:spacing w:after="0" w:line="293" w:lineRule="atLeast"/>
        <w:ind w:firstLine="720"/>
        <w:jc w:val="both"/>
        <w:rPr>
          <w:rFonts w:eastAsia="Times New Roman" w:cstheme="minorHAnsi"/>
          <w:color w:val="000000" w:themeColor="text1"/>
          <w:sz w:val="24"/>
          <w:szCs w:val="24"/>
        </w:rPr>
      </w:pPr>
    </w:p>
    <w:p w14:paraId="63191DE5" w14:textId="559CBDD8" w:rsidR="00A062F6" w:rsidRDefault="00A062F6" w:rsidP="00F5160D">
      <w:pPr>
        <w:shd w:val="clear" w:color="auto" w:fill="FFFFFF"/>
        <w:spacing w:after="0" w:line="293" w:lineRule="atLeast"/>
        <w:ind w:firstLine="720"/>
        <w:jc w:val="both"/>
        <w:rPr>
          <w:rFonts w:eastAsia="Times New Roman" w:cstheme="minorHAnsi"/>
          <w:color w:val="000000" w:themeColor="text1"/>
          <w:sz w:val="24"/>
          <w:szCs w:val="24"/>
        </w:rPr>
      </w:pPr>
    </w:p>
    <w:p w14:paraId="792BF7A2" w14:textId="77777777" w:rsidR="00A062F6" w:rsidRDefault="00A062F6" w:rsidP="00F5160D">
      <w:pPr>
        <w:shd w:val="clear" w:color="auto" w:fill="FFFFFF"/>
        <w:spacing w:after="0" w:line="293" w:lineRule="atLeast"/>
        <w:ind w:firstLine="720"/>
        <w:jc w:val="both"/>
        <w:rPr>
          <w:rFonts w:eastAsia="Times New Roman" w:cstheme="minorHAnsi"/>
          <w:color w:val="000000" w:themeColor="text1"/>
          <w:sz w:val="24"/>
          <w:szCs w:val="24"/>
        </w:rPr>
      </w:pPr>
    </w:p>
    <w:p w14:paraId="5536579A" w14:textId="3D44445F" w:rsidR="00634342" w:rsidRDefault="00634342" w:rsidP="00F5160D">
      <w:pPr>
        <w:shd w:val="clear" w:color="auto" w:fill="FFFFFF"/>
        <w:spacing w:after="0" w:line="293" w:lineRule="atLeast"/>
        <w:ind w:firstLine="720"/>
        <w:jc w:val="both"/>
        <w:rPr>
          <w:rFonts w:eastAsia="Times New Roman" w:cstheme="minorHAnsi"/>
          <w:color w:val="000000" w:themeColor="text1"/>
          <w:sz w:val="24"/>
          <w:szCs w:val="24"/>
        </w:rPr>
      </w:pPr>
    </w:p>
    <w:p w14:paraId="5CCC3B76" w14:textId="07C6BC8C" w:rsidR="00C65625" w:rsidRPr="0087085D" w:rsidRDefault="00C65625" w:rsidP="00F5160D">
      <w:pPr>
        <w:shd w:val="clear" w:color="auto" w:fill="FFFFFF"/>
        <w:spacing w:after="0" w:line="293" w:lineRule="atLeast"/>
        <w:ind w:firstLine="720"/>
        <w:jc w:val="both"/>
        <w:rPr>
          <w:rFonts w:eastAsia="Times New Roman" w:cstheme="minorHAnsi"/>
          <w:color w:val="000000" w:themeColor="text1"/>
          <w:sz w:val="24"/>
          <w:szCs w:val="24"/>
        </w:rPr>
      </w:pPr>
      <w:r w:rsidRPr="007B156B">
        <w:rPr>
          <w:rFonts w:cstheme="minorHAnsi"/>
          <w:noProof/>
          <w:color w:val="000000" w:themeColor="text1"/>
          <w:sz w:val="24"/>
          <w:szCs w:val="24"/>
          <w:lang w:val="en-US"/>
        </w:rPr>
        <w:drawing>
          <wp:anchor distT="0" distB="0" distL="114300" distR="114300" simplePos="0" relativeHeight="251913216" behindDoc="0" locked="0" layoutInCell="1" allowOverlap="1" wp14:anchorId="46868EA8" wp14:editId="245DECD4">
            <wp:simplePos x="0" y="0"/>
            <wp:positionH relativeFrom="column">
              <wp:posOffset>1465</wp:posOffset>
            </wp:positionH>
            <wp:positionV relativeFrom="paragraph">
              <wp:posOffset>177116</wp:posOffset>
            </wp:positionV>
            <wp:extent cx="457200" cy="457200"/>
            <wp:effectExtent l="0" t="0" r="0" b="0"/>
            <wp:wrapSquare wrapText="bothSides"/>
            <wp:docPr id="232" name="Рисунок 232" descr="Восклицательный зна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exclamationmark.svg"/>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457200" cy="457200"/>
                    </a:xfrm>
                    <a:prstGeom prst="rect">
                      <a:avLst/>
                    </a:prstGeom>
                  </pic:spPr>
                </pic:pic>
              </a:graphicData>
            </a:graphic>
            <wp14:sizeRelH relativeFrom="margin">
              <wp14:pctWidth>0</wp14:pctWidth>
            </wp14:sizeRelH>
            <wp14:sizeRelV relativeFrom="margin">
              <wp14:pctHeight>0</wp14:pctHeight>
            </wp14:sizeRelV>
          </wp:anchor>
        </w:drawing>
      </w:r>
    </w:p>
    <w:p w14:paraId="5F7C97EB" w14:textId="57FE946C" w:rsidR="00C25ED0" w:rsidRPr="0087085D" w:rsidRDefault="00C65625" w:rsidP="0087085D">
      <w:pPr>
        <w:shd w:val="clear" w:color="auto" w:fill="FFFFFF"/>
        <w:spacing w:after="0" w:line="293" w:lineRule="atLeast"/>
        <w:jc w:val="both"/>
        <w:rPr>
          <w:rFonts w:eastAsia="Times New Roman" w:cstheme="minorHAnsi"/>
          <w:b/>
          <w:bCs/>
          <w:color w:val="000000" w:themeColor="text1"/>
          <w:sz w:val="20"/>
          <w:szCs w:val="20"/>
        </w:rPr>
      </w:pPr>
      <w:r w:rsidRPr="00C65625">
        <w:rPr>
          <w:rFonts w:eastAsia="Times New Roman" w:cstheme="minorHAnsi"/>
          <w:b/>
          <w:bCs/>
          <w:color w:val="000000" w:themeColor="text1"/>
          <w:sz w:val="20"/>
          <w:szCs w:val="20"/>
        </w:rPr>
        <w:t xml:space="preserve">Ja vienotā drošības sertifikāta, </w:t>
      </w:r>
      <w:r w:rsidRPr="0087085D">
        <w:rPr>
          <w:rFonts w:eastAsia="Times New Roman" w:cstheme="minorHAnsi"/>
          <w:b/>
          <w:bCs/>
          <w:color w:val="000000" w:themeColor="text1"/>
          <w:sz w:val="20"/>
          <w:szCs w:val="20"/>
        </w:rPr>
        <w:t xml:space="preserve">kuru izsniegusi Inspekcija, </w:t>
      </w:r>
      <w:r w:rsidRPr="00C65625">
        <w:rPr>
          <w:rFonts w:eastAsia="Times New Roman" w:cstheme="minorHAnsi"/>
          <w:b/>
          <w:bCs/>
          <w:color w:val="000000" w:themeColor="text1"/>
          <w:sz w:val="20"/>
          <w:szCs w:val="20"/>
        </w:rPr>
        <w:t>turētājs </w:t>
      </w:r>
      <w:r w:rsidR="00C25ED0" w:rsidRPr="0087085D">
        <w:rPr>
          <w:rFonts w:eastAsia="Times New Roman" w:cstheme="minorHAnsi"/>
          <w:b/>
          <w:bCs/>
          <w:color w:val="000000" w:themeColor="text1"/>
          <w:sz w:val="20"/>
          <w:szCs w:val="20"/>
        </w:rPr>
        <w:t xml:space="preserve"> vēlas paplašināt darbības telpu Latvijā, iesniegumu iesniedz Inspekcijai, izmantojot Eiropas Savienības Dzelzceļu aģentūras kontaktpunktu (</w:t>
      </w:r>
      <w:r w:rsidR="001440C1">
        <w:rPr>
          <w:rFonts w:eastAsia="Times New Roman" w:cstheme="minorHAnsi"/>
          <w:b/>
          <w:bCs/>
          <w:color w:val="000000" w:themeColor="text1"/>
          <w:sz w:val="20"/>
          <w:szCs w:val="20"/>
        </w:rPr>
        <w:t>DzL34.</w:t>
      </w:r>
      <w:r w:rsidR="001440C1" w:rsidRPr="001440C1">
        <w:rPr>
          <w:rFonts w:eastAsia="Times New Roman" w:cstheme="minorHAnsi"/>
          <w:b/>
          <w:bCs/>
          <w:color w:val="000000" w:themeColor="text1"/>
          <w:sz w:val="20"/>
          <w:szCs w:val="20"/>
          <w:vertAlign w:val="superscript"/>
        </w:rPr>
        <w:t>1</w:t>
      </w:r>
      <w:r w:rsidR="00C25ED0" w:rsidRPr="0087085D">
        <w:rPr>
          <w:rFonts w:eastAsia="Times New Roman" w:cstheme="minorHAnsi"/>
          <w:b/>
          <w:bCs/>
          <w:color w:val="000000" w:themeColor="text1"/>
          <w:sz w:val="20"/>
          <w:szCs w:val="20"/>
        </w:rPr>
        <w:t>-14).</w:t>
      </w:r>
    </w:p>
    <w:p w14:paraId="4C0E3C52" w14:textId="185F0F88" w:rsidR="00C65625" w:rsidRDefault="00C65625" w:rsidP="00C65625">
      <w:pPr>
        <w:shd w:val="clear" w:color="auto" w:fill="FFFFFF"/>
        <w:spacing w:before="120" w:after="0" w:line="293" w:lineRule="atLeast"/>
        <w:jc w:val="both"/>
        <w:rPr>
          <w:rFonts w:eastAsia="Times New Roman" w:cstheme="minorHAnsi"/>
          <w:color w:val="414142"/>
          <w:sz w:val="24"/>
          <w:szCs w:val="24"/>
        </w:rPr>
      </w:pPr>
      <w:r w:rsidRPr="00C65625">
        <w:rPr>
          <w:rFonts w:eastAsia="Times New Roman" w:cstheme="minorHAnsi"/>
          <w:color w:val="414142"/>
          <w:sz w:val="24"/>
          <w:szCs w:val="24"/>
        </w:rPr>
        <w:t xml:space="preserve"> </w:t>
      </w:r>
    </w:p>
    <w:p w14:paraId="33CCEFEB" w14:textId="04FB297D" w:rsidR="00BF6BFF" w:rsidRDefault="00C65625" w:rsidP="00EF6F15">
      <w:pPr>
        <w:shd w:val="clear" w:color="auto" w:fill="FFFFFF"/>
        <w:spacing w:before="120" w:after="0" w:line="293" w:lineRule="atLeast"/>
        <w:jc w:val="both"/>
        <w:rPr>
          <w:rFonts w:eastAsia="Times New Roman" w:cstheme="minorHAnsi"/>
          <w:b/>
          <w:bCs/>
          <w:color w:val="000000" w:themeColor="text1"/>
          <w:sz w:val="20"/>
          <w:szCs w:val="20"/>
        </w:rPr>
      </w:pPr>
      <w:r w:rsidRPr="0087085D">
        <w:rPr>
          <w:rFonts w:cstheme="minorHAnsi"/>
          <w:b/>
          <w:bCs/>
          <w:noProof/>
          <w:color w:val="000000" w:themeColor="text1"/>
          <w:sz w:val="20"/>
          <w:szCs w:val="20"/>
          <w:lang w:val="en-US"/>
        </w:rPr>
        <w:drawing>
          <wp:anchor distT="0" distB="0" distL="114300" distR="114300" simplePos="0" relativeHeight="251915264" behindDoc="0" locked="0" layoutInCell="1" allowOverlap="1" wp14:anchorId="4C896BC9" wp14:editId="42534D98">
            <wp:simplePos x="0" y="0"/>
            <wp:positionH relativeFrom="column">
              <wp:posOffset>1465</wp:posOffset>
            </wp:positionH>
            <wp:positionV relativeFrom="paragraph">
              <wp:posOffset>65551</wp:posOffset>
            </wp:positionV>
            <wp:extent cx="457200" cy="457200"/>
            <wp:effectExtent l="0" t="0" r="0" b="0"/>
            <wp:wrapSquare wrapText="bothSides"/>
            <wp:docPr id="234" name="Рисунок 234" descr="Восклицательный зна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exclamationmark.svg"/>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457200" cy="457200"/>
                    </a:xfrm>
                    <a:prstGeom prst="rect">
                      <a:avLst/>
                    </a:prstGeom>
                  </pic:spPr>
                </pic:pic>
              </a:graphicData>
            </a:graphic>
            <wp14:sizeRelH relativeFrom="margin">
              <wp14:pctWidth>0</wp14:pctWidth>
            </wp14:sizeRelH>
            <wp14:sizeRelV relativeFrom="margin">
              <wp14:pctHeight>0</wp14:pctHeight>
            </wp14:sizeRelV>
          </wp:anchor>
        </w:drawing>
      </w:r>
      <w:r w:rsidRPr="00C65625">
        <w:rPr>
          <w:rFonts w:eastAsia="Times New Roman" w:cstheme="minorHAnsi"/>
          <w:b/>
          <w:bCs/>
          <w:color w:val="000000" w:themeColor="text1"/>
          <w:sz w:val="20"/>
          <w:szCs w:val="20"/>
        </w:rPr>
        <w:t xml:space="preserve">Ja vienotā drošības sertifikāta, </w:t>
      </w:r>
      <w:r w:rsidRPr="0087085D">
        <w:rPr>
          <w:rFonts w:eastAsia="Times New Roman" w:cstheme="minorHAnsi"/>
          <w:b/>
          <w:bCs/>
          <w:color w:val="000000" w:themeColor="text1"/>
          <w:sz w:val="20"/>
          <w:szCs w:val="20"/>
        </w:rPr>
        <w:t xml:space="preserve">kuru izsniegusi Inspekcija, </w:t>
      </w:r>
      <w:r w:rsidRPr="00C65625">
        <w:rPr>
          <w:rFonts w:eastAsia="Times New Roman" w:cstheme="minorHAnsi"/>
          <w:b/>
          <w:bCs/>
          <w:color w:val="000000" w:themeColor="text1"/>
          <w:sz w:val="20"/>
          <w:szCs w:val="20"/>
        </w:rPr>
        <w:t>turētājs </w:t>
      </w:r>
      <w:r w:rsidR="00C25ED0" w:rsidRPr="0087085D">
        <w:rPr>
          <w:rFonts w:eastAsia="Times New Roman" w:cstheme="minorHAnsi"/>
          <w:b/>
          <w:bCs/>
          <w:color w:val="000000" w:themeColor="text1"/>
          <w:sz w:val="20"/>
          <w:szCs w:val="20"/>
        </w:rPr>
        <w:t xml:space="preserve"> vēlas paplašināt darbības telpu ārpus Latvijas, iesniegumu iesniedz Eiropas Savienības Dzelzceļu aģentūrai, izmantojot Eiropas Savienības Dzelzceļu aģentūras kontaktpunktu (</w:t>
      </w:r>
      <w:r w:rsidR="001440C1">
        <w:rPr>
          <w:rFonts w:eastAsia="Times New Roman" w:cstheme="minorHAnsi"/>
          <w:b/>
          <w:bCs/>
          <w:color w:val="000000" w:themeColor="text1"/>
          <w:sz w:val="20"/>
          <w:szCs w:val="20"/>
        </w:rPr>
        <w:t>DzL34.1</w:t>
      </w:r>
      <w:r w:rsidR="00C25ED0" w:rsidRPr="0087085D">
        <w:rPr>
          <w:rFonts w:eastAsia="Times New Roman" w:cstheme="minorHAnsi"/>
          <w:b/>
          <w:bCs/>
          <w:color w:val="000000" w:themeColor="text1"/>
          <w:sz w:val="20"/>
          <w:szCs w:val="20"/>
        </w:rPr>
        <w:t>-15).</w:t>
      </w:r>
    </w:p>
    <w:p w14:paraId="3C0DFD67" w14:textId="4A22874F" w:rsidR="00C25ED0" w:rsidRPr="00682405" w:rsidRDefault="00C25ED0" w:rsidP="00631364">
      <w:pPr>
        <w:pStyle w:val="Apakvirsraksts"/>
        <w:rPr>
          <w:rFonts w:eastAsia="Times New Roman"/>
        </w:rPr>
      </w:pPr>
      <w:r w:rsidRPr="00631364">
        <w:t>Drošības</w:t>
      </w:r>
      <w:r w:rsidRPr="00682405">
        <w:rPr>
          <w:rFonts w:eastAsia="Times New Roman"/>
        </w:rPr>
        <w:t xml:space="preserve"> apliecība</w:t>
      </w:r>
      <w:r w:rsidR="00073B87" w:rsidRPr="00682405">
        <w:rPr>
          <w:rFonts w:eastAsia="Times New Roman"/>
        </w:rPr>
        <w:t>s</w:t>
      </w:r>
      <w:r w:rsidR="007F34EA" w:rsidRPr="00682405">
        <w:rPr>
          <w:rFonts w:eastAsia="Times New Roman"/>
        </w:rPr>
        <w:t>/</w:t>
      </w:r>
      <w:r w:rsidR="00405155">
        <w:rPr>
          <w:rFonts w:eastAsia="Times New Roman"/>
        </w:rPr>
        <w:t xml:space="preserve">par tehnisko apkopi atbildīgās struktūrvienības </w:t>
      </w:r>
      <w:r w:rsidR="009D547C" w:rsidRPr="00682405">
        <w:rPr>
          <w:rFonts w:eastAsia="Times New Roman"/>
        </w:rPr>
        <w:t>sertifikāta</w:t>
      </w:r>
      <w:r w:rsidR="00073B87" w:rsidRPr="00682405">
        <w:rPr>
          <w:rFonts w:eastAsia="Times New Roman"/>
        </w:rPr>
        <w:t xml:space="preserve"> turētājiem</w:t>
      </w:r>
    </w:p>
    <w:p w14:paraId="7EA51AC0" w14:textId="125F0EA8" w:rsidR="009D547C" w:rsidRPr="00F0268D" w:rsidRDefault="00853AAC" w:rsidP="00FD2F98">
      <w:pPr>
        <w:pStyle w:val="tv213"/>
        <w:shd w:val="clear" w:color="auto" w:fill="FFFFFF"/>
        <w:spacing w:before="0" w:beforeAutospacing="0" w:after="0" w:afterAutospacing="0"/>
        <w:ind w:firstLine="284"/>
        <w:jc w:val="both"/>
        <w:rPr>
          <w:rFonts w:asciiTheme="minorHAnsi" w:hAnsiTheme="minorHAnsi" w:cstheme="minorHAnsi"/>
          <w:color w:val="auto"/>
        </w:rPr>
      </w:pPr>
      <w:r w:rsidRPr="00F0268D">
        <w:rPr>
          <w:rFonts w:asciiTheme="minorHAnsi" w:hAnsiTheme="minorHAnsi" w:cstheme="minorHAnsi"/>
          <w:color w:val="auto"/>
        </w:rPr>
        <w:t>Ja drošības apliecības</w:t>
      </w:r>
      <w:r w:rsidR="007F34EA" w:rsidRPr="00F0268D">
        <w:rPr>
          <w:rFonts w:asciiTheme="minorHAnsi" w:hAnsiTheme="minorHAnsi" w:cstheme="minorHAnsi"/>
          <w:color w:val="auto"/>
        </w:rPr>
        <w:t>/</w:t>
      </w:r>
      <w:r w:rsidR="00405155">
        <w:rPr>
          <w:rFonts w:asciiTheme="minorHAnsi" w:hAnsiTheme="minorHAnsi" w:cstheme="minorHAnsi"/>
          <w:color w:val="auto"/>
        </w:rPr>
        <w:t xml:space="preserve">par tehnisko apkopi atbildīgās struktūrvienības </w:t>
      </w:r>
      <w:r w:rsidR="009D547C" w:rsidRPr="00F0268D">
        <w:rPr>
          <w:rFonts w:asciiTheme="minorHAnsi" w:hAnsiTheme="minorHAnsi" w:cstheme="minorHAnsi"/>
          <w:color w:val="auto"/>
        </w:rPr>
        <w:t xml:space="preserve">sertifikāta </w:t>
      </w:r>
      <w:r w:rsidRPr="00F0268D">
        <w:rPr>
          <w:rFonts w:asciiTheme="minorHAnsi" w:hAnsiTheme="minorHAnsi" w:cstheme="minorHAnsi"/>
          <w:color w:val="auto"/>
        </w:rPr>
        <w:t xml:space="preserve">turētājs </w:t>
      </w:r>
      <w:r w:rsidR="009D547C" w:rsidRPr="00F0268D">
        <w:rPr>
          <w:rFonts w:asciiTheme="minorHAnsi" w:hAnsiTheme="minorHAnsi" w:cstheme="minorHAnsi"/>
          <w:color w:val="auto"/>
        </w:rPr>
        <w:t>paredzējis:</w:t>
      </w:r>
    </w:p>
    <w:p w14:paraId="4B7D40D0" w14:textId="270B9D82" w:rsidR="0089243C" w:rsidRPr="00F0268D" w:rsidRDefault="00853AAC" w:rsidP="00295AD7">
      <w:pPr>
        <w:pStyle w:val="tv213"/>
        <w:numPr>
          <w:ilvl w:val="0"/>
          <w:numId w:val="17"/>
        </w:numPr>
        <w:shd w:val="clear" w:color="auto" w:fill="FFFFFF"/>
        <w:spacing w:before="120" w:beforeAutospacing="0" w:after="120" w:afterAutospacing="0"/>
        <w:ind w:left="641" w:hanging="357"/>
        <w:jc w:val="both"/>
        <w:rPr>
          <w:rFonts w:asciiTheme="minorHAnsi" w:hAnsiTheme="minorHAnsi" w:cstheme="minorHAnsi"/>
          <w:b/>
          <w:bCs/>
          <w:i/>
          <w:iCs/>
          <w:color w:val="auto"/>
        </w:rPr>
      </w:pPr>
      <w:r w:rsidRPr="00F0268D">
        <w:rPr>
          <w:rFonts w:asciiTheme="minorHAnsi" w:hAnsiTheme="minorHAnsi" w:cstheme="minorHAnsi"/>
          <w:b/>
          <w:bCs/>
          <w:i/>
          <w:iCs/>
          <w:color w:val="auto"/>
        </w:rPr>
        <w:t>mainīt darbības nosacījumus</w:t>
      </w:r>
      <w:r w:rsidR="00FA01EA" w:rsidRPr="00F0268D">
        <w:rPr>
          <w:rFonts w:asciiTheme="minorHAnsi" w:hAnsiTheme="minorHAnsi" w:cstheme="minorHAnsi"/>
          <w:b/>
          <w:bCs/>
          <w:i/>
          <w:iCs/>
          <w:color w:val="auto"/>
        </w:rPr>
        <w:t xml:space="preserve">, </w:t>
      </w:r>
      <w:r w:rsidRPr="00F0268D">
        <w:rPr>
          <w:rFonts w:asciiTheme="minorHAnsi" w:hAnsiTheme="minorHAnsi" w:cstheme="minorHAnsi"/>
          <w:b/>
          <w:bCs/>
          <w:i/>
          <w:iCs/>
          <w:color w:val="auto"/>
        </w:rPr>
        <w:t>pamatojoties uz kuriem tika izdot</w:t>
      </w:r>
      <w:r w:rsidR="00FD2F98" w:rsidRPr="00F0268D">
        <w:rPr>
          <w:rFonts w:asciiTheme="minorHAnsi" w:hAnsiTheme="minorHAnsi" w:cstheme="minorHAnsi"/>
          <w:b/>
          <w:bCs/>
          <w:i/>
          <w:iCs/>
          <w:color w:val="auto"/>
        </w:rPr>
        <w:t>s</w:t>
      </w:r>
      <w:r w:rsidRPr="00F0268D">
        <w:rPr>
          <w:rFonts w:asciiTheme="minorHAnsi" w:hAnsiTheme="minorHAnsi" w:cstheme="minorHAnsi"/>
          <w:b/>
          <w:bCs/>
          <w:i/>
          <w:iCs/>
          <w:color w:val="auto"/>
        </w:rPr>
        <w:t xml:space="preserve"> drošības apliecība</w:t>
      </w:r>
      <w:r w:rsidR="005E5C58" w:rsidRPr="00F0268D">
        <w:rPr>
          <w:rFonts w:asciiTheme="minorHAnsi" w:hAnsiTheme="minorHAnsi" w:cstheme="minorHAnsi"/>
          <w:b/>
          <w:bCs/>
          <w:i/>
          <w:iCs/>
          <w:color w:val="auto"/>
        </w:rPr>
        <w:t>/</w:t>
      </w:r>
      <w:r w:rsidR="00405155">
        <w:rPr>
          <w:rFonts w:asciiTheme="minorHAnsi" w:hAnsiTheme="minorHAnsi" w:cstheme="minorHAnsi"/>
          <w:b/>
          <w:bCs/>
          <w:i/>
          <w:iCs/>
          <w:color w:val="auto"/>
        </w:rPr>
        <w:t xml:space="preserve">par tehnisko apkopi atbildīgās struktūrvienības </w:t>
      </w:r>
      <w:r w:rsidR="009D547C" w:rsidRPr="00F0268D">
        <w:rPr>
          <w:rFonts w:asciiTheme="minorHAnsi" w:hAnsiTheme="minorHAnsi" w:cstheme="minorHAnsi"/>
          <w:b/>
          <w:bCs/>
          <w:i/>
          <w:iCs/>
          <w:color w:val="auto"/>
        </w:rPr>
        <w:t>sertifikāts</w:t>
      </w:r>
      <w:r w:rsidR="00FA01EA" w:rsidRPr="00F0268D">
        <w:rPr>
          <w:rFonts w:asciiTheme="minorHAnsi" w:hAnsiTheme="minorHAnsi" w:cstheme="minorHAnsi"/>
          <w:b/>
          <w:bCs/>
          <w:i/>
          <w:iCs/>
          <w:color w:val="auto"/>
        </w:rPr>
        <w:t>.</w:t>
      </w:r>
    </w:p>
    <w:p w14:paraId="4F89F45D" w14:textId="1C549350" w:rsidR="00073B87" w:rsidRPr="00F0268D" w:rsidRDefault="0089243C" w:rsidP="00FD2F98">
      <w:pPr>
        <w:pStyle w:val="tv213"/>
        <w:shd w:val="clear" w:color="auto" w:fill="FFFFFF"/>
        <w:spacing w:before="0" w:beforeAutospacing="0" w:after="0" w:afterAutospacing="0"/>
        <w:ind w:firstLine="284"/>
        <w:jc w:val="both"/>
        <w:rPr>
          <w:rFonts w:asciiTheme="minorHAnsi" w:hAnsiTheme="minorHAnsi" w:cstheme="minorHAnsi"/>
          <w:b/>
          <w:bCs/>
          <w:i/>
          <w:iCs/>
          <w:color w:val="auto"/>
        </w:rPr>
      </w:pPr>
      <w:r w:rsidRPr="00F0268D">
        <w:rPr>
          <w:rFonts w:asciiTheme="minorHAnsi" w:hAnsiTheme="minorHAnsi" w:cstheme="minorHAnsi"/>
          <w:color w:val="auto"/>
        </w:rPr>
        <w:t>Šādā gadījumā</w:t>
      </w:r>
      <w:r w:rsidR="00853AAC" w:rsidRPr="00F0268D">
        <w:rPr>
          <w:rFonts w:asciiTheme="minorHAnsi" w:hAnsiTheme="minorHAnsi" w:cstheme="minorHAnsi"/>
          <w:color w:val="auto"/>
        </w:rPr>
        <w:t xml:space="preserve"> </w:t>
      </w:r>
      <w:r w:rsidRPr="00F0268D">
        <w:rPr>
          <w:rFonts w:asciiTheme="minorHAnsi" w:hAnsiTheme="minorHAnsi" w:cstheme="minorHAnsi"/>
          <w:color w:val="auto"/>
        </w:rPr>
        <w:t>drošības apliecības</w:t>
      </w:r>
      <w:r w:rsidR="005E5C58" w:rsidRPr="00F0268D">
        <w:rPr>
          <w:rFonts w:asciiTheme="minorHAnsi" w:hAnsiTheme="minorHAnsi" w:cstheme="minorHAnsi"/>
          <w:color w:val="auto"/>
        </w:rPr>
        <w:t>/</w:t>
      </w:r>
      <w:r w:rsidR="00405155">
        <w:rPr>
          <w:rFonts w:asciiTheme="minorHAnsi" w:hAnsiTheme="minorHAnsi" w:cstheme="minorHAnsi"/>
          <w:color w:val="auto"/>
        </w:rPr>
        <w:t xml:space="preserve">par tehnisko apkopi atbildīgās struktūrvienības </w:t>
      </w:r>
      <w:r w:rsidRPr="00F0268D">
        <w:rPr>
          <w:rFonts w:asciiTheme="minorHAnsi" w:hAnsiTheme="minorHAnsi" w:cstheme="minorHAnsi"/>
          <w:color w:val="auto"/>
        </w:rPr>
        <w:t xml:space="preserve">sertifikāta turētājs </w:t>
      </w:r>
      <w:r w:rsidR="00853AAC" w:rsidRPr="00F0268D">
        <w:rPr>
          <w:rFonts w:asciiTheme="minorHAnsi" w:hAnsiTheme="minorHAnsi" w:cstheme="minorHAnsi"/>
          <w:b/>
          <w:bCs/>
          <w:i/>
          <w:iCs/>
          <w:color w:val="auto"/>
        </w:rPr>
        <w:t xml:space="preserve">pirms to īstenošanas par to </w:t>
      </w:r>
      <w:r w:rsidR="00853AAC" w:rsidRPr="00F0268D">
        <w:rPr>
          <w:rFonts w:asciiTheme="minorHAnsi" w:hAnsiTheme="minorHAnsi" w:cstheme="minorHAnsi"/>
          <w:b/>
          <w:bCs/>
          <w:i/>
          <w:iCs/>
          <w:color w:val="auto"/>
          <w:u w:val="single"/>
        </w:rPr>
        <w:t>rakstiski paziņo</w:t>
      </w:r>
      <w:r w:rsidR="00853AAC" w:rsidRPr="00F0268D">
        <w:rPr>
          <w:rFonts w:asciiTheme="minorHAnsi" w:hAnsiTheme="minorHAnsi" w:cstheme="minorHAnsi"/>
          <w:b/>
          <w:bCs/>
          <w:i/>
          <w:iCs/>
          <w:color w:val="auto"/>
        </w:rPr>
        <w:t xml:space="preserve"> Inspekcijai</w:t>
      </w:r>
      <w:r w:rsidR="00C42F12" w:rsidRPr="00F0268D">
        <w:rPr>
          <w:rFonts w:asciiTheme="minorHAnsi" w:hAnsiTheme="minorHAnsi" w:cstheme="minorHAnsi"/>
          <w:color w:val="auto"/>
        </w:rPr>
        <w:t xml:space="preserve"> </w:t>
      </w:r>
      <w:r w:rsidR="00C42F12" w:rsidRPr="00F0268D">
        <w:rPr>
          <w:rFonts w:asciiTheme="minorHAnsi" w:eastAsia="Calibri" w:hAnsiTheme="minorHAnsi" w:cstheme="minorHAnsi"/>
          <w:color w:val="auto"/>
        </w:rPr>
        <w:t>(ND</w:t>
      </w:r>
      <w:r w:rsidR="008C1230" w:rsidRPr="00F0268D">
        <w:rPr>
          <w:rFonts w:asciiTheme="minorHAnsi" w:eastAsia="Calibri" w:hAnsiTheme="minorHAnsi" w:cstheme="minorHAnsi"/>
          <w:color w:val="auto"/>
        </w:rPr>
        <w:t>43,</w:t>
      </w:r>
      <w:r w:rsidR="00363C1F" w:rsidRPr="00F0268D">
        <w:rPr>
          <w:rFonts w:asciiTheme="minorHAnsi" w:eastAsia="Calibri" w:hAnsiTheme="minorHAnsi" w:cstheme="minorHAnsi"/>
          <w:color w:val="auto"/>
        </w:rPr>
        <w:t>66</w:t>
      </w:r>
      <w:r w:rsidR="00C42F12" w:rsidRPr="00F0268D">
        <w:rPr>
          <w:rFonts w:asciiTheme="minorHAnsi" w:eastAsia="Calibri" w:hAnsiTheme="minorHAnsi" w:cstheme="minorHAnsi"/>
          <w:color w:val="auto"/>
        </w:rPr>
        <w:t>)</w:t>
      </w:r>
      <w:r w:rsidR="00853AAC" w:rsidRPr="00F0268D">
        <w:rPr>
          <w:rFonts w:asciiTheme="minorHAnsi" w:hAnsiTheme="minorHAnsi" w:cstheme="minorHAnsi"/>
          <w:color w:val="auto"/>
        </w:rPr>
        <w:t>.</w:t>
      </w:r>
      <w:r w:rsidR="00073B87" w:rsidRPr="00F0268D">
        <w:rPr>
          <w:rFonts w:asciiTheme="minorHAnsi" w:hAnsiTheme="minorHAnsi" w:cstheme="minorHAnsi"/>
          <w:color w:val="auto"/>
        </w:rPr>
        <w:t xml:space="preserve"> </w:t>
      </w:r>
      <w:r w:rsidR="008C1230" w:rsidRPr="00F0268D">
        <w:rPr>
          <w:rFonts w:asciiTheme="minorHAnsi" w:hAnsiTheme="minorHAnsi" w:cstheme="minorHAnsi"/>
          <w:color w:val="auto"/>
        </w:rPr>
        <w:t>(</w:t>
      </w:r>
      <w:r w:rsidR="00682405" w:rsidRPr="00F0268D">
        <w:rPr>
          <w:rFonts w:asciiTheme="minorHAnsi" w:hAnsiTheme="minorHAnsi" w:cstheme="minorHAnsi"/>
          <w:color w:val="auto"/>
        </w:rPr>
        <w:t xml:space="preserve">skat. </w:t>
      </w:r>
      <w:r w:rsidR="008C1230" w:rsidRPr="00F0268D">
        <w:rPr>
          <w:rFonts w:asciiTheme="minorHAnsi" w:hAnsiTheme="minorHAnsi" w:cstheme="minorHAnsi"/>
          <w:color w:val="auto"/>
        </w:rPr>
        <w:t>10</w:t>
      </w:r>
      <w:r w:rsidR="007D62ED" w:rsidRPr="00F0268D">
        <w:rPr>
          <w:rFonts w:asciiTheme="minorHAnsi" w:hAnsiTheme="minorHAnsi" w:cstheme="minorHAnsi"/>
          <w:color w:val="auto"/>
        </w:rPr>
        <w:t>. attēls</w:t>
      </w:r>
      <w:r w:rsidR="00073B87" w:rsidRPr="00F0268D">
        <w:rPr>
          <w:rFonts w:asciiTheme="minorHAnsi" w:hAnsiTheme="minorHAnsi" w:cstheme="minorHAnsi"/>
          <w:color w:val="auto"/>
        </w:rPr>
        <w:t xml:space="preserve">) </w:t>
      </w:r>
    </w:p>
    <w:p w14:paraId="74825CF2" w14:textId="6E0CE905" w:rsidR="00073B87" w:rsidRPr="00F0268D" w:rsidRDefault="00853AAC" w:rsidP="00FD2F98">
      <w:pPr>
        <w:pStyle w:val="tv213"/>
        <w:shd w:val="clear" w:color="auto" w:fill="FFFFFF"/>
        <w:spacing w:before="0" w:beforeAutospacing="0" w:after="0" w:afterAutospacing="0"/>
        <w:ind w:firstLine="284"/>
        <w:jc w:val="both"/>
        <w:rPr>
          <w:rFonts w:asciiTheme="minorHAnsi" w:eastAsiaTheme="minorHAnsi" w:hAnsiTheme="minorHAnsi" w:cstheme="minorHAnsi"/>
          <w:color w:val="auto"/>
          <w:lang w:eastAsia="en-US"/>
        </w:rPr>
      </w:pPr>
      <w:r w:rsidRPr="00F0268D">
        <w:rPr>
          <w:rFonts w:asciiTheme="minorHAnsi" w:eastAsiaTheme="minorHAnsi" w:hAnsiTheme="minorHAnsi" w:cstheme="minorHAnsi"/>
          <w:color w:val="auto"/>
          <w:lang w:eastAsia="en-US"/>
        </w:rPr>
        <w:t xml:space="preserve">Mēneša laikā pēc informācijas saņemšanas Inspekcija izvērtē, cik </w:t>
      </w:r>
      <w:r w:rsidRPr="00F0268D">
        <w:rPr>
          <w:rFonts w:asciiTheme="minorHAnsi" w:eastAsiaTheme="minorHAnsi" w:hAnsiTheme="minorHAnsi" w:cstheme="minorHAnsi"/>
          <w:color w:val="auto"/>
          <w:u w:val="single"/>
          <w:lang w:eastAsia="en-US"/>
        </w:rPr>
        <w:t>būtiskas</w:t>
      </w:r>
      <w:r w:rsidRPr="00F0268D">
        <w:rPr>
          <w:rFonts w:asciiTheme="minorHAnsi" w:eastAsiaTheme="minorHAnsi" w:hAnsiTheme="minorHAnsi" w:cstheme="minorHAnsi"/>
          <w:color w:val="auto"/>
          <w:lang w:eastAsia="en-US"/>
        </w:rPr>
        <w:t xml:space="preserve"> ir komersanta plānotās izmaiņas</w:t>
      </w:r>
      <w:r w:rsidR="00073B87" w:rsidRPr="00F0268D">
        <w:rPr>
          <w:rFonts w:asciiTheme="minorHAnsi" w:eastAsiaTheme="minorHAnsi" w:hAnsiTheme="minorHAnsi" w:cstheme="minorHAnsi"/>
          <w:color w:val="auto"/>
          <w:lang w:eastAsia="en-US"/>
        </w:rPr>
        <w:t>:</w:t>
      </w:r>
    </w:p>
    <w:p w14:paraId="31AE6A3C" w14:textId="4B36C228" w:rsidR="00073B87" w:rsidRPr="00F0268D" w:rsidRDefault="00AC158C" w:rsidP="00267DD3">
      <w:pPr>
        <w:pStyle w:val="tv213"/>
        <w:numPr>
          <w:ilvl w:val="0"/>
          <w:numId w:val="9"/>
        </w:numPr>
        <w:shd w:val="clear" w:color="auto" w:fill="FFFFFF"/>
        <w:spacing w:before="0" w:beforeAutospacing="0" w:after="0" w:afterAutospacing="0"/>
        <w:ind w:left="567" w:hanging="283"/>
        <w:jc w:val="both"/>
        <w:rPr>
          <w:rFonts w:asciiTheme="minorHAnsi" w:eastAsiaTheme="minorHAnsi" w:hAnsiTheme="minorHAnsi" w:cstheme="minorHAnsi"/>
          <w:color w:val="auto"/>
          <w:lang w:eastAsia="en-US"/>
        </w:rPr>
      </w:pPr>
      <w:r w:rsidRPr="00F0268D">
        <w:rPr>
          <w:rFonts w:asciiTheme="minorHAnsi" w:eastAsiaTheme="minorHAnsi" w:hAnsiTheme="minorHAnsi" w:cstheme="minorHAnsi"/>
          <w:color w:val="auto"/>
          <w:lang w:eastAsia="en-US"/>
        </w:rPr>
        <w:t xml:space="preserve">Ja tās skar atbilstību tieši piemērojamiem Eiropas Savienības tiesību aktiem, nacionālajām prasībām  vai vietējiem </w:t>
      </w:r>
      <w:r w:rsidR="00B41897" w:rsidRPr="00F0268D">
        <w:rPr>
          <w:rFonts w:asciiTheme="minorHAnsi" w:eastAsiaTheme="minorHAnsi" w:hAnsiTheme="minorHAnsi" w:cstheme="minorHAnsi"/>
          <w:color w:val="auto"/>
          <w:lang w:eastAsia="en-US"/>
        </w:rPr>
        <w:t xml:space="preserve">infrastruktūras </w:t>
      </w:r>
      <w:r w:rsidRPr="00F0268D">
        <w:rPr>
          <w:rFonts w:asciiTheme="minorHAnsi" w:eastAsiaTheme="minorHAnsi" w:hAnsiTheme="minorHAnsi" w:cstheme="minorHAnsi"/>
          <w:color w:val="auto"/>
          <w:lang w:eastAsia="en-US"/>
        </w:rPr>
        <w:t>nosacījumiem, uzdod komersantam mēneša laikā veikt attiecīgas izmaiņas tā drošības pārvaldības sistēmā</w:t>
      </w:r>
      <w:r w:rsidR="00073B87" w:rsidRPr="00F0268D">
        <w:rPr>
          <w:rFonts w:asciiTheme="minorHAnsi" w:eastAsiaTheme="minorHAnsi" w:hAnsiTheme="minorHAnsi" w:cstheme="minorHAnsi"/>
          <w:color w:val="auto"/>
          <w:lang w:eastAsia="en-US"/>
        </w:rPr>
        <w:t xml:space="preserve">, </w:t>
      </w:r>
      <w:r w:rsidR="00073B87" w:rsidRPr="00F0268D">
        <w:rPr>
          <w:rFonts w:asciiTheme="minorHAnsi" w:eastAsia="Calibri" w:hAnsiTheme="minorHAnsi" w:cstheme="minorHAnsi"/>
          <w:color w:val="auto"/>
        </w:rPr>
        <w:t>ritekļu tehniskās apkopes sistēm</w:t>
      </w:r>
      <w:r w:rsidR="00F77AC1" w:rsidRPr="00F0268D">
        <w:rPr>
          <w:rFonts w:asciiTheme="minorHAnsi" w:eastAsia="Calibri" w:hAnsiTheme="minorHAnsi" w:cstheme="minorHAnsi"/>
          <w:color w:val="auto"/>
        </w:rPr>
        <w:t>ā</w:t>
      </w:r>
      <w:r w:rsidRPr="00F0268D">
        <w:rPr>
          <w:rFonts w:asciiTheme="minorHAnsi" w:eastAsiaTheme="minorHAnsi" w:hAnsiTheme="minorHAnsi" w:cstheme="minorHAnsi"/>
          <w:color w:val="auto"/>
          <w:lang w:eastAsia="en-US"/>
        </w:rPr>
        <w:t xml:space="preserve"> vai </w:t>
      </w:r>
      <w:r w:rsidR="00073B87" w:rsidRPr="00F0268D">
        <w:rPr>
          <w:rFonts w:asciiTheme="minorHAnsi" w:eastAsiaTheme="minorHAnsi" w:hAnsiTheme="minorHAnsi" w:cstheme="minorHAnsi"/>
          <w:color w:val="auto"/>
          <w:lang w:eastAsia="en-US"/>
        </w:rPr>
        <w:t xml:space="preserve">citos </w:t>
      </w:r>
      <w:r w:rsidRPr="00F0268D">
        <w:rPr>
          <w:rFonts w:asciiTheme="minorHAnsi" w:eastAsiaTheme="minorHAnsi" w:hAnsiTheme="minorHAnsi" w:cstheme="minorHAnsi"/>
          <w:color w:val="auto"/>
          <w:lang w:eastAsia="en-US"/>
        </w:rPr>
        <w:t>dokumentos un</w:t>
      </w:r>
      <w:r w:rsidRPr="00F0268D">
        <w:rPr>
          <w:rFonts w:asciiTheme="minorHAnsi" w:hAnsiTheme="minorHAnsi" w:cstheme="minorHAnsi"/>
          <w:color w:val="auto"/>
        </w:rPr>
        <w:t xml:space="preserve"> </w:t>
      </w:r>
      <w:r w:rsidRPr="00F0268D">
        <w:rPr>
          <w:rFonts w:asciiTheme="minorHAnsi" w:eastAsiaTheme="minorHAnsi" w:hAnsiTheme="minorHAnsi" w:cstheme="minorHAnsi"/>
          <w:color w:val="auto"/>
          <w:lang w:eastAsia="en-US"/>
        </w:rPr>
        <w:t xml:space="preserve">pieprasa </w:t>
      </w:r>
      <w:r w:rsidRPr="00F0268D">
        <w:rPr>
          <w:rFonts w:asciiTheme="minorHAnsi" w:eastAsiaTheme="minorHAnsi" w:hAnsiTheme="minorHAnsi" w:cstheme="minorHAnsi"/>
          <w:color w:val="auto"/>
          <w:u w:val="single"/>
          <w:lang w:eastAsia="en-US"/>
        </w:rPr>
        <w:t>iesniegt iesniegumu</w:t>
      </w:r>
      <w:r w:rsidRPr="00F0268D">
        <w:rPr>
          <w:rFonts w:asciiTheme="minorHAnsi" w:eastAsiaTheme="minorHAnsi" w:hAnsiTheme="minorHAnsi" w:cstheme="minorHAnsi"/>
          <w:color w:val="auto"/>
          <w:lang w:eastAsia="en-US"/>
        </w:rPr>
        <w:t xml:space="preserve"> drošības apliecības</w:t>
      </w:r>
      <w:r w:rsidR="005E5C58" w:rsidRPr="00F0268D">
        <w:rPr>
          <w:rFonts w:asciiTheme="minorHAnsi" w:eastAsiaTheme="minorHAnsi" w:hAnsiTheme="minorHAnsi" w:cstheme="minorHAnsi"/>
          <w:color w:val="auto"/>
          <w:lang w:eastAsia="en-US"/>
        </w:rPr>
        <w:t>/</w:t>
      </w:r>
      <w:r w:rsidR="00405155">
        <w:rPr>
          <w:rFonts w:asciiTheme="minorHAnsi" w:hAnsiTheme="minorHAnsi" w:cstheme="minorHAnsi"/>
          <w:color w:val="auto"/>
        </w:rPr>
        <w:t xml:space="preserve">par tehnisko apkopi atbildīgās struktūrvienības </w:t>
      </w:r>
      <w:r w:rsidR="000846BF" w:rsidRPr="00F0268D">
        <w:rPr>
          <w:rFonts w:asciiTheme="minorHAnsi" w:hAnsiTheme="minorHAnsi" w:cstheme="minorHAnsi"/>
          <w:color w:val="auto"/>
        </w:rPr>
        <w:t xml:space="preserve">sertifikāta </w:t>
      </w:r>
      <w:r w:rsidRPr="00F0268D">
        <w:rPr>
          <w:rFonts w:asciiTheme="minorHAnsi" w:eastAsiaTheme="minorHAnsi" w:hAnsiTheme="minorHAnsi" w:cstheme="minorHAnsi"/>
          <w:color w:val="auto"/>
          <w:u w:val="single"/>
          <w:lang w:eastAsia="en-US"/>
        </w:rPr>
        <w:t>grozīšanai</w:t>
      </w:r>
      <w:r w:rsidR="00073B87" w:rsidRPr="00F0268D">
        <w:rPr>
          <w:rFonts w:asciiTheme="minorHAnsi" w:eastAsiaTheme="minorHAnsi" w:hAnsiTheme="minorHAnsi" w:cstheme="minorHAnsi"/>
          <w:color w:val="auto"/>
          <w:lang w:eastAsia="en-US"/>
        </w:rPr>
        <w:t>;</w:t>
      </w:r>
    </w:p>
    <w:p w14:paraId="38950C81" w14:textId="0EC34317" w:rsidR="00AC158C" w:rsidRPr="008C1230" w:rsidRDefault="00AC158C" w:rsidP="00267DD3">
      <w:pPr>
        <w:pStyle w:val="tv213"/>
        <w:numPr>
          <w:ilvl w:val="0"/>
          <w:numId w:val="9"/>
        </w:numPr>
        <w:shd w:val="clear" w:color="auto" w:fill="FFFFFF"/>
        <w:spacing w:before="0" w:beforeAutospacing="0" w:after="0" w:afterAutospacing="0"/>
        <w:ind w:left="567" w:hanging="283"/>
        <w:jc w:val="both"/>
        <w:rPr>
          <w:rFonts w:asciiTheme="minorHAnsi" w:hAnsiTheme="minorHAnsi" w:cstheme="minorHAnsi"/>
        </w:rPr>
      </w:pPr>
      <w:r w:rsidRPr="00F0268D">
        <w:rPr>
          <w:rFonts w:asciiTheme="minorHAnsi" w:eastAsiaTheme="minorHAnsi" w:hAnsiTheme="minorHAnsi" w:cstheme="minorHAnsi"/>
          <w:color w:val="auto"/>
          <w:lang w:eastAsia="en-US"/>
        </w:rPr>
        <w:t xml:space="preserve">Ja izmaiņas neskar atbilstību tieši piemērojamiem Eiropas Savienības tiesību aktiem, nacionālajām prasībām vai vietējiem </w:t>
      </w:r>
      <w:r w:rsidR="00B41897" w:rsidRPr="00F0268D">
        <w:rPr>
          <w:rFonts w:asciiTheme="minorHAnsi" w:eastAsiaTheme="minorHAnsi" w:hAnsiTheme="minorHAnsi" w:cstheme="minorHAnsi"/>
          <w:color w:val="auto"/>
          <w:lang w:eastAsia="en-US"/>
        </w:rPr>
        <w:t xml:space="preserve">infrastruktūras </w:t>
      </w:r>
      <w:r w:rsidRPr="00F0268D">
        <w:rPr>
          <w:rFonts w:asciiTheme="minorHAnsi" w:eastAsiaTheme="minorHAnsi" w:hAnsiTheme="minorHAnsi" w:cstheme="minorHAnsi"/>
          <w:color w:val="auto"/>
          <w:lang w:eastAsia="en-US"/>
        </w:rPr>
        <w:t>nosacījumiem, m</w:t>
      </w:r>
      <w:r w:rsidRPr="00F0268D">
        <w:rPr>
          <w:rFonts w:asciiTheme="minorHAnsi" w:hAnsiTheme="minorHAnsi" w:cstheme="minorHAnsi"/>
          <w:color w:val="auto"/>
        </w:rPr>
        <w:t xml:space="preserve">inēto informāciju Inspekcija </w:t>
      </w:r>
      <w:r w:rsidRPr="00F0268D">
        <w:rPr>
          <w:rFonts w:asciiTheme="minorHAnsi" w:hAnsiTheme="minorHAnsi" w:cstheme="minorHAnsi"/>
          <w:color w:val="auto"/>
          <w:u w:val="single"/>
        </w:rPr>
        <w:t>reģistrē kā</w:t>
      </w:r>
      <w:r w:rsidRPr="00F0268D">
        <w:rPr>
          <w:rFonts w:asciiTheme="minorHAnsi" w:hAnsiTheme="minorHAnsi" w:cstheme="minorHAnsi"/>
          <w:color w:val="auto"/>
        </w:rPr>
        <w:t xml:space="preserve"> komersanta drošības apliecības</w:t>
      </w:r>
      <w:r w:rsidR="005E5C58" w:rsidRPr="00F0268D">
        <w:rPr>
          <w:rFonts w:asciiTheme="minorHAnsi" w:hAnsiTheme="minorHAnsi" w:cstheme="minorHAnsi"/>
          <w:color w:val="auto"/>
        </w:rPr>
        <w:t>/</w:t>
      </w:r>
      <w:r w:rsidR="00405155">
        <w:rPr>
          <w:rFonts w:asciiTheme="minorHAnsi" w:hAnsiTheme="minorHAnsi" w:cstheme="minorHAnsi"/>
          <w:color w:val="auto"/>
        </w:rPr>
        <w:t xml:space="preserve">par tehnisko apkopi atbildīgās struktūrvienības </w:t>
      </w:r>
      <w:r w:rsidR="008C1230" w:rsidRPr="00F0268D">
        <w:rPr>
          <w:rFonts w:asciiTheme="minorHAnsi" w:hAnsiTheme="minorHAnsi" w:cstheme="minorHAnsi"/>
          <w:color w:val="auto"/>
        </w:rPr>
        <w:t xml:space="preserve">sertifikāta </w:t>
      </w:r>
      <w:r w:rsidRPr="00F0268D">
        <w:rPr>
          <w:rFonts w:asciiTheme="minorHAnsi" w:hAnsiTheme="minorHAnsi" w:cstheme="minorHAnsi"/>
          <w:color w:val="auto"/>
          <w:u w:val="single"/>
        </w:rPr>
        <w:t>darbības nosacījumu maiņu, negrozot drošības apliecību</w:t>
      </w:r>
      <w:r w:rsidR="005E5C58" w:rsidRPr="00F0268D">
        <w:rPr>
          <w:rFonts w:asciiTheme="minorHAnsi" w:hAnsiTheme="minorHAnsi" w:cstheme="minorHAnsi"/>
          <w:color w:val="auto"/>
          <w:u w:val="single"/>
        </w:rPr>
        <w:t>/</w:t>
      </w:r>
      <w:r w:rsidR="000846BF" w:rsidRPr="00F0268D">
        <w:rPr>
          <w:rFonts w:asciiTheme="minorHAnsi" w:hAnsiTheme="minorHAnsi" w:cstheme="minorHAnsi"/>
          <w:color w:val="auto"/>
          <w:u w:val="single"/>
        </w:rPr>
        <w:t>par tehnisko apkopi atbildīgā</w:t>
      </w:r>
      <w:r w:rsidR="00D200E3" w:rsidRPr="00F0268D">
        <w:rPr>
          <w:rFonts w:asciiTheme="minorHAnsi" w:hAnsiTheme="minorHAnsi" w:cstheme="minorHAnsi"/>
          <w:color w:val="auto"/>
          <w:u w:val="single"/>
        </w:rPr>
        <w:t>s</w:t>
      </w:r>
      <w:r w:rsidR="000846BF" w:rsidRPr="00F0268D">
        <w:rPr>
          <w:rFonts w:asciiTheme="minorHAnsi" w:hAnsiTheme="minorHAnsi" w:cstheme="minorHAnsi"/>
          <w:color w:val="auto"/>
          <w:u w:val="single"/>
        </w:rPr>
        <w:t xml:space="preserve"> struktūrvienības sertifikātu</w:t>
      </w:r>
      <w:r w:rsidRPr="008C1230">
        <w:rPr>
          <w:rFonts w:asciiTheme="minorHAnsi" w:hAnsiTheme="minorHAnsi" w:cstheme="minorHAnsi"/>
        </w:rPr>
        <w:t>.</w:t>
      </w:r>
    </w:p>
    <w:p w14:paraId="5D82F1FE" w14:textId="6FFFFA77" w:rsidR="0078027B" w:rsidRDefault="0078027B" w:rsidP="00AC158C">
      <w:pPr>
        <w:pStyle w:val="tv213"/>
        <w:shd w:val="clear" w:color="auto" w:fill="FFFFFF"/>
        <w:spacing w:before="0" w:beforeAutospacing="0" w:after="0" w:afterAutospacing="0"/>
        <w:jc w:val="right"/>
        <w:rPr>
          <w:rFonts w:asciiTheme="minorHAnsi" w:hAnsiTheme="minorHAnsi" w:cstheme="minorHAnsi"/>
        </w:rPr>
      </w:pPr>
    </w:p>
    <w:p w14:paraId="3409BA13" w14:textId="2AB01C37" w:rsidR="004C1D3E" w:rsidRDefault="004C1D3E" w:rsidP="00853AAC">
      <w:pPr>
        <w:pStyle w:val="tv213"/>
        <w:shd w:val="clear" w:color="auto" w:fill="FFFFFF"/>
        <w:spacing w:before="0" w:beforeAutospacing="0" w:after="0" w:afterAutospacing="0"/>
        <w:jc w:val="both"/>
        <w:rPr>
          <w:rFonts w:asciiTheme="minorHAnsi" w:eastAsiaTheme="minorHAnsi" w:hAnsiTheme="minorHAnsi" w:cstheme="minorHAnsi"/>
          <w:lang w:eastAsia="en-US"/>
        </w:rPr>
      </w:pPr>
    </w:p>
    <w:p w14:paraId="48A3D549" w14:textId="0CF5618E" w:rsidR="00AC158C" w:rsidRDefault="00AC158C" w:rsidP="00853AAC">
      <w:pPr>
        <w:pStyle w:val="tv213"/>
        <w:shd w:val="clear" w:color="auto" w:fill="FFFFFF"/>
        <w:spacing w:before="0" w:beforeAutospacing="0" w:after="0" w:afterAutospacing="0"/>
        <w:jc w:val="both"/>
        <w:rPr>
          <w:rFonts w:asciiTheme="minorHAnsi" w:eastAsiaTheme="minorHAnsi" w:hAnsiTheme="minorHAnsi" w:cstheme="minorHAnsi"/>
          <w:lang w:eastAsia="en-US"/>
        </w:rPr>
      </w:pPr>
    </w:p>
    <w:p w14:paraId="6DE69FEE" w14:textId="250CAE29" w:rsidR="00682405" w:rsidRDefault="00682405" w:rsidP="00853AAC">
      <w:pPr>
        <w:pStyle w:val="tv213"/>
        <w:shd w:val="clear" w:color="auto" w:fill="FFFFFF"/>
        <w:spacing w:before="0" w:beforeAutospacing="0" w:after="0" w:afterAutospacing="0"/>
        <w:jc w:val="both"/>
        <w:rPr>
          <w:rFonts w:asciiTheme="minorHAnsi" w:eastAsiaTheme="minorHAnsi" w:hAnsiTheme="minorHAnsi" w:cstheme="minorHAnsi"/>
          <w:lang w:eastAsia="en-US"/>
        </w:rPr>
      </w:pPr>
    </w:p>
    <w:p w14:paraId="606F67FE" w14:textId="6718C426" w:rsidR="00682405" w:rsidRDefault="00515687" w:rsidP="00853AAC">
      <w:pPr>
        <w:pStyle w:val="tv213"/>
        <w:shd w:val="clear" w:color="auto" w:fill="FFFFFF"/>
        <w:spacing w:before="0" w:beforeAutospacing="0" w:after="0" w:afterAutospacing="0"/>
        <w:jc w:val="both"/>
        <w:rPr>
          <w:rFonts w:asciiTheme="minorHAnsi" w:eastAsiaTheme="minorHAnsi" w:hAnsiTheme="minorHAnsi" w:cstheme="minorHAnsi"/>
          <w:lang w:eastAsia="en-US"/>
        </w:rPr>
      </w:pPr>
      <w:r>
        <w:rPr>
          <w:rFonts w:asciiTheme="minorHAnsi" w:eastAsiaTheme="minorHAnsi" w:hAnsiTheme="minorHAnsi" w:cstheme="minorHAnsi"/>
          <w:noProof/>
          <w:lang w:val="en-US" w:eastAsia="en-US"/>
        </w:rPr>
        <w:lastRenderedPageBreak/>
        <mc:AlternateContent>
          <mc:Choice Requires="wpg">
            <w:drawing>
              <wp:anchor distT="0" distB="0" distL="114300" distR="114300" simplePos="0" relativeHeight="251898880" behindDoc="0" locked="0" layoutInCell="1" allowOverlap="1" wp14:anchorId="11DF2423" wp14:editId="3C011E55">
                <wp:simplePos x="0" y="0"/>
                <wp:positionH relativeFrom="column">
                  <wp:posOffset>-635</wp:posOffset>
                </wp:positionH>
                <wp:positionV relativeFrom="paragraph">
                  <wp:posOffset>9525</wp:posOffset>
                </wp:positionV>
                <wp:extent cx="5946140" cy="3158070"/>
                <wp:effectExtent l="0" t="0" r="16510" b="42545"/>
                <wp:wrapNone/>
                <wp:docPr id="148" name="Группа 148"/>
                <wp:cNvGraphicFramePr/>
                <a:graphic xmlns:a="http://schemas.openxmlformats.org/drawingml/2006/main">
                  <a:graphicData uri="http://schemas.microsoft.com/office/word/2010/wordprocessingGroup">
                    <wpg:wgp>
                      <wpg:cNvGrpSpPr/>
                      <wpg:grpSpPr>
                        <a:xfrm>
                          <a:off x="0" y="0"/>
                          <a:ext cx="5946140" cy="3158070"/>
                          <a:chOff x="0" y="-347201"/>
                          <a:chExt cx="6560828" cy="2583097"/>
                        </a:xfrm>
                      </wpg:grpSpPr>
                      <wps:wsp>
                        <wps:cNvPr id="251" name="Прямоугольник 251"/>
                        <wps:cNvSpPr/>
                        <wps:spPr>
                          <a:xfrm>
                            <a:off x="2845783" y="1113960"/>
                            <a:ext cx="872816" cy="31509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EBA352" w14:textId="1DB1145A" w:rsidR="00BA0FA7" w:rsidRPr="00680E71" w:rsidRDefault="00BA0FA7" w:rsidP="00680E71">
                              <w:pPr>
                                <w:jc w:val="center"/>
                                <w:rPr>
                                  <w:b/>
                                  <w:bCs/>
                                </w:rPr>
                              </w:pPr>
                              <w:r>
                                <w:rPr>
                                  <w:b/>
                                  <w:bCs/>
                                  <w:color w:val="000000" w:themeColor="text1"/>
                                </w:rPr>
                                <w:t>JĀ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46" name="Группа 146"/>
                        <wpg:cNvGrpSpPr/>
                        <wpg:grpSpPr>
                          <a:xfrm>
                            <a:off x="0" y="-347201"/>
                            <a:ext cx="6560828" cy="2583097"/>
                            <a:chOff x="0" y="-347255"/>
                            <a:chExt cx="6561384" cy="2583501"/>
                          </a:xfrm>
                        </wpg:grpSpPr>
                        <wps:wsp>
                          <wps:cNvPr id="85" name="Прямоугольник: скругленные углы 85"/>
                          <wps:cNvSpPr/>
                          <wps:spPr>
                            <a:xfrm>
                              <a:off x="5084071" y="620752"/>
                              <a:ext cx="1477313" cy="1301383"/>
                            </a:xfrm>
                            <a:prstGeom prst="roundRect">
                              <a:avLst/>
                            </a:prstGeom>
                            <a:solidFill>
                              <a:schemeClr val="accent4">
                                <a:lumMod val="40000"/>
                                <a:lumOff val="60000"/>
                              </a:schemeClr>
                            </a:solidFill>
                            <a:ln>
                              <a:solidFill>
                                <a:schemeClr val="accent4">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44" name="Группа 144"/>
                          <wpg:cNvGrpSpPr/>
                          <wpg:grpSpPr>
                            <a:xfrm>
                              <a:off x="0" y="-347255"/>
                              <a:ext cx="6474645" cy="2583501"/>
                              <a:chOff x="0" y="-347255"/>
                              <a:chExt cx="6474645" cy="2583501"/>
                            </a:xfrm>
                          </wpg:grpSpPr>
                          <wpg:grpSp>
                            <wpg:cNvPr id="74" name="Группа 74"/>
                            <wpg:cNvGrpSpPr/>
                            <wpg:grpSpPr>
                              <a:xfrm>
                                <a:off x="0" y="-347255"/>
                                <a:ext cx="5117798" cy="2582932"/>
                                <a:chOff x="0" y="-347255"/>
                                <a:chExt cx="5117798" cy="2582932"/>
                              </a:xfrm>
                            </wpg:grpSpPr>
                            <wps:wsp>
                              <wps:cNvPr id="250" name="Прямая со стрелкой 250"/>
                              <wps:cNvCnPr/>
                              <wps:spPr>
                                <a:xfrm flipV="1">
                                  <a:off x="3165082" y="269013"/>
                                  <a:ext cx="303600" cy="32830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cNvPr id="287" name="Группа 287"/>
                              <wpg:cNvGrpSpPr/>
                              <wpg:grpSpPr>
                                <a:xfrm>
                                  <a:off x="0" y="-347255"/>
                                  <a:ext cx="5117798" cy="2582932"/>
                                  <a:chOff x="0" y="-347255"/>
                                  <a:chExt cx="5117798" cy="2582932"/>
                                </a:xfrm>
                              </wpg:grpSpPr>
                              <wps:wsp>
                                <wps:cNvPr id="282" name="Прямоугольник: скругленные углы 282"/>
                                <wps:cNvSpPr/>
                                <wps:spPr>
                                  <a:xfrm>
                                    <a:off x="3487299" y="690418"/>
                                    <a:ext cx="1630499" cy="1191496"/>
                                  </a:xfrm>
                                  <a:prstGeom prst="roundRect">
                                    <a:avLst/>
                                  </a:prstGeom>
                                  <a:solidFill>
                                    <a:srgbClr val="FFC000"/>
                                  </a:solidFill>
                                  <a:ln>
                                    <a:solidFill>
                                      <a:schemeClr val="accent4">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05282D" w14:textId="66486DDA" w:rsidR="00BA0FA7" w:rsidRPr="0009439A" w:rsidRDefault="00BA0FA7" w:rsidP="0009439A">
                                      <w:pPr>
                                        <w:jc w:val="center"/>
                                        <w:rPr>
                                          <w:color w:val="000000" w:themeColor="text1"/>
                                          <w:sz w:val="16"/>
                                          <w:szCs w:val="16"/>
                                          <w14:textOutline w14:w="9525" w14:cap="rnd" w14:cmpd="sng" w14:algn="ctr">
                                            <w14:noFill/>
                                            <w14:prstDash w14:val="solid"/>
                                            <w14:bevel/>
                                          </w14:textOutline>
                                        </w:rPr>
                                      </w:pPr>
                                      <w:r w:rsidRPr="0009439A">
                                        <w:rPr>
                                          <w:color w:val="000000" w:themeColor="text1"/>
                                          <w:sz w:val="16"/>
                                          <w:szCs w:val="16"/>
                                          <w14:textOutline w14:w="9525" w14:cap="rnd" w14:cmpd="sng" w14:algn="ctr">
                                            <w14:noFill/>
                                            <w14:prstDash w14:val="solid"/>
                                            <w14:bevel/>
                                          </w14:textOutline>
                                        </w:rPr>
                                        <w:t>Komersants veic izmaiņas tā drošības pārvaldības sistēmā vai dokumentos</w:t>
                                      </w:r>
                                      <w:r>
                                        <w:rPr>
                                          <w:color w:val="000000" w:themeColor="text1"/>
                                          <w:sz w:val="16"/>
                                          <w:szCs w:val="16"/>
                                          <w14:textOutline w14:w="9525" w14:cap="rnd" w14:cmpd="sng" w14:algn="ctr">
                                            <w14:noFill/>
                                            <w14:prstDash w14:val="solid"/>
                                            <w14:bevel/>
                                          </w14:textOutline>
                                        </w:rPr>
                                        <w:t xml:space="preserve"> un iesniedz iesniegumu drošības apliecības/</w:t>
                                      </w:r>
                                      <w:r w:rsidRPr="000846BF">
                                        <w:rPr>
                                          <w:color w:val="000000" w:themeColor="text1"/>
                                          <w:sz w:val="16"/>
                                          <w:szCs w:val="16"/>
                                          <w14:textOutline w14:w="9525" w14:cap="rnd" w14:cmpd="sng" w14:algn="ctr">
                                            <w14:noFill/>
                                            <w14:prstDash w14:val="solid"/>
                                            <w14:bevel/>
                                          </w14:textOutline>
                                        </w:rPr>
                                        <w:t>par tehnisko apkopi atbildīgā</w:t>
                                      </w:r>
                                      <w:r>
                                        <w:rPr>
                                          <w:color w:val="000000" w:themeColor="text1"/>
                                          <w:sz w:val="16"/>
                                          <w:szCs w:val="16"/>
                                          <w14:textOutline w14:w="9525" w14:cap="rnd" w14:cmpd="sng" w14:algn="ctr">
                                            <w14:noFill/>
                                            <w14:prstDash w14:val="solid"/>
                                            <w14:bevel/>
                                          </w14:textOutline>
                                        </w:rPr>
                                        <w:t>s</w:t>
                                      </w:r>
                                      <w:r w:rsidRPr="000846BF">
                                        <w:rPr>
                                          <w:color w:val="000000" w:themeColor="text1"/>
                                          <w:sz w:val="16"/>
                                          <w:szCs w:val="16"/>
                                          <w14:textOutline w14:w="9525" w14:cap="rnd" w14:cmpd="sng" w14:algn="ctr">
                                            <w14:noFill/>
                                            <w14:prstDash w14:val="solid"/>
                                            <w14:bevel/>
                                          </w14:textOutline>
                                        </w:rPr>
                                        <w:t xml:space="preserve"> struktūrvienības sertifikāta</w:t>
                                      </w:r>
                                      <w:r>
                                        <w:rPr>
                                          <w:color w:val="000000" w:themeColor="text1"/>
                                          <w:sz w:val="16"/>
                                          <w:szCs w:val="16"/>
                                          <w14:textOutline w14:w="9525" w14:cap="rnd" w14:cmpd="sng" w14:algn="ctr">
                                            <w14:noFill/>
                                            <w14:prstDash w14:val="solid"/>
                                            <w14:bevel/>
                                          </w14:textOutline>
                                        </w:rPr>
                                        <w:t xml:space="preserve"> grozīšanai</w:t>
                                      </w:r>
                                    </w:p>
                                    <w:p w14:paraId="4085342C" w14:textId="7F8FA04A" w:rsidR="00BA0FA7" w:rsidRPr="00680E71" w:rsidRDefault="00BA0FA7" w:rsidP="0009439A">
                                      <w:pPr>
                                        <w:jc w:val="center"/>
                                        <w:rPr>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3" name="Прямоугольник 253"/>
                                <wps:cNvSpPr/>
                                <wps:spPr>
                                  <a:xfrm>
                                    <a:off x="3076267" y="-33742"/>
                                    <a:ext cx="493395" cy="4622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902F4A" w14:textId="77777777" w:rsidR="00BA0FA7" w:rsidRPr="00680E71" w:rsidRDefault="00BA0FA7" w:rsidP="00680E71">
                                      <w:pPr>
                                        <w:jc w:val="center"/>
                                        <w:rPr>
                                          <w:b/>
                                          <w:bCs/>
                                        </w:rPr>
                                      </w:pPr>
                                      <w:r w:rsidRPr="00680E71">
                                        <w:rPr>
                                          <w:b/>
                                          <w:bCs/>
                                          <w:color w:val="000000" w:themeColor="text1"/>
                                        </w:rPr>
                                        <w:t>NĒ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Прямая со стрелкой 33"/>
                                <wps:cNvCnPr/>
                                <wps:spPr>
                                  <a:xfrm>
                                    <a:off x="3203738" y="862810"/>
                                    <a:ext cx="268688" cy="26646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cNvPr id="35" name="Группа 35"/>
                                <wpg:cNvGrpSpPr/>
                                <wpg:grpSpPr>
                                  <a:xfrm>
                                    <a:off x="0" y="-77713"/>
                                    <a:ext cx="5117732" cy="2313390"/>
                                    <a:chOff x="0" y="-468053"/>
                                    <a:chExt cx="5145551" cy="2011681"/>
                                  </a:xfrm>
                                </wpg:grpSpPr>
                                <wpg:grpSp>
                                  <wpg:cNvPr id="44" name="Группа 44"/>
                                  <wpg:cNvGrpSpPr/>
                                  <wpg:grpSpPr>
                                    <a:xfrm>
                                      <a:off x="64770" y="842397"/>
                                      <a:ext cx="5080781" cy="701231"/>
                                      <a:chOff x="0" y="65157"/>
                                      <a:chExt cx="5080781" cy="701231"/>
                                    </a:xfrm>
                                  </wpg:grpSpPr>
                                  <wpg:grpSp>
                                    <wpg:cNvPr id="51" name="Группа 51"/>
                                    <wpg:cNvGrpSpPr/>
                                    <wpg:grpSpPr>
                                      <a:xfrm>
                                        <a:off x="0" y="65157"/>
                                        <a:ext cx="3081600" cy="263433"/>
                                        <a:chOff x="0" y="65157"/>
                                        <a:chExt cx="3081600" cy="263433"/>
                                      </a:xfrm>
                                    </wpg:grpSpPr>
                                    <wps:wsp>
                                      <wps:cNvPr id="52" name="Стрелка: вправо с вырезом 52"/>
                                      <wps:cNvSpPr/>
                                      <wps:spPr>
                                        <a:xfrm>
                                          <a:off x="0" y="148590"/>
                                          <a:ext cx="3081600" cy="180000"/>
                                        </a:xfrm>
                                        <a:prstGeom prst="notchedRightArrow">
                                          <a:avLst/>
                                        </a:prstGeom>
                                        <a:ln>
                                          <a:solidFill>
                                            <a:schemeClr val="accent4">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B20C37" w14:textId="77777777" w:rsidR="00BA0FA7" w:rsidRDefault="00BA0FA7" w:rsidP="00680E7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Прямоугольник 53"/>
                                      <wps:cNvSpPr/>
                                      <wps:spPr>
                                        <a:xfrm>
                                          <a:off x="742950" y="65157"/>
                                          <a:ext cx="1588770" cy="254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CFBAFB" w14:textId="77777777" w:rsidR="00BA0FA7" w:rsidRPr="00141812" w:rsidRDefault="00BA0FA7" w:rsidP="00680E71">
                                            <w:pPr>
                                              <w:jc w:val="center"/>
                                              <w:rPr>
                                                <w:color w:val="000000" w:themeColor="text1"/>
                                                <w:sz w:val="18"/>
                                                <w:szCs w:val="18"/>
                                              </w:rPr>
                                            </w:pPr>
                                            <w:r w:rsidRPr="00141812">
                                              <w:rPr>
                                                <w:color w:val="000000" w:themeColor="text1"/>
                                                <w:sz w:val="18"/>
                                                <w:szCs w:val="18"/>
                                              </w:rPr>
                                              <w:t>Līdz 1 mēnesim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5" name="Группа 55"/>
                                    <wpg:cNvGrpSpPr/>
                                    <wpg:grpSpPr>
                                      <a:xfrm>
                                        <a:off x="3484696" y="464194"/>
                                        <a:ext cx="1596085" cy="302194"/>
                                        <a:chOff x="-995864" y="456574"/>
                                        <a:chExt cx="1596085" cy="302194"/>
                                      </a:xfrm>
                                    </wpg:grpSpPr>
                                    <wps:wsp>
                                      <wps:cNvPr id="56" name="Прямоугольник 56"/>
                                      <wps:cNvSpPr/>
                                      <wps:spPr>
                                        <a:xfrm>
                                          <a:off x="-715223" y="456574"/>
                                          <a:ext cx="1062963" cy="18602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25D12D" w14:textId="03195FB1" w:rsidR="00BA0FA7" w:rsidRPr="00141812" w:rsidRDefault="00BA0FA7" w:rsidP="0009439A">
                                            <w:pPr>
                                              <w:rPr>
                                                <w:color w:val="000000" w:themeColor="text1"/>
                                                <w:sz w:val="18"/>
                                                <w:szCs w:val="18"/>
                                              </w:rPr>
                                            </w:pPr>
                                            <w:r>
                                              <w:rPr>
                                                <w:color w:val="000000" w:themeColor="text1"/>
                                                <w:sz w:val="18"/>
                                                <w:szCs w:val="18"/>
                                              </w:rPr>
                                              <w:t>1 mēneša laikā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Стрелка: вправо с вырезом 58"/>
                                      <wps:cNvSpPr/>
                                      <wps:spPr>
                                        <a:xfrm>
                                          <a:off x="-995864" y="556367"/>
                                          <a:ext cx="1596085" cy="202401"/>
                                        </a:xfrm>
                                        <a:prstGeom prst="notchedRightArrow">
                                          <a:avLst/>
                                        </a:prstGeom>
                                        <a:ln>
                                          <a:solidFill>
                                            <a:schemeClr val="accent4">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59" name="Прямоугольник: скругленные углы 59"/>
                                  <wps:cNvSpPr/>
                                  <wps:spPr>
                                    <a:xfrm>
                                      <a:off x="0" y="-468053"/>
                                      <a:ext cx="3220713" cy="1310454"/>
                                    </a:xfrm>
                                    <a:prstGeom prst="roundRect">
                                      <a:avLst/>
                                    </a:prstGeom>
                                    <a:solidFill>
                                      <a:schemeClr val="accent4">
                                        <a:lumMod val="40000"/>
                                        <a:lumOff val="60000"/>
                                      </a:schemeClr>
                                    </a:solidFill>
                                    <a:ln>
                                      <a:solidFill>
                                        <a:schemeClr val="accent4">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Прямоугольник: скругленные углы 60"/>
                                  <wps:cNvSpPr/>
                                  <wps:spPr>
                                    <a:xfrm>
                                      <a:off x="17401" y="-429817"/>
                                      <a:ext cx="964795" cy="1209353"/>
                                    </a:xfrm>
                                    <a:prstGeom prst="roundRect">
                                      <a:avLst/>
                                    </a:prstGeom>
                                    <a:solidFill>
                                      <a:srgbClr val="FFC000"/>
                                    </a:solidFill>
                                    <a:ln>
                                      <a:solidFill>
                                        <a:schemeClr val="accent4">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28D484" w14:textId="55ED5AD6" w:rsidR="00BA0FA7" w:rsidRPr="00680E71" w:rsidRDefault="00BA0FA7" w:rsidP="00680E71">
                                        <w:pPr>
                                          <w:jc w:val="center"/>
                                          <w:rPr>
                                            <w:color w:val="000000" w:themeColor="text1"/>
                                            <w:sz w:val="16"/>
                                            <w:szCs w:val="16"/>
                                          </w:rPr>
                                        </w:pPr>
                                        <w:r>
                                          <w:rPr>
                                            <w:color w:val="000000" w:themeColor="text1"/>
                                            <w:sz w:val="16"/>
                                            <w:szCs w:val="16"/>
                                          </w:rPr>
                                          <w:t>Rakstisks paziņojums Inspekcijai par plānoto izmaiņu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Прямоугольник: скругленные углы 62"/>
                                  <wps:cNvSpPr/>
                                  <wps:spPr>
                                    <a:xfrm>
                                      <a:off x="985141" y="-429817"/>
                                      <a:ext cx="1064709" cy="1208836"/>
                                    </a:xfrm>
                                    <a:prstGeom prst="roundRect">
                                      <a:avLst/>
                                    </a:prstGeom>
                                    <a:solidFill>
                                      <a:srgbClr val="FFC000"/>
                                    </a:solidFill>
                                    <a:ln>
                                      <a:solidFill>
                                        <a:schemeClr val="accent4">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87508F" w14:textId="0F65EE16" w:rsidR="00BA0FA7" w:rsidRPr="00680E71" w:rsidRDefault="00BA0FA7" w:rsidP="00680E71">
                                        <w:pPr>
                                          <w:jc w:val="center"/>
                                          <w:rPr>
                                            <w:color w:val="000000" w:themeColor="text1"/>
                                            <w:sz w:val="16"/>
                                            <w:szCs w:val="16"/>
                                          </w:rPr>
                                        </w:pPr>
                                        <w:r>
                                          <w:rPr>
                                            <w:color w:val="000000" w:themeColor="text1"/>
                                            <w:sz w:val="16"/>
                                            <w:szCs w:val="16"/>
                                          </w:rPr>
                                          <w:t xml:space="preserve">Izmaiņu būtiskuma </w:t>
                                        </w:r>
                                        <w:r w:rsidRPr="00680E71">
                                          <w:rPr>
                                            <w:color w:val="000000" w:themeColor="text1"/>
                                            <w:sz w:val="16"/>
                                            <w:szCs w:val="16"/>
                                          </w:rPr>
                                          <w:t xml:space="preserve"> vērtējums  Inspekcijā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5" name="Прямоугольник: скругленные углы 275"/>
                                  <wps:cNvSpPr/>
                                  <wps:spPr>
                                    <a:xfrm>
                                      <a:off x="2044205" y="-429818"/>
                                      <a:ext cx="1117979" cy="1214388"/>
                                    </a:xfrm>
                                    <a:prstGeom prst="roundRect">
                                      <a:avLst/>
                                    </a:prstGeom>
                                    <a:solidFill>
                                      <a:srgbClr val="FFC000"/>
                                    </a:solidFill>
                                    <a:ln>
                                      <a:solidFill>
                                        <a:schemeClr val="accent4">
                                          <a:lumMod val="20000"/>
                                          <a:lumOff val="80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72765B08" w14:textId="35269AB3" w:rsidR="00BA0FA7" w:rsidRPr="00680E71" w:rsidRDefault="00BA0FA7" w:rsidP="00680E71">
                                        <w:pPr>
                                          <w:jc w:val="center"/>
                                          <w:rPr>
                                            <w:color w:val="000000" w:themeColor="text1"/>
                                            <w:sz w:val="16"/>
                                            <w:szCs w:val="16"/>
                                          </w:rPr>
                                        </w:pPr>
                                        <w:r>
                                          <w:rPr>
                                            <w:color w:val="000000" w:themeColor="text1"/>
                                            <w:sz w:val="16"/>
                                            <w:szCs w:val="16"/>
                                          </w:rPr>
                                          <w:t>Inspekcijas a</w:t>
                                        </w:r>
                                        <w:r w:rsidRPr="00680E71">
                                          <w:rPr>
                                            <w:color w:val="000000" w:themeColor="text1"/>
                                            <w:sz w:val="16"/>
                                            <w:szCs w:val="16"/>
                                          </w:rPr>
                                          <w:t>tbilde komersantam</w:t>
                                        </w:r>
                                        <w:r>
                                          <w:rPr>
                                            <w:color w:val="000000" w:themeColor="text1"/>
                                            <w:sz w:val="16"/>
                                            <w:szCs w:val="16"/>
                                          </w:rPr>
                                          <w:t xml:space="preserve">, vai nepieciešama </w:t>
                                        </w:r>
                                        <w:r w:rsidRPr="0009439A">
                                          <w:rPr>
                                            <w:color w:val="000000" w:themeColor="text1"/>
                                            <w:sz w:val="16"/>
                                            <w:szCs w:val="16"/>
                                          </w:rPr>
                                          <w:t xml:space="preserve">drošības apliecības </w:t>
                                        </w:r>
                                        <w:r>
                                          <w:rPr>
                                            <w:color w:val="000000" w:themeColor="text1"/>
                                            <w:sz w:val="16"/>
                                            <w:szCs w:val="16"/>
                                          </w:rPr>
                                          <w:t>/</w:t>
                                        </w:r>
                                        <w:r w:rsidRPr="000846BF">
                                          <w:rPr>
                                            <w:color w:val="000000" w:themeColor="text1"/>
                                            <w:sz w:val="16"/>
                                            <w:szCs w:val="16"/>
                                            <w14:textOutline w14:w="9525" w14:cap="rnd" w14:cmpd="sng" w14:algn="ctr">
                                              <w14:noFill/>
                                              <w14:prstDash w14:val="solid"/>
                                              <w14:bevel/>
                                            </w14:textOutline>
                                          </w:rPr>
                                          <w:t>par tehnisko apkopi atbildīgā</w:t>
                                        </w:r>
                                        <w:r>
                                          <w:rPr>
                                            <w:color w:val="000000" w:themeColor="text1"/>
                                            <w:sz w:val="16"/>
                                            <w:szCs w:val="16"/>
                                            <w14:textOutline w14:w="9525" w14:cap="rnd" w14:cmpd="sng" w14:algn="ctr">
                                              <w14:noFill/>
                                              <w14:prstDash w14:val="solid"/>
                                              <w14:bevel/>
                                            </w14:textOutline>
                                          </w:rPr>
                                          <w:t>s</w:t>
                                        </w:r>
                                        <w:r w:rsidRPr="000846BF">
                                          <w:rPr>
                                            <w:color w:val="000000" w:themeColor="text1"/>
                                            <w:sz w:val="16"/>
                                            <w:szCs w:val="16"/>
                                            <w14:textOutline w14:w="9525" w14:cap="rnd" w14:cmpd="sng" w14:algn="ctr">
                                              <w14:noFill/>
                                              <w14:prstDash w14:val="solid"/>
                                              <w14:bevel/>
                                            </w14:textOutline>
                                          </w:rPr>
                                          <w:t xml:space="preserve"> struktūrvienības sertifikāta</w:t>
                                        </w:r>
                                        <w:r>
                                          <w:rPr>
                                            <w:color w:val="000000" w:themeColor="text1"/>
                                            <w:sz w:val="16"/>
                                            <w:szCs w:val="16"/>
                                            <w14:textOutline w14:w="9525" w14:cap="rnd" w14:cmpd="sng" w14:algn="ctr">
                                              <w14:noFill/>
                                              <w14:prstDash w14:val="solid"/>
                                              <w14:bevel/>
                                            </w14:textOutline>
                                          </w:rPr>
                                          <w:t xml:space="preserve"> </w:t>
                                        </w:r>
                                        <w:r w:rsidRPr="0009439A">
                                          <w:rPr>
                                            <w:color w:val="000000" w:themeColor="text1"/>
                                            <w:sz w:val="16"/>
                                            <w:szCs w:val="16"/>
                                          </w:rPr>
                                          <w:t>grozīšana</w:t>
                                        </w:r>
                                      </w:p>
                                      <w:p w14:paraId="32366CE6" w14:textId="77777777" w:rsidR="00BA0FA7" w:rsidRDefault="00BA0FA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86" name="Прямоугольник: скругленные углы 286"/>
                                <wps:cNvSpPr/>
                                <wps:spPr>
                                  <a:xfrm>
                                    <a:off x="3468682" y="-347255"/>
                                    <a:ext cx="1615649" cy="1014494"/>
                                  </a:xfrm>
                                  <a:prstGeom prst="roundRect">
                                    <a:avLst/>
                                  </a:prstGeom>
                                  <a:solidFill>
                                    <a:srgbClr val="FFC000"/>
                                  </a:solidFill>
                                  <a:ln>
                                    <a:solidFill>
                                      <a:schemeClr val="accent4">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F9467E" w14:textId="2453838B" w:rsidR="00BA0FA7" w:rsidRPr="006712E9" w:rsidRDefault="00BA0FA7" w:rsidP="006712E9">
                                      <w:pPr>
                                        <w:jc w:val="center"/>
                                        <w:rPr>
                                          <w:color w:val="000000" w:themeColor="text1"/>
                                          <w:sz w:val="16"/>
                                          <w:szCs w:val="16"/>
                                        </w:rPr>
                                      </w:pPr>
                                      <w:r w:rsidRPr="0009439A">
                                        <w:rPr>
                                          <w:color w:val="000000" w:themeColor="text1"/>
                                          <w:sz w:val="16"/>
                                          <w:szCs w:val="16"/>
                                        </w:rPr>
                                        <w:t>Inspekcija reģistrē</w:t>
                                      </w:r>
                                      <w:r>
                                        <w:rPr>
                                          <w:color w:val="000000" w:themeColor="text1"/>
                                          <w:sz w:val="16"/>
                                          <w:szCs w:val="16"/>
                                        </w:rPr>
                                        <w:t xml:space="preserve"> izmaiņas</w:t>
                                      </w:r>
                                      <w:r w:rsidRPr="0009439A">
                                        <w:rPr>
                                          <w:color w:val="000000" w:themeColor="text1"/>
                                          <w:sz w:val="16"/>
                                          <w:szCs w:val="16"/>
                                        </w:rPr>
                                        <w:t xml:space="preserve">, ka </w:t>
                                      </w:r>
                                      <w:r>
                                        <w:rPr>
                                          <w:color w:val="000000" w:themeColor="text1"/>
                                          <w:sz w:val="16"/>
                                          <w:szCs w:val="16"/>
                                        </w:rPr>
                                        <w:t xml:space="preserve">komersanta </w:t>
                                      </w:r>
                                      <w:r w:rsidRPr="0009439A">
                                        <w:rPr>
                                          <w:color w:val="000000" w:themeColor="text1"/>
                                          <w:sz w:val="16"/>
                                          <w:szCs w:val="16"/>
                                        </w:rPr>
                                        <w:t>drošības apliecības</w:t>
                                      </w:r>
                                      <w:r>
                                        <w:rPr>
                                          <w:color w:val="000000" w:themeColor="text1"/>
                                          <w:sz w:val="16"/>
                                          <w:szCs w:val="16"/>
                                        </w:rPr>
                                        <w:t>/</w:t>
                                      </w:r>
                                      <w:r w:rsidRPr="000846BF">
                                        <w:rPr>
                                          <w:color w:val="000000" w:themeColor="text1"/>
                                          <w:sz w:val="16"/>
                                          <w:szCs w:val="16"/>
                                        </w:rPr>
                                        <w:t>par tehnisko apkopi atbildīgā</w:t>
                                      </w:r>
                                      <w:r>
                                        <w:rPr>
                                          <w:color w:val="000000" w:themeColor="text1"/>
                                          <w:sz w:val="16"/>
                                          <w:szCs w:val="16"/>
                                        </w:rPr>
                                        <w:t>s</w:t>
                                      </w:r>
                                      <w:r w:rsidRPr="000846BF">
                                        <w:rPr>
                                          <w:color w:val="000000" w:themeColor="text1"/>
                                          <w:sz w:val="16"/>
                                          <w:szCs w:val="16"/>
                                        </w:rPr>
                                        <w:t xml:space="preserve"> struktūrvienības sertifikāta </w:t>
                                      </w:r>
                                      <w:r w:rsidRPr="0009439A">
                                        <w:rPr>
                                          <w:color w:val="000000" w:themeColor="text1"/>
                                          <w:sz w:val="16"/>
                                          <w:szCs w:val="16"/>
                                        </w:rPr>
                                        <w:t>darbības nosacījumu maiņu</w:t>
                                      </w:r>
                                      <w:r>
                                        <w:rPr>
                                          <w:color w:val="000000" w:themeColor="text1"/>
                                          <w:sz w:val="16"/>
                                          <w:szCs w:val="16"/>
                                        </w:rPr>
                                        <w:t xml:space="preserve"> </w:t>
                                      </w:r>
                                      <w:r w:rsidRPr="0009439A">
                                        <w:rPr>
                                          <w:color w:val="000000" w:themeColor="text1"/>
                                          <w:sz w:val="16"/>
                                          <w:szCs w:val="16"/>
                                          <w14:textOutline w14:w="9525" w14:cap="rnd" w14:cmpd="sng" w14:algn="ctr">
                                            <w14:noFill/>
                                            <w14:prstDash w14:val="solid"/>
                                            <w14:bevel/>
                                          </w14:textOutline>
                                        </w:rPr>
                                        <w:t>dokumentos</w:t>
                                      </w:r>
                                    </w:p>
                                    <w:p w14:paraId="4B1222F2" w14:textId="77777777" w:rsidR="00BA0FA7" w:rsidRPr="00680E71" w:rsidRDefault="00BA0FA7" w:rsidP="0009439A">
                                      <w:pPr>
                                        <w:jc w:val="center"/>
                                        <w:rPr>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81" name="Прямоугольник: скругленные углы 81"/>
                            <wps:cNvSpPr/>
                            <wps:spPr>
                              <a:xfrm>
                                <a:off x="5117818" y="716663"/>
                                <a:ext cx="1356827" cy="1165250"/>
                              </a:xfrm>
                              <a:prstGeom prst="roundRect">
                                <a:avLst/>
                              </a:prstGeom>
                              <a:solidFill>
                                <a:srgbClr val="FFC000"/>
                              </a:solidFill>
                              <a:ln>
                                <a:solidFill>
                                  <a:schemeClr val="accent4">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A78B86" w14:textId="3EDB02F6" w:rsidR="00BA0FA7" w:rsidRPr="00680E71" w:rsidRDefault="00BA0FA7" w:rsidP="001F1ACF">
                                  <w:pPr>
                                    <w:jc w:val="center"/>
                                    <w:rPr>
                                      <w:color w:val="000000" w:themeColor="text1"/>
                                      <w:sz w:val="16"/>
                                      <w:szCs w:val="16"/>
                                    </w:rPr>
                                  </w:pPr>
                                  <w:r>
                                    <w:rPr>
                                      <w:color w:val="000000" w:themeColor="text1"/>
                                      <w:sz w:val="16"/>
                                      <w:szCs w:val="16"/>
                                    </w:rPr>
                                    <w:t>Iesnieguma izskatīšanas kārtība Inspekcijā kā saņemot jaunu drošības apliecību/</w:t>
                                  </w:r>
                                  <w:r w:rsidRPr="000846BF">
                                    <w:rPr>
                                      <w:color w:val="000000" w:themeColor="text1"/>
                                      <w:sz w:val="16"/>
                                      <w:szCs w:val="16"/>
                                    </w:rPr>
                                    <w:t>par tehnisko apkopi atbildīgā struktūrvienības sertifikāt</w:t>
                                  </w:r>
                                  <w:r>
                                    <w:rPr>
                                      <w:color w:val="000000" w:themeColor="text1"/>
                                      <w:sz w:val="16"/>
                                      <w:szCs w:val="16"/>
                                    </w:rPr>
                                    <w:t>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 name="Прямоугольник 135"/>
                            <wps:cNvSpPr/>
                            <wps:spPr>
                              <a:xfrm>
                                <a:off x="5332934" y="1962594"/>
                                <a:ext cx="991449" cy="27365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E57EB5" w14:textId="1A3A722D" w:rsidR="00BA0FA7" w:rsidRPr="00141812" w:rsidRDefault="00BA0FA7" w:rsidP="00AC158C">
                                  <w:pPr>
                                    <w:rPr>
                                      <w:color w:val="000000" w:themeColor="text1"/>
                                      <w:sz w:val="18"/>
                                      <w:szCs w:val="18"/>
                                    </w:rPr>
                                  </w:pPr>
                                  <w:r>
                                    <w:rPr>
                                      <w:color w:val="000000" w:themeColor="text1"/>
                                      <w:sz w:val="18"/>
                                      <w:szCs w:val="18"/>
                                    </w:rPr>
                                    <w:t>Skat.1.Nodaļu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11DF2423" id="Группа 148" o:spid="_x0000_s1185" style="position:absolute;left:0;text-align:left;margin-left:-.05pt;margin-top:.75pt;width:468.2pt;height:248.65pt;z-index:251898880;mso-width-relative:margin;mso-height-relative:margin" coordorigin=",-3472" coordsize="65608,25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">
                <v:rect id="Прямоугольник 251" o:spid="_x0000_s1186" style="position:absolute;left:28457;top:11139;width:8728;height:31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" filled="f" stroked="f" strokeweight="1pt">
                  <v:textbox>
                    <w:txbxContent>
                      <w:p w14:paraId="63EBA352" w14:textId="1DB1145A" w:rsidR="00BA0FA7" w:rsidRPr="00680E71" w:rsidRDefault="00BA0FA7" w:rsidP="00680E71">
                        <w:pPr>
                          <w:jc w:val="center"/>
                          <w:rPr>
                            <w:b/>
                            <w:bCs/>
                          </w:rPr>
                        </w:pPr>
                        <w:r>
                          <w:rPr>
                            <w:b/>
                            <w:bCs/>
                            <w:color w:val="000000" w:themeColor="text1"/>
                          </w:rPr>
                          <w:t>JĀ</w:t>
                        </w:r>
                      </w:p>
                    </w:txbxContent>
                  </v:textbox>
                </v:rect>
                <v:group id="Группа 146" o:spid="_x0000_s1187" style="position:absolute;top:-3472;width:65608;height:25830" coordorigin=",-3472" coordsize="65613,25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roundrect id="Прямоугольник: скругленные углы 85" o:spid="_x0000_s1188" style="position:absolute;left:50840;top:6207;width:14773;height:1301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" fillcolor="#ffe599 [1303]" strokecolor="#fff2cc [663]" strokeweight="1pt">
                    <v:stroke joinstyle="miter"/>
                  </v:roundrect>
                  <v:group id="Группа 144" o:spid="_x0000_s1189" style="position:absolute;top:-3472;width:64746;height:25834" coordorigin=",-3472" coordsize="64746,25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">
                    <v:group id="Группа 74" o:spid="_x0000_s1190" style="position:absolute;top:-3472;width:51177;height:25828" coordorigin=",-3472" coordsize="51177,25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shapetype id="_x0000_t32" coordsize="21600,21600" o:spt="32" o:oned="t" path="m,l21600,21600e" filled="f">
                        <v:path arrowok="t" fillok="f" o:connecttype="none"/>
                        <o:lock v:ext="edit" shapetype="t"/>
                      </v:shapetype>
                      <v:shape id="Прямая со стрелкой 250" o:spid="_x0000_s1191" type="#_x0000_t32" style="position:absolute;left:31650;top:2690;width:3036;height:328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" strokecolor="#5b9bd5 [3204]" strokeweight=".5pt">
                        <v:stroke endarrow="block" joinstyle="miter"/>
                      </v:shape>
                      <v:group id="Группа 287" o:spid="_x0000_s1192" style="position:absolute;top:-3472;width:51177;height:25828" coordorigin=",-3472" coordsize="51177,25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">
                        <v:roundrect id="Прямоугольник: скругленные углы 282" o:spid="_x0000_s1193" style="position:absolute;left:34872;top:6904;width:16305;height:119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" fillcolor="#ffc000" strokecolor="#fff2cc [663]" strokeweight="1pt">
                          <v:stroke joinstyle="miter"/>
                          <v:textbox>
                            <w:txbxContent>
                              <w:p w14:paraId="4405282D" w14:textId="66486DDA" w:rsidR="00BA0FA7" w:rsidRPr="0009439A" w:rsidRDefault="00BA0FA7" w:rsidP="0009439A">
                                <w:pPr>
                                  <w:jc w:val="center"/>
                                  <w:rPr>
                                    <w:color w:val="000000" w:themeColor="text1"/>
                                    <w:sz w:val="16"/>
                                    <w:szCs w:val="16"/>
                                    <w14:textOutline w14:w="9525" w14:cap="rnd" w14:cmpd="sng" w14:algn="ctr">
                                      <w14:noFill/>
                                      <w14:prstDash w14:val="solid"/>
                                      <w14:bevel/>
                                    </w14:textOutline>
                                  </w:rPr>
                                </w:pPr>
                                <w:r w:rsidRPr="0009439A">
                                  <w:rPr>
                                    <w:color w:val="000000" w:themeColor="text1"/>
                                    <w:sz w:val="16"/>
                                    <w:szCs w:val="16"/>
                                    <w14:textOutline w14:w="9525" w14:cap="rnd" w14:cmpd="sng" w14:algn="ctr">
                                      <w14:noFill/>
                                      <w14:prstDash w14:val="solid"/>
                                      <w14:bevel/>
                                    </w14:textOutline>
                                  </w:rPr>
                                  <w:t>Komersants veic izmaiņas tā drošības pārvaldības sistēmā vai dokumentos</w:t>
                                </w:r>
                                <w:r>
                                  <w:rPr>
                                    <w:color w:val="000000" w:themeColor="text1"/>
                                    <w:sz w:val="16"/>
                                    <w:szCs w:val="16"/>
                                    <w14:textOutline w14:w="9525" w14:cap="rnd" w14:cmpd="sng" w14:algn="ctr">
                                      <w14:noFill/>
                                      <w14:prstDash w14:val="solid"/>
                                      <w14:bevel/>
                                    </w14:textOutline>
                                  </w:rPr>
                                  <w:t xml:space="preserve"> un iesniedz iesniegumu drošības apliecības/</w:t>
                                </w:r>
                                <w:r w:rsidRPr="000846BF">
                                  <w:rPr>
                                    <w:color w:val="000000" w:themeColor="text1"/>
                                    <w:sz w:val="16"/>
                                    <w:szCs w:val="16"/>
                                    <w14:textOutline w14:w="9525" w14:cap="rnd" w14:cmpd="sng" w14:algn="ctr">
                                      <w14:noFill/>
                                      <w14:prstDash w14:val="solid"/>
                                      <w14:bevel/>
                                    </w14:textOutline>
                                  </w:rPr>
                                  <w:t>par tehnisko apkopi atbildīgā</w:t>
                                </w:r>
                                <w:r>
                                  <w:rPr>
                                    <w:color w:val="000000" w:themeColor="text1"/>
                                    <w:sz w:val="16"/>
                                    <w:szCs w:val="16"/>
                                    <w14:textOutline w14:w="9525" w14:cap="rnd" w14:cmpd="sng" w14:algn="ctr">
                                      <w14:noFill/>
                                      <w14:prstDash w14:val="solid"/>
                                      <w14:bevel/>
                                    </w14:textOutline>
                                  </w:rPr>
                                  <w:t>s</w:t>
                                </w:r>
                                <w:r w:rsidRPr="000846BF">
                                  <w:rPr>
                                    <w:color w:val="000000" w:themeColor="text1"/>
                                    <w:sz w:val="16"/>
                                    <w:szCs w:val="16"/>
                                    <w14:textOutline w14:w="9525" w14:cap="rnd" w14:cmpd="sng" w14:algn="ctr">
                                      <w14:noFill/>
                                      <w14:prstDash w14:val="solid"/>
                                      <w14:bevel/>
                                    </w14:textOutline>
                                  </w:rPr>
                                  <w:t xml:space="preserve"> struktūrvienības sertifikāta</w:t>
                                </w:r>
                                <w:r>
                                  <w:rPr>
                                    <w:color w:val="000000" w:themeColor="text1"/>
                                    <w:sz w:val="16"/>
                                    <w:szCs w:val="16"/>
                                    <w14:textOutline w14:w="9525" w14:cap="rnd" w14:cmpd="sng" w14:algn="ctr">
                                      <w14:noFill/>
                                      <w14:prstDash w14:val="solid"/>
                                      <w14:bevel/>
                                    </w14:textOutline>
                                  </w:rPr>
                                  <w:t xml:space="preserve"> grozīšanai</w:t>
                                </w:r>
                              </w:p>
                              <w:p w14:paraId="4085342C" w14:textId="7F8FA04A" w:rsidR="00BA0FA7" w:rsidRPr="00680E71" w:rsidRDefault="00BA0FA7" w:rsidP="0009439A">
                                <w:pPr>
                                  <w:jc w:val="center"/>
                                  <w:rPr>
                                    <w:color w:val="000000" w:themeColor="text1"/>
                                    <w:sz w:val="16"/>
                                    <w:szCs w:val="16"/>
                                  </w:rPr>
                                </w:pPr>
                              </w:p>
                            </w:txbxContent>
                          </v:textbox>
                        </v:roundrect>
                        <v:rect id="Прямоугольник 253" o:spid="_x0000_s1194" style="position:absolute;left:30762;top:-337;width:4934;height:46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" filled="f" stroked="f" strokeweight="1pt">
                          <v:textbox>
                            <w:txbxContent>
                              <w:p w14:paraId="09902F4A" w14:textId="77777777" w:rsidR="00BA0FA7" w:rsidRPr="00680E71" w:rsidRDefault="00BA0FA7" w:rsidP="00680E71">
                                <w:pPr>
                                  <w:jc w:val="center"/>
                                  <w:rPr>
                                    <w:b/>
                                    <w:bCs/>
                                  </w:rPr>
                                </w:pPr>
                                <w:r w:rsidRPr="00680E71">
                                  <w:rPr>
                                    <w:b/>
                                    <w:bCs/>
                                    <w:color w:val="000000" w:themeColor="text1"/>
                                  </w:rPr>
                                  <w:t>NĒ</w:t>
                                </w:r>
                              </w:p>
                            </w:txbxContent>
                          </v:textbox>
                        </v:rect>
                        <v:shape id="Прямая со стрелкой 33" o:spid="_x0000_s1195" type="#_x0000_t32" style="position:absolute;left:32037;top:8628;width:2687;height:26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" strokecolor="#5b9bd5 [3204]" strokeweight=".5pt">
                          <v:stroke endarrow="block" joinstyle="miter"/>
                        </v:shape>
                        <v:group id="Группа 35" o:spid="_x0000_s1196" style="position:absolute;top:-777;width:51177;height:23133" coordorigin=",-4680" coordsize="51455,2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group id="Группа 44" o:spid="_x0000_s1197" style="position:absolute;left:647;top:8423;width:50808;height:7013" coordorigin=",651" coordsize="50807,7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group id="Группа 51" o:spid="_x0000_s1198" style="position:absolute;top:651;width:30816;height:2634" coordorigin=",651" coordsize="30816,2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Стрелка: вправо с вырезом 52" o:spid="_x0000_s1199" type="#_x0000_t94" style="position:absolute;top:1485;width:30816;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" adj="20969" fillcolor="#5b9bd5 [3204]" strokecolor="#fff2cc [663]" strokeweight="1pt">
                                <v:textbox>
                                  <w:txbxContent>
                                    <w:p w14:paraId="5DB20C37" w14:textId="77777777" w:rsidR="00BA0FA7" w:rsidRDefault="00BA0FA7" w:rsidP="00680E71">
                                      <w:pPr>
                                        <w:jc w:val="center"/>
                                      </w:pPr>
                                    </w:p>
                                  </w:txbxContent>
                                </v:textbox>
                              </v:shape>
                              <v:rect id="Прямоугольник 53" o:spid="_x0000_s1200" style="position:absolute;left:7429;top:651;width:15888;height:2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" filled="f" stroked="f" strokeweight="1pt">
                                <v:textbox>
                                  <w:txbxContent>
                                    <w:p w14:paraId="0CCFBAFB" w14:textId="77777777" w:rsidR="00BA0FA7" w:rsidRPr="00141812" w:rsidRDefault="00BA0FA7" w:rsidP="00680E71">
                                      <w:pPr>
                                        <w:jc w:val="center"/>
                                        <w:rPr>
                                          <w:color w:val="000000" w:themeColor="text1"/>
                                          <w:sz w:val="18"/>
                                          <w:szCs w:val="18"/>
                                        </w:rPr>
                                      </w:pPr>
                                      <w:r w:rsidRPr="00141812">
                                        <w:rPr>
                                          <w:color w:val="000000" w:themeColor="text1"/>
                                          <w:sz w:val="18"/>
                                          <w:szCs w:val="18"/>
                                        </w:rPr>
                                        <w:t>Līdz 1 mēnesim</w:t>
                                      </w:r>
                                    </w:p>
                                  </w:txbxContent>
                                </v:textbox>
                              </v:rect>
                            </v:group>
                            <v:group id="Группа 55" o:spid="_x0000_s1201" style="position:absolute;left:34846;top:4641;width:15961;height:3022" coordorigin="-9958,4565" coordsize="15960,3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rect id="Прямоугольник 56" o:spid="_x0000_s1202" style="position:absolute;left:-7152;top:4565;width:10629;height:18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" filled="f" stroked="f" strokeweight="1pt">
                                <v:textbox>
                                  <w:txbxContent>
                                    <w:p w14:paraId="2425D12D" w14:textId="03195FB1" w:rsidR="00BA0FA7" w:rsidRPr="00141812" w:rsidRDefault="00BA0FA7" w:rsidP="0009439A">
                                      <w:pPr>
                                        <w:rPr>
                                          <w:color w:val="000000" w:themeColor="text1"/>
                                          <w:sz w:val="18"/>
                                          <w:szCs w:val="18"/>
                                        </w:rPr>
                                      </w:pPr>
                                      <w:r>
                                        <w:rPr>
                                          <w:color w:val="000000" w:themeColor="text1"/>
                                          <w:sz w:val="18"/>
                                          <w:szCs w:val="18"/>
                                        </w:rPr>
                                        <w:t>1 mēneša laikā</w:t>
                                      </w:r>
                                    </w:p>
                                  </w:txbxContent>
                                </v:textbox>
                              </v:rect>
                              <v:shape id="Стрелка: вправо с вырезом 58" o:spid="_x0000_s1203" type="#_x0000_t94" style="position:absolute;left:-9958;top:5563;width:15960;height:2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" adj="20230" fillcolor="#5b9bd5 [3204]" strokecolor="#fff2cc [663]" strokeweight="1pt"/>
                            </v:group>
                          </v:group>
                          <v:roundrect id="Прямоугольник: скругленные углы 59" o:spid="_x0000_s1204" style="position:absolute;top:-4680;width:32207;height:131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" fillcolor="#ffe599 [1303]" strokecolor="#fff2cc [663]" strokeweight="1pt">
                            <v:stroke joinstyle="miter"/>
                          </v:roundrect>
                          <v:roundrect id="Прямоугольник: скругленные углы 60" o:spid="_x0000_s1205" style="position:absolute;left:174;top:-4298;width:9647;height:120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" fillcolor="#ffc000" strokecolor="#fff2cc [663]" strokeweight="1pt">
                            <v:stroke joinstyle="miter"/>
                            <v:textbox>
                              <w:txbxContent>
                                <w:p w14:paraId="1028D484" w14:textId="55ED5AD6" w:rsidR="00BA0FA7" w:rsidRPr="00680E71" w:rsidRDefault="00BA0FA7" w:rsidP="00680E71">
                                  <w:pPr>
                                    <w:jc w:val="center"/>
                                    <w:rPr>
                                      <w:color w:val="000000" w:themeColor="text1"/>
                                      <w:sz w:val="16"/>
                                      <w:szCs w:val="16"/>
                                    </w:rPr>
                                  </w:pPr>
                                  <w:r>
                                    <w:rPr>
                                      <w:color w:val="000000" w:themeColor="text1"/>
                                      <w:sz w:val="16"/>
                                      <w:szCs w:val="16"/>
                                    </w:rPr>
                                    <w:t>Rakstisks paziņojums Inspekcijai par plānoto izmaiņu</w:t>
                                  </w:r>
                                </w:p>
                              </w:txbxContent>
                            </v:textbox>
                          </v:roundrect>
                          <v:roundrect id="Прямоугольник: скругленные углы 62" o:spid="_x0000_s1206" style="position:absolute;left:9851;top:-4298;width:10647;height:120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" fillcolor="#ffc000" strokecolor="#fff2cc [663]" strokeweight="1pt">
                            <v:stroke joinstyle="miter"/>
                            <v:textbox>
                              <w:txbxContent>
                                <w:p w14:paraId="4B87508F" w14:textId="0F65EE16" w:rsidR="00BA0FA7" w:rsidRPr="00680E71" w:rsidRDefault="00BA0FA7" w:rsidP="00680E71">
                                  <w:pPr>
                                    <w:jc w:val="center"/>
                                    <w:rPr>
                                      <w:color w:val="000000" w:themeColor="text1"/>
                                      <w:sz w:val="16"/>
                                      <w:szCs w:val="16"/>
                                    </w:rPr>
                                  </w:pPr>
                                  <w:r>
                                    <w:rPr>
                                      <w:color w:val="000000" w:themeColor="text1"/>
                                      <w:sz w:val="16"/>
                                      <w:szCs w:val="16"/>
                                    </w:rPr>
                                    <w:t xml:space="preserve">Izmaiņu būtiskuma </w:t>
                                  </w:r>
                                  <w:r w:rsidRPr="00680E71">
                                    <w:rPr>
                                      <w:color w:val="000000" w:themeColor="text1"/>
                                      <w:sz w:val="16"/>
                                      <w:szCs w:val="16"/>
                                    </w:rPr>
                                    <w:t xml:space="preserve"> vērtējums  Inspekcijā </w:t>
                                  </w:r>
                                </w:p>
                              </w:txbxContent>
                            </v:textbox>
                          </v:roundrect>
                          <v:roundrect id="Прямоугольник: скругленные углы 275" o:spid="_x0000_s1207" style="position:absolute;left:20442;top:-4298;width:11179;height:12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" fillcolor="#ffc000" strokecolor="#fff2cc [663]" strokeweight="1pt">
                            <v:stroke dashstyle="dash" joinstyle="miter"/>
                            <v:textbox>
                              <w:txbxContent>
                                <w:p w14:paraId="72765B08" w14:textId="35269AB3" w:rsidR="00BA0FA7" w:rsidRPr="00680E71" w:rsidRDefault="00BA0FA7" w:rsidP="00680E71">
                                  <w:pPr>
                                    <w:jc w:val="center"/>
                                    <w:rPr>
                                      <w:color w:val="000000" w:themeColor="text1"/>
                                      <w:sz w:val="16"/>
                                      <w:szCs w:val="16"/>
                                    </w:rPr>
                                  </w:pPr>
                                  <w:r>
                                    <w:rPr>
                                      <w:color w:val="000000" w:themeColor="text1"/>
                                      <w:sz w:val="16"/>
                                      <w:szCs w:val="16"/>
                                    </w:rPr>
                                    <w:t>Inspekcijas a</w:t>
                                  </w:r>
                                  <w:r w:rsidRPr="00680E71">
                                    <w:rPr>
                                      <w:color w:val="000000" w:themeColor="text1"/>
                                      <w:sz w:val="16"/>
                                      <w:szCs w:val="16"/>
                                    </w:rPr>
                                    <w:t>tbilde komersantam</w:t>
                                  </w:r>
                                  <w:r>
                                    <w:rPr>
                                      <w:color w:val="000000" w:themeColor="text1"/>
                                      <w:sz w:val="16"/>
                                      <w:szCs w:val="16"/>
                                    </w:rPr>
                                    <w:t xml:space="preserve">, vai nepieciešama </w:t>
                                  </w:r>
                                  <w:r w:rsidRPr="0009439A">
                                    <w:rPr>
                                      <w:color w:val="000000" w:themeColor="text1"/>
                                      <w:sz w:val="16"/>
                                      <w:szCs w:val="16"/>
                                    </w:rPr>
                                    <w:t xml:space="preserve">drošības apliecības </w:t>
                                  </w:r>
                                  <w:r>
                                    <w:rPr>
                                      <w:color w:val="000000" w:themeColor="text1"/>
                                      <w:sz w:val="16"/>
                                      <w:szCs w:val="16"/>
                                    </w:rPr>
                                    <w:t>/</w:t>
                                  </w:r>
                                  <w:r w:rsidRPr="000846BF">
                                    <w:rPr>
                                      <w:color w:val="000000" w:themeColor="text1"/>
                                      <w:sz w:val="16"/>
                                      <w:szCs w:val="16"/>
                                      <w14:textOutline w14:w="9525" w14:cap="rnd" w14:cmpd="sng" w14:algn="ctr">
                                        <w14:noFill/>
                                        <w14:prstDash w14:val="solid"/>
                                        <w14:bevel/>
                                      </w14:textOutline>
                                    </w:rPr>
                                    <w:t>par tehnisko apkopi atbildīgā</w:t>
                                  </w:r>
                                  <w:r>
                                    <w:rPr>
                                      <w:color w:val="000000" w:themeColor="text1"/>
                                      <w:sz w:val="16"/>
                                      <w:szCs w:val="16"/>
                                      <w14:textOutline w14:w="9525" w14:cap="rnd" w14:cmpd="sng" w14:algn="ctr">
                                        <w14:noFill/>
                                        <w14:prstDash w14:val="solid"/>
                                        <w14:bevel/>
                                      </w14:textOutline>
                                    </w:rPr>
                                    <w:t>s</w:t>
                                  </w:r>
                                  <w:r w:rsidRPr="000846BF">
                                    <w:rPr>
                                      <w:color w:val="000000" w:themeColor="text1"/>
                                      <w:sz w:val="16"/>
                                      <w:szCs w:val="16"/>
                                      <w14:textOutline w14:w="9525" w14:cap="rnd" w14:cmpd="sng" w14:algn="ctr">
                                        <w14:noFill/>
                                        <w14:prstDash w14:val="solid"/>
                                        <w14:bevel/>
                                      </w14:textOutline>
                                    </w:rPr>
                                    <w:t xml:space="preserve"> struktūrvienības sertifikāta</w:t>
                                  </w:r>
                                  <w:r>
                                    <w:rPr>
                                      <w:color w:val="000000" w:themeColor="text1"/>
                                      <w:sz w:val="16"/>
                                      <w:szCs w:val="16"/>
                                      <w14:textOutline w14:w="9525" w14:cap="rnd" w14:cmpd="sng" w14:algn="ctr">
                                        <w14:noFill/>
                                        <w14:prstDash w14:val="solid"/>
                                        <w14:bevel/>
                                      </w14:textOutline>
                                    </w:rPr>
                                    <w:t xml:space="preserve"> </w:t>
                                  </w:r>
                                  <w:r w:rsidRPr="0009439A">
                                    <w:rPr>
                                      <w:color w:val="000000" w:themeColor="text1"/>
                                      <w:sz w:val="16"/>
                                      <w:szCs w:val="16"/>
                                    </w:rPr>
                                    <w:t>grozīšana</w:t>
                                  </w:r>
                                </w:p>
                                <w:p w14:paraId="32366CE6" w14:textId="77777777" w:rsidR="00BA0FA7" w:rsidRDefault="00BA0FA7"/>
                              </w:txbxContent>
                            </v:textbox>
                          </v:roundrect>
                        </v:group>
                        <v:roundrect id="Прямоугольник: скругленные углы 286" o:spid="_x0000_s1208" style="position:absolute;left:34686;top:-3472;width:16157;height:101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" fillcolor="#ffc000" strokecolor="#fff2cc [663]" strokeweight="1pt">
                          <v:stroke joinstyle="miter"/>
                          <v:textbox>
                            <w:txbxContent>
                              <w:p w14:paraId="59F9467E" w14:textId="2453838B" w:rsidR="00BA0FA7" w:rsidRPr="006712E9" w:rsidRDefault="00BA0FA7" w:rsidP="006712E9">
                                <w:pPr>
                                  <w:jc w:val="center"/>
                                  <w:rPr>
                                    <w:color w:val="000000" w:themeColor="text1"/>
                                    <w:sz w:val="16"/>
                                    <w:szCs w:val="16"/>
                                  </w:rPr>
                                </w:pPr>
                                <w:r w:rsidRPr="0009439A">
                                  <w:rPr>
                                    <w:color w:val="000000" w:themeColor="text1"/>
                                    <w:sz w:val="16"/>
                                    <w:szCs w:val="16"/>
                                  </w:rPr>
                                  <w:t>Inspekcija reģistrē</w:t>
                                </w:r>
                                <w:r>
                                  <w:rPr>
                                    <w:color w:val="000000" w:themeColor="text1"/>
                                    <w:sz w:val="16"/>
                                    <w:szCs w:val="16"/>
                                  </w:rPr>
                                  <w:t xml:space="preserve"> izmaiņas</w:t>
                                </w:r>
                                <w:r w:rsidRPr="0009439A">
                                  <w:rPr>
                                    <w:color w:val="000000" w:themeColor="text1"/>
                                    <w:sz w:val="16"/>
                                    <w:szCs w:val="16"/>
                                  </w:rPr>
                                  <w:t xml:space="preserve">, ka </w:t>
                                </w:r>
                                <w:r>
                                  <w:rPr>
                                    <w:color w:val="000000" w:themeColor="text1"/>
                                    <w:sz w:val="16"/>
                                    <w:szCs w:val="16"/>
                                  </w:rPr>
                                  <w:t xml:space="preserve">komersanta </w:t>
                                </w:r>
                                <w:r w:rsidRPr="0009439A">
                                  <w:rPr>
                                    <w:color w:val="000000" w:themeColor="text1"/>
                                    <w:sz w:val="16"/>
                                    <w:szCs w:val="16"/>
                                  </w:rPr>
                                  <w:t>drošības apliecības</w:t>
                                </w:r>
                                <w:r>
                                  <w:rPr>
                                    <w:color w:val="000000" w:themeColor="text1"/>
                                    <w:sz w:val="16"/>
                                    <w:szCs w:val="16"/>
                                  </w:rPr>
                                  <w:t>/</w:t>
                                </w:r>
                                <w:r w:rsidRPr="000846BF">
                                  <w:rPr>
                                    <w:color w:val="000000" w:themeColor="text1"/>
                                    <w:sz w:val="16"/>
                                    <w:szCs w:val="16"/>
                                  </w:rPr>
                                  <w:t>par tehnisko apkopi atbildīgā</w:t>
                                </w:r>
                                <w:r>
                                  <w:rPr>
                                    <w:color w:val="000000" w:themeColor="text1"/>
                                    <w:sz w:val="16"/>
                                    <w:szCs w:val="16"/>
                                  </w:rPr>
                                  <w:t>s</w:t>
                                </w:r>
                                <w:r w:rsidRPr="000846BF">
                                  <w:rPr>
                                    <w:color w:val="000000" w:themeColor="text1"/>
                                    <w:sz w:val="16"/>
                                    <w:szCs w:val="16"/>
                                  </w:rPr>
                                  <w:t xml:space="preserve"> struktūrvienības sertifikāta </w:t>
                                </w:r>
                                <w:r w:rsidRPr="0009439A">
                                  <w:rPr>
                                    <w:color w:val="000000" w:themeColor="text1"/>
                                    <w:sz w:val="16"/>
                                    <w:szCs w:val="16"/>
                                  </w:rPr>
                                  <w:t>darbības nosacījumu maiņu</w:t>
                                </w:r>
                                <w:r>
                                  <w:rPr>
                                    <w:color w:val="000000" w:themeColor="text1"/>
                                    <w:sz w:val="16"/>
                                    <w:szCs w:val="16"/>
                                  </w:rPr>
                                  <w:t xml:space="preserve"> </w:t>
                                </w:r>
                                <w:r w:rsidRPr="0009439A">
                                  <w:rPr>
                                    <w:color w:val="000000" w:themeColor="text1"/>
                                    <w:sz w:val="16"/>
                                    <w:szCs w:val="16"/>
                                    <w14:textOutline w14:w="9525" w14:cap="rnd" w14:cmpd="sng" w14:algn="ctr">
                                      <w14:noFill/>
                                      <w14:prstDash w14:val="solid"/>
                                      <w14:bevel/>
                                    </w14:textOutline>
                                  </w:rPr>
                                  <w:t>dokumentos</w:t>
                                </w:r>
                              </w:p>
                              <w:p w14:paraId="4B1222F2" w14:textId="77777777" w:rsidR="00BA0FA7" w:rsidRPr="00680E71" w:rsidRDefault="00BA0FA7" w:rsidP="0009439A">
                                <w:pPr>
                                  <w:jc w:val="center"/>
                                  <w:rPr>
                                    <w:color w:val="000000" w:themeColor="text1"/>
                                    <w:sz w:val="16"/>
                                    <w:szCs w:val="16"/>
                                  </w:rPr>
                                </w:pPr>
                              </w:p>
                            </w:txbxContent>
                          </v:textbox>
                        </v:roundrect>
                      </v:group>
                    </v:group>
                    <v:roundrect id="Прямоугольник: скругленные углы 81" o:spid="_x0000_s1209" style="position:absolute;left:51178;top:7166;width:13568;height:116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" fillcolor="#ffc000" strokecolor="#fff2cc [663]" strokeweight="1pt">
                      <v:stroke joinstyle="miter"/>
                      <v:textbox>
                        <w:txbxContent>
                          <w:p w14:paraId="31A78B86" w14:textId="3EDB02F6" w:rsidR="00BA0FA7" w:rsidRPr="00680E71" w:rsidRDefault="00BA0FA7" w:rsidP="001F1ACF">
                            <w:pPr>
                              <w:jc w:val="center"/>
                              <w:rPr>
                                <w:color w:val="000000" w:themeColor="text1"/>
                                <w:sz w:val="16"/>
                                <w:szCs w:val="16"/>
                              </w:rPr>
                            </w:pPr>
                            <w:r>
                              <w:rPr>
                                <w:color w:val="000000" w:themeColor="text1"/>
                                <w:sz w:val="16"/>
                                <w:szCs w:val="16"/>
                              </w:rPr>
                              <w:t>Iesnieguma izskatīšanas kārtība Inspekcijā kā saņemot jaunu drošības apliecību/</w:t>
                            </w:r>
                            <w:r w:rsidRPr="000846BF">
                              <w:rPr>
                                <w:color w:val="000000" w:themeColor="text1"/>
                                <w:sz w:val="16"/>
                                <w:szCs w:val="16"/>
                              </w:rPr>
                              <w:t>par tehnisko apkopi atbildīgā struktūrvienības sertifikāt</w:t>
                            </w:r>
                            <w:r>
                              <w:rPr>
                                <w:color w:val="000000" w:themeColor="text1"/>
                                <w:sz w:val="16"/>
                                <w:szCs w:val="16"/>
                              </w:rPr>
                              <w:t>u</w:t>
                            </w:r>
                          </w:p>
                        </w:txbxContent>
                      </v:textbox>
                    </v:roundrect>
                    <v:rect id="Прямоугольник 135" o:spid="_x0000_s1210" style="position:absolute;left:53329;top:19625;width:9914;height:27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" filled="f" stroked="f" strokeweight="1pt">
                      <v:textbox>
                        <w:txbxContent>
                          <w:p w14:paraId="17E57EB5" w14:textId="1A3A722D" w:rsidR="00BA0FA7" w:rsidRPr="00141812" w:rsidRDefault="00BA0FA7" w:rsidP="00AC158C">
                            <w:pPr>
                              <w:rPr>
                                <w:color w:val="000000" w:themeColor="text1"/>
                                <w:sz w:val="18"/>
                                <w:szCs w:val="18"/>
                              </w:rPr>
                            </w:pPr>
                            <w:r>
                              <w:rPr>
                                <w:color w:val="000000" w:themeColor="text1"/>
                                <w:sz w:val="18"/>
                                <w:szCs w:val="18"/>
                              </w:rPr>
                              <w:t>Skat.1.Nodaļu</w:t>
                            </w:r>
                          </w:p>
                        </w:txbxContent>
                      </v:textbox>
                    </v:rect>
                  </v:group>
                </v:group>
              </v:group>
            </w:pict>
          </mc:Fallback>
        </mc:AlternateContent>
      </w:r>
    </w:p>
    <w:p w14:paraId="5DDA0828" w14:textId="2AF07DD9" w:rsidR="00682405" w:rsidRDefault="00682405" w:rsidP="00853AAC">
      <w:pPr>
        <w:pStyle w:val="tv213"/>
        <w:shd w:val="clear" w:color="auto" w:fill="FFFFFF"/>
        <w:spacing w:before="0" w:beforeAutospacing="0" w:after="0" w:afterAutospacing="0"/>
        <w:jc w:val="both"/>
        <w:rPr>
          <w:rFonts w:asciiTheme="minorHAnsi" w:eastAsiaTheme="minorHAnsi" w:hAnsiTheme="minorHAnsi" w:cstheme="minorHAnsi"/>
          <w:lang w:eastAsia="en-US"/>
        </w:rPr>
      </w:pPr>
    </w:p>
    <w:p w14:paraId="6226741D" w14:textId="7EE25C88" w:rsidR="00682405" w:rsidRDefault="00682405" w:rsidP="00853AAC">
      <w:pPr>
        <w:pStyle w:val="tv213"/>
        <w:shd w:val="clear" w:color="auto" w:fill="FFFFFF"/>
        <w:spacing w:before="0" w:beforeAutospacing="0" w:after="0" w:afterAutospacing="0"/>
        <w:jc w:val="both"/>
        <w:rPr>
          <w:rFonts w:asciiTheme="minorHAnsi" w:eastAsiaTheme="minorHAnsi" w:hAnsiTheme="minorHAnsi" w:cstheme="minorHAnsi"/>
          <w:lang w:eastAsia="en-US"/>
        </w:rPr>
      </w:pPr>
    </w:p>
    <w:p w14:paraId="01F3E080" w14:textId="4913516B" w:rsidR="00682405" w:rsidRDefault="00682405" w:rsidP="00853AAC">
      <w:pPr>
        <w:pStyle w:val="tv213"/>
        <w:shd w:val="clear" w:color="auto" w:fill="FFFFFF"/>
        <w:spacing w:before="0" w:beforeAutospacing="0" w:after="0" w:afterAutospacing="0"/>
        <w:jc w:val="both"/>
        <w:rPr>
          <w:rFonts w:asciiTheme="minorHAnsi" w:eastAsiaTheme="minorHAnsi" w:hAnsiTheme="minorHAnsi" w:cstheme="minorHAnsi"/>
          <w:lang w:eastAsia="en-US"/>
        </w:rPr>
      </w:pPr>
    </w:p>
    <w:p w14:paraId="659DB790" w14:textId="2BDAED59" w:rsidR="00AC158C" w:rsidRDefault="00AC158C" w:rsidP="00853AAC">
      <w:pPr>
        <w:pStyle w:val="tv213"/>
        <w:shd w:val="clear" w:color="auto" w:fill="FFFFFF"/>
        <w:spacing w:before="0" w:beforeAutospacing="0" w:after="0" w:afterAutospacing="0"/>
        <w:jc w:val="both"/>
        <w:rPr>
          <w:rFonts w:asciiTheme="minorHAnsi" w:eastAsiaTheme="minorHAnsi" w:hAnsiTheme="minorHAnsi" w:cstheme="minorHAnsi"/>
          <w:lang w:eastAsia="en-US"/>
        </w:rPr>
      </w:pPr>
    </w:p>
    <w:p w14:paraId="569B9A89" w14:textId="0B1B06E0" w:rsidR="00AC158C" w:rsidRDefault="00AC158C" w:rsidP="00853AAC">
      <w:pPr>
        <w:pStyle w:val="tv213"/>
        <w:shd w:val="clear" w:color="auto" w:fill="FFFFFF"/>
        <w:spacing w:before="0" w:beforeAutospacing="0" w:after="0" w:afterAutospacing="0"/>
        <w:jc w:val="both"/>
        <w:rPr>
          <w:rFonts w:asciiTheme="minorHAnsi" w:eastAsiaTheme="minorHAnsi" w:hAnsiTheme="minorHAnsi" w:cstheme="minorHAnsi"/>
          <w:lang w:eastAsia="en-US"/>
        </w:rPr>
      </w:pPr>
    </w:p>
    <w:p w14:paraId="32405111" w14:textId="57BAC4C8" w:rsidR="00AC158C" w:rsidRDefault="00AC158C" w:rsidP="00853AAC">
      <w:pPr>
        <w:pStyle w:val="tv213"/>
        <w:shd w:val="clear" w:color="auto" w:fill="FFFFFF"/>
        <w:spacing w:before="0" w:beforeAutospacing="0" w:after="0" w:afterAutospacing="0"/>
        <w:jc w:val="both"/>
        <w:rPr>
          <w:rFonts w:asciiTheme="minorHAnsi" w:eastAsiaTheme="minorHAnsi" w:hAnsiTheme="minorHAnsi" w:cstheme="minorHAnsi"/>
          <w:lang w:eastAsia="en-US"/>
        </w:rPr>
      </w:pPr>
    </w:p>
    <w:p w14:paraId="13CDE3BE" w14:textId="2775DC72" w:rsidR="004C1D3E" w:rsidRDefault="004C1D3E" w:rsidP="00853AAC">
      <w:pPr>
        <w:pStyle w:val="tv213"/>
        <w:shd w:val="clear" w:color="auto" w:fill="FFFFFF"/>
        <w:spacing w:before="0" w:beforeAutospacing="0" w:after="0" w:afterAutospacing="0"/>
        <w:jc w:val="both"/>
        <w:rPr>
          <w:rFonts w:asciiTheme="minorHAnsi" w:eastAsiaTheme="minorHAnsi" w:hAnsiTheme="minorHAnsi" w:cstheme="minorHAnsi"/>
          <w:lang w:eastAsia="en-US"/>
        </w:rPr>
      </w:pPr>
    </w:p>
    <w:p w14:paraId="309E9195" w14:textId="77777777" w:rsidR="00A062F6" w:rsidRDefault="00A062F6" w:rsidP="00853AAC">
      <w:pPr>
        <w:pStyle w:val="tv213"/>
        <w:shd w:val="clear" w:color="auto" w:fill="FFFFFF"/>
        <w:spacing w:before="0" w:beforeAutospacing="0" w:after="0" w:afterAutospacing="0"/>
        <w:jc w:val="both"/>
        <w:rPr>
          <w:rFonts w:asciiTheme="minorHAnsi" w:eastAsiaTheme="minorHAnsi" w:hAnsiTheme="minorHAnsi" w:cstheme="minorHAnsi"/>
          <w:lang w:eastAsia="en-US"/>
        </w:rPr>
      </w:pPr>
    </w:p>
    <w:p w14:paraId="1D2882C6" w14:textId="77777777" w:rsidR="00A062F6" w:rsidRDefault="00A062F6" w:rsidP="00853AAC">
      <w:pPr>
        <w:pStyle w:val="tv213"/>
        <w:shd w:val="clear" w:color="auto" w:fill="FFFFFF"/>
        <w:spacing w:before="0" w:beforeAutospacing="0" w:after="0" w:afterAutospacing="0"/>
        <w:jc w:val="both"/>
        <w:rPr>
          <w:rFonts w:asciiTheme="minorHAnsi" w:eastAsiaTheme="minorHAnsi" w:hAnsiTheme="minorHAnsi" w:cstheme="minorHAnsi"/>
          <w:lang w:eastAsia="en-US"/>
        </w:rPr>
      </w:pPr>
    </w:p>
    <w:p w14:paraId="1350E3AF" w14:textId="77777777" w:rsidR="00A062F6" w:rsidRDefault="00A062F6" w:rsidP="00853AAC">
      <w:pPr>
        <w:pStyle w:val="tv213"/>
        <w:shd w:val="clear" w:color="auto" w:fill="FFFFFF"/>
        <w:spacing w:before="0" w:beforeAutospacing="0" w:after="0" w:afterAutospacing="0"/>
        <w:jc w:val="both"/>
        <w:rPr>
          <w:rFonts w:asciiTheme="minorHAnsi" w:eastAsiaTheme="minorHAnsi" w:hAnsiTheme="minorHAnsi" w:cstheme="minorHAnsi"/>
          <w:lang w:eastAsia="en-US"/>
        </w:rPr>
      </w:pPr>
    </w:p>
    <w:p w14:paraId="7D8003A4" w14:textId="77777777" w:rsidR="00A062F6" w:rsidRDefault="00A062F6" w:rsidP="00853AAC">
      <w:pPr>
        <w:pStyle w:val="tv213"/>
        <w:shd w:val="clear" w:color="auto" w:fill="FFFFFF"/>
        <w:spacing w:before="0" w:beforeAutospacing="0" w:after="0" w:afterAutospacing="0"/>
        <w:jc w:val="both"/>
        <w:rPr>
          <w:rFonts w:asciiTheme="minorHAnsi" w:eastAsiaTheme="minorHAnsi" w:hAnsiTheme="minorHAnsi" w:cstheme="minorHAnsi"/>
          <w:lang w:eastAsia="en-US"/>
        </w:rPr>
      </w:pPr>
    </w:p>
    <w:p w14:paraId="5648165D" w14:textId="77777777" w:rsidR="00A062F6" w:rsidRDefault="00A062F6" w:rsidP="00853AAC">
      <w:pPr>
        <w:pStyle w:val="tv213"/>
        <w:shd w:val="clear" w:color="auto" w:fill="FFFFFF"/>
        <w:spacing w:before="0" w:beforeAutospacing="0" w:after="0" w:afterAutospacing="0"/>
        <w:jc w:val="both"/>
        <w:rPr>
          <w:rFonts w:asciiTheme="minorHAnsi" w:eastAsiaTheme="minorHAnsi" w:hAnsiTheme="minorHAnsi" w:cstheme="minorHAnsi"/>
          <w:lang w:eastAsia="en-US"/>
        </w:rPr>
      </w:pPr>
    </w:p>
    <w:p w14:paraId="4E7337F6" w14:textId="77777777" w:rsidR="00A062F6" w:rsidRDefault="00A062F6" w:rsidP="00853AAC">
      <w:pPr>
        <w:pStyle w:val="tv213"/>
        <w:shd w:val="clear" w:color="auto" w:fill="FFFFFF"/>
        <w:spacing w:before="0" w:beforeAutospacing="0" w:after="0" w:afterAutospacing="0"/>
        <w:jc w:val="both"/>
        <w:rPr>
          <w:rFonts w:asciiTheme="minorHAnsi" w:eastAsiaTheme="minorHAnsi" w:hAnsiTheme="minorHAnsi" w:cstheme="minorHAnsi"/>
          <w:lang w:eastAsia="en-US"/>
        </w:rPr>
      </w:pPr>
    </w:p>
    <w:p w14:paraId="3436E6D3" w14:textId="268EC6F4" w:rsidR="004C1D3E" w:rsidRDefault="00853AAC" w:rsidP="00853AAC">
      <w:pPr>
        <w:pStyle w:val="tv213"/>
        <w:shd w:val="clear" w:color="auto" w:fill="FFFFFF"/>
        <w:spacing w:before="0" w:beforeAutospacing="0" w:after="0" w:afterAutospacing="0"/>
        <w:jc w:val="both"/>
        <w:rPr>
          <w:rFonts w:asciiTheme="minorHAnsi" w:eastAsiaTheme="minorHAnsi" w:hAnsiTheme="minorHAnsi" w:cstheme="minorHAnsi"/>
          <w:lang w:eastAsia="en-US"/>
        </w:rPr>
      </w:pPr>
      <w:r w:rsidRPr="001D5877">
        <w:rPr>
          <w:rFonts w:asciiTheme="minorHAnsi" w:eastAsiaTheme="minorHAnsi" w:hAnsiTheme="minorHAnsi" w:cstheme="minorHAnsi"/>
          <w:lang w:eastAsia="en-US"/>
        </w:rPr>
        <w:t xml:space="preserve"> </w:t>
      </w:r>
    </w:p>
    <w:p w14:paraId="2BE1F432" w14:textId="462DC1C7" w:rsidR="00AC158C" w:rsidRDefault="00AC158C" w:rsidP="00AC158C">
      <w:pPr>
        <w:pStyle w:val="tv213"/>
        <w:shd w:val="clear" w:color="auto" w:fill="FFFFFF"/>
        <w:spacing w:before="0" w:beforeAutospacing="0" w:after="0" w:afterAutospacing="0"/>
        <w:jc w:val="both"/>
        <w:rPr>
          <w:rFonts w:asciiTheme="minorHAnsi" w:eastAsiaTheme="minorHAnsi" w:hAnsiTheme="minorHAnsi" w:cstheme="minorHAnsi"/>
          <w:lang w:eastAsia="en-US"/>
        </w:rPr>
      </w:pPr>
    </w:p>
    <w:p w14:paraId="0F9C2E5F" w14:textId="77777777" w:rsidR="00BF6BFF" w:rsidRDefault="00BF6BFF" w:rsidP="00AC158C">
      <w:pPr>
        <w:pStyle w:val="tv213"/>
        <w:shd w:val="clear" w:color="auto" w:fill="FFFFFF"/>
        <w:spacing w:before="0" w:beforeAutospacing="0" w:after="0" w:afterAutospacing="0"/>
        <w:jc w:val="both"/>
        <w:rPr>
          <w:rFonts w:asciiTheme="minorHAnsi" w:eastAsiaTheme="minorHAnsi" w:hAnsiTheme="minorHAnsi" w:cstheme="minorHAnsi"/>
          <w:lang w:eastAsia="en-US"/>
        </w:rPr>
      </w:pPr>
    </w:p>
    <w:p w14:paraId="5A00458D" w14:textId="4561203F" w:rsidR="0089243C" w:rsidRPr="00295AD7" w:rsidRDefault="00295AD7" w:rsidP="00295AD7">
      <w:pPr>
        <w:pStyle w:val="Sarakstarindkopa"/>
        <w:numPr>
          <w:ilvl w:val="0"/>
          <w:numId w:val="15"/>
        </w:numPr>
        <w:ind w:left="284" w:hanging="284"/>
        <w:rPr>
          <w:i/>
          <w:iCs/>
        </w:rPr>
      </w:pPr>
      <w:r>
        <w:rPr>
          <w:i/>
          <w:iCs/>
        </w:rPr>
        <w:t xml:space="preserve"> </w:t>
      </w:r>
      <w:r w:rsidR="007F34EA" w:rsidRPr="007F34EA">
        <w:rPr>
          <w:i/>
          <w:iCs/>
        </w:rPr>
        <w:t>a</w:t>
      </w:r>
      <w:r w:rsidR="007F34EA" w:rsidRPr="00295AD7">
        <w:rPr>
          <w:i/>
          <w:iCs/>
        </w:rPr>
        <w:t>ttēls: Drošības apliecības/par 1520 mm sliežu ceļa platuma ritekļu tehnisko apkopi atbildīgās struktūrvienības</w:t>
      </w:r>
      <w:r w:rsidR="007F34EA" w:rsidRPr="007F34EA">
        <w:rPr>
          <w:i/>
          <w:iCs/>
        </w:rPr>
        <w:t xml:space="preserve"> sertifikāta</w:t>
      </w:r>
      <w:r w:rsidR="007F34EA" w:rsidRPr="00295AD7">
        <w:rPr>
          <w:i/>
          <w:iCs/>
        </w:rPr>
        <w:t xml:space="preserve"> </w:t>
      </w:r>
      <w:r w:rsidR="007F34EA" w:rsidRPr="007F34EA">
        <w:rPr>
          <w:i/>
          <w:iCs/>
        </w:rPr>
        <w:t>turētāj</w:t>
      </w:r>
      <w:r w:rsidR="007F34EA" w:rsidRPr="00295AD7">
        <w:rPr>
          <w:i/>
          <w:iCs/>
        </w:rPr>
        <w:t>a</w:t>
      </w:r>
      <w:r w:rsidR="007F34EA" w:rsidRPr="007F34EA">
        <w:rPr>
          <w:i/>
          <w:iCs/>
        </w:rPr>
        <w:t xml:space="preserve"> </w:t>
      </w:r>
      <w:r w:rsidR="007F34EA" w:rsidRPr="00295AD7">
        <w:rPr>
          <w:i/>
          <w:iCs/>
        </w:rPr>
        <w:t>rīcība izmaiņu gadījumā</w:t>
      </w:r>
      <w:r w:rsidR="007F34EA">
        <w:rPr>
          <w:i/>
          <w:iCs/>
        </w:rPr>
        <w:t>.</w:t>
      </w:r>
    </w:p>
    <w:p w14:paraId="38190AFF" w14:textId="39A34D4F" w:rsidR="00DC5038" w:rsidRPr="002C0E6E" w:rsidRDefault="0089243C" w:rsidP="00295AD7">
      <w:pPr>
        <w:pStyle w:val="tv213"/>
        <w:numPr>
          <w:ilvl w:val="0"/>
          <w:numId w:val="17"/>
        </w:numPr>
        <w:shd w:val="clear" w:color="auto" w:fill="FFFFFF"/>
        <w:spacing w:before="120" w:beforeAutospacing="0" w:after="120" w:afterAutospacing="0"/>
        <w:ind w:left="641" w:hanging="357"/>
        <w:jc w:val="both"/>
        <w:rPr>
          <w:rFonts w:asciiTheme="minorHAnsi" w:eastAsiaTheme="minorHAnsi" w:hAnsiTheme="minorHAnsi" w:cstheme="minorHAnsi"/>
          <w:lang w:eastAsia="en-US"/>
        </w:rPr>
      </w:pPr>
      <w:r w:rsidRPr="002C0E6E">
        <w:rPr>
          <w:rFonts w:asciiTheme="minorHAnsi" w:hAnsiTheme="minorHAnsi" w:cstheme="minorHAnsi"/>
          <w:b/>
          <w:bCs/>
          <w:i/>
          <w:iCs/>
        </w:rPr>
        <w:t>M</w:t>
      </w:r>
      <w:r w:rsidR="0078027B" w:rsidRPr="002C0E6E">
        <w:rPr>
          <w:rFonts w:asciiTheme="minorHAnsi" w:hAnsiTheme="minorHAnsi" w:cstheme="minorHAnsi"/>
          <w:b/>
          <w:bCs/>
          <w:i/>
          <w:iCs/>
        </w:rPr>
        <w:t>ainīt</w:t>
      </w:r>
      <w:r w:rsidRPr="002C0E6E">
        <w:rPr>
          <w:rFonts w:asciiTheme="minorHAnsi" w:hAnsiTheme="minorHAnsi" w:cstheme="minorHAnsi"/>
          <w:b/>
          <w:bCs/>
          <w:i/>
          <w:iCs/>
        </w:rPr>
        <w:t xml:space="preserve"> (</w:t>
      </w:r>
      <w:r w:rsidR="002C0E6E">
        <w:rPr>
          <w:rFonts w:asciiTheme="minorHAnsi" w:hAnsiTheme="minorHAnsi" w:cstheme="minorHAnsi"/>
          <w:b/>
          <w:bCs/>
          <w:i/>
          <w:iCs/>
        </w:rPr>
        <w:t>paplašināt/</w:t>
      </w:r>
      <w:r w:rsidR="000972BB" w:rsidRPr="002C0E6E">
        <w:rPr>
          <w:rFonts w:asciiTheme="minorHAnsi" w:hAnsiTheme="minorHAnsi" w:cstheme="minorHAnsi"/>
          <w:b/>
          <w:bCs/>
          <w:i/>
          <w:iCs/>
        </w:rPr>
        <w:t>sašaurināt</w:t>
      </w:r>
      <w:r w:rsidRPr="002C0E6E">
        <w:rPr>
          <w:rFonts w:asciiTheme="minorHAnsi" w:hAnsiTheme="minorHAnsi" w:cstheme="minorHAnsi"/>
          <w:b/>
          <w:bCs/>
          <w:i/>
          <w:iCs/>
        </w:rPr>
        <w:t>)</w:t>
      </w:r>
      <w:r w:rsidR="00DC5038" w:rsidRPr="002C0E6E">
        <w:rPr>
          <w:rFonts w:asciiTheme="minorHAnsi" w:hAnsiTheme="minorHAnsi" w:cstheme="minorHAnsi"/>
          <w:b/>
          <w:bCs/>
          <w:i/>
          <w:iCs/>
        </w:rPr>
        <w:t xml:space="preserve"> </w:t>
      </w:r>
    </w:p>
    <w:p w14:paraId="0BC9AA04" w14:textId="4C4F0FC7" w:rsidR="00DC5038" w:rsidRDefault="00DC5038" w:rsidP="008411BD">
      <w:pPr>
        <w:pStyle w:val="tv213"/>
        <w:numPr>
          <w:ilvl w:val="0"/>
          <w:numId w:val="82"/>
        </w:numPr>
        <w:shd w:val="clear" w:color="auto" w:fill="FFFFFF"/>
        <w:spacing w:before="120" w:beforeAutospacing="0" w:after="120" w:afterAutospacing="0"/>
        <w:jc w:val="both"/>
        <w:rPr>
          <w:rFonts w:asciiTheme="minorHAnsi" w:hAnsiTheme="minorHAnsi" w:cstheme="minorHAnsi"/>
          <w:b/>
          <w:bCs/>
          <w:i/>
          <w:iCs/>
        </w:rPr>
      </w:pPr>
      <w:r w:rsidRPr="0078027B">
        <w:rPr>
          <w:rFonts w:asciiTheme="minorHAnsi" w:hAnsiTheme="minorHAnsi" w:cstheme="minorHAnsi"/>
          <w:b/>
          <w:bCs/>
          <w:i/>
          <w:iCs/>
        </w:rPr>
        <w:t>drošības apliecībā</w:t>
      </w:r>
      <w:r w:rsidRPr="00F30793">
        <w:rPr>
          <w:rFonts w:asciiTheme="minorHAnsi" w:hAnsiTheme="minorHAnsi" w:cstheme="minorHAnsi"/>
          <w:b/>
          <w:bCs/>
          <w:i/>
          <w:iCs/>
        </w:rPr>
        <w:t xml:space="preserve"> </w:t>
      </w:r>
      <w:r w:rsidRPr="0089243C">
        <w:rPr>
          <w:rFonts w:asciiTheme="minorHAnsi" w:hAnsiTheme="minorHAnsi" w:cstheme="minorHAnsi"/>
          <w:b/>
          <w:bCs/>
          <w:i/>
          <w:iCs/>
        </w:rPr>
        <w:t xml:space="preserve">norādīto </w:t>
      </w:r>
      <w:r>
        <w:rPr>
          <w:rFonts w:asciiTheme="minorHAnsi" w:hAnsiTheme="minorHAnsi" w:cstheme="minorHAnsi"/>
          <w:b/>
          <w:bCs/>
          <w:i/>
          <w:iCs/>
        </w:rPr>
        <w:t>komerc</w:t>
      </w:r>
      <w:r w:rsidRPr="0089243C">
        <w:rPr>
          <w:rFonts w:asciiTheme="minorHAnsi" w:hAnsiTheme="minorHAnsi" w:cstheme="minorHAnsi"/>
          <w:b/>
          <w:bCs/>
          <w:i/>
          <w:iCs/>
        </w:rPr>
        <w:t xml:space="preserve">darbības jomu vai </w:t>
      </w:r>
      <w:r>
        <w:rPr>
          <w:rFonts w:asciiTheme="minorHAnsi" w:hAnsiTheme="minorHAnsi" w:cstheme="minorHAnsi"/>
          <w:b/>
          <w:bCs/>
          <w:i/>
          <w:iCs/>
        </w:rPr>
        <w:t>tās daļu;</w:t>
      </w:r>
    </w:p>
    <w:p w14:paraId="656CEC5E" w14:textId="1539D6FD" w:rsidR="00DC5038" w:rsidRPr="002C0E6E" w:rsidRDefault="00405155" w:rsidP="008411BD">
      <w:pPr>
        <w:pStyle w:val="tv213"/>
        <w:numPr>
          <w:ilvl w:val="0"/>
          <w:numId w:val="82"/>
        </w:numPr>
        <w:shd w:val="clear" w:color="auto" w:fill="FFFFFF"/>
        <w:spacing w:before="120" w:beforeAutospacing="0" w:after="120" w:afterAutospacing="0"/>
        <w:jc w:val="both"/>
        <w:rPr>
          <w:rFonts w:asciiTheme="minorHAnsi" w:eastAsiaTheme="minorHAnsi" w:hAnsiTheme="minorHAnsi" w:cstheme="minorHAnsi"/>
          <w:lang w:eastAsia="en-US"/>
        </w:rPr>
      </w:pPr>
      <w:r>
        <w:rPr>
          <w:rFonts w:asciiTheme="minorHAnsi" w:hAnsiTheme="minorHAnsi" w:cstheme="minorHAnsi"/>
          <w:b/>
          <w:bCs/>
          <w:i/>
          <w:iCs/>
        </w:rPr>
        <w:t xml:space="preserve">par tehnisko apkopi atbildīgās struktūrvienības </w:t>
      </w:r>
      <w:r w:rsidR="00DC5038" w:rsidRPr="002C0E6E">
        <w:rPr>
          <w:rFonts w:asciiTheme="minorHAnsi" w:hAnsiTheme="minorHAnsi" w:cstheme="minorHAnsi"/>
          <w:b/>
          <w:bCs/>
          <w:i/>
          <w:iCs/>
        </w:rPr>
        <w:t>sertifikāta darbības apjomu</w:t>
      </w:r>
      <w:r w:rsidR="00DC5038" w:rsidRPr="002C0E6E">
        <w:rPr>
          <w:rFonts w:asciiTheme="minorHAnsi" w:eastAsia="Calibri" w:hAnsiTheme="minorHAnsi" w:cstheme="minorHAnsi"/>
          <w:b/>
          <w:bCs/>
          <w:i/>
          <w:iCs/>
        </w:rPr>
        <w:t xml:space="preserve">  (vai veicamās funkcijas);</w:t>
      </w:r>
    </w:p>
    <w:p w14:paraId="5D60682F" w14:textId="5C056972" w:rsidR="0089243C" w:rsidRPr="002C0E6E" w:rsidRDefault="00DC5038" w:rsidP="008411BD">
      <w:pPr>
        <w:pStyle w:val="tv213"/>
        <w:numPr>
          <w:ilvl w:val="0"/>
          <w:numId w:val="82"/>
        </w:numPr>
        <w:shd w:val="clear" w:color="auto" w:fill="FFFFFF"/>
        <w:spacing w:before="120" w:beforeAutospacing="0" w:after="120" w:afterAutospacing="0"/>
        <w:jc w:val="both"/>
        <w:rPr>
          <w:rFonts w:asciiTheme="minorHAnsi" w:eastAsiaTheme="minorHAnsi" w:hAnsiTheme="minorHAnsi" w:cstheme="minorHAnsi"/>
          <w:lang w:eastAsia="en-US"/>
        </w:rPr>
      </w:pPr>
      <w:r w:rsidRPr="002C0E6E">
        <w:rPr>
          <w:rFonts w:asciiTheme="minorHAnsi" w:hAnsiTheme="minorHAnsi" w:cstheme="minorHAnsi"/>
          <w:b/>
          <w:bCs/>
          <w:i/>
          <w:iCs/>
        </w:rPr>
        <w:t>sākt darbību jaunā komercdarbības jomā dzelzceļa nozarē.</w:t>
      </w:r>
    </w:p>
    <w:p w14:paraId="2AF33782" w14:textId="10C4FAC6" w:rsidR="0078027B" w:rsidRPr="00F0268D" w:rsidRDefault="000972BB" w:rsidP="00021F26">
      <w:pPr>
        <w:pStyle w:val="tv213"/>
        <w:shd w:val="clear" w:color="auto" w:fill="FFFFFF"/>
        <w:spacing w:before="0" w:beforeAutospacing="0" w:after="0" w:afterAutospacing="0"/>
        <w:ind w:firstLine="284"/>
        <w:jc w:val="both"/>
        <w:rPr>
          <w:rFonts w:asciiTheme="minorHAnsi" w:hAnsiTheme="minorHAnsi" w:cstheme="minorHAnsi"/>
          <w:color w:val="auto"/>
        </w:rPr>
      </w:pPr>
      <w:r w:rsidRPr="00F0268D">
        <w:rPr>
          <w:rFonts w:asciiTheme="minorHAnsi" w:hAnsiTheme="minorHAnsi" w:cstheme="minorHAnsi"/>
          <w:color w:val="auto"/>
        </w:rPr>
        <w:t>Ja drošības apliecības</w:t>
      </w:r>
      <w:r w:rsidR="006A17FE" w:rsidRPr="00F0268D">
        <w:rPr>
          <w:rFonts w:asciiTheme="minorHAnsi" w:hAnsiTheme="minorHAnsi" w:cstheme="minorHAnsi"/>
          <w:color w:val="auto"/>
        </w:rPr>
        <w:t>/</w:t>
      </w:r>
      <w:r w:rsidR="00405155">
        <w:rPr>
          <w:rFonts w:asciiTheme="minorHAnsi" w:hAnsiTheme="minorHAnsi" w:cstheme="minorHAnsi"/>
          <w:color w:val="auto"/>
        </w:rPr>
        <w:t xml:space="preserve">par tehnisko apkopi atbildīgās struktūrvienības </w:t>
      </w:r>
      <w:r w:rsidR="008C1230" w:rsidRPr="00F0268D">
        <w:rPr>
          <w:rFonts w:asciiTheme="minorHAnsi" w:hAnsiTheme="minorHAnsi" w:cstheme="minorHAnsi"/>
          <w:color w:val="auto"/>
        </w:rPr>
        <w:t>sertifikāta turētājs</w:t>
      </w:r>
      <w:r w:rsidR="008C1230" w:rsidRPr="00F0268D">
        <w:rPr>
          <w:rFonts w:asciiTheme="minorHAnsi" w:eastAsia="Calibri" w:hAnsiTheme="minorHAnsi" w:cstheme="minorHAnsi"/>
          <w:b/>
          <w:bCs/>
          <w:i/>
          <w:iCs/>
          <w:color w:val="auto"/>
        </w:rPr>
        <w:t xml:space="preserve"> </w:t>
      </w:r>
      <w:r w:rsidRPr="00F0268D">
        <w:rPr>
          <w:rFonts w:asciiTheme="minorHAnsi" w:hAnsiTheme="minorHAnsi" w:cstheme="minorHAnsi"/>
          <w:color w:val="auto"/>
        </w:rPr>
        <w:t xml:space="preserve">ir paredzējis paplašināt vai sašaurināt </w:t>
      </w:r>
      <w:r w:rsidR="000502F2" w:rsidRPr="00F0268D">
        <w:rPr>
          <w:rFonts w:asciiTheme="minorHAnsi" w:hAnsiTheme="minorHAnsi" w:cstheme="minorHAnsi"/>
          <w:color w:val="auto"/>
        </w:rPr>
        <w:t>komerc</w:t>
      </w:r>
      <w:r w:rsidRPr="00F0268D">
        <w:rPr>
          <w:rFonts w:asciiTheme="minorHAnsi" w:hAnsiTheme="minorHAnsi" w:cstheme="minorHAnsi"/>
          <w:color w:val="auto"/>
        </w:rPr>
        <w:t>darbības jomu vai tās daļu</w:t>
      </w:r>
      <w:r w:rsidR="000502F2" w:rsidRPr="00F0268D">
        <w:rPr>
          <w:rFonts w:asciiTheme="minorHAnsi" w:hAnsiTheme="minorHAnsi" w:cstheme="minorHAnsi"/>
          <w:color w:val="auto"/>
        </w:rPr>
        <w:t xml:space="preserve"> (</w:t>
      </w:r>
      <w:r w:rsidR="006A17FE" w:rsidRPr="00F0268D">
        <w:rPr>
          <w:rFonts w:asciiTheme="minorHAnsi" w:hAnsiTheme="minorHAnsi" w:cstheme="minorHAnsi"/>
          <w:color w:val="auto"/>
        </w:rPr>
        <w:t>skat.</w:t>
      </w:r>
      <w:r w:rsidR="008C1230" w:rsidRPr="00F0268D">
        <w:rPr>
          <w:rFonts w:asciiTheme="minorHAnsi" w:hAnsiTheme="minorHAnsi" w:cstheme="minorHAnsi"/>
          <w:color w:val="auto"/>
        </w:rPr>
        <w:t>5</w:t>
      </w:r>
      <w:r w:rsidR="00183598" w:rsidRPr="00F0268D">
        <w:rPr>
          <w:rFonts w:asciiTheme="minorHAnsi" w:hAnsiTheme="minorHAnsi" w:cstheme="minorHAnsi"/>
          <w:color w:val="auto"/>
        </w:rPr>
        <w:t>. attēls)</w:t>
      </w:r>
      <w:r w:rsidRPr="00F0268D">
        <w:rPr>
          <w:rFonts w:asciiTheme="minorHAnsi" w:hAnsiTheme="minorHAnsi" w:cstheme="minorHAnsi"/>
          <w:color w:val="auto"/>
        </w:rPr>
        <w:t>, attiecībā uz darbību, par kuru jau bija saņemta drošības apliecība</w:t>
      </w:r>
      <w:r w:rsidR="006A17FE" w:rsidRPr="00F0268D">
        <w:rPr>
          <w:rFonts w:asciiTheme="minorHAnsi" w:hAnsiTheme="minorHAnsi" w:cstheme="minorHAnsi"/>
          <w:color w:val="auto"/>
        </w:rPr>
        <w:t>/</w:t>
      </w:r>
      <w:r w:rsidR="00405155">
        <w:rPr>
          <w:rFonts w:asciiTheme="minorHAnsi" w:hAnsiTheme="minorHAnsi" w:cstheme="minorHAnsi"/>
          <w:color w:val="auto"/>
        </w:rPr>
        <w:t xml:space="preserve">par tehnisko apkopi atbildīgās struktūrvienības </w:t>
      </w:r>
      <w:r w:rsidRPr="00F0268D">
        <w:rPr>
          <w:rFonts w:asciiTheme="minorHAnsi" w:eastAsia="Calibri" w:hAnsiTheme="minorHAnsi" w:cstheme="minorHAnsi"/>
          <w:color w:val="auto"/>
        </w:rPr>
        <w:t>sertifikāts,</w:t>
      </w:r>
      <w:r w:rsidR="00860286" w:rsidRPr="00F0268D">
        <w:rPr>
          <w:rFonts w:asciiTheme="minorHAnsi" w:eastAsia="Calibri" w:hAnsiTheme="minorHAnsi" w:cstheme="minorHAnsi"/>
          <w:color w:val="auto"/>
        </w:rPr>
        <w:t xml:space="preserve"> vai sākt darbību jaunā komercdarbības jomā dzelzceļa nozarē</w:t>
      </w:r>
      <w:r w:rsidR="00860286" w:rsidRPr="002C0E6E">
        <w:rPr>
          <w:rFonts w:asciiTheme="minorHAnsi" w:eastAsia="Calibri" w:hAnsiTheme="minorHAnsi" w:cstheme="minorHAnsi"/>
          <w:color w:val="auto"/>
        </w:rPr>
        <w:t>,</w:t>
      </w:r>
      <w:r w:rsidRPr="00F0268D">
        <w:rPr>
          <w:rFonts w:asciiTheme="minorHAnsi" w:eastAsia="Calibri" w:hAnsiTheme="minorHAnsi" w:cstheme="minorHAnsi"/>
          <w:color w:val="auto"/>
        </w:rPr>
        <w:t xml:space="preserve"> tas </w:t>
      </w:r>
      <w:r w:rsidR="0078027B" w:rsidRPr="00F0268D">
        <w:rPr>
          <w:rFonts w:asciiTheme="minorHAnsi" w:hAnsiTheme="minorHAnsi" w:cstheme="minorHAnsi"/>
          <w:color w:val="auto"/>
        </w:rPr>
        <w:t>inspekcijā iesniedz</w:t>
      </w:r>
      <w:r w:rsidR="0078027B" w:rsidRPr="00F0268D">
        <w:rPr>
          <w:rFonts w:asciiTheme="minorHAnsi" w:hAnsiTheme="minorHAnsi" w:cstheme="minorHAnsi"/>
          <w:b/>
          <w:bCs/>
          <w:i/>
          <w:iCs/>
          <w:color w:val="auto"/>
        </w:rPr>
        <w:t xml:space="preserve"> iesniegumu</w:t>
      </w:r>
      <w:r w:rsidR="0089243C" w:rsidRPr="00F0268D">
        <w:rPr>
          <w:rFonts w:asciiTheme="minorHAnsi" w:hAnsiTheme="minorHAnsi" w:cstheme="minorHAnsi"/>
          <w:color w:val="auto"/>
        </w:rPr>
        <w:t xml:space="preserve"> </w:t>
      </w:r>
      <w:r w:rsidR="0078027B" w:rsidRPr="00F0268D">
        <w:rPr>
          <w:rFonts w:asciiTheme="minorHAnsi" w:hAnsiTheme="minorHAnsi" w:cstheme="minorHAnsi"/>
          <w:color w:val="auto"/>
        </w:rPr>
        <w:t>drošības apliecības</w:t>
      </w:r>
      <w:r w:rsidR="006A17FE" w:rsidRPr="00F0268D">
        <w:rPr>
          <w:rFonts w:asciiTheme="minorHAnsi" w:hAnsiTheme="minorHAnsi" w:cstheme="minorHAnsi"/>
          <w:color w:val="auto"/>
        </w:rPr>
        <w:t>/</w:t>
      </w:r>
      <w:r w:rsidR="00515687">
        <w:rPr>
          <w:rFonts w:asciiTheme="minorHAnsi" w:hAnsiTheme="minorHAnsi" w:cstheme="minorHAnsi"/>
          <w:color w:val="auto"/>
        </w:rPr>
        <w:t xml:space="preserve">par </w:t>
      </w:r>
      <w:r w:rsidR="00405155">
        <w:rPr>
          <w:rFonts w:asciiTheme="minorHAnsi" w:hAnsiTheme="minorHAnsi" w:cstheme="minorHAnsi"/>
          <w:color w:val="auto"/>
        </w:rPr>
        <w:t xml:space="preserve">tehnisko apkopi atbildīgās struktūrvienības </w:t>
      </w:r>
      <w:r w:rsidR="008C1230" w:rsidRPr="00F0268D">
        <w:rPr>
          <w:rFonts w:asciiTheme="minorHAnsi" w:hAnsiTheme="minorHAnsi" w:cstheme="minorHAnsi"/>
          <w:color w:val="auto"/>
        </w:rPr>
        <w:t xml:space="preserve">sertifikāta </w:t>
      </w:r>
      <w:r w:rsidR="0078027B" w:rsidRPr="00F0268D">
        <w:rPr>
          <w:rFonts w:asciiTheme="minorHAnsi" w:hAnsiTheme="minorHAnsi" w:cstheme="minorHAnsi"/>
          <w:b/>
          <w:bCs/>
          <w:i/>
          <w:iCs/>
          <w:color w:val="auto"/>
        </w:rPr>
        <w:t>grozīšanai</w:t>
      </w:r>
      <w:r w:rsidR="0078027B" w:rsidRPr="00F0268D">
        <w:rPr>
          <w:rFonts w:asciiTheme="minorHAnsi" w:hAnsiTheme="minorHAnsi" w:cstheme="minorHAnsi"/>
          <w:color w:val="auto"/>
        </w:rPr>
        <w:t xml:space="preserve"> </w:t>
      </w:r>
      <w:r w:rsidR="005E5C58" w:rsidRPr="00F0268D">
        <w:rPr>
          <w:rFonts w:asciiTheme="minorHAnsi" w:hAnsiTheme="minorHAnsi" w:cstheme="minorHAnsi"/>
          <w:color w:val="auto"/>
        </w:rPr>
        <w:t>(skat.</w:t>
      </w:r>
      <w:r w:rsidR="00DC5038" w:rsidRPr="00F0268D">
        <w:rPr>
          <w:rFonts w:asciiTheme="minorHAnsi" w:hAnsiTheme="minorHAnsi" w:cstheme="minorHAnsi"/>
          <w:color w:val="auto"/>
        </w:rPr>
        <w:t xml:space="preserve"> </w:t>
      </w:r>
      <w:r w:rsidR="005E5C58" w:rsidRPr="00F0268D">
        <w:rPr>
          <w:rFonts w:asciiTheme="minorHAnsi" w:hAnsiTheme="minorHAnsi" w:cstheme="minorHAnsi"/>
          <w:color w:val="auto"/>
        </w:rPr>
        <w:t>11. attēlu).</w:t>
      </w:r>
    </w:p>
    <w:p w14:paraId="3C7738FF" w14:textId="7CA6E636" w:rsidR="0078027B" w:rsidRDefault="006C7B3D" w:rsidP="0078027B">
      <w:pPr>
        <w:pStyle w:val="tv213"/>
        <w:shd w:val="clear" w:color="auto" w:fill="FFFFFF"/>
        <w:spacing w:before="0" w:beforeAutospacing="0" w:after="0" w:afterAutospacing="0"/>
        <w:jc w:val="both"/>
        <w:rPr>
          <w:rFonts w:asciiTheme="minorHAnsi" w:eastAsiaTheme="minorHAnsi" w:hAnsiTheme="minorHAnsi" w:cstheme="minorHAnsi"/>
          <w:lang w:eastAsia="en-US"/>
        </w:rPr>
      </w:pPr>
      <w:r>
        <w:rPr>
          <w:rFonts w:asciiTheme="minorHAnsi" w:eastAsiaTheme="minorHAnsi" w:hAnsiTheme="minorHAnsi" w:cstheme="minorHAnsi"/>
          <w:noProof/>
          <w:lang w:val="en-US" w:eastAsia="en-US"/>
        </w:rPr>
        <mc:AlternateContent>
          <mc:Choice Requires="wpg">
            <w:drawing>
              <wp:anchor distT="0" distB="0" distL="114300" distR="114300" simplePos="0" relativeHeight="252008448" behindDoc="0" locked="0" layoutInCell="1" allowOverlap="1" wp14:anchorId="621005AF" wp14:editId="4ECBECC1">
                <wp:simplePos x="0" y="0"/>
                <wp:positionH relativeFrom="column">
                  <wp:posOffset>899795</wp:posOffset>
                </wp:positionH>
                <wp:positionV relativeFrom="paragraph">
                  <wp:posOffset>116057</wp:posOffset>
                </wp:positionV>
                <wp:extent cx="3565525" cy="2467993"/>
                <wp:effectExtent l="0" t="0" r="15875" b="0"/>
                <wp:wrapNone/>
                <wp:docPr id="354" name="Группа 354"/>
                <wp:cNvGraphicFramePr/>
                <a:graphic xmlns:a="http://schemas.openxmlformats.org/drawingml/2006/main">
                  <a:graphicData uri="http://schemas.microsoft.com/office/word/2010/wordprocessingGroup">
                    <wpg:wgp>
                      <wpg:cNvGrpSpPr/>
                      <wpg:grpSpPr>
                        <a:xfrm>
                          <a:off x="0" y="0"/>
                          <a:ext cx="3565525" cy="2467993"/>
                          <a:chOff x="3487299" y="690404"/>
                          <a:chExt cx="3073840" cy="1442999"/>
                        </a:xfrm>
                      </wpg:grpSpPr>
                      <wps:wsp>
                        <wps:cNvPr id="355" name="Прямоугольник: скругленные углы 355"/>
                        <wps:cNvSpPr/>
                        <wps:spPr>
                          <a:xfrm>
                            <a:off x="5083826" y="690404"/>
                            <a:ext cx="1477313" cy="1231485"/>
                          </a:xfrm>
                          <a:prstGeom prst="roundRect">
                            <a:avLst/>
                          </a:prstGeom>
                          <a:solidFill>
                            <a:schemeClr val="accent4">
                              <a:lumMod val="40000"/>
                              <a:lumOff val="60000"/>
                            </a:schemeClr>
                          </a:solidFill>
                          <a:ln>
                            <a:solidFill>
                              <a:schemeClr val="accent4">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56" name="Группа 356"/>
                        <wpg:cNvGrpSpPr/>
                        <wpg:grpSpPr>
                          <a:xfrm>
                            <a:off x="3487299" y="690418"/>
                            <a:ext cx="2987346" cy="1442985"/>
                            <a:chOff x="3487299" y="690418"/>
                            <a:chExt cx="2987346" cy="1442985"/>
                          </a:xfrm>
                        </wpg:grpSpPr>
                        <wps:wsp>
                          <wps:cNvPr id="360" name="Прямоугольник: скругленные углы 360"/>
                          <wps:cNvSpPr/>
                          <wps:spPr>
                            <a:xfrm>
                              <a:off x="3487299" y="690418"/>
                              <a:ext cx="1630499" cy="1191496"/>
                            </a:xfrm>
                            <a:prstGeom prst="roundRect">
                              <a:avLst/>
                            </a:prstGeom>
                            <a:solidFill>
                              <a:srgbClr val="FFC000"/>
                            </a:solidFill>
                            <a:ln>
                              <a:solidFill>
                                <a:schemeClr val="accent4">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3AD094" w14:textId="5F7B0EAF" w:rsidR="00BA0FA7" w:rsidRPr="0009439A" w:rsidRDefault="00BA0FA7" w:rsidP="000972BB">
                                <w:pPr>
                                  <w:jc w:val="center"/>
                                  <w:rPr>
                                    <w:color w:val="000000" w:themeColor="text1"/>
                                    <w:sz w:val="16"/>
                                    <w:szCs w:val="16"/>
                                    <w14:textOutline w14:w="9525" w14:cap="rnd" w14:cmpd="sng" w14:algn="ctr">
                                      <w14:noFill/>
                                      <w14:prstDash w14:val="solid"/>
                                      <w14:bevel/>
                                    </w14:textOutline>
                                  </w:rPr>
                                </w:pPr>
                                <w:r w:rsidRPr="0009439A">
                                  <w:rPr>
                                    <w:color w:val="000000" w:themeColor="text1"/>
                                    <w:sz w:val="16"/>
                                    <w:szCs w:val="16"/>
                                    <w14:textOutline w14:w="9525" w14:cap="rnd" w14:cmpd="sng" w14:algn="ctr">
                                      <w14:noFill/>
                                      <w14:prstDash w14:val="solid"/>
                                      <w14:bevel/>
                                    </w14:textOutline>
                                  </w:rPr>
                                  <w:t xml:space="preserve">Komersants </w:t>
                                </w:r>
                                <w:r>
                                  <w:rPr>
                                    <w:color w:val="000000" w:themeColor="text1"/>
                                    <w:sz w:val="16"/>
                                    <w:szCs w:val="16"/>
                                    <w14:textOutline w14:w="9525" w14:cap="rnd" w14:cmpd="sng" w14:algn="ctr">
                                      <w14:noFill/>
                                      <w14:prstDash w14:val="solid"/>
                                      <w14:bevel/>
                                    </w14:textOutline>
                                  </w:rPr>
                                  <w:t xml:space="preserve">paredz paplašināt/sašaurināt komercdarbības jomu vai tās daļu, kas jau bija norādīta drošības apliecībā/par </w:t>
                                </w:r>
                                <w:r w:rsidRPr="0077058C">
                                  <w:rPr>
                                    <w:color w:val="000000" w:themeColor="text1"/>
                                    <w:sz w:val="16"/>
                                    <w:szCs w:val="16"/>
                                    <w14:textOutline w14:w="9525" w14:cap="rnd" w14:cmpd="sng" w14:algn="ctr">
                                      <w14:noFill/>
                                      <w14:prstDash w14:val="solid"/>
                                      <w14:bevel/>
                                    </w14:textOutline>
                                  </w:rPr>
                                  <w:t>ritekļu tehnisko apkopi atbildīgās struktūrvienības sertifikāt</w:t>
                                </w:r>
                                <w:r>
                                  <w:rPr>
                                    <w:color w:val="000000" w:themeColor="text1"/>
                                    <w:sz w:val="16"/>
                                    <w:szCs w:val="16"/>
                                    <w14:textOutline w14:w="9525" w14:cap="rnd" w14:cmpd="sng" w14:algn="ctr">
                                      <w14:noFill/>
                                      <w14:prstDash w14:val="solid"/>
                                      <w14:bevel/>
                                    </w14:textOutline>
                                  </w:rPr>
                                  <w:t xml:space="preserve">ā vai sākt darbību jaunā komercdarbības jomā, </w:t>
                                </w:r>
                                <w:r w:rsidRPr="0009439A">
                                  <w:rPr>
                                    <w:color w:val="000000" w:themeColor="text1"/>
                                    <w:sz w:val="16"/>
                                    <w:szCs w:val="16"/>
                                    <w14:textOutline w14:w="9525" w14:cap="rnd" w14:cmpd="sng" w14:algn="ctr">
                                      <w14:noFill/>
                                      <w14:prstDash w14:val="solid"/>
                                      <w14:bevel/>
                                    </w14:textOutline>
                                  </w:rPr>
                                  <w:t>veic izmaiņas dokumentos</w:t>
                                </w:r>
                                <w:r>
                                  <w:rPr>
                                    <w:color w:val="000000" w:themeColor="text1"/>
                                    <w:sz w:val="16"/>
                                    <w:szCs w:val="16"/>
                                    <w14:textOutline w14:w="9525" w14:cap="rnd" w14:cmpd="sng" w14:algn="ctr">
                                      <w14:noFill/>
                                      <w14:prstDash w14:val="solid"/>
                                      <w14:bevel/>
                                    </w14:textOutline>
                                  </w:rPr>
                                  <w:t xml:space="preserve"> un iesniedz iesniegumu drošības apliecības/</w:t>
                                </w:r>
                                <w:r w:rsidRPr="000846BF">
                                  <w:rPr>
                                    <w:color w:val="000000" w:themeColor="text1"/>
                                    <w:sz w:val="16"/>
                                    <w:szCs w:val="16"/>
                                    <w14:textOutline w14:w="9525" w14:cap="rnd" w14:cmpd="sng" w14:algn="ctr">
                                      <w14:noFill/>
                                      <w14:prstDash w14:val="solid"/>
                                      <w14:bevel/>
                                    </w14:textOutline>
                                  </w:rPr>
                                  <w:t>par tehnisko apkopi atbildīgā struktūrvienības sertifikāta</w:t>
                                </w:r>
                                <w:r>
                                  <w:rPr>
                                    <w:color w:val="000000" w:themeColor="text1"/>
                                    <w:sz w:val="16"/>
                                    <w:szCs w:val="16"/>
                                    <w14:textOutline w14:w="9525" w14:cap="rnd" w14:cmpd="sng" w14:algn="ctr">
                                      <w14:noFill/>
                                      <w14:prstDash w14:val="solid"/>
                                      <w14:bevel/>
                                    </w14:textOutline>
                                  </w:rPr>
                                  <w:t xml:space="preserve"> grozīšanai</w:t>
                                </w:r>
                              </w:p>
                              <w:p w14:paraId="53606E3E" w14:textId="77777777" w:rsidR="00BA0FA7" w:rsidRPr="00680E71" w:rsidRDefault="00BA0FA7" w:rsidP="000972BB">
                                <w:pPr>
                                  <w:jc w:val="center"/>
                                  <w:rPr>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6" name="Прямоугольник: скругленные углы 376"/>
                          <wps:cNvSpPr/>
                          <wps:spPr>
                            <a:xfrm>
                              <a:off x="5117818" y="716663"/>
                              <a:ext cx="1356827" cy="1165250"/>
                            </a:xfrm>
                            <a:prstGeom prst="roundRect">
                              <a:avLst/>
                            </a:prstGeom>
                            <a:solidFill>
                              <a:srgbClr val="FFC000"/>
                            </a:solidFill>
                            <a:ln>
                              <a:solidFill>
                                <a:schemeClr val="accent4">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084981" w14:textId="6C64BE72" w:rsidR="00BA0FA7" w:rsidRPr="00680E71" w:rsidRDefault="00BA0FA7" w:rsidP="000972BB">
                                <w:pPr>
                                  <w:jc w:val="center"/>
                                  <w:rPr>
                                    <w:color w:val="000000" w:themeColor="text1"/>
                                    <w:sz w:val="16"/>
                                    <w:szCs w:val="16"/>
                                  </w:rPr>
                                </w:pPr>
                                <w:r>
                                  <w:rPr>
                                    <w:color w:val="000000" w:themeColor="text1"/>
                                    <w:sz w:val="16"/>
                                    <w:szCs w:val="16"/>
                                  </w:rPr>
                                  <w:t>Iesnieguma izskatīšanas kārtība Inspekcijā kā saņemot jaunu drošības apliecību/</w:t>
                                </w:r>
                                <w:r w:rsidRPr="000846BF">
                                  <w:rPr>
                                    <w:color w:val="000000" w:themeColor="text1"/>
                                    <w:sz w:val="16"/>
                                    <w:szCs w:val="16"/>
                                  </w:rPr>
                                  <w:t>par tehnisko apkopi atbildīgā struktūrvienības sertifikāt</w:t>
                                </w:r>
                                <w:r>
                                  <w:rPr>
                                    <w:color w:val="000000" w:themeColor="text1"/>
                                    <w:sz w:val="16"/>
                                    <w:szCs w:val="16"/>
                                  </w:rPr>
                                  <w:t>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7" name="Прямоугольник 377"/>
                          <wps:cNvSpPr/>
                          <wps:spPr>
                            <a:xfrm>
                              <a:off x="5417783" y="1859751"/>
                              <a:ext cx="991449" cy="27365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F8A83D" w14:textId="77777777" w:rsidR="00BA0FA7" w:rsidRPr="00141812" w:rsidRDefault="00BA0FA7" w:rsidP="000972BB">
                                <w:pPr>
                                  <w:rPr>
                                    <w:color w:val="000000" w:themeColor="text1"/>
                                    <w:sz w:val="18"/>
                                    <w:szCs w:val="18"/>
                                  </w:rPr>
                                </w:pPr>
                                <w:r>
                                  <w:rPr>
                                    <w:color w:val="000000" w:themeColor="text1"/>
                                    <w:sz w:val="18"/>
                                    <w:szCs w:val="18"/>
                                  </w:rPr>
                                  <w:t>Skat.1.Nodaļu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621005AF" id="Группа 354" o:spid="_x0000_s1211" style="position:absolute;left:0;text-align:left;margin-left:70.85pt;margin-top:9.15pt;width:280.75pt;height:194.35pt;z-index:252008448;mso-width-relative:margin;mso-height-relative:margin" coordorigin="34872,6904" coordsize="30738,14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">
                <v:roundrect id="Прямоугольник: скругленные углы 355" o:spid="_x0000_s1212" style="position:absolute;left:50838;top:6904;width:14773;height:1231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" fillcolor="#ffe599 [1303]" strokecolor="#fff2cc [663]" strokeweight="1pt">
                  <v:stroke joinstyle="miter"/>
                </v:roundrect>
                <v:group id="Группа 356" o:spid="_x0000_s1213" style="position:absolute;left:34872;top:6904;width:29874;height:14430" coordorigin="34872,6904" coordsize="29873,14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">
                  <v:roundrect id="Прямоугольник: скругленные углы 360" o:spid="_x0000_s1214" style="position:absolute;left:34872;top:6904;width:16305;height:119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" fillcolor="#ffc000" strokecolor="#fff2cc [663]" strokeweight="1pt">
                    <v:stroke joinstyle="miter"/>
                    <v:textbox>
                      <w:txbxContent>
                        <w:p w14:paraId="083AD094" w14:textId="5F7B0EAF" w:rsidR="00BA0FA7" w:rsidRPr="0009439A" w:rsidRDefault="00BA0FA7" w:rsidP="000972BB">
                          <w:pPr>
                            <w:jc w:val="center"/>
                            <w:rPr>
                              <w:color w:val="000000" w:themeColor="text1"/>
                              <w:sz w:val="16"/>
                              <w:szCs w:val="16"/>
                              <w14:textOutline w14:w="9525" w14:cap="rnd" w14:cmpd="sng" w14:algn="ctr">
                                <w14:noFill/>
                                <w14:prstDash w14:val="solid"/>
                                <w14:bevel/>
                              </w14:textOutline>
                            </w:rPr>
                          </w:pPr>
                          <w:r w:rsidRPr="0009439A">
                            <w:rPr>
                              <w:color w:val="000000" w:themeColor="text1"/>
                              <w:sz w:val="16"/>
                              <w:szCs w:val="16"/>
                              <w14:textOutline w14:w="9525" w14:cap="rnd" w14:cmpd="sng" w14:algn="ctr">
                                <w14:noFill/>
                                <w14:prstDash w14:val="solid"/>
                                <w14:bevel/>
                              </w14:textOutline>
                            </w:rPr>
                            <w:t xml:space="preserve">Komersants </w:t>
                          </w:r>
                          <w:r>
                            <w:rPr>
                              <w:color w:val="000000" w:themeColor="text1"/>
                              <w:sz w:val="16"/>
                              <w:szCs w:val="16"/>
                              <w14:textOutline w14:w="9525" w14:cap="rnd" w14:cmpd="sng" w14:algn="ctr">
                                <w14:noFill/>
                                <w14:prstDash w14:val="solid"/>
                                <w14:bevel/>
                              </w14:textOutline>
                            </w:rPr>
                            <w:t xml:space="preserve">paredz paplašināt/sašaurināt komercdarbības jomu vai tās daļu, kas jau bija norādīta drošības apliecībā/par </w:t>
                          </w:r>
                          <w:r w:rsidRPr="0077058C">
                            <w:rPr>
                              <w:color w:val="000000" w:themeColor="text1"/>
                              <w:sz w:val="16"/>
                              <w:szCs w:val="16"/>
                              <w14:textOutline w14:w="9525" w14:cap="rnd" w14:cmpd="sng" w14:algn="ctr">
                                <w14:noFill/>
                                <w14:prstDash w14:val="solid"/>
                                <w14:bevel/>
                              </w14:textOutline>
                            </w:rPr>
                            <w:t>ritekļu tehnisko apkopi atbildīgās struktūrvienības sertifikāt</w:t>
                          </w:r>
                          <w:r>
                            <w:rPr>
                              <w:color w:val="000000" w:themeColor="text1"/>
                              <w:sz w:val="16"/>
                              <w:szCs w:val="16"/>
                              <w14:textOutline w14:w="9525" w14:cap="rnd" w14:cmpd="sng" w14:algn="ctr">
                                <w14:noFill/>
                                <w14:prstDash w14:val="solid"/>
                                <w14:bevel/>
                              </w14:textOutline>
                            </w:rPr>
                            <w:t xml:space="preserve">ā vai sākt darbību jaunā komercdarbības jomā, </w:t>
                          </w:r>
                          <w:r w:rsidRPr="0009439A">
                            <w:rPr>
                              <w:color w:val="000000" w:themeColor="text1"/>
                              <w:sz w:val="16"/>
                              <w:szCs w:val="16"/>
                              <w14:textOutline w14:w="9525" w14:cap="rnd" w14:cmpd="sng" w14:algn="ctr">
                                <w14:noFill/>
                                <w14:prstDash w14:val="solid"/>
                                <w14:bevel/>
                              </w14:textOutline>
                            </w:rPr>
                            <w:t>veic izmaiņas dokumentos</w:t>
                          </w:r>
                          <w:r>
                            <w:rPr>
                              <w:color w:val="000000" w:themeColor="text1"/>
                              <w:sz w:val="16"/>
                              <w:szCs w:val="16"/>
                              <w14:textOutline w14:w="9525" w14:cap="rnd" w14:cmpd="sng" w14:algn="ctr">
                                <w14:noFill/>
                                <w14:prstDash w14:val="solid"/>
                                <w14:bevel/>
                              </w14:textOutline>
                            </w:rPr>
                            <w:t xml:space="preserve"> un iesniedz iesniegumu drošības apliecības/</w:t>
                          </w:r>
                          <w:r w:rsidRPr="000846BF">
                            <w:rPr>
                              <w:color w:val="000000" w:themeColor="text1"/>
                              <w:sz w:val="16"/>
                              <w:szCs w:val="16"/>
                              <w14:textOutline w14:w="9525" w14:cap="rnd" w14:cmpd="sng" w14:algn="ctr">
                                <w14:noFill/>
                                <w14:prstDash w14:val="solid"/>
                                <w14:bevel/>
                              </w14:textOutline>
                            </w:rPr>
                            <w:t>par tehnisko apkopi atbildīgā struktūrvienības sertifikāta</w:t>
                          </w:r>
                          <w:r>
                            <w:rPr>
                              <w:color w:val="000000" w:themeColor="text1"/>
                              <w:sz w:val="16"/>
                              <w:szCs w:val="16"/>
                              <w14:textOutline w14:w="9525" w14:cap="rnd" w14:cmpd="sng" w14:algn="ctr">
                                <w14:noFill/>
                                <w14:prstDash w14:val="solid"/>
                                <w14:bevel/>
                              </w14:textOutline>
                            </w:rPr>
                            <w:t xml:space="preserve"> grozīšanai</w:t>
                          </w:r>
                        </w:p>
                        <w:p w14:paraId="53606E3E" w14:textId="77777777" w:rsidR="00BA0FA7" w:rsidRPr="00680E71" w:rsidRDefault="00BA0FA7" w:rsidP="000972BB">
                          <w:pPr>
                            <w:jc w:val="center"/>
                            <w:rPr>
                              <w:color w:val="000000" w:themeColor="text1"/>
                              <w:sz w:val="16"/>
                              <w:szCs w:val="16"/>
                            </w:rPr>
                          </w:pPr>
                        </w:p>
                      </w:txbxContent>
                    </v:textbox>
                  </v:roundrect>
                  <v:roundrect id="Прямоугольник: скругленные углы 376" o:spid="_x0000_s1215" style="position:absolute;left:51178;top:7166;width:13568;height:116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" fillcolor="#ffc000" strokecolor="#fff2cc [663]" strokeweight="1pt">
                    <v:stroke joinstyle="miter"/>
                    <v:textbox>
                      <w:txbxContent>
                        <w:p w14:paraId="4D084981" w14:textId="6C64BE72" w:rsidR="00BA0FA7" w:rsidRPr="00680E71" w:rsidRDefault="00BA0FA7" w:rsidP="000972BB">
                          <w:pPr>
                            <w:jc w:val="center"/>
                            <w:rPr>
                              <w:color w:val="000000" w:themeColor="text1"/>
                              <w:sz w:val="16"/>
                              <w:szCs w:val="16"/>
                            </w:rPr>
                          </w:pPr>
                          <w:r>
                            <w:rPr>
                              <w:color w:val="000000" w:themeColor="text1"/>
                              <w:sz w:val="16"/>
                              <w:szCs w:val="16"/>
                            </w:rPr>
                            <w:t>Iesnieguma izskatīšanas kārtība Inspekcijā kā saņemot jaunu drošības apliecību/</w:t>
                          </w:r>
                          <w:r w:rsidRPr="000846BF">
                            <w:rPr>
                              <w:color w:val="000000" w:themeColor="text1"/>
                              <w:sz w:val="16"/>
                              <w:szCs w:val="16"/>
                            </w:rPr>
                            <w:t>par tehnisko apkopi atbildīgā struktūrvienības sertifikāt</w:t>
                          </w:r>
                          <w:r>
                            <w:rPr>
                              <w:color w:val="000000" w:themeColor="text1"/>
                              <w:sz w:val="16"/>
                              <w:szCs w:val="16"/>
                            </w:rPr>
                            <w:t>u</w:t>
                          </w:r>
                        </w:p>
                      </w:txbxContent>
                    </v:textbox>
                  </v:roundrect>
                  <v:rect id="Прямоугольник 377" o:spid="_x0000_s1216" style="position:absolute;left:54177;top:18597;width:9915;height:27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" filled="f" stroked="f" strokeweight="1pt">
                    <v:textbox>
                      <w:txbxContent>
                        <w:p w14:paraId="51F8A83D" w14:textId="77777777" w:rsidR="00BA0FA7" w:rsidRPr="00141812" w:rsidRDefault="00BA0FA7" w:rsidP="000972BB">
                          <w:pPr>
                            <w:rPr>
                              <w:color w:val="000000" w:themeColor="text1"/>
                              <w:sz w:val="18"/>
                              <w:szCs w:val="18"/>
                            </w:rPr>
                          </w:pPr>
                          <w:r>
                            <w:rPr>
                              <w:color w:val="000000" w:themeColor="text1"/>
                              <w:sz w:val="18"/>
                              <w:szCs w:val="18"/>
                            </w:rPr>
                            <w:t>Skat.1.Nodaļu</w:t>
                          </w:r>
                        </w:p>
                      </w:txbxContent>
                    </v:textbox>
                  </v:rect>
                </v:group>
              </v:group>
            </w:pict>
          </mc:Fallback>
        </mc:AlternateContent>
      </w:r>
    </w:p>
    <w:p w14:paraId="5D596511" w14:textId="7A7B85A4" w:rsidR="0078027B" w:rsidRDefault="0078027B" w:rsidP="0078027B">
      <w:pPr>
        <w:pStyle w:val="tv213"/>
        <w:shd w:val="clear" w:color="auto" w:fill="FFFFFF"/>
        <w:spacing w:before="0" w:beforeAutospacing="0" w:after="0" w:afterAutospacing="0"/>
        <w:jc w:val="both"/>
        <w:rPr>
          <w:rFonts w:asciiTheme="minorHAnsi" w:eastAsiaTheme="minorHAnsi" w:hAnsiTheme="minorHAnsi" w:cstheme="minorHAnsi"/>
          <w:lang w:eastAsia="en-US"/>
        </w:rPr>
      </w:pPr>
    </w:p>
    <w:p w14:paraId="5E570874" w14:textId="375390B1" w:rsidR="0078027B" w:rsidRDefault="0078027B" w:rsidP="0078027B">
      <w:pPr>
        <w:pStyle w:val="tv213"/>
        <w:shd w:val="clear" w:color="auto" w:fill="FFFFFF"/>
        <w:spacing w:before="0" w:beforeAutospacing="0" w:after="0" w:afterAutospacing="0"/>
        <w:jc w:val="both"/>
        <w:rPr>
          <w:rFonts w:asciiTheme="minorHAnsi" w:eastAsiaTheme="minorHAnsi" w:hAnsiTheme="minorHAnsi" w:cstheme="minorHAnsi"/>
          <w:lang w:eastAsia="en-US"/>
        </w:rPr>
      </w:pPr>
    </w:p>
    <w:p w14:paraId="3CBA2B07" w14:textId="6B1FFC72" w:rsidR="0078027B" w:rsidRDefault="0078027B" w:rsidP="0078027B">
      <w:pPr>
        <w:pStyle w:val="tv213"/>
        <w:shd w:val="clear" w:color="auto" w:fill="FFFFFF"/>
        <w:spacing w:before="0" w:beforeAutospacing="0" w:after="0" w:afterAutospacing="0"/>
        <w:jc w:val="both"/>
        <w:rPr>
          <w:rFonts w:asciiTheme="minorHAnsi" w:eastAsiaTheme="minorHAnsi" w:hAnsiTheme="minorHAnsi" w:cstheme="minorHAnsi"/>
          <w:lang w:eastAsia="en-US"/>
        </w:rPr>
      </w:pPr>
    </w:p>
    <w:p w14:paraId="35DA7F65" w14:textId="4C30A6DF" w:rsidR="0078027B" w:rsidRDefault="0078027B" w:rsidP="0078027B">
      <w:pPr>
        <w:pStyle w:val="tv213"/>
        <w:shd w:val="clear" w:color="auto" w:fill="FFFFFF"/>
        <w:spacing w:before="0" w:beforeAutospacing="0" w:after="0" w:afterAutospacing="0"/>
        <w:jc w:val="both"/>
        <w:rPr>
          <w:rFonts w:asciiTheme="minorHAnsi" w:eastAsiaTheme="minorHAnsi" w:hAnsiTheme="minorHAnsi" w:cstheme="minorHAnsi"/>
          <w:lang w:eastAsia="en-US"/>
        </w:rPr>
      </w:pPr>
    </w:p>
    <w:p w14:paraId="7105241E" w14:textId="45B3FA01" w:rsidR="0078027B" w:rsidRDefault="0078027B" w:rsidP="0078027B">
      <w:pPr>
        <w:pStyle w:val="tv213"/>
        <w:shd w:val="clear" w:color="auto" w:fill="FFFFFF"/>
        <w:spacing w:before="0" w:beforeAutospacing="0" w:after="0" w:afterAutospacing="0"/>
        <w:jc w:val="both"/>
        <w:rPr>
          <w:rFonts w:asciiTheme="minorHAnsi" w:eastAsiaTheme="minorHAnsi" w:hAnsiTheme="minorHAnsi" w:cstheme="minorHAnsi"/>
          <w:lang w:eastAsia="en-US"/>
        </w:rPr>
      </w:pPr>
    </w:p>
    <w:p w14:paraId="69769125" w14:textId="20888C7A" w:rsidR="0078027B" w:rsidRDefault="0078027B" w:rsidP="0078027B">
      <w:pPr>
        <w:pStyle w:val="tv213"/>
        <w:shd w:val="clear" w:color="auto" w:fill="FFFFFF"/>
        <w:spacing w:before="0" w:beforeAutospacing="0" w:after="0" w:afterAutospacing="0"/>
        <w:jc w:val="both"/>
        <w:rPr>
          <w:rFonts w:asciiTheme="minorHAnsi" w:eastAsiaTheme="minorHAnsi" w:hAnsiTheme="minorHAnsi" w:cstheme="minorHAnsi"/>
          <w:lang w:eastAsia="en-US"/>
        </w:rPr>
      </w:pPr>
    </w:p>
    <w:p w14:paraId="4ADC6A82" w14:textId="3780CB50" w:rsidR="0078027B" w:rsidRDefault="0078027B" w:rsidP="0078027B">
      <w:pPr>
        <w:pStyle w:val="tv213"/>
        <w:shd w:val="clear" w:color="auto" w:fill="FFFFFF"/>
        <w:spacing w:before="0" w:beforeAutospacing="0" w:after="0" w:afterAutospacing="0"/>
        <w:jc w:val="both"/>
        <w:rPr>
          <w:rFonts w:asciiTheme="minorHAnsi" w:eastAsiaTheme="minorHAnsi" w:hAnsiTheme="minorHAnsi" w:cstheme="minorHAnsi"/>
          <w:lang w:eastAsia="en-US"/>
        </w:rPr>
      </w:pPr>
    </w:p>
    <w:p w14:paraId="47BCB77F" w14:textId="2BD05A98" w:rsidR="000972BB" w:rsidRDefault="000972BB" w:rsidP="00AC158C">
      <w:pPr>
        <w:pStyle w:val="tv213"/>
        <w:shd w:val="clear" w:color="auto" w:fill="FFFFFF"/>
        <w:spacing w:before="0" w:beforeAutospacing="0" w:after="0" w:afterAutospacing="0"/>
        <w:jc w:val="both"/>
        <w:rPr>
          <w:rFonts w:asciiTheme="minorHAnsi" w:eastAsiaTheme="minorHAnsi" w:hAnsiTheme="minorHAnsi" w:cstheme="minorHAnsi"/>
          <w:lang w:eastAsia="en-US"/>
        </w:rPr>
      </w:pPr>
    </w:p>
    <w:p w14:paraId="74CBD7F3" w14:textId="004684CE" w:rsidR="00860286" w:rsidRDefault="00860286" w:rsidP="00AC158C">
      <w:pPr>
        <w:pStyle w:val="tv213"/>
        <w:shd w:val="clear" w:color="auto" w:fill="FFFFFF"/>
        <w:spacing w:before="0" w:beforeAutospacing="0" w:after="0" w:afterAutospacing="0"/>
        <w:jc w:val="both"/>
        <w:rPr>
          <w:rFonts w:asciiTheme="minorHAnsi" w:eastAsiaTheme="minorHAnsi" w:hAnsiTheme="minorHAnsi" w:cstheme="minorHAnsi"/>
          <w:lang w:eastAsia="en-US"/>
        </w:rPr>
      </w:pPr>
    </w:p>
    <w:p w14:paraId="2C617A66" w14:textId="77777777" w:rsidR="006C7B3D" w:rsidRDefault="006C7B3D" w:rsidP="00AC158C">
      <w:pPr>
        <w:pStyle w:val="tv213"/>
        <w:shd w:val="clear" w:color="auto" w:fill="FFFFFF"/>
        <w:spacing w:before="0" w:beforeAutospacing="0" w:after="0" w:afterAutospacing="0"/>
        <w:jc w:val="both"/>
        <w:rPr>
          <w:rFonts w:asciiTheme="minorHAnsi" w:eastAsiaTheme="minorHAnsi" w:hAnsiTheme="minorHAnsi" w:cstheme="minorHAnsi"/>
          <w:lang w:eastAsia="en-US"/>
        </w:rPr>
      </w:pPr>
    </w:p>
    <w:p w14:paraId="5F57214B" w14:textId="77777777" w:rsidR="000972BB" w:rsidRDefault="000972BB" w:rsidP="00AC158C">
      <w:pPr>
        <w:pStyle w:val="tv213"/>
        <w:shd w:val="clear" w:color="auto" w:fill="FFFFFF"/>
        <w:spacing w:before="0" w:beforeAutospacing="0" w:after="0" w:afterAutospacing="0"/>
        <w:jc w:val="both"/>
        <w:rPr>
          <w:rFonts w:asciiTheme="minorHAnsi" w:eastAsiaTheme="minorHAnsi" w:hAnsiTheme="minorHAnsi" w:cstheme="minorHAnsi"/>
          <w:lang w:eastAsia="en-US"/>
        </w:rPr>
      </w:pPr>
    </w:p>
    <w:p w14:paraId="61511486" w14:textId="77777777" w:rsidR="000972BB" w:rsidRDefault="000972BB" w:rsidP="00AC158C">
      <w:pPr>
        <w:pStyle w:val="tv213"/>
        <w:shd w:val="clear" w:color="auto" w:fill="FFFFFF"/>
        <w:spacing w:before="0" w:beforeAutospacing="0" w:after="0" w:afterAutospacing="0"/>
        <w:jc w:val="both"/>
        <w:rPr>
          <w:rFonts w:asciiTheme="minorHAnsi" w:eastAsiaTheme="minorHAnsi" w:hAnsiTheme="minorHAnsi" w:cstheme="minorHAnsi"/>
          <w:lang w:eastAsia="en-US"/>
        </w:rPr>
      </w:pPr>
    </w:p>
    <w:p w14:paraId="7ABAF422" w14:textId="77777777" w:rsidR="00515687" w:rsidRDefault="00515687" w:rsidP="00AC158C">
      <w:pPr>
        <w:pStyle w:val="tv213"/>
        <w:shd w:val="clear" w:color="auto" w:fill="FFFFFF"/>
        <w:spacing w:before="0" w:beforeAutospacing="0" w:after="0" w:afterAutospacing="0"/>
        <w:jc w:val="both"/>
        <w:rPr>
          <w:rFonts w:asciiTheme="minorHAnsi" w:eastAsiaTheme="minorHAnsi" w:hAnsiTheme="minorHAnsi" w:cstheme="minorHAnsi"/>
          <w:lang w:eastAsia="en-US"/>
        </w:rPr>
      </w:pPr>
    </w:p>
    <w:p w14:paraId="556C7C11" w14:textId="2A458174" w:rsidR="005E5C58" w:rsidRPr="009B147E" w:rsidRDefault="005E5C58" w:rsidP="00267DD3">
      <w:pPr>
        <w:pStyle w:val="tv213"/>
        <w:numPr>
          <w:ilvl w:val="0"/>
          <w:numId w:val="15"/>
        </w:numPr>
        <w:shd w:val="clear" w:color="auto" w:fill="FFFFFF"/>
        <w:tabs>
          <w:tab w:val="left" w:pos="284"/>
        </w:tabs>
        <w:spacing w:before="0" w:beforeAutospacing="0" w:after="0" w:afterAutospacing="0"/>
        <w:ind w:left="0" w:hanging="11"/>
        <w:jc w:val="both"/>
        <w:rPr>
          <w:rFonts w:eastAsiaTheme="minorHAnsi" w:cstheme="minorBidi"/>
          <w:i/>
          <w:iCs/>
          <w:sz w:val="22"/>
          <w:szCs w:val="22"/>
        </w:rPr>
      </w:pPr>
      <w:r w:rsidRPr="009B147E">
        <w:rPr>
          <w:rFonts w:asciiTheme="minorHAnsi" w:eastAsiaTheme="minorHAnsi" w:hAnsiTheme="minorHAnsi" w:cstheme="minorBidi"/>
          <w:i/>
          <w:iCs/>
          <w:sz w:val="22"/>
          <w:szCs w:val="22"/>
          <w:lang w:eastAsia="en-US"/>
        </w:rPr>
        <w:t>a</w:t>
      </w:r>
      <w:r w:rsidRPr="009B147E">
        <w:rPr>
          <w:rFonts w:eastAsiaTheme="minorHAnsi" w:cstheme="minorBidi"/>
          <w:i/>
          <w:iCs/>
          <w:sz w:val="22"/>
          <w:szCs w:val="22"/>
        </w:rPr>
        <w:t>ttēls: Drošības apliecības turētāja rīcība, pap</w:t>
      </w:r>
      <w:r w:rsidR="00515687">
        <w:rPr>
          <w:rFonts w:eastAsiaTheme="minorHAnsi" w:cstheme="minorBidi"/>
          <w:i/>
          <w:iCs/>
          <w:sz w:val="22"/>
          <w:szCs w:val="22"/>
        </w:rPr>
        <w:t>lašinot/sašaurinot</w:t>
      </w:r>
      <w:r w:rsidRPr="009B147E">
        <w:rPr>
          <w:rFonts w:eastAsiaTheme="minorHAnsi" w:cstheme="minorBidi"/>
          <w:i/>
          <w:iCs/>
          <w:sz w:val="22"/>
          <w:szCs w:val="22"/>
        </w:rPr>
        <w:t xml:space="preserve"> </w:t>
      </w:r>
      <w:r w:rsidR="009B147E" w:rsidRPr="009B147E">
        <w:rPr>
          <w:rFonts w:eastAsiaTheme="minorHAnsi" w:cstheme="minorBidi"/>
          <w:i/>
          <w:iCs/>
          <w:sz w:val="22"/>
          <w:szCs w:val="22"/>
        </w:rPr>
        <w:t>drošības apliecībā norādīto k</w:t>
      </w:r>
      <w:r w:rsidR="00515687">
        <w:rPr>
          <w:rFonts w:eastAsiaTheme="minorHAnsi" w:cstheme="minorBidi"/>
          <w:i/>
          <w:iCs/>
          <w:sz w:val="22"/>
          <w:szCs w:val="22"/>
        </w:rPr>
        <w:t>omercdarbības jomu vai tās daļu</w:t>
      </w:r>
      <w:r w:rsidR="009B147E" w:rsidRPr="009B147E">
        <w:rPr>
          <w:rFonts w:eastAsiaTheme="minorHAnsi" w:cstheme="minorBidi"/>
          <w:i/>
          <w:iCs/>
          <w:sz w:val="22"/>
          <w:szCs w:val="22"/>
        </w:rPr>
        <w:t>/</w:t>
      </w:r>
      <w:r w:rsidR="00515687">
        <w:rPr>
          <w:rFonts w:eastAsiaTheme="minorHAnsi" w:cstheme="minorBidi"/>
          <w:i/>
          <w:iCs/>
          <w:sz w:val="22"/>
          <w:szCs w:val="22"/>
        </w:rPr>
        <w:t>p</w:t>
      </w:r>
      <w:r w:rsidR="009B147E" w:rsidRPr="009B147E">
        <w:rPr>
          <w:rFonts w:eastAsiaTheme="minorHAnsi" w:cstheme="minorBidi"/>
          <w:i/>
          <w:iCs/>
          <w:sz w:val="22"/>
          <w:szCs w:val="22"/>
        </w:rPr>
        <w:t xml:space="preserve">ar tehnisko apkopi atbildīgās struktūrvienības sertifikāta turētāja rīcība, </w:t>
      </w:r>
      <w:r w:rsidR="00515687" w:rsidRPr="009B147E">
        <w:rPr>
          <w:rFonts w:eastAsiaTheme="minorHAnsi" w:cstheme="minorBidi"/>
          <w:i/>
          <w:iCs/>
          <w:sz w:val="22"/>
          <w:szCs w:val="22"/>
        </w:rPr>
        <w:t>pap</w:t>
      </w:r>
      <w:r w:rsidR="00515687">
        <w:rPr>
          <w:rFonts w:eastAsiaTheme="minorHAnsi" w:cstheme="minorBidi"/>
          <w:i/>
          <w:iCs/>
          <w:sz w:val="22"/>
          <w:szCs w:val="22"/>
        </w:rPr>
        <w:t>lašinot/sašaurinot</w:t>
      </w:r>
      <w:r w:rsidR="00515687" w:rsidRPr="009B147E">
        <w:rPr>
          <w:rFonts w:eastAsiaTheme="minorHAnsi" w:cstheme="minorBidi"/>
          <w:i/>
          <w:iCs/>
          <w:sz w:val="22"/>
          <w:szCs w:val="22"/>
        </w:rPr>
        <w:t xml:space="preserve"> </w:t>
      </w:r>
      <w:r w:rsidR="009B147E" w:rsidRPr="009B147E">
        <w:rPr>
          <w:rFonts w:eastAsiaTheme="minorHAnsi" w:cstheme="minorBidi"/>
          <w:i/>
          <w:iCs/>
          <w:sz w:val="22"/>
          <w:szCs w:val="22"/>
        </w:rPr>
        <w:t>sertifikātā norādīto darbības apjomu vai veicamās funkcijas</w:t>
      </w:r>
      <w:r w:rsidR="009B147E">
        <w:rPr>
          <w:rFonts w:eastAsiaTheme="minorHAnsi" w:cstheme="minorBidi"/>
          <w:i/>
          <w:iCs/>
          <w:sz w:val="22"/>
          <w:szCs w:val="22"/>
        </w:rPr>
        <w:t>.</w:t>
      </w:r>
    </w:p>
    <w:p w14:paraId="63150A86" w14:textId="77777777" w:rsidR="00405155" w:rsidRDefault="00405155" w:rsidP="00021F26">
      <w:pPr>
        <w:pStyle w:val="tv213"/>
        <w:shd w:val="clear" w:color="auto" w:fill="FFFFFF"/>
        <w:spacing w:before="0" w:beforeAutospacing="0" w:after="0" w:afterAutospacing="0"/>
        <w:ind w:firstLine="284"/>
        <w:jc w:val="both"/>
        <w:rPr>
          <w:rFonts w:asciiTheme="minorHAnsi" w:eastAsiaTheme="minorHAnsi" w:hAnsiTheme="minorHAnsi" w:cstheme="minorHAnsi"/>
          <w:color w:val="auto"/>
          <w:lang w:eastAsia="en-US"/>
        </w:rPr>
      </w:pPr>
    </w:p>
    <w:p w14:paraId="5ADED942" w14:textId="59336B65" w:rsidR="00AC158C" w:rsidRPr="00F0268D" w:rsidRDefault="009B147E" w:rsidP="00021F26">
      <w:pPr>
        <w:pStyle w:val="tv213"/>
        <w:shd w:val="clear" w:color="auto" w:fill="FFFFFF"/>
        <w:spacing w:before="0" w:beforeAutospacing="0" w:after="0" w:afterAutospacing="0"/>
        <w:ind w:firstLine="284"/>
        <w:jc w:val="both"/>
        <w:rPr>
          <w:rFonts w:asciiTheme="minorHAnsi" w:eastAsiaTheme="minorHAnsi" w:hAnsiTheme="minorHAnsi" w:cstheme="minorHAnsi"/>
          <w:color w:val="auto"/>
          <w:lang w:eastAsia="en-US"/>
        </w:rPr>
      </w:pPr>
      <w:r w:rsidRPr="00F0268D">
        <w:rPr>
          <w:rFonts w:asciiTheme="minorHAnsi" w:eastAsiaTheme="minorHAnsi" w:hAnsiTheme="minorHAnsi" w:cstheme="minorHAnsi"/>
          <w:color w:val="auto"/>
          <w:lang w:eastAsia="en-US"/>
        </w:rPr>
        <w:lastRenderedPageBreak/>
        <w:t xml:space="preserve">Savukārt PIP vai EIP infrastruktūras pārvaldītājs </w:t>
      </w:r>
      <w:r w:rsidRPr="00F0268D">
        <w:rPr>
          <w:rFonts w:asciiTheme="minorHAnsi" w:eastAsiaTheme="minorHAnsi" w:hAnsiTheme="minorHAnsi" w:cstheme="minorHAnsi"/>
          <w:color w:val="auto"/>
          <w:u w:val="single"/>
          <w:lang w:eastAsia="en-US"/>
        </w:rPr>
        <w:t xml:space="preserve">nekavējoties informē </w:t>
      </w:r>
      <w:r w:rsidRPr="00F0268D">
        <w:rPr>
          <w:rFonts w:asciiTheme="minorHAnsi" w:eastAsiaTheme="minorHAnsi" w:hAnsiTheme="minorHAnsi" w:cstheme="minorHAnsi"/>
          <w:color w:val="auto"/>
          <w:lang w:eastAsia="en-US"/>
        </w:rPr>
        <w:t xml:space="preserve">Inspekciju, ja plāno veikt </w:t>
      </w:r>
      <w:r w:rsidRPr="00F0268D">
        <w:rPr>
          <w:rFonts w:asciiTheme="minorHAnsi" w:eastAsiaTheme="minorHAnsi" w:hAnsiTheme="minorHAnsi" w:cstheme="minorHAnsi"/>
          <w:color w:val="auto"/>
          <w:u w:val="single"/>
          <w:lang w:eastAsia="en-US"/>
        </w:rPr>
        <w:t xml:space="preserve">būtiskas izmaiņas </w:t>
      </w:r>
      <w:r w:rsidRPr="00F0268D">
        <w:rPr>
          <w:rFonts w:asciiTheme="minorHAnsi" w:eastAsiaTheme="minorHAnsi" w:hAnsiTheme="minorHAnsi" w:cstheme="minorHAnsi"/>
          <w:color w:val="auto"/>
          <w:lang w:eastAsia="en-US"/>
        </w:rPr>
        <w:t>(ND4</w:t>
      </w:r>
      <w:r w:rsidR="00A13980" w:rsidRPr="00F0268D">
        <w:rPr>
          <w:rFonts w:asciiTheme="minorHAnsi" w:eastAsiaTheme="minorHAnsi" w:hAnsiTheme="minorHAnsi" w:cstheme="minorHAnsi"/>
          <w:color w:val="auto"/>
          <w:lang w:eastAsia="en-US"/>
        </w:rPr>
        <w:t>2</w:t>
      </w:r>
      <w:r w:rsidRPr="00F0268D">
        <w:rPr>
          <w:rFonts w:asciiTheme="minorHAnsi" w:hAnsiTheme="minorHAnsi" w:cstheme="minorHAnsi"/>
          <w:color w:val="auto"/>
        </w:rPr>
        <w:t xml:space="preserve">) </w:t>
      </w:r>
      <w:r w:rsidR="00BF6BFF" w:rsidRPr="00F0268D">
        <w:rPr>
          <w:rFonts w:asciiTheme="minorHAnsi" w:hAnsiTheme="minorHAnsi" w:cstheme="minorHAnsi"/>
          <w:color w:val="auto"/>
        </w:rPr>
        <w:t>(</w:t>
      </w:r>
      <w:r w:rsidRPr="00F0268D">
        <w:rPr>
          <w:rFonts w:asciiTheme="minorHAnsi" w:hAnsiTheme="minorHAnsi" w:cstheme="minorHAnsi"/>
          <w:color w:val="auto"/>
        </w:rPr>
        <w:t>12</w:t>
      </w:r>
      <w:r w:rsidR="007D62ED" w:rsidRPr="00F0268D">
        <w:rPr>
          <w:rFonts w:asciiTheme="minorHAnsi" w:hAnsiTheme="minorHAnsi" w:cstheme="minorHAnsi"/>
          <w:color w:val="auto"/>
        </w:rPr>
        <w:t>. attēls</w:t>
      </w:r>
      <w:r w:rsidR="00BF6BFF" w:rsidRPr="00F0268D">
        <w:rPr>
          <w:rFonts w:asciiTheme="minorHAnsi" w:hAnsiTheme="minorHAnsi" w:cstheme="minorHAnsi"/>
          <w:color w:val="auto"/>
        </w:rPr>
        <w:t>)</w:t>
      </w:r>
      <w:r w:rsidR="00AC158C" w:rsidRPr="00F0268D">
        <w:rPr>
          <w:rFonts w:asciiTheme="minorHAnsi" w:eastAsiaTheme="minorHAnsi" w:hAnsiTheme="minorHAnsi" w:cstheme="minorHAnsi"/>
          <w:color w:val="auto"/>
          <w:lang w:eastAsia="en-US"/>
        </w:rPr>
        <w:t xml:space="preserve">:  </w:t>
      </w:r>
    </w:p>
    <w:p w14:paraId="3241A03B" w14:textId="4AD87F56" w:rsidR="00AC158C" w:rsidRPr="00F0268D" w:rsidRDefault="00AC158C" w:rsidP="00267DD3">
      <w:pPr>
        <w:pStyle w:val="tv213"/>
        <w:numPr>
          <w:ilvl w:val="0"/>
          <w:numId w:val="12"/>
        </w:numPr>
        <w:shd w:val="clear" w:color="auto" w:fill="FFFFFF"/>
        <w:spacing w:before="120" w:beforeAutospacing="0" w:after="0" w:afterAutospacing="0"/>
        <w:jc w:val="both"/>
        <w:rPr>
          <w:rFonts w:asciiTheme="minorHAnsi" w:eastAsiaTheme="minorHAnsi" w:hAnsiTheme="minorHAnsi" w:cstheme="minorHAnsi"/>
          <w:color w:val="auto"/>
          <w:lang w:eastAsia="en-US"/>
        </w:rPr>
      </w:pPr>
      <w:r w:rsidRPr="00F0268D">
        <w:rPr>
          <w:rFonts w:asciiTheme="minorHAnsi" w:eastAsiaTheme="minorHAnsi" w:hAnsiTheme="minorHAnsi" w:cstheme="minorHAnsi"/>
          <w:color w:val="auto"/>
          <w:lang w:eastAsia="en-US"/>
        </w:rPr>
        <w:t>infrastruktūras,</w:t>
      </w:r>
    </w:p>
    <w:p w14:paraId="1AACB673" w14:textId="77777777" w:rsidR="00AC158C" w:rsidRPr="00F0268D" w:rsidRDefault="00AC158C" w:rsidP="00267DD3">
      <w:pPr>
        <w:pStyle w:val="tv213"/>
        <w:numPr>
          <w:ilvl w:val="0"/>
          <w:numId w:val="12"/>
        </w:numPr>
        <w:shd w:val="clear" w:color="auto" w:fill="FFFFFF"/>
        <w:spacing w:before="0" w:beforeAutospacing="0" w:after="0" w:afterAutospacing="0"/>
        <w:jc w:val="both"/>
        <w:rPr>
          <w:rFonts w:asciiTheme="minorHAnsi" w:eastAsiaTheme="minorHAnsi" w:hAnsiTheme="minorHAnsi" w:cstheme="minorHAnsi"/>
          <w:color w:val="auto"/>
          <w:lang w:eastAsia="en-US"/>
        </w:rPr>
      </w:pPr>
      <w:r w:rsidRPr="00F0268D">
        <w:rPr>
          <w:rFonts w:asciiTheme="minorHAnsi" w:eastAsiaTheme="minorHAnsi" w:hAnsiTheme="minorHAnsi" w:cstheme="minorHAnsi"/>
          <w:color w:val="auto"/>
          <w:lang w:eastAsia="en-US"/>
        </w:rPr>
        <w:t>kustības vadības,</w:t>
      </w:r>
    </w:p>
    <w:p w14:paraId="26F530C4" w14:textId="0B12B0E3" w:rsidR="002611F4" w:rsidRPr="00F0268D" w:rsidRDefault="00AC158C" w:rsidP="00267DD3">
      <w:pPr>
        <w:pStyle w:val="tv213"/>
        <w:numPr>
          <w:ilvl w:val="0"/>
          <w:numId w:val="12"/>
        </w:numPr>
        <w:shd w:val="clear" w:color="auto" w:fill="FFFFFF"/>
        <w:spacing w:before="0" w:beforeAutospacing="0" w:after="120" w:afterAutospacing="0"/>
        <w:jc w:val="both"/>
        <w:rPr>
          <w:rFonts w:asciiTheme="minorHAnsi" w:eastAsiaTheme="minorHAnsi" w:hAnsiTheme="minorHAnsi" w:cstheme="minorHAnsi"/>
          <w:color w:val="auto"/>
          <w:lang w:eastAsia="en-US"/>
        </w:rPr>
      </w:pPr>
      <w:r w:rsidRPr="00F0268D">
        <w:rPr>
          <w:rFonts w:asciiTheme="minorHAnsi" w:eastAsiaTheme="minorHAnsi" w:hAnsiTheme="minorHAnsi" w:cstheme="minorHAnsi"/>
          <w:color w:val="auto"/>
          <w:lang w:eastAsia="en-US"/>
        </w:rPr>
        <w:t>signalizācijas vai energoapgādes sistēmā vai to ekspluatācijas un uzturēšanas principos</w:t>
      </w:r>
      <w:r w:rsidR="00AD60AB" w:rsidRPr="00F0268D">
        <w:rPr>
          <w:rFonts w:asciiTheme="minorHAnsi" w:eastAsiaTheme="minorHAnsi" w:hAnsiTheme="minorHAnsi" w:cstheme="minorHAnsi"/>
          <w:color w:val="auto"/>
          <w:lang w:eastAsia="en-US"/>
        </w:rPr>
        <w:t xml:space="preserve">, </w:t>
      </w:r>
    </w:p>
    <w:p w14:paraId="7B313F9A" w14:textId="3E6BD5CD" w:rsidR="00BF6BFF" w:rsidRPr="00F0268D" w:rsidRDefault="00AD60AB" w:rsidP="00AC158C">
      <w:pPr>
        <w:pStyle w:val="tv213"/>
        <w:shd w:val="clear" w:color="auto" w:fill="FFFFFF"/>
        <w:spacing w:before="0" w:beforeAutospacing="0" w:after="0" w:afterAutospacing="0"/>
        <w:jc w:val="both"/>
        <w:rPr>
          <w:rFonts w:asciiTheme="minorHAnsi" w:eastAsiaTheme="minorHAnsi" w:hAnsiTheme="minorHAnsi" w:cstheme="minorHAnsi"/>
          <w:color w:val="auto"/>
          <w:lang w:eastAsia="en-US"/>
        </w:rPr>
      </w:pPr>
      <w:r w:rsidRPr="00F0268D">
        <w:rPr>
          <w:rFonts w:asciiTheme="minorHAnsi" w:eastAsiaTheme="minorHAnsi" w:hAnsiTheme="minorHAnsi" w:cstheme="minorHAnsi"/>
          <w:color w:val="auto"/>
          <w:lang w:eastAsia="en-US"/>
        </w:rPr>
        <w:t>un, ja</w:t>
      </w:r>
      <w:r w:rsidR="00AC158C" w:rsidRPr="00F0268D">
        <w:rPr>
          <w:rFonts w:asciiTheme="minorHAnsi" w:eastAsiaTheme="minorHAnsi" w:hAnsiTheme="minorHAnsi" w:cstheme="minorHAnsi"/>
          <w:color w:val="auto"/>
          <w:lang w:eastAsia="en-US"/>
        </w:rPr>
        <w:t xml:space="preserve"> tās skar atbilstību tieši piemērojamiem Eiropas Savienības tiesību aktiem, nacionālajām prasībām vai vietējiem </w:t>
      </w:r>
      <w:r w:rsidR="00B41897" w:rsidRPr="00F0268D">
        <w:rPr>
          <w:rFonts w:asciiTheme="minorHAnsi" w:eastAsiaTheme="minorHAnsi" w:hAnsiTheme="minorHAnsi" w:cstheme="minorHAnsi"/>
          <w:color w:val="auto"/>
          <w:lang w:eastAsia="en-US"/>
        </w:rPr>
        <w:t xml:space="preserve">infrastruktūras </w:t>
      </w:r>
      <w:r w:rsidR="00AC158C" w:rsidRPr="00F0268D">
        <w:rPr>
          <w:rFonts w:asciiTheme="minorHAnsi" w:eastAsiaTheme="minorHAnsi" w:hAnsiTheme="minorHAnsi" w:cstheme="minorHAnsi"/>
          <w:color w:val="auto"/>
          <w:lang w:eastAsia="en-US"/>
        </w:rPr>
        <w:t>nosacījumiem</w:t>
      </w:r>
      <w:r w:rsidR="00BF6BFF" w:rsidRPr="00F0268D">
        <w:rPr>
          <w:rFonts w:asciiTheme="minorHAnsi" w:eastAsiaTheme="minorHAnsi" w:hAnsiTheme="minorHAnsi" w:cstheme="minorHAnsi"/>
          <w:color w:val="auto"/>
          <w:lang w:eastAsia="en-US"/>
        </w:rPr>
        <w:t>, Inspekcijai iesniedz:</w:t>
      </w:r>
    </w:p>
    <w:p w14:paraId="578E94F5" w14:textId="716636C5" w:rsidR="00073B87" w:rsidRPr="00F0268D" w:rsidRDefault="00AC158C" w:rsidP="00267DD3">
      <w:pPr>
        <w:pStyle w:val="tv213"/>
        <w:numPr>
          <w:ilvl w:val="0"/>
          <w:numId w:val="11"/>
        </w:numPr>
        <w:shd w:val="clear" w:color="auto" w:fill="FFFFFF"/>
        <w:spacing w:before="0" w:beforeAutospacing="0" w:after="0" w:afterAutospacing="0"/>
        <w:jc w:val="both"/>
        <w:rPr>
          <w:rFonts w:asciiTheme="minorHAnsi" w:eastAsiaTheme="minorHAnsi" w:hAnsiTheme="minorHAnsi" w:cstheme="minorHAnsi"/>
          <w:color w:val="auto"/>
          <w:lang w:eastAsia="en-US"/>
        </w:rPr>
      </w:pPr>
      <w:r w:rsidRPr="00F0268D">
        <w:rPr>
          <w:rFonts w:asciiTheme="minorHAnsi" w:eastAsiaTheme="minorHAnsi" w:hAnsiTheme="minorHAnsi" w:cstheme="minorHAnsi"/>
          <w:b/>
          <w:bCs/>
          <w:i/>
          <w:iCs/>
          <w:color w:val="auto"/>
          <w:lang w:eastAsia="en-US"/>
        </w:rPr>
        <w:t>iesniegumu</w:t>
      </w:r>
      <w:r w:rsidRPr="00F0268D">
        <w:rPr>
          <w:rFonts w:asciiTheme="minorHAnsi" w:eastAsiaTheme="minorHAnsi" w:hAnsiTheme="minorHAnsi" w:cstheme="minorHAnsi"/>
          <w:color w:val="auto"/>
          <w:lang w:eastAsia="en-US"/>
        </w:rPr>
        <w:t xml:space="preserve"> drošības apliecības </w:t>
      </w:r>
      <w:r w:rsidRPr="00F0268D">
        <w:rPr>
          <w:rFonts w:asciiTheme="minorHAnsi" w:eastAsiaTheme="minorHAnsi" w:hAnsiTheme="minorHAnsi" w:cstheme="minorHAnsi"/>
          <w:b/>
          <w:bCs/>
          <w:i/>
          <w:iCs/>
          <w:color w:val="auto"/>
          <w:lang w:eastAsia="en-US"/>
        </w:rPr>
        <w:t>grozīšanai</w:t>
      </w:r>
      <w:r w:rsidRPr="00F0268D">
        <w:rPr>
          <w:rFonts w:asciiTheme="minorHAnsi" w:eastAsiaTheme="minorHAnsi" w:hAnsiTheme="minorHAnsi" w:cstheme="minorHAnsi"/>
          <w:color w:val="auto"/>
          <w:lang w:eastAsia="en-US"/>
        </w:rPr>
        <w:t xml:space="preserve">. </w:t>
      </w:r>
    </w:p>
    <w:p w14:paraId="0705D975" w14:textId="7A9A50A8" w:rsidR="00AC158C" w:rsidRPr="00F0268D" w:rsidRDefault="00AC158C" w:rsidP="00267DD3">
      <w:pPr>
        <w:pStyle w:val="tv213"/>
        <w:numPr>
          <w:ilvl w:val="0"/>
          <w:numId w:val="11"/>
        </w:numPr>
        <w:shd w:val="clear" w:color="auto" w:fill="FFFFFF"/>
        <w:spacing w:before="0" w:beforeAutospacing="0" w:after="0" w:afterAutospacing="0"/>
        <w:jc w:val="both"/>
        <w:rPr>
          <w:rFonts w:asciiTheme="minorHAnsi" w:eastAsiaTheme="minorHAnsi" w:hAnsiTheme="minorHAnsi" w:cstheme="minorHAnsi"/>
          <w:color w:val="auto"/>
          <w:lang w:eastAsia="en-US"/>
        </w:rPr>
      </w:pPr>
      <w:r w:rsidRPr="00F0268D">
        <w:rPr>
          <w:rFonts w:asciiTheme="minorHAnsi" w:eastAsiaTheme="minorHAnsi" w:hAnsiTheme="minorHAnsi" w:cstheme="minorHAnsi"/>
          <w:b/>
          <w:bCs/>
          <w:i/>
          <w:iCs/>
          <w:color w:val="auto"/>
          <w:lang w:eastAsia="en-US"/>
        </w:rPr>
        <w:t>apliecinājumu</w:t>
      </w:r>
      <w:r w:rsidRPr="00F0268D">
        <w:rPr>
          <w:rFonts w:asciiTheme="minorHAnsi" w:eastAsiaTheme="minorHAnsi" w:hAnsiTheme="minorHAnsi" w:cstheme="minorHAnsi"/>
          <w:color w:val="auto"/>
          <w:lang w:eastAsia="en-US"/>
        </w:rPr>
        <w:t>, ka minēto izmaiņu riska pārvaldības process ir īstenots atbilstīgi kopīgajai drošības metodei riska noteikšanai un izvērtēšanai</w:t>
      </w:r>
      <w:r w:rsidR="00BF6BFF" w:rsidRPr="00F0268D">
        <w:rPr>
          <w:rFonts w:asciiTheme="minorHAnsi" w:eastAsiaTheme="minorHAnsi" w:hAnsiTheme="minorHAnsi" w:cstheme="minorHAnsi"/>
          <w:color w:val="auto"/>
          <w:lang w:eastAsia="en-US"/>
        </w:rPr>
        <w:t>.</w:t>
      </w:r>
      <w:r w:rsidR="00EB036B" w:rsidRPr="00F0268D">
        <w:rPr>
          <w:rFonts w:asciiTheme="minorHAnsi" w:hAnsiTheme="minorHAnsi" w:cstheme="minorHAnsi"/>
          <w:color w:val="auto"/>
        </w:rPr>
        <w:t xml:space="preserve"> </w:t>
      </w:r>
    </w:p>
    <w:p w14:paraId="4109DC35" w14:textId="29A56827" w:rsidR="004C1D3E" w:rsidRDefault="00405155" w:rsidP="00853AAC">
      <w:pPr>
        <w:pStyle w:val="tv213"/>
        <w:shd w:val="clear" w:color="auto" w:fill="FFFFFF"/>
        <w:spacing w:before="0" w:beforeAutospacing="0" w:after="0" w:afterAutospacing="0"/>
        <w:jc w:val="both"/>
        <w:rPr>
          <w:rFonts w:asciiTheme="minorHAnsi" w:eastAsiaTheme="minorHAnsi" w:hAnsiTheme="minorHAnsi" w:cstheme="minorHAnsi"/>
          <w:lang w:eastAsia="en-US"/>
        </w:rPr>
      </w:pPr>
      <w:r>
        <w:rPr>
          <w:rFonts w:asciiTheme="minorHAnsi" w:eastAsiaTheme="minorHAnsi" w:hAnsiTheme="minorHAnsi" w:cstheme="minorHAnsi"/>
          <w:noProof/>
          <w:lang w:val="en-US" w:eastAsia="en-US"/>
        </w:rPr>
        <mc:AlternateContent>
          <mc:Choice Requires="wpg">
            <w:drawing>
              <wp:anchor distT="0" distB="0" distL="114300" distR="114300" simplePos="0" relativeHeight="251909120" behindDoc="0" locked="0" layoutInCell="1" allowOverlap="1" wp14:anchorId="240B885C" wp14:editId="386680D8">
                <wp:simplePos x="0" y="0"/>
                <wp:positionH relativeFrom="column">
                  <wp:posOffset>272926</wp:posOffset>
                </wp:positionH>
                <wp:positionV relativeFrom="paragraph">
                  <wp:posOffset>62230</wp:posOffset>
                </wp:positionV>
                <wp:extent cx="4482465" cy="1941830"/>
                <wp:effectExtent l="0" t="0" r="13335" b="20320"/>
                <wp:wrapNone/>
                <wp:docPr id="291" name="Группа 291"/>
                <wp:cNvGraphicFramePr/>
                <a:graphic xmlns:a="http://schemas.openxmlformats.org/drawingml/2006/main">
                  <a:graphicData uri="http://schemas.microsoft.com/office/word/2010/wordprocessingGroup">
                    <wpg:wgp>
                      <wpg:cNvGrpSpPr/>
                      <wpg:grpSpPr>
                        <a:xfrm>
                          <a:off x="0" y="0"/>
                          <a:ext cx="4482465" cy="1941830"/>
                          <a:chOff x="0" y="0"/>
                          <a:chExt cx="4482680" cy="1942266"/>
                        </a:xfrm>
                      </wpg:grpSpPr>
                      <wpg:grpSp>
                        <wpg:cNvPr id="217" name="Группа 217"/>
                        <wpg:cNvGrpSpPr/>
                        <wpg:grpSpPr>
                          <a:xfrm>
                            <a:off x="0" y="0"/>
                            <a:ext cx="4482680" cy="1942266"/>
                            <a:chOff x="0" y="0"/>
                            <a:chExt cx="4437595" cy="1835474"/>
                          </a:xfrm>
                        </wpg:grpSpPr>
                        <wpg:grpSp>
                          <wpg:cNvPr id="156" name="Группа 156"/>
                          <wpg:cNvGrpSpPr/>
                          <wpg:grpSpPr>
                            <a:xfrm>
                              <a:off x="0" y="0"/>
                              <a:ext cx="4437595" cy="1138031"/>
                              <a:chOff x="396721" y="519332"/>
                              <a:chExt cx="4232619" cy="1171485"/>
                            </a:xfrm>
                          </wpg:grpSpPr>
                          <wpg:grpSp>
                            <wpg:cNvPr id="194" name="Группа 194"/>
                            <wpg:cNvGrpSpPr/>
                            <wpg:grpSpPr>
                              <a:xfrm>
                                <a:off x="396721" y="519332"/>
                                <a:ext cx="4232606" cy="941817"/>
                                <a:chOff x="398878" y="51127"/>
                                <a:chExt cx="4255615" cy="818986"/>
                              </a:xfrm>
                            </wpg:grpSpPr>
                            <wps:wsp>
                              <wps:cNvPr id="205" name="Прямоугольник: скругленные углы 205"/>
                              <wps:cNvSpPr/>
                              <wps:spPr>
                                <a:xfrm>
                                  <a:off x="398878" y="51127"/>
                                  <a:ext cx="4255615" cy="818986"/>
                                </a:xfrm>
                                <a:prstGeom prst="roundRect">
                                  <a:avLst/>
                                </a:prstGeom>
                                <a:solidFill>
                                  <a:schemeClr val="accent4">
                                    <a:lumMod val="40000"/>
                                    <a:lumOff val="60000"/>
                                  </a:schemeClr>
                                </a:solidFill>
                                <a:ln>
                                  <a:solidFill>
                                    <a:schemeClr val="accent4">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 name="Прямоугольник: скругленные углы 206"/>
                              <wps:cNvSpPr/>
                              <wps:spPr>
                                <a:xfrm>
                                  <a:off x="439152" y="80169"/>
                                  <a:ext cx="1010430" cy="726184"/>
                                </a:xfrm>
                                <a:prstGeom prst="roundRect">
                                  <a:avLst/>
                                </a:prstGeom>
                                <a:solidFill>
                                  <a:srgbClr val="FFC000"/>
                                </a:solidFill>
                                <a:ln>
                                  <a:solidFill>
                                    <a:schemeClr val="accent4">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9585C0" w14:textId="5A0B3E62" w:rsidR="00BA0FA7" w:rsidRPr="00680E71" w:rsidRDefault="00BA0FA7" w:rsidP="002611F4">
                                    <w:pPr>
                                      <w:jc w:val="center"/>
                                      <w:rPr>
                                        <w:color w:val="000000" w:themeColor="text1"/>
                                        <w:sz w:val="16"/>
                                        <w:szCs w:val="16"/>
                                      </w:rPr>
                                    </w:pPr>
                                    <w:r>
                                      <w:rPr>
                                        <w:color w:val="000000" w:themeColor="text1"/>
                                        <w:sz w:val="16"/>
                                        <w:szCs w:val="16"/>
                                      </w:rPr>
                                      <w:t>Nekavējoties paziņo Inspekcijai par plānoto būtisku izmaiņu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 name="Прямоугольник: скругленные углы 208"/>
                              <wps:cNvSpPr/>
                              <wps:spPr>
                                <a:xfrm>
                                  <a:off x="1449582" y="80169"/>
                                  <a:ext cx="2097487" cy="726184"/>
                                </a:xfrm>
                                <a:prstGeom prst="roundRect">
                                  <a:avLst/>
                                </a:prstGeom>
                                <a:solidFill>
                                  <a:srgbClr val="FFC000"/>
                                </a:solidFill>
                                <a:ln>
                                  <a:solidFill>
                                    <a:schemeClr val="accent4">
                                      <a:lumMod val="20000"/>
                                      <a:lumOff val="80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576CB726" w14:textId="2C4398EC" w:rsidR="00BA0FA7" w:rsidRPr="0009439A" w:rsidRDefault="00BA0FA7" w:rsidP="001B6259">
                                    <w:pPr>
                                      <w:jc w:val="center"/>
                                      <w:rPr>
                                        <w:color w:val="000000" w:themeColor="text1"/>
                                        <w:sz w:val="16"/>
                                        <w:szCs w:val="16"/>
                                        <w14:textOutline w14:w="9525" w14:cap="rnd" w14:cmpd="sng" w14:algn="ctr">
                                          <w14:noFill/>
                                          <w14:prstDash w14:val="solid"/>
                                          <w14:bevel/>
                                        </w14:textOutline>
                                      </w:rPr>
                                    </w:pPr>
                                    <w:r>
                                      <w:rPr>
                                        <w:color w:val="000000" w:themeColor="text1"/>
                                        <w:sz w:val="16"/>
                                        <w:szCs w:val="16"/>
                                      </w:rPr>
                                      <w:t xml:space="preserve">Ja izmaiņas </w:t>
                                    </w:r>
                                    <w:r w:rsidRPr="00397281">
                                      <w:rPr>
                                        <w:color w:val="000000" w:themeColor="text1"/>
                                        <w:sz w:val="16"/>
                                        <w:szCs w:val="16"/>
                                      </w:rPr>
                                      <w:t xml:space="preserve">skar atbilstību tieši piemērojamiem Eiropas Savienības tiesību aktiem, nacionālajām prasībām vai vietējiem </w:t>
                                    </w:r>
                                    <w:r>
                                      <w:rPr>
                                        <w:color w:val="000000" w:themeColor="text1"/>
                                        <w:sz w:val="16"/>
                                        <w:szCs w:val="16"/>
                                      </w:rPr>
                                      <w:t>infrastruktūras n</w:t>
                                    </w:r>
                                    <w:r w:rsidRPr="00397281">
                                      <w:rPr>
                                        <w:color w:val="000000" w:themeColor="text1"/>
                                        <w:sz w:val="16"/>
                                        <w:szCs w:val="16"/>
                                      </w:rPr>
                                      <w:t>osacījumiem</w:t>
                                    </w:r>
                                    <w:r>
                                      <w:rPr>
                                        <w:color w:val="000000" w:themeColor="text1"/>
                                        <w:sz w:val="16"/>
                                        <w:szCs w:val="16"/>
                                      </w:rPr>
                                      <w:t xml:space="preserve">, </w:t>
                                    </w:r>
                                    <w:r>
                                      <w:rPr>
                                        <w:color w:val="000000" w:themeColor="text1"/>
                                        <w:sz w:val="16"/>
                                        <w:szCs w:val="16"/>
                                        <w14:textOutline w14:w="9525" w14:cap="rnd" w14:cmpd="sng" w14:algn="ctr">
                                          <w14:noFill/>
                                          <w14:prstDash w14:val="solid"/>
                                          <w14:bevel/>
                                        </w14:textOutline>
                                      </w:rPr>
                                      <w:t>iesniedz iesniegumu drošības apliecības grozīšanai</w:t>
                                    </w:r>
                                  </w:p>
                                  <w:p w14:paraId="034884B7" w14:textId="00BB0AB2" w:rsidR="00BA0FA7" w:rsidRPr="00397281" w:rsidRDefault="00BA0FA7" w:rsidP="002611F4">
                                    <w:pPr>
                                      <w:rPr>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11" name="Прямоугольник: скругленные углы 211"/>
                            <wps:cNvSpPr/>
                            <wps:spPr>
                              <a:xfrm>
                                <a:off x="3527890" y="571016"/>
                                <a:ext cx="1058936" cy="816861"/>
                              </a:xfrm>
                              <a:prstGeom prst="roundRect">
                                <a:avLst/>
                              </a:prstGeom>
                              <a:solidFill>
                                <a:srgbClr val="FFC000"/>
                              </a:solidFill>
                              <a:ln>
                                <a:solidFill>
                                  <a:schemeClr val="accent4">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9454E0" w14:textId="6F018BD0" w:rsidR="00BA0FA7" w:rsidRPr="00680E71" w:rsidRDefault="00BA0FA7" w:rsidP="002611F4">
                                  <w:pPr>
                                    <w:jc w:val="center"/>
                                    <w:rPr>
                                      <w:color w:val="000000" w:themeColor="text1"/>
                                      <w:sz w:val="16"/>
                                      <w:szCs w:val="16"/>
                                    </w:rPr>
                                  </w:pPr>
                                  <w:r>
                                    <w:rPr>
                                      <w:color w:val="000000" w:themeColor="text1"/>
                                      <w:sz w:val="16"/>
                                      <w:szCs w:val="16"/>
                                    </w:rPr>
                                    <w:t>Iesnieguma izskatīšanas kārtība Inspekcijā kā saņemot jaunu drošības apliecību</w:t>
                                  </w:r>
                                  <w:r w:rsidRPr="00680E71">
                                    <w:rPr>
                                      <w:color w:val="000000" w:themeColor="text1"/>
                                      <w:sz w:val="16"/>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 name="Прямоугольник 212"/>
                            <wps:cNvSpPr/>
                            <wps:spPr>
                              <a:xfrm>
                                <a:off x="3637891" y="1417165"/>
                                <a:ext cx="991449" cy="27365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68C68C" w14:textId="77777777" w:rsidR="00BA0FA7" w:rsidRPr="00141812" w:rsidRDefault="00BA0FA7" w:rsidP="002611F4">
                                  <w:pPr>
                                    <w:rPr>
                                      <w:color w:val="000000" w:themeColor="text1"/>
                                      <w:sz w:val="18"/>
                                      <w:szCs w:val="18"/>
                                    </w:rPr>
                                  </w:pPr>
                                  <w:r>
                                    <w:rPr>
                                      <w:color w:val="000000" w:themeColor="text1"/>
                                      <w:sz w:val="18"/>
                                      <w:szCs w:val="18"/>
                                    </w:rPr>
                                    <w:t>Skat.1.Nodaļu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13" name="Rectangle 1"/>
                          <wps:cNvSpPr/>
                          <wps:spPr>
                            <a:xfrm>
                              <a:off x="1527476" y="973496"/>
                              <a:ext cx="1616191" cy="861978"/>
                            </a:xfrm>
                            <a:prstGeom prst="rect">
                              <a:avLst/>
                            </a:prstGeom>
                            <a:gradFill flip="none" rotWithShape="1">
                              <a:gsLst>
                                <a:gs pos="0">
                                  <a:schemeClr val="accent6">
                                    <a:lumMod val="5000"/>
                                    <a:lumOff val="95000"/>
                                  </a:schemeClr>
                                </a:gs>
                                <a:gs pos="74000">
                                  <a:schemeClr val="accent6">
                                    <a:lumMod val="45000"/>
                                    <a:lumOff val="55000"/>
                                  </a:schemeClr>
                                </a:gs>
                                <a:gs pos="83000">
                                  <a:schemeClr val="accent6">
                                    <a:lumMod val="45000"/>
                                    <a:lumOff val="55000"/>
                                  </a:schemeClr>
                                </a:gs>
                                <a:gs pos="100000">
                                  <a:schemeClr val="accent6">
                                    <a:lumMod val="30000"/>
                                    <a:lumOff val="70000"/>
                                  </a:schemeClr>
                                </a:gs>
                              </a:gsLst>
                              <a:lin ang="5400000" scaled="1"/>
                              <a:tileRect/>
                            </a:gradFill>
                            <a:ln w="41275" cmpd="sng">
                              <a:solidFill>
                                <a:schemeClr val="accent6">
                                  <a:lumMod val="75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4E79E5BB" w14:textId="77777777" w:rsidR="00BA0FA7" w:rsidRPr="001B6259" w:rsidRDefault="00BA0FA7" w:rsidP="001B6259">
                                <w:pPr>
                                  <w:jc w:val="center"/>
                                  <w:rPr>
                                    <w:b/>
                                    <w:smallCaps/>
                                    <w:color w:val="538135" w:themeColor="accent6" w:themeShade="BF"/>
                                    <w:sz w:val="20"/>
                                    <w:szCs w:val="20"/>
                                  </w:rPr>
                                </w:pPr>
                                <w:r w:rsidRPr="001B6259">
                                  <w:rPr>
                                    <w:color w:val="538135" w:themeColor="accent6" w:themeShade="BF"/>
                                    <w:sz w:val="20"/>
                                    <w:szCs w:val="20"/>
                                  </w:rPr>
                                  <w:t xml:space="preserve">   </w:t>
                                </w:r>
                                <w:r w:rsidRPr="001B6259">
                                  <w:rPr>
                                    <w:b/>
                                    <w:smallCaps/>
                                    <w:color w:val="538135" w:themeColor="accent6" w:themeShade="BF"/>
                                    <w:sz w:val="20"/>
                                    <w:szCs w:val="20"/>
                                  </w:rPr>
                                  <w:t>Drošības pārvaldības sistēma (DPS)</w:t>
                                </w:r>
                              </w:p>
                              <w:p w14:paraId="356F2647" w14:textId="0F920964" w:rsidR="00BA0FA7" w:rsidRPr="001B6259" w:rsidRDefault="00BA0FA7" w:rsidP="001B6259">
                                <w:pPr>
                                  <w:jc w:val="center"/>
                                  <w:rPr>
                                    <w:b/>
                                    <w:color w:val="538135" w:themeColor="accent6" w:themeShade="BF"/>
                                    <w:sz w:val="20"/>
                                    <w:szCs w:val="20"/>
                                  </w:rPr>
                                </w:pPr>
                                <w:r>
                                  <w:rPr>
                                    <w:b/>
                                    <w:color w:val="538135" w:themeColor="accent6" w:themeShade="BF"/>
                                    <w:sz w:val="20"/>
                                    <w:szCs w:val="20"/>
                                  </w:rPr>
                                  <w:t xml:space="preserve"> R</w:t>
                                </w:r>
                                <w:r w:rsidRPr="001B6259">
                                  <w:rPr>
                                    <w:b/>
                                    <w:color w:val="538135" w:themeColor="accent6" w:themeShade="BF"/>
                                    <w:sz w:val="20"/>
                                    <w:szCs w:val="20"/>
                                  </w:rPr>
                                  <w:t>isk</w:t>
                                </w:r>
                                <w:r>
                                  <w:rPr>
                                    <w:b/>
                                    <w:color w:val="538135" w:themeColor="accent6" w:themeShade="BF"/>
                                    <w:sz w:val="20"/>
                                    <w:szCs w:val="20"/>
                                  </w:rPr>
                                  <w:t>a</w:t>
                                </w:r>
                                <w:r w:rsidRPr="001B6259">
                                  <w:rPr>
                                    <w:b/>
                                    <w:color w:val="538135" w:themeColor="accent6" w:themeShade="BF"/>
                                    <w:sz w:val="20"/>
                                    <w:szCs w:val="20"/>
                                  </w:rPr>
                                  <w:t xml:space="preserve"> pārvaldība</w:t>
                                </w:r>
                                <w:r>
                                  <w:rPr>
                                    <w:b/>
                                    <w:color w:val="538135" w:themeColor="accent6" w:themeShade="BF"/>
                                    <w:sz w:val="20"/>
                                    <w:szCs w:val="20"/>
                                  </w:rPr>
                                  <w:t>s procesa īstenošanas apliecinājums</w:t>
                                </w:r>
                              </w:p>
                              <w:p w14:paraId="041C487D" w14:textId="77777777" w:rsidR="00BA0FA7" w:rsidRPr="003C6A21" w:rsidRDefault="00BA0FA7" w:rsidP="001B6259">
                                <w:pPr>
                                  <w:rPr>
                                    <w:color w:val="538135" w:themeColor="accent6" w:themeShade="BF"/>
                                    <w:sz w:val="20"/>
                                    <w:szCs w:val="20"/>
                                  </w:rPr>
                                </w:pPr>
                              </w:p>
                            </w:txbxContent>
                          </wps:txbx>
                          <wps:bodyPr rot="0" spcFirstLastPara="0" vertOverflow="overflow" horzOverflow="overflow" vert="horz" wrap="square" lIns="0" tIns="0" rIns="36000" bIns="45720" numCol="1" spcCol="0" rtlCol="0" fromWordArt="0" anchor="ctr" anchorCtr="0" forceAA="0" compatLnSpc="1">
                            <a:prstTxWarp prst="textNoShape">
                              <a:avLst/>
                            </a:prstTxWarp>
                            <a:noAutofit/>
                          </wps:bodyPr>
                        </wps:wsp>
                      </wpg:grpSp>
                      <wps:wsp>
                        <wps:cNvPr id="214" name="Знак ''плюс'' 214"/>
                        <wps:cNvSpPr/>
                        <wps:spPr>
                          <a:xfrm>
                            <a:off x="2336800" y="836246"/>
                            <a:ext cx="162525" cy="155526"/>
                          </a:xfrm>
                          <a:prstGeom prst="mathPlus">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240B885C" id="Группа 291" o:spid="_x0000_s1217" style="position:absolute;left:0;text-align:left;margin-left:21.5pt;margin-top:4.9pt;width:352.95pt;height:152.9pt;z-index:251909120;mso-width-relative:margin" coordsize="44826,19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">
                <v:group id="Группа 217" o:spid="_x0000_s1218" style="position:absolute;width:44826;height:19422" coordsize="44375,18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">
                  <v:group id="Группа 156" o:spid="_x0000_s1219" style="position:absolute;width:44375;height:11380" coordorigin="3967,5193" coordsize="42326,11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">
                    <v:group id="Группа 194" o:spid="_x0000_s1220" style="position:absolute;left:3967;top:5193;width:42326;height:9418" coordorigin="3988,511" coordsize="42556,8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roundrect id="Прямоугольник: скругленные углы 205" o:spid="_x0000_s1221" style="position:absolute;left:3988;top:511;width:42556;height:81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" fillcolor="#ffe599 [1303]" strokecolor="#fff2cc [663]" strokeweight="1pt">
                        <v:stroke joinstyle="miter"/>
                      </v:roundrect>
                      <v:roundrect id="Прямоугольник: скругленные углы 206" o:spid="_x0000_s1222" style="position:absolute;left:4391;top:801;width:10104;height:72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" fillcolor="#ffc000" strokecolor="#fff2cc [663]" strokeweight="1pt">
                        <v:stroke joinstyle="miter"/>
                        <v:textbox>
                          <w:txbxContent>
                            <w:p w14:paraId="559585C0" w14:textId="5A0B3E62" w:rsidR="00BA0FA7" w:rsidRPr="00680E71" w:rsidRDefault="00BA0FA7" w:rsidP="002611F4">
                              <w:pPr>
                                <w:jc w:val="center"/>
                                <w:rPr>
                                  <w:color w:val="000000" w:themeColor="text1"/>
                                  <w:sz w:val="16"/>
                                  <w:szCs w:val="16"/>
                                </w:rPr>
                              </w:pPr>
                              <w:r>
                                <w:rPr>
                                  <w:color w:val="000000" w:themeColor="text1"/>
                                  <w:sz w:val="16"/>
                                  <w:szCs w:val="16"/>
                                </w:rPr>
                                <w:t>Nekavējoties paziņo Inspekcijai par plānoto būtisku izmaiņu</w:t>
                              </w:r>
                            </w:p>
                          </w:txbxContent>
                        </v:textbox>
                      </v:roundrect>
                      <v:roundrect id="Прямоугольник: скругленные углы 208" o:spid="_x0000_s1223" style="position:absolute;left:14495;top:801;width:20975;height:72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" fillcolor="#ffc000" strokecolor="#fff2cc [663]" strokeweight="1pt">
                        <v:stroke dashstyle="dash" joinstyle="miter"/>
                        <v:textbox>
                          <w:txbxContent>
                            <w:p w14:paraId="576CB726" w14:textId="2C4398EC" w:rsidR="00BA0FA7" w:rsidRPr="0009439A" w:rsidRDefault="00BA0FA7" w:rsidP="001B6259">
                              <w:pPr>
                                <w:jc w:val="center"/>
                                <w:rPr>
                                  <w:color w:val="000000" w:themeColor="text1"/>
                                  <w:sz w:val="16"/>
                                  <w:szCs w:val="16"/>
                                  <w14:textOutline w14:w="9525" w14:cap="rnd" w14:cmpd="sng" w14:algn="ctr">
                                    <w14:noFill/>
                                    <w14:prstDash w14:val="solid"/>
                                    <w14:bevel/>
                                  </w14:textOutline>
                                </w:rPr>
                              </w:pPr>
                              <w:r>
                                <w:rPr>
                                  <w:color w:val="000000" w:themeColor="text1"/>
                                  <w:sz w:val="16"/>
                                  <w:szCs w:val="16"/>
                                </w:rPr>
                                <w:t xml:space="preserve">Ja izmaiņas </w:t>
                              </w:r>
                              <w:r w:rsidRPr="00397281">
                                <w:rPr>
                                  <w:color w:val="000000" w:themeColor="text1"/>
                                  <w:sz w:val="16"/>
                                  <w:szCs w:val="16"/>
                                </w:rPr>
                                <w:t xml:space="preserve">skar atbilstību tieši piemērojamiem Eiropas Savienības tiesību aktiem, nacionālajām prasībām vai vietējiem </w:t>
                              </w:r>
                              <w:r>
                                <w:rPr>
                                  <w:color w:val="000000" w:themeColor="text1"/>
                                  <w:sz w:val="16"/>
                                  <w:szCs w:val="16"/>
                                </w:rPr>
                                <w:t>infrastruktūras n</w:t>
                              </w:r>
                              <w:r w:rsidRPr="00397281">
                                <w:rPr>
                                  <w:color w:val="000000" w:themeColor="text1"/>
                                  <w:sz w:val="16"/>
                                  <w:szCs w:val="16"/>
                                </w:rPr>
                                <w:t>osacījumiem</w:t>
                              </w:r>
                              <w:r>
                                <w:rPr>
                                  <w:color w:val="000000" w:themeColor="text1"/>
                                  <w:sz w:val="16"/>
                                  <w:szCs w:val="16"/>
                                </w:rPr>
                                <w:t xml:space="preserve">, </w:t>
                              </w:r>
                              <w:r>
                                <w:rPr>
                                  <w:color w:val="000000" w:themeColor="text1"/>
                                  <w:sz w:val="16"/>
                                  <w:szCs w:val="16"/>
                                  <w14:textOutline w14:w="9525" w14:cap="rnd" w14:cmpd="sng" w14:algn="ctr">
                                    <w14:noFill/>
                                    <w14:prstDash w14:val="solid"/>
                                    <w14:bevel/>
                                  </w14:textOutline>
                                </w:rPr>
                                <w:t>iesniedz iesniegumu drošības apliecības grozīšanai</w:t>
                              </w:r>
                            </w:p>
                            <w:p w14:paraId="034884B7" w14:textId="00BB0AB2" w:rsidR="00BA0FA7" w:rsidRPr="00397281" w:rsidRDefault="00BA0FA7" w:rsidP="002611F4">
                              <w:pPr>
                                <w:rPr>
                                  <w:color w:val="000000" w:themeColor="text1"/>
                                  <w:sz w:val="16"/>
                                  <w:szCs w:val="16"/>
                                </w:rPr>
                              </w:pPr>
                            </w:p>
                          </w:txbxContent>
                        </v:textbox>
                      </v:roundrect>
                    </v:group>
                    <v:roundrect id="Прямоугольник: скругленные углы 211" o:spid="_x0000_s1224" style="position:absolute;left:35278;top:5710;width:10590;height:81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" fillcolor="#ffc000" strokecolor="#fff2cc [663]" strokeweight="1pt">
                      <v:stroke joinstyle="miter"/>
                      <v:textbox>
                        <w:txbxContent>
                          <w:p w14:paraId="239454E0" w14:textId="6F018BD0" w:rsidR="00BA0FA7" w:rsidRPr="00680E71" w:rsidRDefault="00BA0FA7" w:rsidP="002611F4">
                            <w:pPr>
                              <w:jc w:val="center"/>
                              <w:rPr>
                                <w:color w:val="000000" w:themeColor="text1"/>
                                <w:sz w:val="16"/>
                                <w:szCs w:val="16"/>
                              </w:rPr>
                            </w:pPr>
                            <w:r>
                              <w:rPr>
                                <w:color w:val="000000" w:themeColor="text1"/>
                                <w:sz w:val="16"/>
                                <w:szCs w:val="16"/>
                              </w:rPr>
                              <w:t>Iesnieguma izskatīšanas kārtība Inspekcijā kā saņemot jaunu drošības apliecību</w:t>
                            </w:r>
                            <w:r w:rsidRPr="00680E71">
                              <w:rPr>
                                <w:color w:val="000000" w:themeColor="text1"/>
                                <w:sz w:val="16"/>
                                <w:szCs w:val="16"/>
                              </w:rPr>
                              <w:t xml:space="preserve"> </w:t>
                            </w:r>
                          </w:p>
                        </w:txbxContent>
                      </v:textbox>
                    </v:roundrect>
                    <v:rect id="Прямоугольник 212" o:spid="_x0000_s1225" style="position:absolute;left:36378;top:14171;width:9915;height:27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" filled="f" stroked="f" strokeweight="1pt">
                      <v:textbox>
                        <w:txbxContent>
                          <w:p w14:paraId="7668C68C" w14:textId="77777777" w:rsidR="00BA0FA7" w:rsidRPr="00141812" w:rsidRDefault="00BA0FA7" w:rsidP="002611F4">
                            <w:pPr>
                              <w:rPr>
                                <w:color w:val="000000" w:themeColor="text1"/>
                                <w:sz w:val="18"/>
                                <w:szCs w:val="18"/>
                              </w:rPr>
                            </w:pPr>
                            <w:r>
                              <w:rPr>
                                <w:color w:val="000000" w:themeColor="text1"/>
                                <w:sz w:val="18"/>
                                <w:szCs w:val="18"/>
                              </w:rPr>
                              <w:t>Skat.1.Nodaļu</w:t>
                            </w:r>
                          </w:p>
                        </w:txbxContent>
                      </v:textbox>
                    </v:rect>
                  </v:group>
                  <v:rect id="Rectangle 1" o:spid="_x0000_s1226" style="position:absolute;left:15274;top:9734;width:16162;height:8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" fillcolor="#f8fbf6 [185]" strokecolor="#538135 [2409]" strokeweight="3.25pt">
                    <v:fill color2="#d4e8c6 [985]" rotate="t" colors="0 #f8fbf6;48497f #bedcaa;54395f #bedcaa;1 #d4e8c6" focus="100%" type="gradient"/>
                    <v:stroke dashstyle="1 1"/>
                    <v:textbox inset="0,0,1mm">
                      <w:txbxContent>
                        <w:p w14:paraId="4E79E5BB" w14:textId="77777777" w:rsidR="00BA0FA7" w:rsidRPr="001B6259" w:rsidRDefault="00BA0FA7" w:rsidP="001B6259">
                          <w:pPr>
                            <w:jc w:val="center"/>
                            <w:rPr>
                              <w:b/>
                              <w:smallCaps/>
                              <w:color w:val="538135" w:themeColor="accent6" w:themeShade="BF"/>
                              <w:sz w:val="20"/>
                              <w:szCs w:val="20"/>
                            </w:rPr>
                          </w:pPr>
                          <w:r w:rsidRPr="001B6259">
                            <w:rPr>
                              <w:color w:val="538135" w:themeColor="accent6" w:themeShade="BF"/>
                              <w:sz w:val="20"/>
                              <w:szCs w:val="20"/>
                            </w:rPr>
                            <w:t xml:space="preserve">   </w:t>
                          </w:r>
                          <w:r w:rsidRPr="001B6259">
                            <w:rPr>
                              <w:b/>
                              <w:smallCaps/>
                              <w:color w:val="538135" w:themeColor="accent6" w:themeShade="BF"/>
                              <w:sz w:val="20"/>
                              <w:szCs w:val="20"/>
                            </w:rPr>
                            <w:t>Drošības pārvaldības sistēma (DPS)</w:t>
                          </w:r>
                        </w:p>
                        <w:p w14:paraId="356F2647" w14:textId="0F920964" w:rsidR="00BA0FA7" w:rsidRPr="001B6259" w:rsidRDefault="00BA0FA7" w:rsidP="001B6259">
                          <w:pPr>
                            <w:jc w:val="center"/>
                            <w:rPr>
                              <w:b/>
                              <w:color w:val="538135" w:themeColor="accent6" w:themeShade="BF"/>
                              <w:sz w:val="20"/>
                              <w:szCs w:val="20"/>
                            </w:rPr>
                          </w:pPr>
                          <w:r>
                            <w:rPr>
                              <w:b/>
                              <w:color w:val="538135" w:themeColor="accent6" w:themeShade="BF"/>
                              <w:sz w:val="20"/>
                              <w:szCs w:val="20"/>
                            </w:rPr>
                            <w:t xml:space="preserve"> R</w:t>
                          </w:r>
                          <w:r w:rsidRPr="001B6259">
                            <w:rPr>
                              <w:b/>
                              <w:color w:val="538135" w:themeColor="accent6" w:themeShade="BF"/>
                              <w:sz w:val="20"/>
                              <w:szCs w:val="20"/>
                            </w:rPr>
                            <w:t>isk</w:t>
                          </w:r>
                          <w:r>
                            <w:rPr>
                              <w:b/>
                              <w:color w:val="538135" w:themeColor="accent6" w:themeShade="BF"/>
                              <w:sz w:val="20"/>
                              <w:szCs w:val="20"/>
                            </w:rPr>
                            <w:t>a</w:t>
                          </w:r>
                          <w:r w:rsidRPr="001B6259">
                            <w:rPr>
                              <w:b/>
                              <w:color w:val="538135" w:themeColor="accent6" w:themeShade="BF"/>
                              <w:sz w:val="20"/>
                              <w:szCs w:val="20"/>
                            </w:rPr>
                            <w:t xml:space="preserve"> pārvaldība</w:t>
                          </w:r>
                          <w:r>
                            <w:rPr>
                              <w:b/>
                              <w:color w:val="538135" w:themeColor="accent6" w:themeShade="BF"/>
                              <w:sz w:val="20"/>
                              <w:szCs w:val="20"/>
                            </w:rPr>
                            <w:t>s procesa īstenošanas apliecinājums</w:t>
                          </w:r>
                        </w:p>
                        <w:p w14:paraId="041C487D" w14:textId="77777777" w:rsidR="00BA0FA7" w:rsidRPr="003C6A21" w:rsidRDefault="00BA0FA7" w:rsidP="001B6259">
                          <w:pPr>
                            <w:rPr>
                              <w:color w:val="538135" w:themeColor="accent6" w:themeShade="BF"/>
                              <w:sz w:val="20"/>
                              <w:szCs w:val="20"/>
                            </w:rPr>
                          </w:pPr>
                        </w:p>
                      </w:txbxContent>
                    </v:textbox>
                  </v:rect>
                </v:group>
                <v:shape id="Знак ''плюс'' 214" o:spid="_x0000_s1227" style="position:absolute;left:23368;top:8362;width:1625;height:1555;visibility:visible;mso-wrap-style:square;v-text-anchor:middle" coordsize="162525,155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" path="m21543,59473r41430,l62973,20615r36579,l99552,59473r41430,l140982,96053r-41430,l99552,134911r-36579,l62973,96053r-41430,l21543,59473xe" fillcolor="red" stroked="f" strokeweight="1pt">
                  <v:stroke joinstyle="miter"/>
                  <v:path arrowok="t" o:connecttype="custom" o:connectlocs="21543,59473;62973,59473;62973,20615;99552,20615;99552,59473;140982,59473;140982,96053;99552,96053;99552,134911;62973,134911;62973,96053;21543,96053;21543,59473" o:connectangles="0,0,0,0,0,0,0,0,0,0,0,0,0"/>
                </v:shape>
              </v:group>
            </w:pict>
          </mc:Fallback>
        </mc:AlternateContent>
      </w:r>
    </w:p>
    <w:p w14:paraId="059ED1BD" w14:textId="22837ED5" w:rsidR="004C1D3E" w:rsidRDefault="004C1D3E" w:rsidP="00853AAC">
      <w:pPr>
        <w:pStyle w:val="tv213"/>
        <w:shd w:val="clear" w:color="auto" w:fill="FFFFFF"/>
        <w:spacing w:before="0" w:beforeAutospacing="0" w:after="0" w:afterAutospacing="0"/>
        <w:jc w:val="both"/>
        <w:rPr>
          <w:rFonts w:asciiTheme="minorHAnsi" w:eastAsiaTheme="minorHAnsi" w:hAnsiTheme="minorHAnsi" w:cstheme="minorHAnsi"/>
          <w:lang w:eastAsia="en-US"/>
        </w:rPr>
      </w:pPr>
    </w:p>
    <w:p w14:paraId="0721068F" w14:textId="423CB206" w:rsidR="004C1D3E" w:rsidRDefault="004C1D3E" w:rsidP="004C1D3E">
      <w:pPr>
        <w:pStyle w:val="tv213"/>
        <w:shd w:val="clear" w:color="auto" w:fill="FFFFFF"/>
        <w:spacing w:before="0" w:beforeAutospacing="0" w:after="0" w:afterAutospacing="0"/>
        <w:jc w:val="both"/>
        <w:rPr>
          <w:rFonts w:asciiTheme="minorHAnsi" w:eastAsiaTheme="minorHAnsi" w:hAnsiTheme="minorHAnsi" w:cstheme="minorHAnsi"/>
          <w:lang w:eastAsia="en-US"/>
        </w:rPr>
      </w:pPr>
    </w:p>
    <w:p w14:paraId="19054D08" w14:textId="1A61225E" w:rsidR="004C1D3E" w:rsidRDefault="004C1D3E" w:rsidP="004C1D3E">
      <w:pPr>
        <w:pStyle w:val="tv213"/>
        <w:shd w:val="clear" w:color="auto" w:fill="FFFFFF"/>
        <w:spacing w:before="0" w:beforeAutospacing="0" w:after="0" w:afterAutospacing="0"/>
        <w:jc w:val="both"/>
        <w:rPr>
          <w:rFonts w:asciiTheme="minorHAnsi" w:eastAsiaTheme="minorHAnsi" w:hAnsiTheme="minorHAnsi" w:cstheme="minorHAnsi"/>
          <w:lang w:eastAsia="en-US"/>
        </w:rPr>
      </w:pPr>
    </w:p>
    <w:p w14:paraId="1623926A" w14:textId="6850652E" w:rsidR="00680E71" w:rsidRDefault="00680E71" w:rsidP="004C1D3E">
      <w:pPr>
        <w:pStyle w:val="tv213"/>
        <w:shd w:val="clear" w:color="auto" w:fill="FFFFFF"/>
        <w:spacing w:before="0" w:beforeAutospacing="0" w:after="0" w:afterAutospacing="0"/>
        <w:jc w:val="both"/>
        <w:rPr>
          <w:rFonts w:asciiTheme="minorHAnsi" w:eastAsiaTheme="minorHAnsi" w:hAnsiTheme="minorHAnsi" w:cstheme="minorHAnsi"/>
          <w:lang w:eastAsia="en-US"/>
        </w:rPr>
      </w:pPr>
    </w:p>
    <w:p w14:paraId="46560D9D" w14:textId="76822F07" w:rsidR="00680E71" w:rsidRDefault="00680E71" w:rsidP="004C1D3E">
      <w:pPr>
        <w:pStyle w:val="tv213"/>
        <w:shd w:val="clear" w:color="auto" w:fill="FFFFFF"/>
        <w:spacing w:before="0" w:beforeAutospacing="0" w:after="0" w:afterAutospacing="0"/>
        <w:jc w:val="both"/>
        <w:rPr>
          <w:rFonts w:asciiTheme="minorHAnsi" w:eastAsiaTheme="minorHAnsi" w:hAnsiTheme="minorHAnsi" w:cstheme="minorHAnsi"/>
          <w:lang w:eastAsia="en-US"/>
        </w:rPr>
      </w:pPr>
    </w:p>
    <w:p w14:paraId="52D6EC26" w14:textId="2A0B90CA" w:rsidR="00680E71" w:rsidRDefault="00680E71" w:rsidP="004C1D3E">
      <w:pPr>
        <w:pStyle w:val="tv213"/>
        <w:shd w:val="clear" w:color="auto" w:fill="FFFFFF"/>
        <w:spacing w:before="0" w:beforeAutospacing="0" w:after="0" w:afterAutospacing="0"/>
        <w:jc w:val="both"/>
        <w:rPr>
          <w:rFonts w:asciiTheme="minorHAnsi" w:eastAsiaTheme="minorHAnsi" w:hAnsiTheme="minorHAnsi" w:cstheme="minorHAnsi"/>
          <w:lang w:eastAsia="en-US"/>
        </w:rPr>
      </w:pPr>
    </w:p>
    <w:p w14:paraId="7D204F5E" w14:textId="43981621" w:rsidR="00680E71" w:rsidRDefault="00680E71" w:rsidP="004C1D3E">
      <w:pPr>
        <w:pStyle w:val="tv213"/>
        <w:shd w:val="clear" w:color="auto" w:fill="FFFFFF"/>
        <w:spacing w:before="0" w:beforeAutospacing="0" w:after="0" w:afterAutospacing="0"/>
        <w:jc w:val="both"/>
        <w:rPr>
          <w:rFonts w:asciiTheme="minorHAnsi" w:eastAsiaTheme="minorHAnsi" w:hAnsiTheme="minorHAnsi" w:cstheme="minorHAnsi"/>
          <w:lang w:eastAsia="en-US"/>
        </w:rPr>
      </w:pPr>
    </w:p>
    <w:p w14:paraId="110C0F92" w14:textId="77777777" w:rsidR="009F6240" w:rsidRDefault="009F6240" w:rsidP="004C1D3E">
      <w:pPr>
        <w:pStyle w:val="tv213"/>
        <w:shd w:val="clear" w:color="auto" w:fill="FFFFFF"/>
        <w:spacing w:before="0" w:beforeAutospacing="0" w:after="0" w:afterAutospacing="0"/>
        <w:jc w:val="both"/>
        <w:rPr>
          <w:rFonts w:asciiTheme="minorHAnsi" w:eastAsiaTheme="minorHAnsi" w:hAnsiTheme="minorHAnsi" w:cstheme="minorHAnsi"/>
          <w:lang w:eastAsia="en-US"/>
        </w:rPr>
      </w:pPr>
    </w:p>
    <w:p w14:paraId="729C8169" w14:textId="15B01078" w:rsidR="00680E71" w:rsidRDefault="00680E71" w:rsidP="004C1D3E">
      <w:pPr>
        <w:pStyle w:val="tv213"/>
        <w:shd w:val="clear" w:color="auto" w:fill="FFFFFF"/>
        <w:spacing w:before="0" w:beforeAutospacing="0" w:after="0" w:afterAutospacing="0"/>
        <w:jc w:val="both"/>
        <w:rPr>
          <w:rFonts w:asciiTheme="minorHAnsi" w:eastAsiaTheme="minorHAnsi" w:hAnsiTheme="minorHAnsi" w:cstheme="minorHAnsi"/>
          <w:lang w:eastAsia="en-US"/>
        </w:rPr>
      </w:pPr>
    </w:p>
    <w:p w14:paraId="1E748C7C" w14:textId="783E300F" w:rsidR="00A13980" w:rsidRDefault="00A13980" w:rsidP="004C1D3E">
      <w:pPr>
        <w:pStyle w:val="tv213"/>
        <w:shd w:val="clear" w:color="auto" w:fill="FFFFFF"/>
        <w:spacing w:before="0" w:beforeAutospacing="0" w:after="0" w:afterAutospacing="0"/>
        <w:jc w:val="both"/>
        <w:rPr>
          <w:rFonts w:asciiTheme="minorHAnsi" w:eastAsiaTheme="minorHAnsi" w:hAnsiTheme="minorHAnsi" w:cstheme="minorHAnsi"/>
          <w:lang w:eastAsia="en-US"/>
        </w:rPr>
      </w:pPr>
    </w:p>
    <w:p w14:paraId="04C6A670" w14:textId="77777777" w:rsidR="00A13980" w:rsidRDefault="00A13980" w:rsidP="004C1D3E">
      <w:pPr>
        <w:pStyle w:val="tv213"/>
        <w:shd w:val="clear" w:color="auto" w:fill="FFFFFF"/>
        <w:spacing w:before="0" w:beforeAutospacing="0" w:after="0" w:afterAutospacing="0"/>
        <w:jc w:val="both"/>
        <w:rPr>
          <w:rFonts w:asciiTheme="minorHAnsi" w:eastAsiaTheme="minorHAnsi" w:hAnsiTheme="minorHAnsi" w:cstheme="minorHAnsi"/>
          <w:lang w:eastAsia="en-US"/>
        </w:rPr>
      </w:pPr>
    </w:p>
    <w:p w14:paraId="62839D9A" w14:textId="77777777" w:rsidR="009B147E" w:rsidRPr="009B147E" w:rsidRDefault="009B147E" w:rsidP="009B147E">
      <w:pPr>
        <w:pStyle w:val="tv213"/>
        <w:shd w:val="clear" w:color="auto" w:fill="FFFFFF"/>
        <w:spacing w:before="0" w:beforeAutospacing="0" w:after="0" w:afterAutospacing="0"/>
        <w:ind w:left="720"/>
        <w:jc w:val="both"/>
        <w:rPr>
          <w:rFonts w:asciiTheme="minorHAnsi" w:eastAsiaTheme="minorHAnsi" w:hAnsiTheme="minorHAnsi" w:cstheme="minorHAnsi"/>
          <w:lang w:eastAsia="en-US"/>
        </w:rPr>
      </w:pPr>
    </w:p>
    <w:p w14:paraId="0C99CC60" w14:textId="1A46E172" w:rsidR="009B147E" w:rsidRPr="009B147E" w:rsidRDefault="009B147E" w:rsidP="00435660">
      <w:pPr>
        <w:pStyle w:val="tv213"/>
        <w:numPr>
          <w:ilvl w:val="0"/>
          <w:numId w:val="15"/>
        </w:numPr>
        <w:shd w:val="clear" w:color="auto" w:fill="FFFFFF"/>
        <w:spacing w:before="0" w:beforeAutospacing="0" w:after="0" w:afterAutospacing="0"/>
        <w:ind w:left="142" w:firstLine="142"/>
        <w:jc w:val="both"/>
        <w:rPr>
          <w:rFonts w:asciiTheme="minorHAnsi" w:eastAsiaTheme="minorHAnsi" w:hAnsiTheme="minorHAnsi" w:cstheme="minorHAnsi"/>
          <w:lang w:eastAsia="en-US"/>
        </w:rPr>
      </w:pPr>
      <w:r w:rsidRPr="009B147E">
        <w:rPr>
          <w:rFonts w:asciiTheme="minorHAnsi" w:eastAsiaTheme="minorHAnsi" w:hAnsiTheme="minorHAnsi" w:cstheme="minorBidi"/>
          <w:i/>
          <w:iCs/>
          <w:sz w:val="22"/>
          <w:szCs w:val="22"/>
          <w:lang w:eastAsia="en-US"/>
        </w:rPr>
        <w:t>a</w:t>
      </w:r>
      <w:r w:rsidRPr="00435660">
        <w:rPr>
          <w:rFonts w:asciiTheme="minorHAnsi" w:eastAsiaTheme="minorHAnsi" w:hAnsiTheme="minorHAnsi" w:cstheme="minorBidi"/>
          <w:i/>
          <w:iCs/>
          <w:sz w:val="22"/>
          <w:szCs w:val="22"/>
          <w:lang w:eastAsia="en-US"/>
        </w:rPr>
        <w:t>ttēls: PIP vai EIP infrastruktūras pārvaldītāj</w:t>
      </w:r>
      <w:r w:rsidR="00A13980" w:rsidRPr="00435660">
        <w:rPr>
          <w:rFonts w:asciiTheme="minorHAnsi" w:eastAsiaTheme="minorHAnsi" w:hAnsiTheme="minorHAnsi" w:cstheme="minorBidi"/>
          <w:i/>
          <w:iCs/>
          <w:sz w:val="22"/>
          <w:szCs w:val="22"/>
          <w:lang w:eastAsia="en-US"/>
        </w:rPr>
        <w:t>a</w:t>
      </w:r>
      <w:r w:rsidRPr="00435660">
        <w:rPr>
          <w:rFonts w:asciiTheme="minorHAnsi" w:eastAsiaTheme="minorHAnsi" w:hAnsiTheme="minorHAnsi" w:cstheme="minorBidi"/>
          <w:i/>
          <w:iCs/>
          <w:sz w:val="22"/>
          <w:szCs w:val="22"/>
          <w:lang w:eastAsia="en-US"/>
        </w:rPr>
        <w:t xml:space="preserve"> rīcība izmaiņu gadījumā</w:t>
      </w:r>
      <w:r>
        <w:rPr>
          <w:rFonts w:eastAsiaTheme="minorHAnsi" w:cstheme="minorBidi"/>
          <w:i/>
          <w:iCs/>
          <w:sz w:val="22"/>
          <w:szCs w:val="22"/>
        </w:rPr>
        <w:t>.</w:t>
      </w:r>
    </w:p>
    <w:p w14:paraId="4E967F21" w14:textId="77777777" w:rsidR="00B126B0" w:rsidRDefault="00B126B0" w:rsidP="00B126B0">
      <w:pPr>
        <w:rPr>
          <w:b/>
          <w:color w:val="2F5496" w:themeColor="accent5" w:themeShade="BF"/>
          <w:sz w:val="36"/>
        </w:rPr>
      </w:pPr>
      <w:bookmarkStart w:id="29" w:name="_Toc42164237"/>
    </w:p>
    <w:p w14:paraId="53C33827" w14:textId="586232F9" w:rsidR="00701B46" w:rsidRPr="00B72FCA" w:rsidRDefault="00A13980" w:rsidP="00B72FCA">
      <w:pPr>
        <w:rPr>
          <w:b/>
        </w:rPr>
      </w:pPr>
      <w:r w:rsidRPr="00B72FCA">
        <w:rPr>
          <w:b/>
          <w:noProof/>
          <w:color w:val="2F5496" w:themeColor="accent5" w:themeShade="BF"/>
          <w:sz w:val="36"/>
          <w:lang w:val="en-US"/>
        </w:rPr>
        <w:drawing>
          <wp:anchor distT="0" distB="0" distL="114300" distR="114300" simplePos="0" relativeHeight="251917312" behindDoc="0" locked="0" layoutInCell="1" allowOverlap="1" wp14:anchorId="49B3841F" wp14:editId="05368C52">
            <wp:simplePos x="0" y="0"/>
            <wp:positionH relativeFrom="column">
              <wp:posOffset>-49604</wp:posOffset>
            </wp:positionH>
            <wp:positionV relativeFrom="paragraph">
              <wp:posOffset>387159</wp:posOffset>
            </wp:positionV>
            <wp:extent cx="457200" cy="457200"/>
            <wp:effectExtent l="0" t="0" r="0" b="0"/>
            <wp:wrapSquare wrapText="bothSides"/>
            <wp:docPr id="235" name="Рисунок 235" descr="Восклицательный зна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exclamationmark.svg"/>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457200" cy="457200"/>
                    </a:xfrm>
                    <a:prstGeom prst="rect">
                      <a:avLst/>
                    </a:prstGeom>
                  </pic:spPr>
                </pic:pic>
              </a:graphicData>
            </a:graphic>
            <wp14:sizeRelH relativeFrom="margin">
              <wp14:pctWidth>0</wp14:pctWidth>
            </wp14:sizeRelH>
            <wp14:sizeRelV relativeFrom="margin">
              <wp14:pctHeight>0</wp14:pctHeight>
            </wp14:sizeRelV>
          </wp:anchor>
        </w:drawing>
      </w:r>
      <w:r w:rsidR="00701B46" w:rsidRPr="00B72FCA">
        <w:rPr>
          <w:b/>
          <w:color w:val="2F5496" w:themeColor="accent5" w:themeShade="BF"/>
          <w:sz w:val="36"/>
        </w:rPr>
        <w:t>Būtiskā izmaiņa</w:t>
      </w:r>
      <w:bookmarkEnd w:id="29"/>
      <w:r w:rsidR="00701B46" w:rsidRPr="00B72FCA">
        <w:rPr>
          <w:b/>
        </w:rPr>
        <w:t xml:space="preserve"> </w:t>
      </w:r>
    </w:p>
    <w:p w14:paraId="1BDC8BB4" w14:textId="5A5196CF" w:rsidR="00403EE1" w:rsidRPr="00F0268D" w:rsidRDefault="0010264F" w:rsidP="00C14814">
      <w:pPr>
        <w:pStyle w:val="ti-art"/>
        <w:ind w:firstLine="284"/>
        <w:jc w:val="both"/>
        <w:rPr>
          <w:rFonts w:asciiTheme="minorHAnsi" w:hAnsiTheme="minorHAnsi" w:cstheme="minorHAnsi"/>
          <w:lang w:val="lv-LV"/>
        </w:rPr>
      </w:pPr>
      <w:r>
        <w:rPr>
          <w:rFonts w:cstheme="minorHAnsi"/>
          <w:b/>
          <w:bCs/>
          <w:noProof/>
          <w:color w:val="2F5496" w:themeColor="accent5" w:themeShade="BF"/>
          <w:lang w:val="en-US" w:eastAsia="en-US"/>
        </w:rPr>
        <mc:AlternateContent>
          <mc:Choice Requires="wps">
            <w:drawing>
              <wp:anchor distT="0" distB="0" distL="114300" distR="114300" simplePos="0" relativeHeight="252009472" behindDoc="0" locked="0" layoutInCell="1" allowOverlap="1" wp14:anchorId="54D23E84" wp14:editId="0B6C9FA2">
                <wp:simplePos x="0" y="0"/>
                <wp:positionH relativeFrom="column">
                  <wp:posOffset>-50800</wp:posOffset>
                </wp:positionH>
                <wp:positionV relativeFrom="paragraph">
                  <wp:posOffset>768985</wp:posOffset>
                </wp:positionV>
                <wp:extent cx="5974672" cy="3098307"/>
                <wp:effectExtent l="0" t="0" r="26670" b="26035"/>
                <wp:wrapNone/>
                <wp:docPr id="248" name="Прямоугольник: скругленные углы 248"/>
                <wp:cNvGraphicFramePr/>
                <a:graphic xmlns:a="http://schemas.openxmlformats.org/drawingml/2006/main">
                  <a:graphicData uri="http://schemas.microsoft.com/office/word/2010/wordprocessingShape">
                    <wps:wsp>
                      <wps:cNvSpPr/>
                      <wps:spPr>
                        <a:xfrm>
                          <a:off x="0" y="0"/>
                          <a:ext cx="5974672" cy="3098307"/>
                        </a:xfrm>
                        <a:prstGeom prst="roundRect">
                          <a:avLst>
                            <a:gd name="adj" fmla="val 3530"/>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6D3CD98" w14:textId="77777777" w:rsidR="00BA0FA7" w:rsidRPr="00701B46" w:rsidRDefault="00BA0FA7" w:rsidP="00701B46">
                            <w:pPr>
                              <w:pStyle w:val="ti-art"/>
                              <w:jc w:val="both"/>
                              <w:rPr>
                                <w:i/>
                                <w:iCs/>
                                <w:color w:val="000000" w:themeColor="text1"/>
                                <w:lang w:val="lv-LV"/>
                              </w:rPr>
                            </w:pPr>
                            <w:r w:rsidRPr="00701B46">
                              <w:rPr>
                                <w:i/>
                                <w:iCs/>
                                <w:color w:val="000000" w:themeColor="text1"/>
                                <w:lang w:val="lv-LV"/>
                              </w:rPr>
                              <w:t xml:space="preserve">Komersantam jāpiemēro un jāīsteno riska pārvaldības process, proti: saskaņā ar Regulas Nr.402/2013 5.pantu tas ir atbildīgs par izmaiņu būtiskuma novērtēšanu un nodrošina, ka tā piegādātāju un pakalpojumu sniedzēju, tostarp to apakšuzņēmēju, radītie riski arī tiek pārvaldīti. </w:t>
                            </w:r>
                          </w:p>
                          <w:p w14:paraId="26831A96" w14:textId="06AB9D73" w:rsidR="00BA0FA7" w:rsidRPr="00403EE1" w:rsidRDefault="00BA0FA7" w:rsidP="00701B46">
                            <w:pPr>
                              <w:spacing w:before="100" w:beforeAutospacing="1" w:after="100" w:afterAutospacing="1" w:line="240" w:lineRule="auto"/>
                              <w:jc w:val="both"/>
                              <w:rPr>
                                <w:rFonts w:ascii="Times New Roman" w:eastAsia="Times New Roman" w:hAnsi="Times New Roman" w:cs="Times New Roman"/>
                                <w:b/>
                                <w:bCs/>
                                <w:i/>
                                <w:iCs/>
                                <w:color w:val="000000" w:themeColor="text1"/>
                                <w:sz w:val="24"/>
                                <w:szCs w:val="24"/>
                                <w:lang w:eastAsia="ru-RU"/>
                              </w:rPr>
                            </w:pPr>
                            <w:r w:rsidRPr="00403EE1">
                              <w:rPr>
                                <w:rFonts w:ascii="Times New Roman" w:eastAsia="Times New Roman" w:hAnsi="Times New Roman" w:cs="Times New Roman"/>
                                <w:b/>
                                <w:bCs/>
                                <w:i/>
                                <w:iCs/>
                                <w:color w:val="000000" w:themeColor="text1"/>
                                <w:sz w:val="24"/>
                                <w:szCs w:val="24"/>
                                <w:lang w:eastAsia="ru-RU"/>
                              </w:rPr>
                              <w:t>Būtisk</w:t>
                            </w:r>
                            <w:r w:rsidRPr="00701B46">
                              <w:rPr>
                                <w:rFonts w:ascii="Times New Roman" w:eastAsia="Times New Roman" w:hAnsi="Times New Roman" w:cs="Times New Roman"/>
                                <w:b/>
                                <w:bCs/>
                                <w:i/>
                                <w:iCs/>
                                <w:color w:val="000000" w:themeColor="text1"/>
                                <w:sz w:val="24"/>
                                <w:szCs w:val="24"/>
                                <w:lang w:eastAsia="ru-RU"/>
                              </w:rPr>
                              <w:t xml:space="preserve">ajām </w:t>
                            </w:r>
                            <w:r w:rsidRPr="00403EE1">
                              <w:rPr>
                                <w:rFonts w:ascii="Times New Roman" w:eastAsia="Times New Roman" w:hAnsi="Times New Roman" w:cs="Times New Roman"/>
                                <w:b/>
                                <w:bCs/>
                                <w:i/>
                                <w:iCs/>
                                <w:color w:val="000000" w:themeColor="text1"/>
                                <w:sz w:val="24"/>
                                <w:szCs w:val="24"/>
                                <w:lang w:eastAsia="ru-RU"/>
                              </w:rPr>
                              <w:t xml:space="preserve"> izmaiņ</w:t>
                            </w:r>
                            <w:r w:rsidRPr="00701B46">
                              <w:rPr>
                                <w:rFonts w:ascii="Times New Roman" w:eastAsia="Times New Roman" w:hAnsi="Times New Roman" w:cs="Times New Roman"/>
                                <w:b/>
                                <w:bCs/>
                                <w:i/>
                                <w:iCs/>
                                <w:color w:val="000000" w:themeColor="text1"/>
                                <w:sz w:val="24"/>
                                <w:szCs w:val="24"/>
                                <w:lang w:eastAsia="ru-RU"/>
                              </w:rPr>
                              <w:t>ām ir  noteiktie  kritēriji:</w:t>
                            </w:r>
                          </w:p>
                          <w:p w14:paraId="0E9FA238" w14:textId="77777777" w:rsidR="00BA0FA7" w:rsidRPr="00403EE1" w:rsidRDefault="00BA0FA7" w:rsidP="00701B46">
                            <w:pPr>
                              <w:spacing w:before="100" w:beforeAutospacing="1" w:after="100" w:afterAutospacing="1" w:line="240" w:lineRule="auto"/>
                              <w:jc w:val="both"/>
                              <w:rPr>
                                <w:rFonts w:ascii="Times New Roman" w:eastAsia="Times New Roman" w:hAnsi="Times New Roman" w:cs="Times New Roman"/>
                                <w:i/>
                                <w:iCs/>
                                <w:color w:val="000000" w:themeColor="text1"/>
                                <w:sz w:val="24"/>
                                <w:szCs w:val="24"/>
                                <w:lang w:eastAsia="ru-RU"/>
                              </w:rPr>
                            </w:pPr>
                            <w:r w:rsidRPr="00403EE1">
                              <w:rPr>
                                <w:rFonts w:ascii="Times New Roman" w:eastAsia="Times New Roman" w:hAnsi="Times New Roman" w:cs="Times New Roman"/>
                                <w:i/>
                                <w:iCs/>
                                <w:color w:val="000000" w:themeColor="text1"/>
                                <w:sz w:val="24"/>
                                <w:szCs w:val="24"/>
                                <w:lang w:eastAsia="ru-RU"/>
                              </w:rPr>
                              <w:t xml:space="preserve">1.   Ja nav paziņotu valsts noteikumu, saskaņā ar kuriem var noteikt, vai izmaiņas dalībvalstī ir būtiskas vai nav, tad </w:t>
                            </w:r>
                            <w:r w:rsidRPr="00701B46">
                              <w:rPr>
                                <w:rFonts w:ascii="Times New Roman" w:eastAsia="Times New Roman" w:hAnsi="Times New Roman" w:cs="Times New Roman"/>
                                <w:i/>
                                <w:iCs/>
                                <w:color w:val="000000" w:themeColor="text1"/>
                                <w:sz w:val="24"/>
                                <w:szCs w:val="24"/>
                                <w:lang w:eastAsia="ru-RU"/>
                              </w:rPr>
                              <w:t>komersants</w:t>
                            </w:r>
                            <w:r w:rsidRPr="00403EE1">
                              <w:rPr>
                                <w:rFonts w:ascii="Times New Roman" w:eastAsia="Times New Roman" w:hAnsi="Times New Roman" w:cs="Times New Roman"/>
                                <w:i/>
                                <w:iCs/>
                                <w:color w:val="000000" w:themeColor="text1"/>
                                <w:sz w:val="24"/>
                                <w:szCs w:val="24"/>
                                <w:lang w:eastAsia="ru-RU"/>
                              </w:rPr>
                              <w:t xml:space="preserve"> apsver attiecīgo </w:t>
                            </w:r>
                            <w:r w:rsidRPr="00403EE1">
                              <w:rPr>
                                <w:rFonts w:ascii="Times New Roman" w:eastAsia="Times New Roman" w:hAnsi="Times New Roman" w:cs="Times New Roman"/>
                                <w:i/>
                                <w:iCs/>
                                <w:color w:val="000000" w:themeColor="text1"/>
                                <w:sz w:val="24"/>
                                <w:szCs w:val="24"/>
                                <w:u w:val="single"/>
                                <w:lang w:eastAsia="ru-RU"/>
                              </w:rPr>
                              <w:t>izmaiņu iespējamo ietekmi uz dzelzceļa sistēmas drošību.</w:t>
                            </w:r>
                          </w:p>
                          <w:p w14:paraId="1D1EFAE3" w14:textId="74C8E5E2" w:rsidR="00BA0FA7" w:rsidRDefault="00BA0FA7" w:rsidP="00701B46">
                            <w:pPr>
                              <w:spacing w:before="100" w:beforeAutospacing="1" w:after="100" w:afterAutospacing="1" w:line="240" w:lineRule="auto"/>
                              <w:jc w:val="both"/>
                              <w:rPr>
                                <w:rFonts w:ascii="Times New Roman" w:eastAsia="Times New Roman" w:hAnsi="Times New Roman" w:cs="Times New Roman"/>
                                <w:i/>
                                <w:iCs/>
                                <w:color w:val="000000" w:themeColor="text1"/>
                                <w:sz w:val="24"/>
                                <w:szCs w:val="24"/>
                                <w:lang w:eastAsia="ru-RU"/>
                              </w:rPr>
                            </w:pPr>
                            <w:r w:rsidRPr="00403EE1">
                              <w:rPr>
                                <w:rFonts w:ascii="Times New Roman" w:eastAsia="Times New Roman" w:hAnsi="Times New Roman" w:cs="Times New Roman"/>
                                <w:i/>
                                <w:iCs/>
                                <w:color w:val="000000" w:themeColor="text1"/>
                                <w:sz w:val="24"/>
                                <w:szCs w:val="24"/>
                                <w:lang w:eastAsia="ru-RU"/>
                              </w:rPr>
                              <w:t xml:space="preserve">2.   Ja ierosinātajām izmaiņām ir ietekme uz drošību, </w:t>
                            </w:r>
                            <w:r w:rsidRPr="00701B46">
                              <w:rPr>
                                <w:rFonts w:ascii="Times New Roman" w:eastAsia="Times New Roman" w:hAnsi="Times New Roman" w:cs="Times New Roman"/>
                                <w:i/>
                                <w:iCs/>
                                <w:color w:val="000000" w:themeColor="text1"/>
                                <w:sz w:val="24"/>
                                <w:szCs w:val="24"/>
                                <w:lang w:eastAsia="ru-RU"/>
                              </w:rPr>
                              <w:t>komersants</w:t>
                            </w:r>
                            <w:r w:rsidRPr="00403EE1">
                              <w:rPr>
                                <w:rFonts w:ascii="Times New Roman" w:eastAsia="Times New Roman" w:hAnsi="Times New Roman" w:cs="Times New Roman"/>
                                <w:i/>
                                <w:iCs/>
                                <w:color w:val="000000" w:themeColor="text1"/>
                                <w:sz w:val="24"/>
                                <w:szCs w:val="24"/>
                                <w:lang w:eastAsia="ru-RU"/>
                              </w:rPr>
                              <w:t xml:space="preserve"> ar ekspertu atzinuma palīdzību lemj par </w:t>
                            </w:r>
                            <w:r w:rsidRPr="00403EE1">
                              <w:rPr>
                                <w:rFonts w:ascii="Times New Roman" w:eastAsia="Times New Roman" w:hAnsi="Times New Roman" w:cs="Times New Roman"/>
                                <w:i/>
                                <w:iCs/>
                                <w:color w:val="000000" w:themeColor="text1"/>
                                <w:sz w:val="24"/>
                                <w:szCs w:val="24"/>
                                <w:u w:val="single"/>
                                <w:lang w:eastAsia="ru-RU"/>
                              </w:rPr>
                              <w:t>izmaiņu būtiskumu, pamatojoties uz šādiem kritērijiem</w:t>
                            </w:r>
                            <w:r w:rsidRPr="00403EE1">
                              <w:rPr>
                                <w:rFonts w:ascii="Times New Roman" w:eastAsia="Times New Roman" w:hAnsi="Times New Roman" w:cs="Times New Roman"/>
                                <w:i/>
                                <w:iCs/>
                                <w:color w:val="000000" w:themeColor="text1"/>
                                <w:sz w:val="24"/>
                                <w:szCs w:val="24"/>
                                <w:lang w:eastAsia="ru-RU"/>
                              </w:rPr>
                              <w:t>:</w:t>
                            </w:r>
                          </w:p>
                          <w:p w14:paraId="7FE44181" w14:textId="4CCC3FE1" w:rsidR="00BA0FA7" w:rsidRDefault="00BA0FA7" w:rsidP="00701B46">
                            <w:pPr>
                              <w:spacing w:after="0" w:line="240" w:lineRule="auto"/>
                              <w:ind w:left="284" w:hanging="284"/>
                              <w:jc w:val="both"/>
                              <w:rPr>
                                <w:rFonts w:ascii="Times New Roman" w:eastAsia="Times New Roman" w:hAnsi="Times New Roman" w:cs="Times New Roman"/>
                                <w:i/>
                                <w:iCs/>
                                <w:color w:val="000000" w:themeColor="text1"/>
                                <w:sz w:val="24"/>
                                <w:szCs w:val="24"/>
                                <w:lang w:eastAsia="ru-RU"/>
                              </w:rPr>
                            </w:pPr>
                            <w:r>
                              <w:rPr>
                                <w:rFonts w:ascii="Times New Roman" w:eastAsia="Times New Roman" w:hAnsi="Times New Roman" w:cs="Times New Roman"/>
                                <w:i/>
                                <w:iCs/>
                                <w:color w:val="000000" w:themeColor="text1"/>
                                <w:sz w:val="24"/>
                                <w:szCs w:val="24"/>
                                <w:lang w:eastAsia="ru-RU"/>
                              </w:rPr>
                              <w:t>a)</w:t>
                            </w:r>
                            <w:r w:rsidRPr="00701B46">
                              <w:rPr>
                                <w:rFonts w:ascii="Times New Roman" w:eastAsia="Times New Roman" w:hAnsi="Times New Roman" w:cs="Times New Roman"/>
                                <w:i/>
                                <w:iCs/>
                                <w:color w:val="000000" w:themeColor="text1"/>
                                <w:sz w:val="24"/>
                                <w:szCs w:val="24"/>
                                <w:lang w:eastAsia="ru-RU"/>
                              </w:rPr>
                              <w:t xml:space="preserve"> </w:t>
                            </w:r>
                            <w:r w:rsidRPr="00403EE1">
                              <w:rPr>
                                <w:rFonts w:ascii="Times New Roman" w:eastAsia="Times New Roman" w:hAnsi="Times New Roman" w:cs="Times New Roman"/>
                                <w:i/>
                                <w:iCs/>
                                <w:color w:val="000000" w:themeColor="text1"/>
                                <w:sz w:val="24"/>
                                <w:szCs w:val="24"/>
                                <w:lang w:eastAsia="ru-RU"/>
                              </w:rPr>
                              <w:t>atteices izraisītās sekas: ticams sliktākā gadījuma scenārijs vērtējamās sistēmas atteices</w:t>
                            </w:r>
                            <w:r w:rsidRPr="00701B46">
                              <w:rPr>
                                <w:rFonts w:ascii="Times New Roman" w:eastAsia="Times New Roman" w:hAnsi="Times New Roman" w:cs="Times New Roman"/>
                                <w:i/>
                                <w:iCs/>
                                <w:color w:val="000000" w:themeColor="text1"/>
                                <w:sz w:val="24"/>
                                <w:szCs w:val="24"/>
                                <w:lang w:eastAsia="ru-RU"/>
                              </w:rPr>
                              <w:t xml:space="preserve"> </w:t>
                            </w:r>
                            <w:r w:rsidRPr="00403EE1">
                              <w:rPr>
                                <w:rFonts w:ascii="Times New Roman" w:eastAsia="Times New Roman" w:hAnsi="Times New Roman" w:cs="Times New Roman"/>
                                <w:i/>
                                <w:iCs/>
                                <w:color w:val="000000" w:themeColor="text1"/>
                                <w:sz w:val="24"/>
                                <w:szCs w:val="24"/>
                                <w:lang w:eastAsia="ru-RU"/>
                              </w:rPr>
                              <w:t>gadījumā, ņemot vērā drošības barjeras, kas pastāv ārpus vērtējamās sistēmas;</w:t>
                            </w:r>
                          </w:p>
                          <w:p w14:paraId="63D6E08A" w14:textId="5FFFEE8D" w:rsidR="00BA0FA7" w:rsidRDefault="00BA0FA7" w:rsidP="00A13980">
                            <w:pPr>
                              <w:tabs>
                                <w:tab w:val="left" w:pos="993"/>
                              </w:tabs>
                              <w:spacing w:after="0" w:line="240" w:lineRule="auto"/>
                              <w:ind w:left="284" w:hanging="284"/>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D23E84" id="Прямоугольник: скругленные углы 248" o:spid="_x0000_s1228" style="position:absolute;left:0;text-align:left;margin-left:-4pt;margin-top:60.55pt;width:470.45pt;height:243.95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3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" fillcolor="#d8d8d8 [2732]" strokecolor="#1f4d78 [1604]" strokeweight="1pt">
                <v:stroke joinstyle="miter"/>
                <v:textbox>
                  <w:txbxContent>
                    <w:p w14:paraId="26D3CD98" w14:textId="77777777" w:rsidR="00BA0FA7" w:rsidRPr="00701B46" w:rsidRDefault="00BA0FA7" w:rsidP="00701B46">
                      <w:pPr>
                        <w:pStyle w:val="ti-art"/>
                        <w:jc w:val="both"/>
                        <w:rPr>
                          <w:i/>
                          <w:iCs/>
                          <w:color w:val="000000" w:themeColor="text1"/>
                          <w:lang w:val="lv-LV"/>
                        </w:rPr>
                      </w:pPr>
                      <w:r w:rsidRPr="00701B46">
                        <w:rPr>
                          <w:i/>
                          <w:iCs/>
                          <w:color w:val="000000" w:themeColor="text1"/>
                          <w:lang w:val="lv-LV"/>
                        </w:rPr>
                        <w:t xml:space="preserve">Komersantam jāpiemēro un jāīsteno riska pārvaldības process, proti: saskaņā ar Regulas Nr.402/2013 5.pantu tas ir atbildīgs par izmaiņu būtiskuma novērtēšanu un nodrošina, ka tā piegādātāju un pakalpojumu sniedzēju, tostarp to apakšuzņēmēju, radītie riski arī tiek pārvaldīti. </w:t>
                      </w:r>
                    </w:p>
                    <w:p w14:paraId="26831A96" w14:textId="06AB9D73" w:rsidR="00BA0FA7" w:rsidRPr="00403EE1" w:rsidRDefault="00BA0FA7" w:rsidP="00701B46">
                      <w:pPr>
                        <w:spacing w:before="100" w:beforeAutospacing="1" w:after="100" w:afterAutospacing="1" w:line="240" w:lineRule="auto"/>
                        <w:jc w:val="both"/>
                        <w:rPr>
                          <w:rFonts w:ascii="Times New Roman" w:eastAsia="Times New Roman" w:hAnsi="Times New Roman" w:cs="Times New Roman"/>
                          <w:b/>
                          <w:bCs/>
                          <w:i/>
                          <w:iCs/>
                          <w:color w:val="000000" w:themeColor="text1"/>
                          <w:sz w:val="24"/>
                          <w:szCs w:val="24"/>
                          <w:lang w:eastAsia="ru-RU"/>
                        </w:rPr>
                      </w:pPr>
                      <w:r w:rsidRPr="00403EE1">
                        <w:rPr>
                          <w:rFonts w:ascii="Times New Roman" w:eastAsia="Times New Roman" w:hAnsi="Times New Roman" w:cs="Times New Roman"/>
                          <w:b/>
                          <w:bCs/>
                          <w:i/>
                          <w:iCs/>
                          <w:color w:val="000000" w:themeColor="text1"/>
                          <w:sz w:val="24"/>
                          <w:szCs w:val="24"/>
                          <w:lang w:eastAsia="ru-RU"/>
                        </w:rPr>
                        <w:t>Būtisk</w:t>
                      </w:r>
                      <w:r w:rsidRPr="00701B46">
                        <w:rPr>
                          <w:rFonts w:ascii="Times New Roman" w:eastAsia="Times New Roman" w:hAnsi="Times New Roman" w:cs="Times New Roman"/>
                          <w:b/>
                          <w:bCs/>
                          <w:i/>
                          <w:iCs/>
                          <w:color w:val="000000" w:themeColor="text1"/>
                          <w:sz w:val="24"/>
                          <w:szCs w:val="24"/>
                          <w:lang w:eastAsia="ru-RU"/>
                        </w:rPr>
                        <w:t xml:space="preserve">ajām </w:t>
                      </w:r>
                      <w:r w:rsidRPr="00403EE1">
                        <w:rPr>
                          <w:rFonts w:ascii="Times New Roman" w:eastAsia="Times New Roman" w:hAnsi="Times New Roman" w:cs="Times New Roman"/>
                          <w:b/>
                          <w:bCs/>
                          <w:i/>
                          <w:iCs/>
                          <w:color w:val="000000" w:themeColor="text1"/>
                          <w:sz w:val="24"/>
                          <w:szCs w:val="24"/>
                          <w:lang w:eastAsia="ru-RU"/>
                        </w:rPr>
                        <w:t xml:space="preserve"> izmaiņ</w:t>
                      </w:r>
                      <w:r w:rsidRPr="00701B46">
                        <w:rPr>
                          <w:rFonts w:ascii="Times New Roman" w:eastAsia="Times New Roman" w:hAnsi="Times New Roman" w:cs="Times New Roman"/>
                          <w:b/>
                          <w:bCs/>
                          <w:i/>
                          <w:iCs/>
                          <w:color w:val="000000" w:themeColor="text1"/>
                          <w:sz w:val="24"/>
                          <w:szCs w:val="24"/>
                          <w:lang w:eastAsia="ru-RU"/>
                        </w:rPr>
                        <w:t>ām ir  noteiktie  kritēriji:</w:t>
                      </w:r>
                    </w:p>
                    <w:p w14:paraId="0E9FA238" w14:textId="77777777" w:rsidR="00BA0FA7" w:rsidRPr="00403EE1" w:rsidRDefault="00BA0FA7" w:rsidP="00701B46">
                      <w:pPr>
                        <w:spacing w:before="100" w:beforeAutospacing="1" w:after="100" w:afterAutospacing="1" w:line="240" w:lineRule="auto"/>
                        <w:jc w:val="both"/>
                        <w:rPr>
                          <w:rFonts w:ascii="Times New Roman" w:eastAsia="Times New Roman" w:hAnsi="Times New Roman" w:cs="Times New Roman"/>
                          <w:i/>
                          <w:iCs/>
                          <w:color w:val="000000" w:themeColor="text1"/>
                          <w:sz w:val="24"/>
                          <w:szCs w:val="24"/>
                          <w:lang w:eastAsia="ru-RU"/>
                        </w:rPr>
                      </w:pPr>
                      <w:r w:rsidRPr="00403EE1">
                        <w:rPr>
                          <w:rFonts w:ascii="Times New Roman" w:eastAsia="Times New Roman" w:hAnsi="Times New Roman" w:cs="Times New Roman"/>
                          <w:i/>
                          <w:iCs/>
                          <w:color w:val="000000" w:themeColor="text1"/>
                          <w:sz w:val="24"/>
                          <w:szCs w:val="24"/>
                          <w:lang w:eastAsia="ru-RU"/>
                        </w:rPr>
                        <w:t xml:space="preserve">1.   Ja nav paziņotu valsts noteikumu, saskaņā ar kuriem var noteikt, vai izmaiņas dalībvalstī ir būtiskas vai nav, tad </w:t>
                      </w:r>
                      <w:r w:rsidRPr="00701B46">
                        <w:rPr>
                          <w:rFonts w:ascii="Times New Roman" w:eastAsia="Times New Roman" w:hAnsi="Times New Roman" w:cs="Times New Roman"/>
                          <w:i/>
                          <w:iCs/>
                          <w:color w:val="000000" w:themeColor="text1"/>
                          <w:sz w:val="24"/>
                          <w:szCs w:val="24"/>
                          <w:lang w:eastAsia="ru-RU"/>
                        </w:rPr>
                        <w:t>komersants</w:t>
                      </w:r>
                      <w:r w:rsidRPr="00403EE1">
                        <w:rPr>
                          <w:rFonts w:ascii="Times New Roman" w:eastAsia="Times New Roman" w:hAnsi="Times New Roman" w:cs="Times New Roman"/>
                          <w:i/>
                          <w:iCs/>
                          <w:color w:val="000000" w:themeColor="text1"/>
                          <w:sz w:val="24"/>
                          <w:szCs w:val="24"/>
                          <w:lang w:eastAsia="ru-RU"/>
                        </w:rPr>
                        <w:t xml:space="preserve"> apsver attiecīgo </w:t>
                      </w:r>
                      <w:r w:rsidRPr="00403EE1">
                        <w:rPr>
                          <w:rFonts w:ascii="Times New Roman" w:eastAsia="Times New Roman" w:hAnsi="Times New Roman" w:cs="Times New Roman"/>
                          <w:i/>
                          <w:iCs/>
                          <w:color w:val="000000" w:themeColor="text1"/>
                          <w:sz w:val="24"/>
                          <w:szCs w:val="24"/>
                          <w:u w:val="single"/>
                          <w:lang w:eastAsia="ru-RU"/>
                        </w:rPr>
                        <w:t>izmaiņu iespējamo ietekmi uz dzelzceļa sistēmas drošību.</w:t>
                      </w:r>
                    </w:p>
                    <w:p w14:paraId="1D1EFAE3" w14:textId="74C8E5E2" w:rsidR="00BA0FA7" w:rsidRDefault="00BA0FA7" w:rsidP="00701B46">
                      <w:pPr>
                        <w:spacing w:before="100" w:beforeAutospacing="1" w:after="100" w:afterAutospacing="1" w:line="240" w:lineRule="auto"/>
                        <w:jc w:val="both"/>
                        <w:rPr>
                          <w:rFonts w:ascii="Times New Roman" w:eastAsia="Times New Roman" w:hAnsi="Times New Roman" w:cs="Times New Roman"/>
                          <w:i/>
                          <w:iCs/>
                          <w:color w:val="000000" w:themeColor="text1"/>
                          <w:sz w:val="24"/>
                          <w:szCs w:val="24"/>
                          <w:lang w:eastAsia="ru-RU"/>
                        </w:rPr>
                      </w:pPr>
                      <w:r w:rsidRPr="00403EE1">
                        <w:rPr>
                          <w:rFonts w:ascii="Times New Roman" w:eastAsia="Times New Roman" w:hAnsi="Times New Roman" w:cs="Times New Roman"/>
                          <w:i/>
                          <w:iCs/>
                          <w:color w:val="000000" w:themeColor="text1"/>
                          <w:sz w:val="24"/>
                          <w:szCs w:val="24"/>
                          <w:lang w:eastAsia="ru-RU"/>
                        </w:rPr>
                        <w:t xml:space="preserve">2.   Ja ierosinātajām izmaiņām ir ietekme uz drošību, </w:t>
                      </w:r>
                      <w:r w:rsidRPr="00701B46">
                        <w:rPr>
                          <w:rFonts w:ascii="Times New Roman" w:eastAsia="Times New Roman" w:hAnsi="Times New Roman" w:cs="Times New Roman"/>
                          <w:i/>
                          <w:iCs/>
                          <w:color w:val="000000" w:themeColor="text1"/>
                          <w:sz w:val="24"/>
                          <w:szCs w:val="24"/>
                          <w:lang w:eastAsia="ru-RU"/>
                        </w:rPr>
                        <w:t>komersants</w:t>
                      </w:r>
                      <w:r w:rsidRPr="00403EE1">
                        <w:rPr>
                          <w:rFonts w:ascii="Times New Roman" w:eastAsia="Times New Roman" w:hAnsi="Times New Roman" w:cs="Times New Roman"/>
                          <w:i/>
                          <w:iCs/>
                          <w:color w:val="000000" w:themeColor="text1"/>
                          <w:sz w:val="24"/>
                          <w:szCs w:val="24"/>
                          <w:lang w:eastAsia="ru-RU"/>
                        </w:rPr>
                        <w:t xml:space="preserve"> ar ekspertu atzinuma palīdzību lemj par </w:t>
                      </w:r>
                      <w:r w:rsidRPr="00403EE1">
                        <w:rPr>
                          <w:rFonts w:ascii="Times New Roman" w:eastAsia="Times New Roman" w:hAnsi="Times New Roman" w:cs="Times New Roman"/>
                          <w:i/>
                          <w:iCs/>
                          <w:color w:val="000000" w:themeColor="text1"/>
                          <w:sz w:val="24"/>
                          <w:szCs w:val="24"/>
                          <w:u w:val="single"/>
                          <w:lang w:eastAsia="ru-RU"/>
                        </w:rPr>
                        <w:t>izmaiņu būtiskumu, pamatojoties uz šādiem kritērijiem</w:t>
                      </w:r>
                      <w:r w:rsidRPr="00403EE1">
                        <w:rPr>
                          <w:rFonts w:ascii="Times New Roman" w:eastAsia="Times New Roman" w:hAnsi="Times New Roman" w:cs="Times New Roman"/>
                          <w:i/>
                          <w:iCs/>
                          <w:color w:val="000000" w:themeColor="text1"/>
                          <w:sz w:val="24"/>
                          <w:szCs w:val="24"/>
                          <w:lang w:eastAsia="ru-RU"/>
                        </w:rPr>
                        <w:t>:</w:t>
                      </w:r>
                    </w:p>
                    <w:p w14:paraId="7FE44181" w14:textId="4CCC3FE1" w:rsidR="00BA0FA7" w:rsidRDefault="00BA0FA7" w:rsidP="00701B46">
                      <w:pPr>
                        <w:spacing w:after="0" w:line="240" w:lineRule="auto"/>
                        <w:ind w:left="284" w:hanging="284"/>
                        <w:jc w:val="both"/>
                        <w:rPr>
                          <w:rFonts w:ascii="Times New Roman" w:eastAsia="Times New Roman" w:hAnsi="Times New Roman" w:cs="Times New Roman"/>
                          <w:i/>
                          <w:iCs/>
                          <w:color w:val="000000" w:themeColor="text1"/>
                          <w:sz w:val="24"/>
                          <w:szCs w:val="24"/>
                          <w:lang w:eastAsia="ru-RU"/>
                        </w:rPr>
                      </w:pPr>
                      <w:r>
                        <w:rPr>
                          <w:rFonts w:ascii="Times New Roman" w:eastAsia="Times New Roman" w:hAnsi="Times New Roman" w:cs="Times New Roman"/>
                          <w:i/>
                          <w:iCs/>
                          <w:color w:val="000000" w:themeColor="text1"/>
                          <w:sz w:val="24"/>
                          <w:szCs w:val="24"/>
                          <w:lang w:eastAsia="ru-RU"/>
                        </w:rPr>
                        <w:t>a)</w:t>
                      </w:r>
                      <w:r w:rsidRPr="00701B46">
                        <w:rPr>
                          <w:rFonts w:ascii="Times New Roman" w:eastAsia="Times New Roman" w:hAnsi="Times New Roman" w:cs="Times New Roman"/>
                          <w:i/>
                          <w:iCs/>
                          <w:color w:val="000000" w:themeColor="text1"/>
                          <w:sz w:val="24"/>
                          <w:szCs w:val="24"/>
                          <w:lang w:eastAsia="ru-RU"/>
                        </w:rPr>
                        <w:t xml:space="preserve"> </w:t>
                      </w:r>
                      <w:r w:rsidRPr="00403EE1">
                        <w:rPr>
                          <w:rFonts w:ascii="Times New Roman" w:eastAsia="Times New Roman" w:hAnsi="Times New Roman" w:cs="Times New Roman"/>
                          <w:i/>
                          <w:iCs/>
                          <w:color w:val="000000" w:themeColor="text1"/>
                          <w:sz w:val="24"/>
                          <w:szCs w:val="24"/>
                          <w:lang w:eastAsia="ru-RU"/>
                        </w:rPr>
                        <w:t>atteices izraisītās sekas: ticams sliktākā gadījuma scenārijs vērtējamās sistēmas atteices</w:t>
                      </w:r>
                      <w:r w:rsidRPr="00701B46">
                        <w:rPr>
                          <w:rFonts w:ascii="Times New Roman" w:eastAsia="Times New Roman" w:hAnsi="Times New Roman" w:cs="Times New Roman"/>
                          <w:i/>
                          <w:iCs/>
                          <w:color w:val="000000" w:themeColor="text1"/>
                          <w:sz w:val="24"/>
                          <w:szCs w:val="24"/>
                          <w:lang w:eastAsia="ru-RU"/>
                        </w:rPr>
                        <w:t xml:space="preserve"> </w:t>
                      </w:r>
                      <w:r w:rsidRPr="00403EE1">
                        <w:rPr>
                          <w:rFonts w:ascii="Times New Roman" w:eastAsia="Times New Roman" w:hAnsi="Times New Roman" w:cs="Times New Roman"/>
                          <w:i/>
                          <w:iCs/>
                          <w:color w:val="000000" w:themeColor="text1"/>
                          <w:sz w:val="24"/>
                          <w:szCs w:val="24"/>
                          <w:lang w:eastAsia="ru-RU"/>
                        </w:rPr>
                        <w:t>gadījumā, ņemot vērā drošības barjeras, kas pastāv ārpus vērtējamās sistēmas;</w:t>
                      </w:r>
                    </w:p>
                    <w:p w14:paraId="63D6E08A" w14:textId="5FFFEE8D" w:rsidR="00BA0FA7" w:rsidRDefault="00BA0FA7" w:rsidP="00A13980">
                      <w:pPr>
                        <w:tabs>
                          <w:tab w:val="left" w:pos="993"/>
                        </w:tabs>
                        <w:spacing w:after="0" w:line="240" w:lineRule="auto"/>
                        <w:ind w:left="284" w:hanging="284"/>
                        <w:jc w:val="both"/>
                      </w:pPr>
                    </w:p>
                  </w:txbxContent>
                </v:textbox>
              </v:roundrect>
            </w:pict>
          </mc:Fallback>
        </mc:AlternateContent>
      </w:r>
      <w:r w:rsidR="00403EE1" w:rsidRPr="00F0268D">
        <w:rPr>
          <w:rFonts w:asciiTheme="minorHAnsi" w:hAnsiTheme="minorHAnsi" w:cstheme="minorHAnsi"/>
          <w:lang w:val="lv-LV"/>
        </w:rPr>
        <w:t>Īss ieskats par 2013.gada 30.aprīļa Komisijas Īstenošanas regulas Nr.402/2013 par kopīgo drošības metodi riska noteikšanai un novērtēšanai un par Regulas (EK) Nr. 352/2009 atcelšanu (turpmāk – Regula 402/2013)</w:t>
      </w:r>
      <w:r w:rsidR="00403EE1" w:rsidRPr="00F0268D">
        <w:rPr>
          <w:rFonts w:asciiTheme="minorHAnsi" w:hAnsiTheme="minorHAnsi" w:cstheme="minorHAnsi"/>
          <w:b/>
          <w:bCs/>
          <w:color w:val="2F5496" w:themeColor="accent5" w:themeShade="BF"/>
          <w:lang w:val="lv-LV"/>
        </w:rPr>
        <w:t xml:space="preserve"> </w:t>
      </w:r>
      <w:r w:rsidR="00403EE1" w:rsidRPr="00F0268D">
        <w:rPr>
          <w:rFonts w:asciiTheme="minorHAnsi" w:hAnsiTheme="minorHAnsi" w:cstheme="minorHAnsi"/>
          <w:lang w:val="lv-LV"/>
        </w:rPr>
        <w:t>piemērošanu izmaiņu gadījumā:</w:t>
      </w:r>
    </w:p>
    <w:p w14:paraId="336FEE08" w14:textId="0BD3E053" w:rsidR="00701B46" w:rsidRDefault="00701B46" w:rsidP="00403EE1">
      <w:pPr>
        <w:pStyle w:val="ti-art"/>
        <w:rPr>
          <w:lang w:val="lv-LV"/>
        </w:rPr>
      </w:pPr>
    </w:p>
    <w:p w14:paraId="6011B088" w14:textId="547D25DF" w:rsidR="00701B46" w:rsidRDefault="00701B46" w:rsidP="00403EE1">
      <w:pPr>
        <w:pStyle w:val="ti-art"/>
        <w:rPr>
          <w:lang w:val="lv-LV"/>
        </w:rPr>
      </w:pPr>
    </w:p>
    <w:p w14:paraId="65D6754A" w14:textId="12DF7D6F" w:rsidR="000846BF" w:rsidRPr="00403EE1" w:rsidRDefault="000846BF" w:rsidP="00403EE1">
      <w:pPr>
        <w:pStyle w:val="Sarakstarindkopa"/>
        <w:shd w:val="clear" w:color="auto" w:fill="FFFFFF"/>
        <w:spacing w:after="0" w:line="240" w:lineRule="auto"/>
        <w:ind w:left="567" w:hanging="141"/>
        <w:jc w:val="both"/>
        <w:rPr>
          <w:rFonts w:eastAsia="Times New Roman" w:cstheme="minorHAnsi"/>
          <w:b/>
          <w:bCs/>
          <w:color w:val="2F5496" w:themeColor="accent5" w:themeShade="BF"/>
          <w:sz w:val="24"/>
          <w:szCs w:val="24"/>
          <w:highlight w:val="yellow"/>
        </w:rPr>
      </w:pPr>
    </w:p>
    <w:p w14:paraId="677C2D5E" w14:textId="77777777" w:rsidR="00701B46" w:rsidRDefault="00701B46" w:rsidP="00BD0FF4">
      <w:pPr>
        <w:pStyle w:val="Virsraksts1"/>
        <w:rPr>
          <w:rFonts w:eastAsia="Calibri"/>
        </w:rPr>
      </w:pPr>
    </w:p>
    <w:p w14:paraId="7A0A6012" w14:textId="49F6B188" w:rsidR="00701B46" w:rsidRDefault="00701B46" w:rsidP="00BD0FF4">
      <w:pPr>
        <w:pStyle w:val="Virsraksts1"/>
        <w:rPr>
          <w:rFonts w:eastAsia="Calibri"/>
        </w:rPr>
      </w:pPr>
      <w:r>
        <w:rPr>
          <w:rFonts w:eastAsia="Calibri"/>
        </w:rPr>
        <w:t xml:space="preserve"> </w:t>
      </w:r>
    </w:p>
    <w:p w14:paraId="5ECFDA76" w14:textId="77777777" w:rsidR="00701B46" w:rsidRDefault="00701B46" w:rsidP="00BD0FF4">
      <w:pPr>
        <w:pStyle w:val="Virsraksts1"/>
        <w:rPr>
          <w:rFonts w:eastAsia="Calibri"/>
        </w:rPr>
      </w:pPr>
    </w:p>
    <w:p w14:paraId="5F510A41" w14:textId="0E9A4241" w:rsidR="00A13980" w:rsidRDefault="00701B46" w:rsidP="00B72FCA">
      <w:r>
        <w:br w:type="column"/>
      </w:r>
      <w:r w:rsidR="00A13980">
        <w:rPr>
          <w:rFonts w:cstheme="minorHAnsi"/>
          <w:b/>
          <w:bCs/>
          <w:noProof/>
          <w:lang w:val="en-US"/>
        </w:rPr>
        <w:lastRenderedPageBreak/>
        <mc:AlternateContent>
          <mc:Choice Requires="wps">
            <w:drawing>
              <wp:anchor distT="0" distB="0" distL="114300" distR="114300" simplePos="0" relativeHeight="252151808" behindDoc="0" locked="0" layoutInCell="1" allowOverlap="1" wp14:anchorId="473D6B3D" wp14:editId="3153C929">
                <wp:simplePos x="0" y="0"/>
                <wp:positionH relativeFrom="column">
                  <wp:posOffset>2941</wp:posOffset>
                </wp:positionH>
                <wp:positionV relativeFrom="paragraph">
                  <wp:posOffset>9672</wp:posOffset>
                </wp:positionV>
                <wp:extent cx="5992427" cy="1695635"/>
                <wp:effectExtent l="0" t="0" r="27940" b="19050"/>
                <wp:wrapNone/>
                <wp:docPr id="365" name="Прямоугольник: скругленные углы 365"/>
                <wp:cNvGraphicFramePr/>
                <a:graphic xmlns:a="http://schemas.openxmlformats.org/drawingml/2006/main">
                  <a:graphicData uri="http://schemas.microsoft.com/office/word/2010/wordprocessingShape">
                    <wps:wsp>
                      <wps:cNvSpPr/>
                      <wps:spPr>
                        <a:xfrm>
                          <a:off x="0" y="0"/>
                          <a:ext cx="5992427" cy="1695635"/>
                        </a:xfrm>
                        <a:prstGeom prst="roundRect">
                          <a:avLst>
                            <a:gd name="adj" fmla="val 3530"/>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F5FD049" w14:textId="136D37BC" w:rsidR="00BA0FA7" w:rsidRPr="00A13980" w:rsidRDefault="00BA0FA7" w:rsidP="00A13980">
                            <w:pPr>
                              <w:tabs>
                                <w:tab w:val="left" w:pos="993"/>
                              </w:tabs>
                              <w:spacing w:after="0" w:line="240" w:lineRule="auto"/>
                              <w:ind w:left="284" w:hanging="284"/>
                              <w:jc w:val="both"/>
                            </w:pPr>
                            <w:r>
                              <w:rPr>
                                <w:rFonts w:ascii="Times New Roman" w:eastAsia="Times New Roman" w:hAnsi="Times New Roman" w:cs="Times New Roman"/>
                                <w:i/>
                                <w:iCs/>
                                <w:color w:val="000000" w:themeColor="text1"/>
                                <w:sz w:val="24"/>
                                <w:szCs w:val="24"/>
                                <w:lang w:eastAsia="ru-RU"/>
                              </w:rPr>
                              <w:t xml:space="preserve">b) </w:t>
                            </w:r>
                            <w:r w:rsidRPr="00403EE1">
                              <w:rPr>
                                <w:rFonts w:ascii="Times New Roman" w:eastAsia="Times New Roman" w:hAnsi="Times New Roman" w:cs="Times New Roman"/>
                                <w:i/>
                                <w:iCs/>
                                <w:color w:val="000000" w:themeColor="text1"/>
                                <w:sz w:val="24"/>
                                <w:szCs w:val="24"/>
                                <w:lang w:eastAsia="ru-RU"/>
                              </w:rPr>
                              <w:t>jauninājumi, kas izmantoti, lai ieviestu izmaiņas: šis kritērijs attiecas gan uz jauninājumiem dzelzceļa nozarē, gan jauninājumiem organizācijā, kas ievieš attiecīgās izmaiņas;</w:t>
                            </w:r>
                          </w:p>
                          <w:p w14:paraId="48C58421" w14:textId="1B90DC4A" w:rsidR="00BA0FA7" w:rsidRDefault="00BA0FA7" w:rsidP="00A13980">
                            <w:pPr>
                              <w:spacing w:after="0" w:line="240" w:lineRule="auto"/>
                              <w:ind w:left="284" w:hanging="284"/>
                              <w:jc w:val="both"/>
                              <w:rPr>
                                <w:rFonts w:ascii="Times New Roman" w:eastAsia="Times New Roman" w:hAnsi="Times New Roman" w:cs="Times New Roman"/>
                                <w:i/>
                                <w:iCs/>
                                <w:color w:val="000000" w:themeColor="text1"/>
                                <w:sz w:val="24"/>
                                <w:szCs w:val="24"/>
                                <w:lang w:eastAsia="ru-RU"/>
                              </w:rPr>
                            </w:pPr>
                            <w:r>
                              <w:rPr>
                                <w:rFonts w:ascii="Times New Roman" w:eastAsia="Times New Roman" w:hAnsi="Times New Roman" w:cs="Times New Roman"/>
                                <w:i/>
                                <w:iCs/>
                                <w:color w:val="000000" w:themeColor="text1"/>
                                <w:sz w:val="24"/>
                                <w:szCs w:val="24"/>
                                <w:lang w:eastAsia="ru-RU"/>
                              </w:rPr>
                              <w:t>c)</w:t>
                            </w:r>
                            <w:r w:rsidRPr="00701B46">
                              <w:rPr>
                                <w:rFonts w:ascii="Times New Roman" w:eastAsia="Times New Roman" w:hAnsi="Times New Roman" w:cs="Times New Roman"/>
                                <w:i/>
                                <w:iCs/>
                                <w:color w:val="000000" w:themeColor="text1"/>
                                <w:sz w:val="24"/>
                                <w:szCs w:val="24"/>
                                <w:lang w:eastAsia="ru-RU"/>
                              </w:rPr>
                              <w:t xml:space="preserve"> </w:t>
                            </w:r>
                            <w:r w:rsidRPr="00403EE1">
                              <w:rPr>
                                <w:rFonts w:ascii="Times New Roman" w:eastAsia="Times New Roman" w:hAnsi="Times New Roman" w:cs="Times New Roman"/>
                                <w:i/>
                                <w:iCs/>
                                <w:color w:val="000000" w:themeColor="text1"/>
                                <w:sz w:val="24"/>
                                <w:szCs w:val="24"/>
                                <w:lang w:eastAsia="ru-RU"/>
                              </w:rPr>
                              <w:t>izmaiņu sarežģītība;</w:t>
                            </w:r>
                          </w:p>
                          <w:p w14:paraId="5C6AB3D6" w14:textId="77777777" w:rsidR="00BA0FA7" w:rsidRDefault="00BA0FA7" w:rsidP="00A13980">
                            <w:pPr>
                              <w:spacing w:after="0" w:line="240" w:lineRule="auto"/>
                              <w:ind w:left="284" w:hanging="284"/>
                              <w:jc w:val="both"/>
                              <w:rPr>
                                <w:rFonts w:ascii="Times New Roman" w:eastAsia="Times New Roman" w:hAnsi="Times New Roman" w:cs="Times New Roman"/>
                                <w:i/>
                                <w:iCs/>
                                <w:color w:val="000000" w:themeColor="text1"/>
                                <w:sz w:val="24"/>
                                <w:szCs w:val="24"/>
                                <w:lang w:eastAsia="ru-RU"/>
                              </w:rPr>
                            </w:pPr>
                            <w:r>
                              <w:rPr>
                                <w:rFonts w:ascii="Times New Roman" w:eastAsia="Times New Roman" w:hAnsi="Times New Roman" w:cs="Times New Roman"/>
                                <w:i/>
                                <w:iCs/>
                                <w:color w:val="000000" w:themeColor="text1"/>
                                <w:sz w:val="24"/>
                                <w:szCs w:val="24"/>
                                <w:lang w:eastAsia="ru-RU"/>
                              </w:rPr>
                              <w:t>d)</w:t>
                            </w:r>
                            <w:r w:rsidRPr="00701B46">
                              <w:rPr>
                                <w:rFonts w:ascii="Times New Roman" w:eastAsia="Times New Roman" w:hAnsi="Times New Roman" w:cs="Times New Roman"/>
                                <w:i/>
                                <w:iCs/>
                                <w:color w:val="000000" w:themeColor="text1"/>
                                <w:sz w:val="24"/>
                                <w:szCs w:val="24"/>
                                <w:lang w:eastAsia="ru-RU"/>
                              </w:rPr>
                              <w:t xml:space="preserve"> </w:t>
                            </w:r>
                            <w:r w:rsidRPr="00403EE1">
                              <w:rPr>
                                <w:rFonts w:ascii="Times New Roman" w:eastAsia="Times New Roman" w:hAnsi="Times New Roman" w:cs="Times New Roman"/>
                                <w:i/>
                                <w:iCs/>
                                <w:color w:val="000000" w:themeColor="text1"/>
                                <w:sz w:val="24"/>
                                <w:szCs w:val="24"/>
                                <w:lang w:eastAsia="ru-RU"/>
                              </w:rPr>
                              <w:t>uzraudzība: nespēja uzraudzīt ieviestās izmaiņas visā sistēmas dzīves ciklā un attiecīgi iejaukties;</w:t>
                            </w:r>
                          </w:p>
                          <w:p w14:paraId="04820E62" w14:textId="77777777" w:rsidR="00BA0FA7" w:rsidRDefault="00BA0FA7" w:rsidP="00A13980">
                            <w:pPr>
                              <w:spacing w:after="0" w:line="240" w:lineRule="auto"/>
                              <w:ind w:left="284" w:hanging="284"/>
                              <w:jc w:val="both"/>
                              <w:rPr>
                                <w:rFonts w:ascii="Times New Roman" w:eastAsia="Times New Roman" w:hAnsi="Times New Roman" w:cs="Times New Roman"/>
                                <w:i/>
                                <w:iCs/>
                                <w:color w:val="000000" w:themeColor="text1"/>
                                <w:sz w:val="24"/>
                                <w:szCs w:val="24"/>
                                <w:lang w:eastAsia="ru-RU"/>
                              </w:rPr>
                            </w:pPr>
                            <w:r>
                              <w:rPr>
                                <w:rFonts w:ascii="Times New Roman" w:eastAsia="Times New Roman" w:hAnsi="Times New Roman" w:cs="Times New Roman"/>
                                <w:i/>
                                <w:iCs/>
                                <w:color w:val="000000" w:themeColor="text1"/>
                                <w:sz w:val="24"/>
                                <w:szCs w:val="24"/>
                                <w:lang w:eastAsia="ru-RU"/>
                              </w:rPr>
                              <w:t xml:space="preserve">e) </w:t>
                            </w:r>
                            <w:r w:rsidRPr="00403EE1">
                              <w:rPr>
                                <w:rFonts w:ascii="Times New Roman" w:eastAsia="Times New Roman" w:hAnsi="Times New Roman" w:cs="Times New Roman"/>
                                <w:i/>
                                <w:iCs/>
                                <w:color w:val="000000" w:themeColor="text1"/>
                                <w:sz w:val="24"/>
                                <w:szCs w:val="24"/>
                                <w:lang w:eastAsia="ru-RU"/>
                              </w:rPr>
                              <w:t>atgriezeniskums: nespēja atgriezt sistēmu stāvoklī, kādā tā bija pirms izmaiņu ieviešanas;</w:t>
                            </w:r>
                          </w:p>
                          <w:p w14:paraId="0C6E7FD3" w14:textId="77777777" w:rsidR="00BA0FA7" w:rsidRPr="00403EE1" w:rsidRDefault="00BA0FA7" w:rsidP="00A13980">
                            <w:pPr>
                              <w:spacing w:after="0" w:line="240" w:lineRule="auto"/>
                              <w:ind w:left="284" w:hanging="284"/>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color w:val="000000" w:themeColor="text1"/>
                                <w:sz w:val="24"/>
                                <w:szCs w:val="24"/>
                                <w:lang w:eastAsia="ru-RU"/>
                              </w:rPr>
                              <w:t xml:space="preserve">f) </w:t>
                            </w:r>
                            <w:r w:rsidRPr="00403EE1">
                              <w:rPr>
                                <w:rFonts w:ascii="Times New Roman" w:eastAsia="Times New Roman" w:hAnsi="Times New Roman" w:cs="Times New Roman"/>
                                <w:i/>
                                <w:iCs/>
                                <w:color w:val="000000" w:themeColor="text1"/>
                                <w:sz w:val="24"/>
                                <w:szCs w:val="24"/>
                                <w:lang w:eastAsia="ru-RU"/>
                              </w:rPr>
                              <w:t>papildināmība: izmaiņu būtiskuma novērtēšana, ņemot vērā visas tās jaunākās ar drošību saistītās izmaiņas vērtējamajā sistēmā, kuras netika uzskatītas par būtiskām.</w:t>
                            </w:r>
                          </w:p>
                          <w:p w14:paraId="062A7A4D" w14:textId="77777777" w:rsidR="00BA0FA7" w:rsidRDefault="00BA0FA7" w:rsidP="00A13980">
                            <w:pPr>
                              <w:jc w:val="both"/>
                            </w:pPr>
                            <w:r>
                              <w:rPr>
                                <w:rFonts w:eastAsia="Times New Roman" w:cstheme="minorHAnsi"/>
                                <w:bCs/>
                                <w:sz w:val="24"/>
                                <w:szCs w:val="24"/>
                                <w:highlight w:val="yellow"/>
                              </w:rPr>
                              <w:br w:type="colum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3D6B3D" id="Прямоугольник: скругленные углы 365" o:spid="_x0000_s1229" style="position:absolute;margin-left:.25pt;margin-top:.75pt;width:471.85pt;height:133.5pt;z-index:25215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3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" fillcolor="#d8d8d8 [2732]" strokecolor="#1f4d78 [1604]" strokeweight="1pt">
                <v:stroke joinstyle="miter"/>
                <v:textbox>
                  <w:txbxContent>
                    <w:p w14:paraId="1F5FD049" w14:textId="136D37BC" w:rsidR="00BA0FA7" w:rsidRPr="00A13980" w:rsidRDefault="00BA0FA7" w:rsidP="00A13980">
                      <w:pPr>
                        <w:tabs>
                          <w:tab w:val="left" w:pos="993"/>
                        </w:tabs>
                        <w:spacing w:after="0" w:line="240" w:lineRule="auto"/>
                        <w:ind w:left="284" w:hanging="284"/>
                        <w:jc w:val="both"/>
                      </w:pPr>
                      <w:r>
                        <w:rPr>
                          <w:rFonts w:ascii="Times New Roman" w:eastAsia="Times New Roman" w:hAnsi="Times New Roman" w:cs="Times New Roman"/>
                          <w:i/>
                          <w:iCs/>
                          <w:color w:val="000000" w:themeColor="text1"/>
                          <w:sz w:val="24"/>
                          <w:szCs w:val="24"/>
                          <w:lang w:eastAsia="ru-RU"/>
                        </w:rPr>
                        <w:t xml:space="preserve">b) </w:t>
                      </w:r>
                      <w:r w:rsidRPr="00403EE1">
                        <w:rPr>
                          <w:rFonts w:ascii="Times New Roman" w:eastAsia="Times New Roman" w:hAnsi="Times New Roman" w:cs="Times New Roman"/>
                          <w:i/>
                          <w:iCs/>
                          <w:color w:val="000000" w:themeColor="text1"/>
                          <w:sz w:val="24"/>
                          <w:szCs w:val="24"/>
                          <w:lang w:eastAsia="ru-RU"/>
                        </w:rPr>
                        <w:t>jauninājumi, kas izmantoti, lai ieviestu izmaiņas: šis kritērijs attiecas gan uz jauninājumiem dzelzceļa nozarē, gan jauninājumiem organizācijā, kas ievieš attiecīgās izmaiņas;</w:t>
                      </w:r>
                    </w:p>
                    <w:p w14:paraId="48C58421" w14:textId="1B90DC4A" w:rsidR="00BA0FA7" w:rsidRDefault="00BA0FA7" w:rsidP="00A13980">
                      <w:pPr>
                        <w:spacing w:after="0" w:line="240" w:lineRule="auto"/>
                        <w:ind w:left="284" w:hanging="284"/>
                        <w:jc w:val="both"/>
                        <w:rPr>
                          <w:rFonts w:ascii="Times New Roman" w:eastAsia="Times New Roman" w:hAnsi="Times New Roman" w:cs="Times New Roman"/>
                          <w:i/>
                          <w:iCs/>
                          <w:color w:val="000000" w:themeColor="text1"/>
                          <w:sz w:val="24"/>
                          <w:szCs w:val="24"/>
                          <w:lang w:eastAsia="ru-RU"/>
                        </w:rPr>
                      </w:pPr>
                      <w:r>
                        <w:rPr>
                          <w:rFonts w:ascii="Times New Roman" w:eastAsia="Times New Roman" w:hAnsi="Times New Roman" w:cs="Times New Roman"/>
                          <w:i/>
                          <w:iCs/>
                          <w:color w:val="000000" w:themeColor="text1"/>
                          <w:sz w:val="24"/>
                          <w:szCs w:val="24"/>
                          <w:lang w:eastAsia="ru-RU"/>
                        </w:rPr>
                        <w:t>c)</w:t>
                      </w:r>
                      <w:r w:rsidRPr="00701B46">
                        <w:rPr>
                          <w:rFonts w:ascii="Times New Roman" w:eastAsia="Times New Roman" w:hAnsi="Times New Roman" w:cs="Times New Roman"/>
                          <w:i/>
                          <w:iCs/>
                          <w:color w:val="000000" w:themeColor="text1"/>
                          <w:sz w:val="24"/>
                          <w:szCs w:val="24"/>
                          <w:lang w:eastAsia="ru-RU"/>
                        </w:rPr>
                        <w:t xml:space="preserve"> </w:t>
                      </w:r>
                      <w:r w:rsidRPr="00403EE1">
                        <w:rPr>
                          <w:rFonts w:ascii="Times New Roman" w:eastAsia="Times New Roman" w:hAnsi="Times New Roman" w:cs="Times New Roman"/>
                          <w:i/>
                          <w:iCs/>
                          <w:color w:val="000000" w:themeColor="text1"/>
                          <w:sz w:val="24"/>
                          <w:szCs w:val="24"/>
                          <w:lang w:eastAsia="ru-RU"/>
                        </w:rPr>
                        <w:t>izmaiņu sarežģītība;</w:t>
                      </w:r>
                    </w:p>
                    <w:p w14:paraId="5C6AB3D6" w14:textId="77777777" w:rsidR="00BA0FA7" w:rsidRDefault="00BA0FA7" w:rsidP="00A13980">
                      <w:pPr>
                        <w:spacing w:after="0" w:line="240" w:lineRule="auto"/>
                        <w:ind w:left="284" w:hanging="284"/>
                        <w:jc w:val="both"/>
                        <w:rPr>
                          <w:rFonts w:ascii="Times New Roman" w:eastAsia="Times New Roman" w:hAnsi="Times New Roman" w:cs="Times New Roman"/>
                          <w:i/>
                          <w:iCs/>
                          <w:color w:val="000000" w:themeColor="text1"/>
                          <w:sz w:val="24"/>
                          <w:szCs w:val="24"/>
                          <w:lang w:eastAsia="ru-RU"/>
                        </w:rPr>
                      </w:pPr>
                      <w:r>
                        <w:rPr>
                          <w:rFonts w:ascii="Times New Roman" w:eastAsia="Times New Roman" w:hAnsi="Times New Roman" w:cs="Times New Roman"/>
                          <w:i/>
                          <w:iCs/>
                          <w:color w:val="000000" w:themeColor="text1"/>
                          <w:sz w:val="24"/>
                          <w:szCs w:val="24"/>
                          <w:lang w:eastAsia="ru-RU"/>
                        </w:rPr>
                        <w:t>d)</w:t>
                      </w:r>
                      <w:r w:rsidRPr="00701B46">
                        <w:rPr>
                          <w:rFonts w:ascii="Times New Roman" w:eastAsia="Times New Roman" w:hAnsi="Times New Roman" w:cs="Times New Roman"/>
                          <w:i/>
                          <w:iCs/>
                          <w:color w:val="000000" w:themeColor="text1"/>
                          <w:sz w:val="24"/>
                          <w:szCs w:val="24"/>
                          <w:lang w:eastAsia="ru-RU"/>
                        </w:rPr>
                        <w:t xml:space="preserve"> </w:t>
                      </w:r>
                      <w:r w:rsidRPr="00403EE1">
                        <w:rPr>
                          <w:rFonts w:ascii="Times New Roman" w:eastAsia="Times New Roman" w:hAnsi="Times New Roman" w:cs="Times New Roman"/>
                          <w:i/>
                          <w:iCs/>
                          <w:color w:val="000000" w:themeColor="text1"/>
                          <w:sz w:val="24"/>
                          <w:szCs w:val="24"/>
                          <w:lang w:eastAsia="ru-RU"/>
                        </w:rPr>
                        <w:t>uzraudzība: nespēja uzraudzīt ieviestās izmaiņas visā sistēmas dzīves ciklā un attiecīgi iejaukties;</w:t>
                      </w:r>
                    </w:p>
                    <w:p w14:paraId="04820E62" w14:textId="77777777" w:rsidR="00BA0FA7" w:rsidRDefault="00BA0FA7" w:rsidP="00A13980">
                      <w:pPr>
                        <w:spacing w:after="0" w:line="240" w:lineRule="auto"/>
                        <w:ind w:left="284" w:hanging="284"/>
                        <w:jc w:val="both"/>
                        <w:rPr>
                          <w:rFonts w:ascii="Times New Roman" w:eastAsia="Times New Roman" w:hAnsi="Times New Roman" w:cs="Times New Roman"/>
                          <w:i/>
                          <w:iCs/>
                          <w:color w:val="000000" w:themeColor="text1"/>
                          <w:sz w:val="24"/>
                          <w:szCs w:val="24"/>
                          <w:lang w:eastAsia="ru-RU"/>
                        </w:rPr>
                      </w:pPr>
                      <w:r>
                        <w:rPr>
                          <w:rFonts w:ascii="Times New Roman" w:eastAsia="Times New Roman" w:hAnsi="Times New Roman" w:cs="Times New Roman"/>
                          <w:i/>
                          <w:iCs/>
                          <w:color w:val="000000" w:themeColor="text1"/>
                          <w:sz w:val="24"/>
                          <w:szCs w:val="24"/>
                          <w:lang w:eastAsia="ru-RU"/>
                        </w:rPr>
                        <w:t xml:space="preserve">e) </w:t>
                      </w:r>
                      <w:r w:rsidRPr="00403EE1">
                        <w:rPr>
                          <w:rFonts w:ascii="Times New Roman" w:eastAsia="Times New Roman" w:hAnsi="Times New Roman" w:cs="Times New Roman"/>
                          <w:i/>
                          <w:iCs/>
                          <w:color w:val="000000" w:themeColor="text1"/>
                          <w:sz w:val="24"/>
                          <w:szCs w:val="24"/>
                          <w:lang w:eastAsia="ru-RU"/>
                        </w:rPr>
                        <w:t>atgriezeniskums: nespēja atgriezt sistēmu stāvoklī, kādā tā bija pirms izmaiņu ieviešanas;</w:t>
                      </w:r>
                    </w:p>
                    <w:p w14:paraId="0C6E7FD3" w14:textId="77777777" w:rsidR="00BA0FA7" w:rsidRPr="00403EE1" w:rsidRDefault="00BA0FA7" w:rsidP="00A13980">
                      <w:pPr>
                        <w:spacing w:after="0" w:line="240" w:lineRule="auto"/>
                        <w:ind w:left="284" w:hanging="284"/>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color w:val="000000" w:themeColor="text1"/>
                          <w:sz w:val="24"/>
                          <w:szCs w:val="24"/>
                          <w:lang w:eastAsia="ru-RU"/>
                        </w:rPr>
                        <w:t xml:space="preserve">f) </w:t>
                      </w:r>
                      <w:r w:rsidRPr="00403EE1">
                        <w:rPr>
                          <w:rFonts w:ascii="Times New Roman" w:eastAsia="Times New Roman" w:hAnsi="Times New Roman" w:cs="Times New Roman"/>
                          <w:i/>
                          <w:iCs/>
                          <w:color w:val="000000" w:themeColor="text1"/>
                          <w:sz w:val="24"/>
                          <w:szCs w:val="24"/>
                          <w:lang w:eastAsia="ru-RU"/>
                        </w:rPr>
                        <w:t>papildināmība: izmaiņu būtiskuma novērtēšana, ņemot vērā visas tās jaunākās ar drošību saistītās izmaiņas vērtējamajā sistēmā, kuras netika uzskatītas par būtiskām.</w:t>
                      </w:r>
                    </w:p>
                    <w:p w14:paraId="062A7A4D" w14:textId="77777777" w:rsidR="00BA0FA7" w:rsidRDefault="00BA0FA7" w:rsidP="00A13980">
                      <w:pPr>
                        <w:jc w:val="both"/>
                      </w:pPr>
                      <w:r>
                        <w:rPr>
                          <w:rFonts w:eastAsia="Times New Roman" w:cstheme="minorHAnsi"/>
                          <w:bCs/>
                          <w:sz w:val="24"/>
                          <w:szCs w:val="24"/>
                          <w:highlight w:val="yellow"/>
                        </w:rPr>
                        <w:br w:type="column"/>
                      </w:r>
                    </w:p>
                  </w:txbxContent>
                </v:textbox>
              </v:roundrect>
            </w:pict>
          </mc:Fallback>
        </mc:AlternateContent>
      </w:r>
    </w:p>
    <w:p w14:paraId="6DEC76D8" w14:textId="6A8F180B" w:rsidR="00A13980" w:rsidRDefault="00A13980" w:rsidP="00B72FCA"/>
    <w:p w14:paraId="1A293806" w14:textId="4D2A5731" w:rsidR="00A13980" w:rsidRDefault="00A13980" w:rsidP="00B72FCA"/>
    <w:p w14:paraId="4C29865A" w14:textId="77777777" w:rsidR="00B72FCA" w:rsidRDefault="00B72FCA" w:rsidP="00B72FCA"/>
    <w:p w14:paraId="7013F865" w14:textId="77777777" w:rsidR="00B72FCA" w:rsidRDefault="00B72FCA" w:rsidP="00B72FCA"/>
    <w:p w14:paraId="358CDFAD" w14:textId="494339AF" w:rsidR="00A13980" w:rsidRDefault="00A13980" w:rsidP="00B72FCA"/>
    <w:p w14:paraId="7BC87A62" w14:textId="5AEA8229" w:rsidR="00BD0FF4" w:rsidRDefault="00BD0FF4" w:rsidP="00942251">
      <w:pPr>
        <w:pStyle w:val="Virsraksts1"/>
        <w:rPr>
          <w:rFonts w:eastAsia="Calibri"/>
        </w:rPr>
      </w:pPr>
      <w:bookmarkStart w:id="30" w:name="_Toc118447531"/>
      <w:r>
        <w:rPr>
          <w:rFonts w:eastAsia="Calibri"/>
        </w:rPr>
        <w:t xml:space="preserve">Vai mainās </w:t>
      </w:r>
      <w:r w:rsidR="00E31DE5">
        <w:rPr>
          <w:rFonts w:eastAsia="Calibri"/>
        </w:rPr>
        <w:t>darbības</w:t>
      </w:r>
      <w:r>
        <w:rPr>
          <w:rFonts w:eastAsia="Calibri"/>
        </w:rPr>
        <w:t xml:space="preserve"> termiņš</w:t>
      </w:r>
      <w:r w:rsidR="00A13980">
        <w:rPr>
          <w:rFonts w:eastAsia="Calibri"/>
        </w:rPr>
        <w:t xml:space="preserve"> </w:t>
      </w:r>
      <w:r w:rsidR="00405155">
        <w:rPr>
          <w:rFonts w:eastAsia="Calibri"/>
        </w:rPr>
        <w:t>vienotajam</w:t>
      </w:r>
      <w:r w:rsidR="00A13980" w:rsidRPr="00A13980">
        <w:rPr>
          <w:rFonts w:eastAsia="Calibri"/>
        </w:rPr>
        <w:t xml:space="preserve"> drošības sertifikāta</w:t>
      </w:r>
      <w:r w:rsidR="00A13980">
        <w:rPr>
          <w:rFonts w:eastAsia="Calibri"/>
        </w:rPr>
        <w:t>m/</w:t>
      </w:r>
      <w:r>
        <w:rPr>
          <w:rFonts w:eastAsia="Calibri"/>
        </w:rPr>
        <w:t>drošības apliecībai</w:t>
      </w:r>
      <w:r w:rsidR="00A13980">
        <w:rPr>
          <w:rFonts w:eastAsia="Calibri"/>
        </w:rPr>
        <w:t>/</w:t>
      </w:r>
      <w:r w:rsidRPr="00BD0FF4">
        <w:rPr>
          <w:rFonts w:eastAsia="Calibri"/>
        </w:rPr>
        <w:t>par tehnisko apkopi atbildīgā</w:t>
      </w:r>
      <w:r w:rsidR="00A4337A">
        <w:rPr>
          <w:rFonts w:eastAsia="Calibri"/>
        </w:rPr>
        <w:t>s</w:t>
      </w:r>
      <w:r w:rsidRPr="00BD0FF4">
        <w:rPr>
          <w:rFonts w:eastAsia="Calibri"/>
        </w:rPr>
        <w:t xml:space="preserve"> struktūrvienības </w:t>
      </w:r>
      <w:r>
        <w:rPr>
          <w:rFonts w:eastAsia="Calibri"/>
        </w:rPr>
        <w:t>sertifikātam pēc grozījumiem?</w:t>
      </w:r>
      <w:bookmarkEnd w:id="30"/>
    </w:p>
    <w:p w14:paraId="0CE00A7F" w14:textId="4D522587" w:rsidR="00BD0FF4" w:rsidRDefault="00BD0FF4" w:rsidP="00BD0FF4">
      <w:pPr>
        <w:shd w:val="clear" w:color="auto" w:fill="FFFFFF"/>
        <w:spacing w:after="0" w:line="240" w:lineRule="auto"/>
        <w:ind w:firstLine="851"/>
        <w:jc w:val="both"/>
        <w:rPr>
          <w:rFonts w:eastAsia="Calibri" w:cstheme="minorHAnsi"/>
          <w:iCs/>
          <w:sz w:val="24"/>
          <w:szCs w:val="24"/>
        </w:rPr>
      </w:pPr>
    </w:p>
    <w:p w14:paraId="62FE09AC" w14:textId="7CEE21E0" w:rsidR="00C91BF3" w:rsidRPr="00831479" w:rsidRDefault="007B156B" w:rsidP="00021F26">
      <w:pPr>
        <w:pStyle w:val="Sarakstarindkopa"/>
        <w:shd w:val="clear" w:color="auto" w:fill="FFFFFF"/>
        <w:spacing w:after="0" w:line="240" w:lineRule="auto"/>
        <w:ind w:left="0" w:firstLine="284"/>
        <w:jc w:val="both"/>
        <w:rPr>
          <w:rFonts w:eastAsia="Calibri" w:cstheme="minorHAnsi"/>
          <w:iCs/>
          <w:sz w:val="24"/>
          <w:szCs w:val="24"/>
        </w:rPr>
      </w:pPr>
      <w:r w:rsidRPr="007B156B">
        <w:rPr>
          <w:rFonts w:eastAsia="Calibri" w:cstheme="minorHAnsi"/>
          <w:iCs/>
          <w:color w:val="000000" w:themeColor="text1"/>
          <w:sz w:val="24"/>
          <w:szCs w:val="24"/>
        </w:rPr>
        <w:t>Ņemot vērā</w:t>
      </w:r>
      <w:r w:rsidRPr="00021F26">
        <w:rPr>
          <w:rFonts w:eastAsia="Calibri" w:cstheme="minorHAnsi"/>
          <w:iCs/>
          <w:color w:val="000000" w:themeColor="text1"/>
          <w:sz w:val="24"/>
          <w:szCs w:val="24"/>
        </w:rPr>
        <w:t xml:space="preserve">, ka </w:t>
      </w:r>
      <w:r w:rsidR="00021F26" w:rsidRPr="00021F26">
        <w:rPr>
          <w:rFonts w:eastAsia="Calibri" w:cstheme="minorHAnsi"/>
          <w:iCs/>
          <w:sz w:val="24"/>
          <w:szCs w:val="24"/>
        </w:rPr>
        <w:t>vienot</w:t>
      </w:r>
      <w:r w:rsidR="007D13BD">
        <w:rPr>
          <w:rFonts w:eastAsia="Calibri" w:cstheme="minorHAnsi"/>
          <w:iCs/>
          <w:sz w:val="24"/>
          <w:szCs w:val="24"/>
        </w:rPr>
        <w:t>ā</w:t>
      </w:r>
      <w:r w:rsidR="00021F26" w:rsidRPr="00021F26">
        <w:rPr>
          <w:rFonts w:eastAsia="Calibri" w:cstheme="minorHAnsi"/>
          <w:iCs/>
          <w:sz w:val="24"/>
          <w:szCs w:val="24"/>
        </w:rPr>
        <w:t xml:space="preserve"> drošības sertifikāt</w:t>
      </w:r>
      <w:r w:rsidR="007D13BD">
        <w:rPr>
          <w:rFonts w:eastAsia="Calibri" w:cstheme="minorHAnsi"/>
          <w:iCs/>
          <w:sz w:val="24"/>
          <w:szCs w:val="24"/>
        </w:rPr>
        <w:t>a</w:t>
      </w:r>
      <w:r w:rsidR="00D62B72">
        <w:rPr>
          <w:rFonts w:eastAsia="Calibri" w:cstheme="minorHAnsi"/>
          <w:iCs/>
          <w:sz w:val="24"/>
          <w:szCs w:val="24"/>
        </w:rPr>
        <w:t>/</w:t>
      </w:r>
      <w:r w:rsidRPr="00021F26">
        <w:rPr>
          <w:rFonts w:eastAsia="Calibri" w:cstheme="minorHAnsi"/>
          <w:iCs/>
          <w:color w:val="000000" w:themeColor="text1"/>
          <w:sz w:val="24"/>
          <w:szCs w:val="24"/>
        </w:rPr>
        <w:t xml:space="preserve">drošības </w:t>
      </w:r>
      <w:r w:rsidR="003F2CFF" w:rsidRPr="00021F26">
        <w:rPr>
          <w:rFonts w:eastAsia="Calibri" w:cstheme="minorHAnsi"/>
          <w:iCs/>
          <w:color w:val="000000" w:themeColor="text1"/>
          <w:sz w:val="24"/>
          <w:szCs w:val="24"/>
        </w:rPr>
        <w:t>apliecība</w:t>
      </w:r>
      <w:r w:rsidRPr="00021F26">
        <w:rPr>
          <w:rFonts w:eastAsia="Calibri" w:cstheme="minorHAnsi"/>
          <w:iCs/>
          <w:color w:val="000000" w:themeColor="text1"/>
          <w:sz w:val="24"/>
          <w:szCs w:val="24"/>
        </w:rPr>
        <w:t>s</w:t>
      </w:r>
      <w:r w:rsidR="00D62B72">
        <w:rPr>
          <w:rFonts w:eastAsia="Calibri" w:cstheme="minorHAnsi"/>
          <w:iCs/>
          <w:color w:val="000000" w:themeColor="text1"/>
          <w:sz w:val="24"/>
          <w:szCs w:val="24"/>
        </w:rPr>
        <w:t>/</w:t>
      </w:r>
      <w:r w:rsidR="003F2CFF" w:rsidRPr="00021F26">
        <w:rPr>
          <w:rFonts w:eastAsia="Calibri" w:cstheme="minorHAnsi"/>
          <w:iCs/>
          <w:color w:val="000000" w:themeColor="text1"/>
          <w:sz w:val="24"/>
          <w:szCs w:val="24"/>
        </w:rPr>
        <w:t>par tehnisko apkopi atbildīgā</w:t>
      </w:r>
      <w:r w:rsidR="00D62B72">
        <w:rPr>
          <w:rFonts w:eastAsia="Calibri" w:cstheme="minorHAnsi"/>
          <w:iCs/>
          <w:color w:val="000000" w:themeColor="text1"/>
          <w:sz w:val="24"/>
          <w:szCs w:val="24"/>
        </w:rPr>
        <w:t>s</w:t>
      </w:r>
      <w:r w:rsidR="003F2CFF" w:rsidRPr="00021F26">
        <w:rPr>
          <w:rFonts w:eastAsia="Calibri" w:cstheme="minorHAnsi"/>
          <w:iCs/>
          <w:color w:val="000000" w:themeColor="text1"/>
          <w:sz w:val="24"/>
          <w:szCs w:val="24"/>
        </w:rPr>
        <w:t xml:space="preserve"> struktūrvienības sertifikāta</w:t>
      </w:r>
      <w:r w:rsidRPr="00021F26">
        <w:rPr>
          <w:rFonts w:eastAsia="Calibri" w:cstheme="minorHAnsi"/>
          <w:iCs/>
          <w:color w:val="000000" w:themeColor="text1"/>
          <w:sz w:val="24"/>
          <w:szCs w:val="24"/>
        </w:rPr>
        <w:t xml:space="preserve"> </w:t>
      </w:r>
      <w:r w:rsidR="00E31DE5" w:rsidRPr="00021F26">
        <w:rPr>
          <w:rFonts w:eastAsia="Times New Roman" w:cstheme="minorHAnsi"/>
          <w:color w:val="000000" w:themeColor="text1"/>
          <w:sz w:val="24"/>
          <w:szCs w:val="24"/>
        </w:rPr>
        <w:t>darbības</w:t>
      </w:r>
      <w:r w:rsidRPr="00021F26">
        <w:rPr>
          <w:rFonts w:eastAsia="Times New Roman" w:cstheme="minorHAnsi"/>
          <w:color w:val="000000" w:themeColor="text1"/>
          <w:sz w:val="24"/>
          <w:szCs w:val="24"/>
        </w:rPr>
        <w:t xml:space="preserve"> termiņš ir</w:t>
      </w:r>
      <w:r w:rsidR="003F2CFF" w:rsidRPr="00021F26">
        <w:rPr>
          <w:rFonts w:eastAsia="Calibri" w:cstheme="minorHAnsi"/>
          <w:iCs/>
          <w:color w:val="000000" w:themeColor="text1"/>
          <w:sz w:val="24"/>
          <w:szCs w:val="24"/>
        </w:rPr>
        <w:t xml:space="preserve"> 5 gadi, </w:t>
      </w:r>
      <w:r w:rsidR="00021F26" w:rsidRPr="00021F26">
        <w:rPr>
          <w:rFonts w:eastAsia="Calibri" w:cstheme="minorHAnsi"/>
          <w:iCs/>
          <w:sz w:val="24"/>
          <w:szCs w:val="24"/>
        </w:rPr>
        <w:t>vienotā drošības sertifikāta</w:t>
      </w:r>
      <w:r w:rsidR="00D62B72">
        <w:rPr>
          <w:rFonts w:eastAsia="Calibri" w:cstheme="minorHAnsi"/>
          <w:iCs/>
          <w:sz w:val="24"/>
          <w:szCs w:val="24"/>
        </w:rPr>
        <w:t>/</w:t>
      </w:r>
      <w:r w:rsidR="00C91BF3" w:rsidRPr="00021F26">
        <w:rPr>
          <w:rFonts w:eastAsia="Calibri" w:cstheme="minorHAnsi"/>
          <w:iCs/>
          <w:sz w:val="24"/>
          <w:szCs w:val="24"/>
        </w:rPr>
        <w:t>drošības apliecības</w:t>
      </w:r>
      <w:r w:rsidR="00D62B72">
        <w:rPr>
          <w:rFonts w:eastAsia="Calibri" w:cstheme="minorHAnsi"/>
          <w:iCs/>
          <w:sz w:val="24"/>
          <w:szCs w:val="24"/>
        </w:rPr>
        <w:t>/</w:t>
      </w:r>
      <w:r w:rsidR="00C91BF3" w:rsidRPr="00021F26">
        <w:rPr>
          <w:rFonts w:eastAsia="Calibri" w:cstheme="minorHAnsi"/>
          <w:iCs/>
          <w:sz w:val="24"/>
          <w:szCs w:val="24"/>
        </w:rPr>
        <w:t>par tehnisko apkopi atbildīgās struktūrvienības sertifikāta turētājs</w:t>
      </w:r>
      <w:r w:rsidR="002856AA">
        <w:rPr>
          <w:rFonts w:eastAsia="Calibri" w:cstheme="minorHAnsi"/>
          <w:iCs/>
          <w:sz w:val="24"/>
          <w:szCs w:val="24"/>
        </w:rPr>
        <w:t xml:space="preserve"> </w:t>
      </w:r>
      <w:r w:rsidR="00C91BF3" w:rsidRPr="00021F26">
        <w:rPr>
          <w:rFonts w:eastAsia="Calibri" w:cstheme="minorHAnsi"/>
          <w:iCs/>
          <w:sz w:val="24"/>
          <w:szCs w:val="24"/>
        </w:rPr>
        <w:t>saņem grozīt</w:t>
      </w:r>
      <w:r w:rsidR="0026315B">
        <w:rPr>
          <w:rFonts w:eastAsia="Calibri" w:cstheme="minorHAnsi"/>
          <w:iCs/>
          <w:sz w:val="24"/>
          <w:szCs w:val="24"/>
        </w:rPr>
        <w:t>u</w:t>
      </w:r>
      <w:r w:rsidR="00C91BF3" w:rsidRPr="00021F26">
        <w:rPr>
          <w:rFonts w:eastAsia="Calibri" w:cstheme="minorHAnsi"/>
          <w:iCs/>
          <w:sz w:val="24"/>
          <w:szCs w:val="24"/>
        </w:rPr>
        <w:t xml:space="preserve"> vienoto drošības sertifikātu</w:t>
      </w:r>
      <w:r w:rsidR="007D13BD">
        <w:rPr>
          <w:rFonts w:eastAsia="Calibri" w:cstheme="minorHAnsi"/>
          <w:iCs/>
          <w:sz w:val="24"/>
          <w:szCs w:val="24"/>
        </w:rPr>
        <w:t>/</w:t>
      </w:r>
      <w:r w:rsidR="00C91BF3" w:rsidRPr="00831479">
        <w:rPr>
          <w:rFonts w:eastAsia="Calibri" w:cstheme="minorHAnsi"/>
          <w:iCs/>
          <w:sz w:val="24"/>
          <w:szCs w:val="24"/>
        </w:rPr>
        <w:t>drošības apliecību</w:t>
      </w:r>
      <w:r w:rsidR="007D13BD">
        <w:rPr>
          <w:rFonts w:eastAsia="Calibri" w:cstheme="minorHAnsi"/>
          <w:iCs/>
          <w:sz w:val="24"/>
          <w:szCs w:val="24"/>
        </w:rPr>
        <w:t>/</w:t>
      </w:r>
      <w:r w:rsidR="00C91BF3" w:rsidRPr="009C6F0F">
        <w:rPr>
          <w:rFonts w:eastAsia="Calibri" w:cstheme="minorHAnsi"/>
          <w:iCs/>
          <w:sz w:val="24"/>
          <w:szCs w:val="24"/>
        </w:rPr>
        <w:t xml:space="preserve">par tehnisko apkopi </w:t>
      </w:r>
      <w:r w:rsidR="00C91BF3" w:rsidRPr="00021F26">
        <w:rPr>
          <w:rFonts w:eastAsia="Calibri" w:cstheme="minorHAnsi"/>
          <w:iCs/>
          <w:sz w:val="24"/>
          <w:szCs w:val="24"/>
        </w:rPr>
        <w:t>atbildīg</w:t>
      </w:r>
      <w:r w:rsidR="00724F07">
        <w:rPr>
          <w:rFonts w:eastAsia="Calibri" w:cstheme="minorHAnsi"/>
          <w:iCs/>
          <w:sz w:val="24"/>
          <w:szCs w:val="24"/>
        </w:rPr>
        <w:t>ās struktūrvienības sertifikātu</w:t>
      </w:r>
      <w:r w:rsidR="00C91BF3" w:rsidRPr="00021F26">
        <w:rPr>
          <w:rFonts w:eastAsia="Calibri" w:cstheme="minorHAnsi"/>
          <w:iCs/>
          <w:sz w:val="24"/>
          <w:szCs w:val="24"/>
        </w:rPr>
        <w:t xml:space="preserve"> uz termiņu, </w:t>
      </w:r>
      <w:r w:rsidR="00C91BF3" w:rsidRPr="007D13BD">
        <w:rPr>
          <w:rFonts w:eastAsia="Calibri" w:cstheme="minorHAnsi"/>
          <w:iCs/>
          <w:sz w:val="24"/>
          <w:szCs w:val="24"/>
        </w:rPr>
        <w:t>kas atbilst iepriekš izdotā vienotā drošības sertifikāta</w:t>
      </w:r>
      <w:r w:rsidR="002856AA" w:rsidRPr="007D13BD">
        <w:rPr>
          <w:rFonts w:eastAsia="Calibri" w:cstheme="minorHAnsi"/>
          <w:iCs/>
          <w:sz w:val="24"/>
          <w:szCs w:val="24"/>
        </w:rPr>
        <w:t>/</w:t>
      </w:r>
      <w:r w:rsidR="00C91BF3" w:rsidRPr="007D13BD">
        <w:rPr>
          <w:rFonts w:eastAsia="Calibri" w:cstheme="minorHAnsi"/>
          <w:iCs/>
          <w:sz w:val="24"/>
          <w:szCs w:val="24"/>
        </w:rPr>
        <w:t>drošības apliecības</w:t>
      </w:r>
      <w:r w:rsidR="002856AA" w:rsidRPr="007D13BD">
        <w:rPr>
          <w:rFonts w:eastAsia="Calibri" w:cstheme="minorHAnsi"/>
          <w:iCs/>
          <w:sz w:val="24"/>
          <w:szCs w:val="24"/>
        </w:rPr>
        <w:t>/</w:t>
      </w:r>
      <w:r w:rsidR="00C91BF3" w:rsidRPr="007D13BD">
        <w:rPr>
          <w:rFonts w:eastAsia="Calibri" w:cstheme="minorHAnsi"/>
          <w:iCs/>
          <w:sz w:val="24"/>
          <w:szCs w:val="24"/>
        </w:rPr>
        <w:t>par tehnisko apkopi atbildīgās struktūrvienības sertifikāta darbības termi</w:t>
      </w:r>
      <w:r w:rsidR="00C91BF3" w:rsidRPr="00021F26">
        <w:rPr>
          <w:rFonts w:eastAsia="Calibri" w:cstheme="minorHAnsi"/>
          <w:iCs/>
          <w:sz w:val="24"/>
          <w:szCs w:val="24"/>
        </w:rPr>
        <w:t>ņam</w:t>
      </w:r>
      <w:r w:rsidR="00C91BF3">
        <w:rPr>
          <w:rFonts w:eastAsia="Calibri" w:cstheme="minorHAnsi"/>
          <w:iCs/>
          <w:sz w:val="24"/>
          <w:szCs w:val="24"/>
        </w:rPr>
        <w:t xml:space="preserve"> </w:t>
      </w:r>
      <w:r w:rsidR="00724F07">
        <w:rPr>
          <w:rFonts w:eastAsia="Calibri" w:cstheme="minorHAnsi"/>
          <w:iCs/>
          <w:sz w:val="24"/>
          <w:szCs w:val="24"/>
        </w:rPr>
        <w:t>(skat. piemēru 13. attēlā)</w:t>
      </w:r>
      <w:r w:rsidR="00724F07" w:rsidRPr="00831479">
        <w:rPr>
          <w:rFonts w:eastAsia="Calibri" w:cstheme="minorHAnsi"/>
          <w:iCs/>
          <w:sz w:val="24"/>
          <w:szCs w:val="24"/>
        </w:rPr>
        <w:t xml:space="preserve"> </w:t>
      </w:r>
      <w:r w:rsidR="00C91BF3" w:rsidRPr="00831479">
        <w:rPr>
          <w:rFonts w:eastAsia="Calibri" w:cstheme="minorHAnsi"/>
          <w:iCs/>
          <w:sz w:val="24"/>
          <w:szCs w:val="24"/>
        </w:rPr>
        <w:t>(47.1</w:t>
      </w:r>
      <w:r w:rsidR="00C91BF3">
        <w:rPr>
          <w:rFonts w:eastAsia="Calibri" w:cstheme="minorHAnsi"/>
          <w:iCs/>
          <w:sz w:val="24"/>
          <w:szCs w:val="24"/>
        </w:rPr>
        <w:t>, 69.1</w:t>
      </w:r>
      <w:r w:rsidR="00C91BF3" w:rsidRPr="00831479">
        <w:rPr>
          <w:rFonts w:eastAsia="Calibri" w:cstheme="minorHAnsi"/>
          <w:iCs/>
          <w:sz w:val="24"/>
          <w:szCs w:val="24"/>
        </w:rPr>
        <w:t>)</w:t>
      </w:r>
      <w:r w:rsidR="00724F07">
        <w:rPr>
          <w:rFonts w:eastAsia="Calibri" w:cstheme="minorHAnsi"/>
          <w:iCs/>
          <w:sz w:val="24"/>
          <w:szCs w:val="24"/>
        </w:rPr>
        <w:t>.</w:t>
      </w:r>
    </w:p>
    <w:p w14:paraId="14BA70B5" w14:textId="7785EC44" w:rsidR="003F2CFF" w:rsidRDefault="003F2CFF" w:rsidP="00C91BF3">
      <w:pPr>
        <w:shd w:val="clear" w:color="auto" w:fill="FFFFFF"/>
        <w:tabs>
          <w:tab w:val="left" w:pos="993"/>
        </w:tabs>
        <w:spacing w:after="0" w:line="293" w:lineRule="atLeast"/>
        <w:ind w:left="851" w:firstLine="720"/>
        <w:jc w:val="both"/>
        <w:rPr>
          <w:rFonts w:eastAsia="Times New Roman" w:cstheme="minorHAnsi"/>
          <w:color w:val="414142"/>
          <w:sz w:val="24"/>
          <w:szCs w:val="24"/>
          <w:highlight w:val="red"/>
        </w:rPr>
      </w:pPr>
    </w:p>
    <w:p w14:paraId="6FFA9D9B" w14:textId="3795B983" w:rsidR="00C25ED0" w:rsidRDefault="00C25ED0" w:rsidP="005D7EBA">
      <w:pPr>
        <w:pStyle w:val="Virsraksts1"/>
      </w:pPr>
      <w:bookmarkStart w:id="31" w:name="_Toc118447532"/>
      <w:r>
        <w:t>Vai pēc sertifikāta vai apliecības saņemšanas notiek komersanta uzraudzība?</w:t>
      </w:r>
      <w:bookmarkEnd w:id="31"/>
    </w:p>
    <w:p w14:paraId="2E91C939" w14:textId="77FF460F" w:rsidR="006B2E4C" w:rsidRPr="00F0268D" w:rsidRDefault="00B91A74" w:rsidP="00544A39">
      <w:pPr>
        <w:shd w:val="clear" w:color="auto" w:fill="FFFFFF"/>
        <w:spacing w:after="0" w:line="240" w:lineRule="auto"/>
        <w:ind w:firstLine="284"/>
        <w:jc w:val="both"/>
        <w:rPr>
          <w:rFonts w:eastAsia="Times New Roman" w:cstheme="minorHAnsi"/>
          <w:color w:val="auto"/>
          <w:sz w:val="24"/>
          <w:szCs w:val="24"/>
        </w:rPr>
      </w:pPr>
      <w:r w:rsidRPr="00F0268D">
        <w:rPr>
          <w:rFonts w:eastAsia="Times New Roman" w:cstheme="minorHAnsi"/>
          <w:color w:val="auto"/>
          <w:sz w:val="24"/>
          <w:szCs w:val="24"/>
        </w:rPr>
        <w:t>Vienotā drošības sertifikāta</w:t>
      </w:r>
      <w:r w:rsidR="00D200E3" w:rsidRPr="00F0268D">
        <w:rPr>
          <w:rFonts w:eastAsia="Times New Roman" w:cstheme="minorHAnsi"/>
          <w:color w:val="auto"/>
          <w:sz w:val="24"/>
          <w:szCs w:val="24"/>
        </w:rPr>
        <w:t>/</w:t>
      </w:r>
      <w:r w:rsidR="00C96858" w:rsidRPr="00F0268D">
        <w:rPr>
          <w:rFonts w:eastAsia="Times New Roman" w:cstheme="minorHAnsi"/>
          <w:color w:val="auto"/>
          <w:sz w:val="24"/>
          <w:szCs w:val="24"/>
        </w:rPr>
        <w:t xml:space="preserve">drošības </w:t>
      </w:r>
      <w:r w:rsidR="00AB2B7F" w:rsidRPr="00F0268D">
        <w:rPr>
          <w:rFonts w:eastAsia="Times New Roman" w:cstheme="minorHAnsi"/>
          <w:color w:val="auto"/>
          <w:sz w:val="24"/>
          <w:szCs w:val="24"/>
        </w:rPr>
        <w:t>apliecības</w:t>
      </w:r>
      <w:r w:rsidR="00D200E3" w:rsidRPr="00F0268D">
        <w:rPr>
          <w:rFonts w:eastAsia="Times New Roman" w:cstheme="minorHAnsi"/>
          <w:color w:val="auto"/>
          <w:sz w:val="24"/>
          <w:szCs w:val="24"/>
        </w:rPr>
        <w:t>/</w:t>
      </w:r>
      <w:r w:rsidRPr="00F0268D">
        <w:rPr>
          <w:rFonts w:eastAsia="Times New Roman" w:cstheme="minorHAnsi"/>
          <w:color w:val="auto"/>
          <w:sz w:val="24"/>
          <w:szCs w:val="24"/>
        </w:rPr>
        <w:t>par tehnisko apkopi atbildīgās struktūrvienības sertifikāta</w:t>
      </w:r>
      <w:r w:rsidR="00AB2B7F" w:rsidRPr="00F0268D">
        <w:rPr>
          <w:rFonts w:eastAsia="Times New Roman" w:cstheme="minorHAnsi"/>
          <w:color w:val="auto"/>
          <w:sz w:val="24"/>
          <w:szCs w:val="24"/>
        </w:rPr>
        <w:t xml:space="preserve"> turētāja uzraudzībai Inspekcija izmanto visu tās rīcībā esošo informāciju, tostarp vienotā drošības sertifikāta</w:t>
      </w:r>
      <w:r w:rsidR="00D200E3" w:rsidRPr="00F0268D">
        <w:rPr>
          <w:rFonts w:eastAsia="Times New Roman" w:cstheme="minorHAnsi"/>
          <w:color w:val="auto"/>
          <w:sz w:val="24"/>
          <w:szCs w:val="24"/>
        </w:rPr>
        <w:t>/</w:t>
      </w:r>
      <w:r w:rsidR="00AB2B7F" w:rsidRPr="00F0268D">
        <w:rPr>
          <w:rFonts w:eastAsia="Times New Roman" w:cstheme="minorHAnsi"/>
          <w:color w:val="auto"/>
          <w:sz w:val="24"/>
          <w:szCs w:val="24"/>
        </w:rPr>
        <w:t>drošības apliecības</w:t>
      </w:r>
      <w:r w:rsidR="00D200E3" w:rsidRPr="00F0268D">
        <w:rPr>
          <w:rFonts w:eastAsia="Times New Roman" w:cstheme="minorHAnsi"/>
          <w:color w:val="auto"/>
          <w:sz w:val="24"/>
          <w:szCs w:val="24"/>
        </w:rPr>
        <w:t>/</w:t>
      </w:r>
      <w:r w:rsidR="00AB2B7F" w:rsidRPr="00F0268D">
        <w:rPr>
          <w:rFonts w:eastAsia="Times New Roman" w:cstheme="minorHAnsi"/>
          <w:color w:val="auto"/>
          <w:sz w:val="24"/>
          <w:szCs w:val="24"/>
        </w:rPr>
        <w:t>par tehnisko apkopi atbildīgās struktūrvienības sertifikāta saņemšanai iesniegto informāciju</w:t>
      </w:r>
      <w:r w:rsidR="004D354A" w:rsidRPr="00F0268D">
        <w:rPr>
          <w:rFonts w:eastAsia="Times New Roman" w:cstheme="minorHAnsi"/>
          <w:color w:val="auto"/>
          <w:sz w:val="24"/>
          <w:szCs w:val="24"/>
        </w:rPr>
        <w:t>, pie tam vienotā drošības sertifikāta turētāju uzraudzībai Inspekcija izmanto arī Eiropas Savienības Dzelzceļu aģentūras iegūto drošības pārvaldības sistēmas dokumentāciju</w:t>
      </w:r>
      <w:r w:rsidR="00FF2C32" w:rsidRPr="00F0268D">
        <w:rPr>
          <w:rFonts w:eastAsia="Times New Roman" w:cstheme="minorHAnsi"/>
          <w:color w:val="auto"/>
          <w:sz w:val="24"/>
          <w:szCs w:val="24"/>
        </w:rPr>
        <w:t xml:space="preserve"> (ND14</w:t>
      </w:r>
      <w:r w:rsidR="00937D40" w:rsidRPr="00F0268D">
        <w:rPr>
          <w:rFonts w:eastAsia="Times New Roman" w:cstheme="minorHAnsi"/>
          <w:color w:val="auto"/>
          <w:sz w:val="24"/>
          <w:szCs w:val="24"/>
        </w:rPr>
        <w:t>, 39</w:t>
      </w:r>
      <w:r w:rsidR="00FF2C32" w:rsidRPr="00F0268D">
        <w:rPr>
          <w:rFonts w:eastAsia="Times New Roman" w:cstheme="minorHAnsi"/>
          <w:color w:val="auto"/>
          <w:sz w:val="24"/>
          <w:szCs w:val="24"/>
        </w:rPr>
        <w:t>)</w:t>
      </w:r>
      <w:r w:rsidR="00AB2B7F" w:rsidRPr="00F0268D">
        <w:rPr>
          <w:rFonts w:eastAsia="Times New Roman" w:cstheme="minorHAnsi"/>
          <w:color w:val="auto"/>
          <w:sz w:val="24"/>
          <w:szCs w:val="24"/>
        </w:rPr>
        <w:t>.</w:t>
      </w:r>
    </w:p>
    <w:p w14:paraId="372491BA" w14:textId="1870F0A9" w:rsidR="009B0011" w:rsidRPr="00F0268D" w:rsidRDefault="0084707E" w:rsidP="00544A39">
      <w:pPr>
        <w:shd w:val="clear" w:color="auto" w:fill="FFFFFF"/>
        <w:spacing w:after="0" w:line="240" w:lineRule="auto"/>
        <w:ind w:firstLine="284"/>
        <w:jc w:val="both"/>
        <w:rPr>
          <w:rFonts w:cstheme="minorHAnsi"/>
          <w:color w:val="auto"/>
          <w:sz w:val="24"/>
          <w:szCs w:val="24"/>
        </w:rPr>
      </w:pPr>
      <w:r w:rsidRPr="00F0268D">
        <w:rPr>
          <w:rFonts w:eastAsia="Times New Roman" w:cstheme="minorHAnsi"/>
          <w:color w:val="auto"/>
          <w:sz w:val="24"/>
          <w:szCs w:val="24"/>
        </w:rPr>
        <w:t>Inspekcija uzrauga</w:t>
      </w:r>
      <w:r w:rsidR="00A17867" w:rsidRPr="00F0268D">
        <w:rPr>
          <w:rFonts w:eastAsia="Times New Roman" w:cstheme="minorHAnsi"/>
          <w:color w:val="auto"/>
          <w:sz w:val="24"/>
          <w:szCs w:val="24"/>
        </w:rPr>
        <w:t xml:space="preserve">, lai </w:t>
      </w:r>
      <w:r w:rsidR="009B0011" w:rsidRPr="00F0268D">
        <w:rPr>
          <w:rFonts w:eastAsia="Times New Roman" w:cstheme="minorHAnsi"/>
          <w:color w:val="auto"/>
          <w:sz w:val="24"/>
          <w:szCs w:val="24"/>
        </w:rPr>
        <w:t>pārvadātāji, manevru darbu veicēji</w:t>
      </w:r>
      <w:r w:rsidR="005732E7">
        <w:rPr>
          <w:rFonts w:eastAsia="Times New Roman" w:cstheme="minorHAnsi"/>
          <w:color w:val="auto"/>
          <w:sz w:val="24"/>
          <w:szCs w:val="24"/>
        </w:rPr>
        <w:t>,</w:t>
      </w:r>
      <w:r w:rsidR="009B0011" w:rsidRPr="00F0268D">
        <w:rPr>
          <w:rFonts w:eastAsia="Times New Roman" w:cstheme="minorHAnsi"/>
          <w:color w:val="auto"/>
          <w:sz w:val="24"/>
          <w:szCs w:val="24"/>
        </w:rPr>
        <w:t xml:space="preserve"> </w:t>
      </w:r>
      <w:r w:rsidR="00A17867" w:rsidRPr="00F0268D">
        <w:rPr>
          <w:rFonts w:eastAsia="Times New Roman" w:cstheme="minorHAnsi"/>
          <w:color w:val="auto"/>
          <w:sz w:val="24"/>
          <w:szCs w:val="24"/>
        </w:rPr>
        <w:t xml:space="preserve">PIP un EIP </w:t>
      </w:r>
      <w:r w:rsidR="009B0011" w:rsidRPr="00F0268D">
        <w:rPr>
          <w:rFonts w:eastAsia="Times New Roman" w:cstheme="minorHAnsi"/>
          <w:color w:val="auto"/>
          <w:sz w:val="24"/>
          <w:szCs w:val="24"/>
        </w:rPr>
        <w:t>infrastruktūras pārvaldītāji</w:t>
      </w:r>
      <w:r w:rsidR="00AB2B7F" w:rsidRPr="00F0268D">
        <w:rPr>
          <w:rFonts w:eastAsia="Times New Roman" w:cstheme="minorHAnsi"/>
          <w:color w:val="auto"/>
          <w:sz w:val="24"/>
          <w:szCs w:val="24"/>
        </w:rPr>
        <w:t xml:space="preserve"> </w:t>
      </w:r>
      <w:r w:rsidR="009B0011" w:rsidRPr="00F0268D">
        <w:rPr>
          <w:rFonts w:eastAsia="Times New Roman" w:cstheme="minorHAnsi"/>
          <w:color w:val="auto"/>
          <w:sz w:val="24"/>
          <w:szCs w:val="24"/>
        </w:rPr>
        <w:t xml:space="preserve">pastāvīgi pildītu pienākumu izmantot </w:t>
      </w:r>
      <w:r w:rsidR="009B0011" w:rsidRPr="00F0268D">
        <w:rPr>
          <w:rFonts w:eastAsia="Times New Roman" w:cstheme="minorHAnsi"/>
          <w:b/>
          <w:bCs/>
          <w:i/>
          <w:iCs/>
          <w:color w:val="auto"/>
          <w:sz w:val="24"/>
          <w:szCs w:val="24"/>
        </w:rPr>
        <w:t>drošības pārvaldības sistēmu</w:t>
      </w:r>
      <w:r w:rsidR="00A17867" w:rsidRPr="00F0268D">
        <w:rPr>
          <w:rFonts w:eastAsia="Times New Roman" w:cstheme="minorHAnsi"/>
          <w:color w:val="auto"/>
          <w:sz w:val="24"/>
          <w:szCs w:val="24"/>
        </w:rPr>
        <w:t xml:space="preserve"> </w:t>
      </w:r>
      <w:r w:rsidR="007B2460" w:rsidRPr="00F0268D">
        <w:rPr>
          <w:rFonts w:eastAsia="Times New Roman" w:cstheme="minorHAnsi"/>
          <w:color w:val="auto"/>
          <w:sz w:val="24"/>
          <w:szCs w:val="24"/>
        </w:rPr>
        <w:t xml:space="preserve">un </w:t>
      </w:r>
      <w:r w:rsidR="00A17867" w:rsidRPr="00F0268D">
        <w:rPr>
          <w:rFonts w:eastAsia="Times New Roman" w:cstheme="minorHAnsi"/>
          <w:color w:val="auto"/>
          <w:sz w:val="24"/>
          <w:szCs w:val="24"/>
        </w:rPr>
        <w:t>piemēro (</w:t>
      </w:r>
      <w:r w:rsidR="00A17867" w:rsidRPr="007D13BD">
        <w:rPr>
          <w:rFonts w:eastAsia="Times New Roman" w:cstheme="minorHAnsi"/>
          <w:color w:val="auto"/>
          <w:sz w:val="24"/>
          <w:szCs w:val="24"/>
        </w:rPr>
        <w:t>DzL</w:t>
      </w:r>
      <w:r w:rsidR="00A17867" w:rsidRPr="007D13BD">
        <w:rPr>
          <w:rFonts w:eastAsia="Times New Roman" w:cstheme="minorHAnsi"/>
          <w:bCs/>
          <w:color w:val="auto"/>
          <w:sz w:val="24"/>
          <w:szCs w:val="24"/>
        </w:rPr>
        <w:t>36.</w:t>
      </w:r>
      <w:r w:rsidR="00A17867" w:rsidRPr="007D13BD">
        <w:rPr>
          <w:rFonts w:eastAsia="Times New Roman" w:cstheme="minorHAnsi"/>
          <w:bCs/>
          <w:color w:val="auto"/>
          <w:sz w:val="24"/>
          <w:szCs w:val="24"/>
          <w:vertAlign w:val="superscript"/>
        </w:rPr>
        <w:t>6</w:t>
      </w:r>
      <w:r w:rsidR="00A17867" w:rsidRPr="007D13BD">
        <w:rPr>
          <w:rFonts w:eastAsia="Times New Roman" w:cstheme="minorHAnsi"/>
          <w:bCs/>
          <w:color w:val="auto"/>
          <w:sz w:val="24"/>
          <w:szCs w:val="24"/>
        </w:rPr>
        <w:t xml:space="preserve">, </w:t>
      </w:r>
      <w:r w:rsidR="007B2460" w:rsidRPr="007D13BD">
        <w:rPr>
          <w:rFonts w:eastAsia="Times New Roman" w:cstheme="minorHAnsi"/>
          <w:bCs/>
          <w:color w:val="auto"/>
          <w:sz w:val="24"/>
          <w:szCs w:val="24"/>
        </w:rPr>
        <w:t>1,</w:t>
      </w:r>
      <w:r w:rsidR="00A17867" w:rsidRPr="00F0268D">
        <w:rPr>
          <w:rFonts w:eastAsia="Times New Roman" w:cstheme="minorHAnsi"/>
          <w:color w:val="auto"/>
          <w:sz w:val="24"/>
          <w:szCs w:val="24"/>
        </w:rPr>
        <w:t>2</w:t>
      </w:r>
      <w:r w:rsidR="007B2460" w:rsidRPr="00F0268D">
        <w:rPr>
          <w:rFonts w:eastAsia="Times New Roman" w:cstheme="minorHAnsi"/>
          <w:color w:val="auto"/>
          <w:sz w:val="24"/>
          <w:szCs w:val="24"/>
        </w:rPr>
        <w:t>)</w:t>
      </w:r>
      <w:r w:rsidR="00A17867" w:rsidRPr="00F0268D">
        <w:rPr>
          <w:rFonts w:eastAsia="Times New Roman" w:cstheme="minorHAnsi"/>
          <w:color w:val="auto"/>
          <w:sz w:val="24"/>
          <w:szCs w:val="24"/>
        </w:rPr>
        <w:t>:</w:t>
      </w:r>
    </w:p>
    <w:p w14:paraId="37DF2D68" w14:textId="2FC32162" w:rsidR="00A17867" w:rsidRPr="00F0268D" w:rsidRDefault="00A17867" w:rsidP="00267DD3">
      <w:pPr>
        <w:pStyle w:val="Sarakstarindkopa"/>
        <w:numPr>
          <w:ilvl w:val="0"/>
          <w:numId w:val="7"/>
        </w:numPr>
        <w:shd w:val="clear" w:color="auto" w:fill="FFFFFF"/>
        <w:spacing w:before="120" w:after="120" w:line="293" w:lineRule="atLeast"/>
        <w:ind w:left="0" w:firstLine="426"/>
        <w:jc w:val="both"/>
        <w:rPr>
          <w:rFonts w:eastAsia="Times New Roman" w:cstheme="minorHAnsi"/>
          <w:color w:val="auto"/>
          <w:sz w:val="24"/>
          <w:szCs w:val="24"/>
        </w:rPr>
      </w:pPr>
      <w:r w:rsidRPr="00F0268D">
        <w:rPr>
          <w:rFonts w:eastAsia="Times New Roman" w:cstheme="minorHAnsi"/>
          <w:color w:val="auto"/>
          <w:sz w:val="24"/>
          <w:szCs w:val="24"/>
        </w:rPr>
        <w:t>drošības pārvaldības sistēmas atsevišķus vai daļējus elementus, tostarp ekspluatācijas darbības, tehniskās apkopes un materiālu nodrošinājumu un līgumslēdzēju iesaisti, lai pārraudzītu šo elementu efektivitāti;</w:t>
      </w:r>
    </w:p>
    <w:p w14:paraId="376F5B33" w14:textId="3B981BBD" w:rsidR="0084707E" w:rsidRPr="00F0268D" w:rsidRDefault="00A17867" w:rsidP="00267DD3">
      <w:pPr>
        <w:pStyle w:val="Sarakstarindkopa"/>
        <w:numPr>
          <w:ilvl w:val="0"/>
          <w:numId w:val="7"/>
        </w:numPr>
        <w:shd w:val="clear" w:color="auto" w:fill="FFFFFF"/>
        <w:spacing w:before="120" w:after="120" w:line="293" w:lineRule="atLeast"/>
        <w:ind w:left="0" w:firstLine="426"/>
        <w:jc w:val="both"/>
        <w:rPr>
          <w:rFonts w:eastAsia="Times New Roman" w:cstheme="minorHAnsi"/>
          <w:color w:val="auto"/>
          <w:sz w:val="24"/>
          <w:szCs w:val="24"/>
        </w:rPr>
      </w:pPr>
      <w:r w:rsidRPr="00F0268D">
        <w:rPr>
          <w:rFonts w:eastAsia="Times New Roman" w:cstheme="minorHAnsi"/>
          <w:color w:val="auto"/>
          <w:sz w:val="24"/>
          <w:szCs w:val="24"/>
        </w:rPr>
        <w:t xml:space="preserve">attiecīgās </w:t>
      </w:r>
      <w:r w:rsidRPr="00F0268D">
        <w:rPr>
          <w:rFonts w:eastAsia="Times New Roman" w:cstheme="minorHAnsi"/>
          <w:b/>
          <w:bCs/>
          <w:i/>
          <w:iCs/>
          <w:color w:val="auto"/>
          <w:sz w:val="24"/>
          <w:szCs w:val="24"/>
        </w:rPr>
        <w:t>kopīgās drošības metodes</w:t>
      </w:r>
      <w:r w:rsidR="00A470D1" w:rsidRPr="00F0268D">
        <w:rPr>
          <w:rFonts w:eastAsia="Times New Roman" w:cstheme="minorHAnsi"/>
          <w:b/>
          <w:bCs/>
          <w:i/>
          <w:iCs/>
          <w:color w:val="auto"/>
          <w:sz w:val="24"/>
          <w:szCs w:val="24"/>
        </w:rPr>
        <w:t xml:space="preserve"> (skat.TERMINI)</w:t>
      </w:r>
      <w:r w:rsidRPr="00F0268D">
        <w:rPr>
          <w:rFonts w:eastAsia="Times New Roman" w:cstheme="minorHAnsi"/>
          <w:color w:val="auto"/>
          <w:sz w:val="24"/>
          <w:szCs w:val="24"/>
        </w:rPr>
        <w:t>.</w:t>
      </w:r>
    </w:p>
    <w:p w14:paraId="20F9717F" w14:textId="56B996D9" w:rsidR="0084707E" w:rsidRPr="00F0268D" w:rsidRDefault="0084707E" w:rsidP="00544A39">
      <w:pPr>
        <w:shd w:val="clear" w:color="auto" w:fill="FFFFFF"/>
        <w:spacing w:after="0" w:line="293" w:lineRule="atLeast"/>
        <w:ind w:firstLine="284"/>
        <w:jc w:val="both"/>
        <w:rPr>
          <w:rFonts w:eastAsia="Times New Roman" w:cstheme="minorHAnsi"/>
          <w:color w:val="auto"/>
          <w:sz w:val="24"/>
          <w:szCs w:val="24"/>
        </w:rPr>
      </w:pPr>
      <w:r w:rsidRPr="00F0268D">
        <w:rPr>
          <w:rFonts w:eastAsia="Times New Roman" w:cstheme="minorHAnsi"/>
          <w:color w:val="auto"/>
          <w:sz w:val="24"/>
          <w:szCs w:val="24"/>
        </w:rPr>
        <w:t xml:space="preserve">Inspekcija uzrauga, lai PIP un EIP dzelzceļa </w:t>
      </w:r>
      <w:r w:rsidRPr="00F0268D">
        <w:rPr>
          <w:rFonts w:eastAsia="Calibri" w:cstheme="minorHAnsi"/>
          <w:color w:val="auto"/>
          <w:sz w:val="24"/>
          <w:szCs w:val="24"/>
        </w:rPr>
        <w:t>infrastruktūras pārvaldītājs īsteno tam uzdotos pienākumus</w:t>
      </w:r>
      <w:r w:rsidRPr="00F0268D">
        <w:rPr>
          <w:rFonts w:eastAsia="Times New Roman" w:cstheme="minorHAnsi"/>
          <w:color w:val="auto"/>
          <w:sz w:val="24"/>
          <w:szCs w:val="24"/>
        </w:rPr>
        <w:t xml:space="preserve">, tai skaitā Inspekcija uzrauga vilcienu vadības un signalizācijas stacionāro lauka iekārtu, energoapgādes un infrastruktūras apakšsistēmas un pieprasa, lai tās atbilstu pamatprasībām. Pārrobežu dzelzceļa infrastruktūras uzraudzības darbības Valsts dzelzceļa tehniskā inspekcija veic, sadarbojoties ar citu Eiropas Savienības dalībvalstu attiecīgajām uzraudzības iestādēm </w:t>
      </w:r>
      <w:r w:rsidR="00FD62B7" w:rsidRPr="00F0268D">
        <w:rPr>
          <w:rFonts w:eastAsia="Times New Roman" w:cstheme="minorHAnsi"/>
          <w:color w:val="auto"/>
          <w:sz w:val="24"/>
          <w:szCs w:val="24"/>
        </w:rPr>
        <w:t>(</w:t>
      </w:r>
      <w:r w:rsidRPr="007D13BD">
        <w:rPr>
          <w:rFonts w:eastAsia="Times New Roman" w:cstheme="minorHAnsi"/>
          <w:color w:val="auto"/>
          <w:sz w:val="24"/>
          <w:szCs w:val="24"/>
        </w:rPr>
        <w:t xml:space="preserve">DzL </w:t>
      </w:r>
      <w:r w:rsidRPr="007D13BD">
        <w:rPr>
          <w:rFonts w:eastAsia="Times New Roman" w:cstheme="minorHAnsi"/>
          <w:bCs/>
          <w:color w:val="auto"/>
          <w:sz w:val="24"/>
          <w:szCs w:val="24"/>
        </w:rPr>
        <w:t>36.</w:t>
      </w:r>
      <w:r w:rsidRPr="007D13BD">
        <w:rPr>
          <w:rFonts w:eastAsia="Times New Roman" w:cstheme="minorHAnsi"/>
          <w:bCs/>
          <w:color w:val="auto"/>
          <w:sz w:val="24"/>
          <w:szCs w:val="24"/>
          <w:vertAlign w:val="superscript"/>
        </w:rPr>
        <w:t>6</w:t>
      </w:r>
      <w:r w:rsidRPr="007D13BD">
        <w:rPr>
          <w:rFonts w:eastAsia="Times New Roman" w:cstheme="minorHAnsi"/>
          <w:bCs/>
          <w:color w:val="auto"/>
          <w:sz w:val="24"/>
          <w:szCs w:val="24"/>
        </w:rPr>
        <w:t> </w:t>
      </w:r>
      <w:r w:rsidR="007D13BD">
        <w:rPr>
          <w:rFonts w:eastAsia="Times New Roman" w:cstheme="minorHAnsi"/>
          <w:bCs/>
          <w:color w:val="auto"/>
          <w:sz w:val="24"/>
          <w:szCs w:val="24"/>
        </w:rPr>
        <w:t>-</w:t>
      </w:r>
      <w:r w:rsidRPr="007D13BD">
        <w:rPr>
          <w:rFonts w:eastAsia="Times New Roman" w:cstheme="minorHAnsi"/>
          <w:bCs/>
          <w:color w:val="auto"/>
          <w:sz w:val="24"/>
          <w:szCs w:val="24"/>
        </w:rPr>
        <w:t>14</w:t>
      </w:r>
      <w:r w:rsidR="00FD62B7" w:rsidRPr="007D13BD">
        <w:rPr>
          <w:rFonts w:eastAsia="Times New Roman" w:cstheme="minorHAnsi"/>
          <w:bCs/>
          <w:color w:val="auto"/>
          <w:sz w:val="24"/>
          <w:szCs w:val="24"/>
        </w:rPr>
        <w:t>; ND 43</w:t>
      </w:r>
      <w:r w:rsidRPr="007D13BD">
        <w:rPr>
          <w:rFonts w:eastAsia="Times New Roman" w:cstheme="minorHAnsi"/>
          <w:bCs/>
          <w:color w:val="auto"/>
          <w:sz w:val="24"/>
          <w:szCs w:val="24"/>
        </w:rPr>
        <w:t>)</w:t>
      </w:r>
      <w:r w:rsidRPr="007D13BD">
        <w:rPr>
          <w:rFonts w:eastAsia="Times New Roman" w:cstheme="minorHAnsi"/>
          <w:color w:val="auto"/>
          <w:sz w:val="24"/>
          <w:szCs w:val="24"/>
        </w:rPr>
        <w:t>.</w:t>
      </w:r>
    </w:p>
    <w:p w14:paraId="40DCBD7D" w14:textId="2B5F51B2" w:rsidR="007B2460" w:rsidRPr="007D13BD" w:rsidRDefault="00460851" w:rsidP="00544A39">
      <w:pPr>
        <w:shd w:val="clear" w:color="auto" w:fill="FFFFFF"/>
        <w:spacing w:after="0" w:line="293" w:lineRule="atLeast"/>
        <w:ind w:firstLine="284"/>
        <w:jc w:val="both"/>
        <w:rPr>
          <w:rFonts w:eastAsia="Times New Roman" w:cstheme="minorHAnsi"/>
          <w:color w:val="auto"/>
          <w:sz w:val="24"/>
          <w:szCs w:val="24"/>
        </w:rPr>
      </w:pPr>
      <w:r w:rsidRPr="00F0268D">
        <w:rPr>
          <w:rFonts w:eastAsia="Times New Roman" w:cstheme="minorHAnsi"/>
          <w:color w:val="auto"/>
          <w:sz w:val="24"/>
          <w:szCs w:val="24"/>
        </w:rPr>
        <w:t>I</w:t>
      </w:r>
      <w:r w:rsidR="007B2460" w:rsidRPr="00F0268D">
        <w:rPr>
          <w:rFonts w:eastAsia="Times New Roman" w:cstheme="minorHAnsi"/>
          <w:color w:val="auto"/>
          <w:sz w:val="24"/>
          <w:szCs w:val="24"/>
        </w:rPr>
        <w:t xml:space="preserve">nspekcija pārbauda, kā par tehnisko apkopi atbildīgās struktūrvienības </w:t>
      </w:r>
      <w:r w:rsidR="00C96858" w:rsidRPr="00F0268D">
        <w:rPr>
          <w:rFonts w:eastAsia="Times New Roman" w:cstheme="minorHAnsi"/>
          <w:color w:val="auto"/>
          <w:sz w:val="24"/>
          <w:szCs w:val="24"/>
        </w:rPr>
        <w:t xml:space="preserve">piemēro </w:t>
      </w:r>
      <w:r w:rsidR="007B2460" w:rsidRPr="00F0268D">
        <w:rPr>
          <w:rFonts w:eastAsia="Times New Roman" w:cstheme="minorHAnsi"/>
          <w:color w:val="auto"/>
          <w:sz w:val="24"/>
          <w:szCs w:val="24"/>
        </w:rPr>
        <w:t>kopīgās drošības metodes (</w:t>
      </w:r>
      <w:r w:rsidR="007B2460" w:rsidRPr="007D13BD">
        <w:rPr>
          <w:rFonts w:eastAsia="Times New Roman" w:cstheme="minorHAnsi"/>
          <w:color w:val="auto"/>
          <w:sz w:val="24"/>
          <w:szCs w:val="24"/>
        </w:rPr>
        <w:t>DzL</w:t>
      </w:r>
      <w:r w:rsidR="007B2460" w:rsidRPr="007D13BD">
        <w:rPr>
          <w:rFonts w:eastAsia="Times New Roman" w:cstheme="minorHAnsi"/>
          <w:bCs/>
          <w:color w:val="auto"/>
          <w:sz w:val="24"/>
          <w:szCs w:val="24"/>
        </w:rPr>
        <w:t>36.</w:t>
      </w:r>
      <w:r w:rsidR="007B2460" w:rsidRPr="007D13BD">
        <w:rPr>
          <w:rFonts w:eastAsia="Times New Roman" w:cstheme="minorHAnsi"/>
          <w:bCs/>
          <w:color w:val="auto"/>
          <w:sz w:val="24"/>
          <w:szCs w:val="24"/>
          <w:vertAlign w:val="superscript"/>
        </w:rPr>
        <w:t>6</w:t>
      </w:r>
      <w:r w:rsidR="007D13BD">
        <w:rPr>
          <w:rFonts w:eastAsia="Times New Roman" w:cstheme="minorHAnsi"/>
          <w:bCs/>
          <w:color w:val="auto"/>
          <w:sz w:val="24"/>
          <w:szCs w:val="24"/>
        </w:rPr>
        <w:t>-</w:t>
      </w:r>
      <w:r w:rsidR="007B2460" w:rsidRPr="007D13BD">
        <w:rPr>
          <w:rFonts w:eastAsia="Times New Roman" w:cstheme="minorHAnsi"/>
          <w:bCs/>
          <w:color w:val="auto"/>
          <w:sz w:val="24"/>
          <w:szCs w:val="24"/>
        </w:rPr>
        <w:t>3</w:t>
      </w:r>
      <w:r w:rsidR="007B2460" w:rsidRPr="007D13BD">
        <w:rPr>
          <w:rFonts w:eastAsia="Times New Roman" w:cstheme="minorHAnsi"/>
          <w:color w:val="auto"/>
          <w:sz w:val="24"/>
          <w:szCs w:val="24"/>
        </w:rPr>
        <w:t>).</w:t>
      </w:r>
    </w:p>
    <w:p w14:paraId="25BBDAA3" w14:textId="3FCD4016" w:rsidR="00460851" w:rsidRPr="00F0268D" w:rsidRDefault="00460851" w:rsidP="00544A39">
      <w:pPr>
        <w:shd w:val="clear" w:color="auto" w:fill="FFFFFF"/>
        <w:spacing w:after="0" w:line="293" w:lineRule="atLeast"/>
        <w:ind w:firstLine="284"/>
        <w:jc w:val="both"/>
        <w:rPr>
          <w:rFonts w:eastAsia="Times New Roman" w:cstheme="minorHAnsi"/>
          <w:color w:val="auto"/>
          <w:sz w:val="24"/>
          <w:szCs w:val="24"/>
        </w:rPr>
      </w:pPr>
      <w:r w:rsidRPr="00F0268D">
        <w:rPr>
          <w:rFonts w:eastAsia="Times New Roman" w:cstheme="minorHAnsi"/>
          <w:color w:val="auto"/>
          <w:sz w:val="24"/>
          <w:szCs w:val="24"/>
        </w:rPr>
        <w:lastRenderedPageBreak/>
        <w:t>Inspekcija uzrauga, lai par tehnisko apkopi atbildīgās struktūrvienības sertifikāta turētājs  nodrošinātu tā izveidotās apkopes sistēma</w:t>
      </w:r>
      <w:r w:rsidR="00D200E3" w:rsidRPr="00F0268D">
        <w:rPr>
          <w:rFonts w:eastAsia="Times New Roman" w:cstheme="minorHAnsi"/>
          <w:color w:val="auto"/>
          <w:sz w:val="24"/>
          <w:szCs w:val="24"/>
        </w:rPr>
        <w:t>s</w:t>
      </w:r>
      <w:r w:rsidRPr="00F0268D">
        <w:rPr>
          <w:rFonts w:eastAsia="Times New Roman" w:cstheme="minorHAnsi"/>
          <w:color w:val="auto"/>
          <w:sz w:val="24"/>
          <w:szCs w:val="24"/>
        </w:rPr>
        <w:t xml:space="preserve"> nepārtrauktu atbilstību prasībām un izvērtēšanas kritērijiem arī pēc tam, kad ir izdots par tehnisko apkopi atbildīgās struktūrvienības sertifikāts. (ND56.3)</w:t>
      </w:r>
      <w:r w:rsidR="005732E7">
        <w:rPr>
          <w:rFonts w:eastAsia="Times New Roman" w:cstheme="minorHAnsi"/>
          <w:color w:val="auto"/>
          <w:sz w:val="24"/>
          <w:szCs w:val="24"/>
        </w:rPr>
        <w:t>.</w:t>
      </w:r>
    </w:p>
    <w:p w14:paraId="27702BE3" w14:textId="07FC3B0E" w:rsidR="00093AB1" w:rsidRPr="00F0268D" w:rsidRDefault="006B2E4C" w:rsidP="007D6072">
      <w:pPr>
        <w:pStyle w:val="naisf"/>
        <w:tabs>
          <w:tab w:val="left" w:pos="851"/>
        </w:tabs>
        <w:spacing w:before="0" w:beforeAutospacing="0" w:after="0" w:afterAutospacing="0"/>
        <w:ind w:firstLine="284"/>
        <w:rPr>
          <w:rFonts w:eastAsia="Calibri" w:cstheme="minorHAnsi"/>
          <w:color w:val="auto"/>
          <w:lang w:val="lv-LV"/>
        </w:rPr>
      </w:pPr>
      <w:r w:rsidRPr="00F0268D">
        <w:rPr>
          <w:rFonts w:asciiTheme="minorHAnsi" w:eastAsia="Calibri" w:hAnsiTheme="minorHAnsi" w:cstheme="minorHAnsi"/>
          <w:color w:val="auto"/>
          <w:lang w:val="lv-LV"/>
        </w:rPr>
        <w:t xml:space="preserve">Inspekcijas uzraudzība notiek regulāri, šai uzraudzībai var būt plānots vai arī pēkšņs raksturs, bet </w:t>
      </w:r>
      <w:r w:rsidR="00E139D6" w:rsidRPr="00F0268D">
        <w:rPr>
          <w:rFonts w:asciiTheme="minorHAnsi" w:eastAsia="Calibri" w:hAnsiTheme="minorHAnsi" w:cstheme="minorHAnsi"/>
          <w:color w:val="auto"/>
          <w:lang w:val="lv-LV"/>
        </w:rPr>
        <w:t>vismaz vienreiz</w:t>
      </w:r>
      <w:r w:rsidRPr="00F0268D">
        <w:rPr>
          <w:rFonts w:asciiTheme="minorHAnsi" w:eastAsia="Calibri" w:hAnsiTheme="minorHAnsi" w:cstheme="minorHAnsi"/>
          <w:color w:val="auto"/>
          <w:lang w:val="lv-LV"/>
        </w:rPr>
        <w:t xml:space="preserve"> </w:t>
      </w:r>
      <w:r w:rsidR="00682405" w:rsidRPr="00F0268D">
        <w:rPr>
          <w:rFonts w:asciiTheme="minorHAnsi" w:eastAsia="Calibri" w:hAnsiTheme="minorHAnsi" w:cstheme="minorHAnsi"/>
          <w:color w:val="auto"/>
          <w:lang w:val="lv-LV"/>
        </w:rPr>
        <w:t>v</w:t>
      </w:r>
      <w:r w:rsidRPr="00F0268D">
        <w:rPr>
          <w:rFonts w:asciiTheme="minorHAnsi" w:eastAsia="Calibri" w:hAnsiTheme="minorHAnsi" w:cstheme="minorHAnsi"/>
          <w:color w:val="auto"/>
          <w:lang w:val="lv-LV"/>
        </w:rPr>
        <w:t>ienotā drošības sertifikāta</w:t>
      </w:r>
      <w:r w:rsidR="00D200E3" w:rsidRPr="00F0268D">
        <w:rPr>
          <w:rFonts w:asciiTheme="minorHAnsi" w:eastAsia="Calibri" w:hAnsiTheme="minorHAnsi" w:cstheme="minorHAnsi"/>
          <w:color w:val="auto"/>
          <w:lang w:val="lv-LV"/>
        </w:rPr>
        <w:t>/</w:t>
      </w:r>
      <w:r w:rsidR="00E139D6" w:rsidRPr="00F0268D">
        <w:rPr>
          <w:rFonts w:asciiTheme="minorHAnsi" w:eastAsia="Calibri" w:hAnsiTheme="minorHAnsi" w:cstheme="minorHAnsi"/>
          <w:color w:val="auto"/>
          <w:lang w:val="lv-LV"/>
        </w:rPr>
        <w:t>drošības apliecības</w:t>
      </w:r>
      <w:r w:rsidR="00D200E3" w:rsidRPr="00F0268D">
        <w:rPr>
          <w:rFonts w:asciiTheme="minorHAnsi" w:eastAsia="Calibri" w:hAnsiTheme="minorHAnsi" w:cstheme="minorHAnsi"/>
          <w:color w:val="auto"/>
          <w:lang w:val="lv-LV"/>
        </w:rPr>
        <w:t>/</w:t>
      </w:r>
      <w:r w:rsidR="00093AB1" w:rsidRPr="00F0268D">
        <w:rPr>
          <w:rFonts w:asciiTheme="minorHAnsi" w:eastAsia="Calibri" w:hAnsiTheme="minorHAnsi" w:cstheme="minorHAnsi"/>
          <w:color w:val="auto"/>
          <w:lang w:val="lv-LV"/>
        </w:rPr>
        <w:t>par tehnisko apkopi atbildīgās struktūrvienības sertifikāta</w:t>
      </w:r>
      <w:r w:rsidR="00E139D6" w:rsidRPr="00F0268D">
        <w:rPr>
          <w:rFonts w:asciiTheme="minorHAnsi" w:eastAsia="Calibri" w:hAnsiTheme="minorHAnsi" w:cstheme="minorHAnsi"/>
          <w:color w:val="auto"/>
          <w:lang w:val="lv-LV"/>
        </w:rPr>
        <w:t xml:space="preserve"> darbības laikā </w:t>
      </w:r>
      <w:r w:rsidR="00682405" w:rsidRPr="00F0268D">
        <w:rPr>
          <w:rFonts w:asciiTheme="minorHAnsi" w:eastAsia="Calibri" w:hAnsiTheme="minorHAnsi" w:cstheme="minorHAnsi"/>
          <w:color w:val="auto"/>
          <w:lang w:val="lv-LV"/>
        </w:rPr>
        <w:t>(</w:t>
      </w:r>
      <w:r w:rsidR="002F072D" w:rsidRPr="00F0268D">
        <w:rPr>
          <w:rFonts w:asciiTheme="minorHAnsi" w:hAnsiTheme="minorHAnsi" w:cstheme="minorHAnsi"/>
          <w:color w:val="auto"/>
          <w:lang w:val="lv-LV"/>
        </w:rPr>
        <w:t>vizmas reizi 12 mēnešos</w:t>
      </w:r>
      <w:r w:rsidR="002F072D" w:rsidRPr="00F0268D">
        <w:rPr>
          <w:rFonts w:asciiTheme="minorHAnsi" w:eastAsia="Times New Roman" w:hAnsiTheme="minorHAnsi" w:cstheme="minorHAnsi"/>
          <w:color w:val="auto"/>
          <w:lang w:val="lv-LV"/>
        </w:rPr>
        <w:t xml:space="preserve"> </w:t>
      </w:r>
      <w:r w:rsidR="00682405" w:rsidRPr="00F0268D">
        <w:rPr>
          <w:rFonts w:asciiTheme="minorHAnsi" w:eastAsia="Times New Roman" w:hAnsiTheme="minorHAnsi" w:cstheme="minorHAnsi"/>
          <w:color w:val="auto"/>
          <w:lang w:val="lv-LV"/>
        </w:rPr>
        <w:t>par 1435 mm sliežu ceļa platuma ritekļu tehnisko apkopi atbildīgās struktūrvienības</w:t>
      </w:r>
      <w:r w:rsidR="00682405" w:rsidRPr="00F0268D">
        <w:rPr>
          <w:rFonts w:asciiTheme="minorHAnsi" w:hAnsiTheme="minorHAnsi" w:cstheme="minorHAnsi"/>
          <w:color w:val="auto"/>
          <w:lang w:val="lv-LV"/>
        </w:rPr>
        <w:t>/</w:t>
      </w:r>
      <w:r w:rsidR="00682405" w:rsidRPr="00F0268D">
        <w:rPr>
          <w:rFonts w:asciiTheme="minorHAnsi" w:eastAsia="Times New Roman" w:hAnsiTheme="minorHAnsi" w:cstheme="minorHAnsi"/>
          <w:color w:val="auto"/>
          <w:lang w:val="lv-LV"/>
        </w:rPr>
        <w:t>Par 1435 mm sliežu ceļa platuma ritekļu</w:t>
      </w:r>
      <w:r w:rsidR="00682405" w:rsidRPr="00F0268D">
        <w:rPr>
          <w:rFonts w:asciiTheme="minorHAnsi" w:hAnsiTheme="minorHAnsi" w:cstheme="minorHAnsi"/>
          <w:color w:val="auto"/>
          <w:lang w:val="lv-LV"/>
        </w:rPr>
        <w:t xml:space="preserve"> tehnisko apkopi atbildīgās struktūrvienības apkopes funkciju atbilstības sertifikāta turētāja</w:t>
      </w:r>
      <w:r w:rsidR="002F072D" w:rsidRPr="00F0268D">
        <w:rPr>
          <w:rFonts w:asciiTheme="minorHAnsi" w:hAnsiTheme="minorHAnsi" w:cstheme="minorHAnsi"/>
          <w:color w:val="auto"/>
          <w:lang w:val="lv-LV"/>
        </w:rPr>
        <w:t>m</w:t>
      </w:r>
      <w:r w:rsidR="00682405" w:rsidRPr="00F0268D">
        <w:rPr>
          <w:rFonts w:asciiTheme="minorHAnsi" w:hAnsiTheme="minorHAnsi" w:cstheme="minorHAnsi"/>
          <w:color w:val="auto"/>
          <w:lang w:val="lv-LV"/>
        </w:rPr>
        <w:t xml:space="preserve"> (Regulas 8.p.-1)</w:t>
      </w:r>
      <w:r w:rsidR="002F072D" w:rsidRPr="00F0268D">
        <w:rPr>
          <w:rFonts w:asciiTheme="minorHAnsi" w:hAnsiTheme="minorHAnsi" w:cstheme="minorHAnsi"/>
          <w:color w:val="auto"/>
          <w:lang w:val="lv-LV"/>
        </w:rPr>
        <w:t>)</w:t>
      </w:r>
      <w:r w:rsidR="00682405" w:rsidRPr="00F0268D">
        <w:rPr>
          <w:rFonts w:asciiTheme="minorHAnsi" w:hAnsiTheme="minorHAnsi" w:cstheme="minorHAnsi"/>
          <w:color w:val="auto"/>
          <w:lang w:val="lv-LV"/>
        </w:rPr>
        <w:t xml:space="preserve"> </w:t>
      </w:r>
      <w:r w:rsidR="002F072D" w:rsidRPr="00F0268D">
        <w:rPr>
          <w:rFonts w:asciiTheme="minorHAnsi" w:eastAsia="Calibri" w:hAnsiTheme="minorHAnsi" w:cstheme="minorHAnsi"/>
          <w:color w:val="auto"/>
          <w:lang w:val="lv-LV"/>
        </w:rPr>
        <w:t xml:space="preserve">Inspekcija </w:t>
      </w:r>
      <w:r w:rsidR="00E139D6" w:rsidRPr="00F0268D">
        <w:rPr>
          <w:rFonts w:asciiTheme="minorHAnsi" w:eastAsia="Calibri" w:hAnsiTheme="minorHAnsi" w:cstheme="minorHAnsi"/>
          <w:color w:val="auto"/>
          <w:lang w:val="lv-LV"/>
        </w:rPr>
        <w:t xml:space="preserve">veic uzraudzības darbības tādos </w:t>
      </w:r>
      <w:r w:rsidR="002F072D" w:rsidRPr="00F0268D">
        <w:rPr>
          <w:rFonts w:asciiTheme="minorHAnsi" w:eastAsia="Calibri" w:hAnsiTheme="minorHAnsi" w:cstheme="minorHAnsi"/>
          <w:color w:val="auto"/>
          <w:lang w:val="lv-LV"/>
        </w:rPr>
        <w:t>attiecīgo sertifikātu/drošības apliecības</w:t>
      </w:r>
      <w:r w:rsidR="00682405" w:rsidRPr="00F0268D">
        <w:rPr>
          <w:rFonts w:asciiTheme="minorHAnsi" w:eastAsia="Calibri" w:hAnsiTheme="minorHAnsi" w:cstheme="minorHAnsi"/>
          <w:color w:val="auto"/>
          <w:lang w:val="lv-LV"/>
        </w:rPr>
        <w:t xml:space="preserve"> </w:t>
      </w:r>
      <w:r w:rsidR="00E139D6" w:rsidRPr="00F0268D">
        <w:rPr>
          <w:rFonts w:asciiTheme="minorHAnsi" w:eastAsia="Calibri" w:hAnsiTheme="minorHAnsi" w:cstheme="minorHAnsi"/>
          <w:color w:val="auto"/>
          <w:lang w:val="lv-LV"/>
        </w:rPr>
        <w:t xml:space="preserve">turētāju objektos, kas reprezentē visas darbības, ko veic </w:t>
      </w:r>
      <w:r w:rsidR="005F7A8C">
        <w:rPr>
          <w:rFonts w:asciiTheme="minorHAnsi" w:eastAsia="Calibri" w:hAnsiTheme="minorHAnsi" w:cstheme="minorHAnsi"/>
          <w:color w:val="auto"/>
          <w:lang w:val="lv-LV"/>
        </w:rPr>
        <w:t>Pretendents</w:t>
      </w:r>
      <w:r w:rsidR="00E139D6" w:rsidRPr="00F0268D">
        <w:rPr>
          <w:rFonts w:asciiTheme="minorHAnsi" w:eastAsia="Calibri" w:hAnsiTheme="minorHAnsi" w:cstheme="minorHAnsi"/>
          <w:color w:val="auto"/>
          <w:lang w:val="lv-LV"/>
        </w:rPr>
        <w:t>, lai pārliecinātos, ka tas joprojām atbilst prasībām</w:t>
      </w:r>
      <w:r w:rsidR="00093AB1" w:rsidRPr="00F0268D">
        <w:rPr>
          <w:rFonts w:asciiTheme="minorHAnsi" w:eastAsia="Calibri" w:hAnsiTheme="minorHAnsi" w:cstheme="minorHAnsi"/>
          <w:color w:val="auto"/>
          <w:lang w:val="lv-LV"/>
        </w:rPr>
        <w:t>, pamatojoties uz kurām ti</w:t>
      </w:r>
      <w:r w:rsidR="00D200E3" w:rsidRPr="00F0268D">
        <w:rPr>
          <w:rFonts w:asciiTheme="minorHAnsi" w:eastAsia="Calibri" w:hAnsiTheme="minorHAnsi" w:cstheme="minorHAnsi"/>
          <w:color w:val="auto"/>
          <w:lang w:val="lv-LV"/>
        </w:rPr>
        <w:t>ka</w:t>
      </w:r>
      <w:r w:rsidR="00093AB1" w:rsidRPr="00F0268D">
        <w:rPr>
          <w:rFonts w:asciiTheme="minorHAnsi" w:eastAsia="Calibri" w:hAnsiTheme="minorHAnsi" w:cstheme="minorHAnsi"/>
          <w:color w:val="auto"/>
          <w:lang w:val="lv-LV"/>
        </w:rPr>
        <w:t xml:space="preserve"> izdots attiecīgais sertifikāts vai drošības apliecība (ND</w:t>
      </w:r>
      <w:r w:rsidR="00F92B7F" w:rsidRPr="00F0268D">
        <w:rPr>
          <w:rFonts w:asciiTheme="minorHAnsi" w:eastAsia="Calibri" w:hAnsiTheme="minorHAnsi" w:cstheme="minorHAnsi"/>
          <w:color w:val="auto"/>
          <w:lang w:val="lv-LV"/>
        </w:rPr>
        <w:t>39</w:t>
      </w:r>
      <w:r w:rsidR="00093AB1" w:rsidRPr="00F0268D">
        <w:rPr>
          <w:rFonts w:asciiTheme="minorHAnsi" w:eastAsia="Calibri" w:hAnsiTheme="minorHAnsi" w:cstheme="minorHAnsi"/>
          <w:color w:val="auto"/>
          <w:lang w:val="lv-LV"/>
        </w:rPr>
        <w:t xml:space="preserve">, </w:t>
      </w:r>
      <w:r w:rsidR="00FD0A9C" w:rsidRPr="00F0268D">
        <w:rPr>
          <w:rFonts w:asciiTheme="minorHAnsi" w:eastAsia="Calibri" w:hAnsiTheme="minorHAnsi" w:cstheme="minorHAnsi"/>
          <w:color w:val="auto"/>
          <w:lang w:val="lv-LV"/>
        </w:rPr>
        <w:t>ND</w:t>
      </w:r>
      <w:r w:rsidR="00937D40" w:rsidRPr="00F0268D">
        <w:rPr>
          <w:rFonts w:asciiTheme="minorHAnsi" w:eastAsia="Calibri" w:hAnsiTheme="minorHAnsi" w:cstheme="minorHAnsi"/>
          <w:color w:val="auto"/>
          <w:lang w:val="lv-LV"/>
        </w:rPr>
        <w:t>56</w:t>
      </w:r>
      <w:r w:rsidR="002222C0" w:rsidRPr="00F0268D">
        <w:rPr>
          <w:rFonts w:asciiTheme="minorHAnsi" w:eastAsia="Calibri" w:hAnsiTheme="minorHAnsi" w:cstheme="minorHAnsi"/>
          <w:color w:val="auto"/>
          <w:lang w:val="lv-LV"/>
        </w:rPr>
        <w:t>, ND64</w:t>
      </w:r>
      <w:r w:rsidR="00093AB1" w:rsidRPr="00F0268D">
        <w:rPr>
          <w:rFonts w:asciiTheme="minorHAnsi" w:eastAsia="Calibri" w:hAnsiTheme="minorHAnsi" w:cstheme="minorHAnsi"/>
          <w:color w:val="auto"/>
          <w:lang w:val="lv-LV"/>
        </w:rPr>
        <w:t>).</w:t>
      </w:r>
      <w:r w:rsidR="00093AB1" w:rsidRPr="00F0268D">
        <w:rPr>
          <w:rFonts w:eastAsia="Calibri" w:cstheme="minorHAnsi"/>
          <w:color w:val="auto"/>
          <w:lang w:val="lv-LV"/>
        </w:rPr>
        <w:tab/>
      </w:r>
    </w:p>
    <w:p w14:paraId="14A60AB8" w14:textId="36AD2584" w:rsidR="00093AB1" w:rsidRPr="00F0268D" w:rsidRDefault="0033536F" w:rsidP="00544A39">
      <w:pPr>
        <w:shd w:val="clear" w:color="auto" w:fill="FFFFFF"/>
        <w:spacing w:after="0" w:line="240" w:lineRule="auto"/>
        <w:ind w:firstLine="284"/>
        <w:jc w:val="both"/>
        <w:rPr>
          <w:rFonts w:eastAsia="Calibri" w:cstheme="minorHAnsi"/>
          <w:b/>
          <w:bCs/>
          <w:i/>
          <w:iCs/>
          <w:color w:val="auto"/>
          <w:sz w:val="24"/>
          <w:szCs w:val="24"/>
        </w:rPr>
      </w:pPr>
      <w:r w:rsidRPr="00F0268D">
        <w:rPr>
          <w:rFonts w:eastAsia="Calibri" w:cstheme="minorHAnsi"/>
          <w:color w:val="auto"/>
          <w:sz w:val="24"/>
          <w:szCs w:val="24"/>
        </w:rPr>
        <w:t xml:space="preserve">Ja Inspekcija konstatē, ka </w:t>
      </w:r>
      <w:r w:rsidR="00093AB1" w:rsidRPr="00F0268D">
        <w:rPr>
          <w:rFonts w:eastAsia="Calibri" w:cstheme="minorHAnsi"/>
          <w:color w:val="auto"/>
          <w:sz w:val="24"/>
          <w:szCs w:val="24"/>
        </w:rPr>
        <w:t>drošības apliecības</w:t>
      </w:r>
      <w:r w:rsidR="002A7B15" w:rsidRPr="00F0268D">
        <w:rPr>
          <w:rFonts w:eastAsia="Calibri" w:cstheme="minorHAnsi"/>
          <w:color w:val="auto"/>
          <w:sz w:val="24"/>
          <w:szCs w:val="24"/>
        </w:rPr>
        <w:t>/</w:t>
      </w:r>
      <w:r w:rsidRPr="00F0268D">
        <w:rPr>
          <w:rFonts w:eastAsia="Calibri" w:cstheme="minorHAnsi"/>
          <w:color w:val="auto"/>
          <w:sz w:val="24"/>
          <w:szCs w:val="24"/>
        </w:rPr>
        <w:t>par tehnisko apkopi atbildīgā</w:t>
      </w:r>
      <w:r w:rsidR="000823D0" w:rsidRPr="00F0268D">
        <w:rPr>
          <w:rFonts w:eastAsia="Calibri" w:cstheme="minorHAnsi"/>
          <w:color w:val="auto"/>
          <w:sz w:val="24"/>
          <w:szCs w:val="24"/>
        </w:rPr>
        <w:t>s</w:t>
      </w:r>
      <w:r w:rsidRPr="00F0268D">
        <w:rPr>
          <w:rFonts w:eastAsia="Calibri" w:cstheme="minorHAnsi"/>
          <w:color w:val="auto"/>
          <w:sz w:val="24"/>
          <w:szCs w:val="24"/>
        </w:rPr>
        <w:t xml:space="preserve"> struktūrvienības sertifikāta turētājs vairs neatbilst prasībām, pamatojoties uz kurām ti</w:t>
      </w:r>
      <w:r w:rsidR="002A7B15" w:rsidRPr="00F0268D">
        <w:rPr>
          <w:rFonts w:eastAsia="Calibri" w:cstheme="minorHAnsi"/>
          <w:color w:val="auto"/>
          <w:sz w:val="24"/>
          <w:szCs w:val="24"/>
        </w:rPr>
        <w:t>ka</w:t>
      </w:r>
      <w:r w:rsidRPr="00F0268D">
        <w:rPr>
          <w:rFonts w:eastAsia="Calibri" w:cstheme="minorHAnsi"/>
          <w:color w:val="auto"/>
          <w:sz w:val="24"/>
          <w:szCs w:val="24"/>
        </w:rPr>
        <w:t xml:space="preserve"> izdots attiecīgais sertifikāts vai drošības apliecība, tā atkarībā no neatbilstības pakāpes vienojas ar komersantu par </w:t>
      </w:r>
      <w:r w:rsidRPr="00F0268D">
        <w:rPr>
          <w:rFonts w:eastAsia="Calibri" w:cstheme="minorHAnsi"/>
          <w:b/>
          <w:bCs/>
          <w:i/>
          <w:iCs/>
          <w:color w:val="auto"/>
          <w:sz w:val="24"/>
          <w:szCs w:val="24"/>
          <w:u w:val="single"/>
        </w:rPr>
        <w:t>neatbilstību novēršanas plānu</w:t>
      </w:r>
      <w:r w:rsidR="002222C0" w:rsidRPr="00F0268D">
        <w:rPr>
          <w:rFonts w:eastAsia="Calibri" w:cstheme="minorHAnsi"/>
          <w:b/>
          <w:bCs/>
          <w:i/>
          <w:iCs/>
          <w:color w:val="auto"/>
          <w:sz w:val="24"/>
          <w:szCs w:val="24"/>
          <w:u w:val="single"/>
        </w:rPr>
        <w:t xml:space="preserve"> </w:t>
      </w:r>
      <w:r w:rsidR="002222C0" w:rsidRPr="00F0268D">
        <w:rPr>
          <w:rFonts w:eastAsia="Calibri" w:cstheme="minorHAnsi"/>
          <w:color w:val="auto"/>
          <w:sz w:val="24"/>
          <w:szCs w:val="24"/>
        </w:rPr>
        <w:t>(ND65)</w:t>
      </w:r>
      <w:r w:rsidR="005732E7">
        <w:rPr>
          <w:rFonts w:eastAsia="Calibri" w:cstheme="minorHAnsi"/>
          <w:color w:val="auto"/>
          <w:sz w:val="24"/>
          <w:szCs w:val="24"/>
        </w:rPr>
        <w:t>.</w:t>
      </w:r>
    </w:p>
    <w:p w14:paraId="7A18D05B" w14:textId="2285F63E" w:rsidR="000823D0" w:rsidRPr="00F0268D" w:rsidRDefault="000823D0" w:rsidP="00AB2B7F">
      <w:pPr>
        <w:shd w:val="clear" w:color="auto" w:fill="FFFFFF"/>
        <w:spacing w:after="0" w:line="240" w:lineRule="auto"/>
        <w:ind w:firstLine="426"/>
        <w:jc w:val="both"/>
        <w:rPr>
          <w:rFonts w:eastAsia="Calibri" w:cstheme="minorHAnsi"/>
          <w:b/>
          <w:bCs/>
          <w:i/>
          <w:iCs/>
          <w:color w:val="auto"/>
          <w:sz w:val="24"/>
          <w:szCs w:val="24"/>
        </w:rPr>
      </w:pPr>
      <w:r w:rsidRPr="00F0268D">
        <w:rPr>
          <w:rFonts w:cstheme="minorHAnsi"/>
          <w:b/>
          <w:bCs/>
          <w:noProof/>
          <w:color w:val="auto"/>
          <w:lang w:val="en-US"/>
        </w:rPr>
        <mc:AlternateContent>
          <mc:Choice Requires="wps">
            <w:drawing>
              <wp:anchor distT="0" distB="0" distL="114300" distR="114300" simplePos="0" relativeHeight="252024832" behindDoc="0" locked="0" layoutInCell="1" allowOverlap="1" wp14:anchorId="331A2810" wp14:editId="1E79A6FC">
                <wp:simplePos x="0" y="0"/>
                <wp:positionH relativeFrom="column">
                  <wp:posOffset>-67945</wp:posOffset>
                </wp:positionH>
                <wp:positionV relativeFrom="paragraph">
                  <wp:posOffset>105960</wp:posOffset>
                </wp:positionV>
                <wp:extent cx="6236335" cy="873210"/>
                <wp:effectExtent l="0" t="0" r="12065" b="22225"/>
                <wp:wrapNone/>
                <wp:docPr id="72" name="Прямоугольник: скругленные углы 72"/>
                <wp:cNvGraphicFramePr/>
                <a:graphic xmlns:a="http://schemas.openxmlformats.org/drawingml/2006/main">
                  <a:graphicData uri="http://schemas.microsoft.com/office/word/2010/wordprocessingShape">
                    <wps:wsp>
                      <wps:cNvSpPr/>
                      <wps:spPr>
                        <a:xfrm>
                          <a:off x="0" y="0"/>
                          <a:ext cx="6236335" cy="873210"/>
                        </a:xfrm>
                        <a:prstGeom prst="roundRect">
                          <a:avLst>
                            <a:gd name="adj" fmla="val 3530"/>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4D1A158" w14:textId="66B74A0D" w:rsidR="00BA0FA7" w:rsidRPr="000823D0" w:rsidRDefault="00BA0FA7" w:rsidP="000823D0">
                            <w:pPr>
                              <w:spacing w:before="120"/>
                              <w:jc w:val="both"/>
                              <w:rPr>
                                <w:i/>
                                <w:iCs/>
                                <w:color w:val="000000" w:themeColor="text1"/>
                              </w:rPr>
                            </w:pPr>
                            <w:r w:rsidRPr="000823D0">
                              <w:rPr>
                                <w:b/>
                                <w:bCs/>
                                <w:i/>
                                <w:iCs/>
                                <w:color w:val="000000" w:themeColor="text1"/>
                              </w:rPr>
                              <w:t>Neatbilstību novēršanas plāns</w:t>
                            </w:r>
                            <w:r w:rsidRPr="000823D0">
                              <w:rPr>
                                <w:i/>
                                <w:iCs/>
                                <w:color w:val="000000" w:themeColor="text1"/>
                              </w:rPr>
                              <w:t xml:space="preserve"> -  ja Inspekcija konstatē, ka komersants vairs neatbilst prasībām, uz kuru pamata tika izdot</w:t>
                            </w:r>
                            <w:r>
                              <w:rPr>
                                <w:i/>
                                <w:iCs/>
                                <w:color w:val="000000" w:themeColor="text1"/>
                              </w:rPr>
                              <w:t xml:space="preserve">a </w:t>
                            </w:r>
                            <w:r w:rsidRPr="000823D0">
                              <w:rPr>
                                <w:i/>
                                <w:iCs/>
                                <w:color w:val="000000" w:themeColor="text1"/>
                              </w:rPr>
                              <w:t>drošības apliecība</w:t>
                            </w:r>
                            <w:r>
                              <w:rPr>
                                <w:i/>
                                <w:iCs/>
                                <w:color w:val="000000" w:themeColor="text1"/>
                              </w:rPr>
                              <w:t>/</w:t>
                            </w:r>
                            <w:r w:rsidRPr="000823D0">
                              <w:rPr>
                                <w:i/>
                                <w:iCs/>
                                <w:color w:val="000000" w:themeColor="text1"/>
                              </w:rPr>
                              <w:t xml:space="preserve">par tehnisko apkopi atbildīgās struktūrvienības sertifikāts, tā atkarībā no neatbilstības pakāpes vienojas ar komersantu par neatbilstību novēršanas plānu. </w:t>
                            </w:r>
                          </w:p>
                          <w:p w14:paraId="63E98375" w14:textId="19276445" w:rsidR="00BA0FA7" w:rsidRDefault="00BA0FA7" w:rsidP="000823D0">
                            <w:pPr>
                              <w:pStyle w:val="ti-art"/>
                              <w:jc w:val="both"/>
                            </w:pPr>
                            <w:r>
                              <w:rPr>
                                <w:rFonts w:cstheme="minorHAnsi"/>
                                <w:bCs/>
                                <w:highlight w:val="yellow"/>
                              </w:rPr>
                              <w:br w:type="colum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1A2810" id="Прямоугольник: скругленные углы 72" o:spid="_x0000_s1230" style="position:absolute;left:0;text-align:left;margin-left:-5.35pt;margin-top:8.35pt;width:491.05pt;height:68.75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3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" fillcolor="#d8d8d8 [2732]" strokecolor="#1f4d78 [1604]" strokeweight="1pt">
                <v:stroke joinstyle="miter"/>
                <v:textbox>
                  <w:txbxContent>
                    <w:p w14:paraId="24D1A158" w14:textId="66B74A0D" w:rsidR="00BA0FA7" w:rsidRPr="000823D0" w:rsidRDefault="00BA0FA7" w:rsidP="000823D0">
                      <w:pPr>
                        <w:spacing w:before="120"/>
                        <w:jc w:val="both"/>
                        <w:rPr>
                          <w:i/>
                          <w:iCs/>
                          <w:color w:val="000000" w:themeColor="text1"/>
                        </w:rPr>
                      </w:pPr>
                      <w:r w:rsidRPr="000823D0">
                        <w:rPr>
                          <w:b/>
                          <w:bCs/>
                          <w:i/>
                          <w:iCs/>
                          <w:color w:val="000000" w:themeColor="text1"/>
                        </w:rPr>
                        <w:t>Neatbilstību novēršanas plāns</w:t>
                      </w:r>
                      <w:r w:rsidRPr="000823D0">
                        <w:rPr>
                          <w:i/>
                          <w:iCs/>
                          <w:color w:val="000000" w:themeColor="text1"/>
                        </w:rPr>
                        <w:t xml:space="preserve"> -  ja Inspekcija konstatē, ka komersants vairs neatbilst prasībām, uz kuru pamata tika izdot</w:t>
                      </w:r>
                      <w:r>
                        <w:rPr>
                          <w:i/>
                          <w:iCs/>
                          <w:color w:val="000000" w:themeColor="text1"/>
                        </w:rPr>
                        <w:t xml:space="preserve">a </w:t>
                      </w:r>
                      <w:r w:rsidRPr="000823D0">
                        <w:rPr>
                          <w:i/>
                          <w:iCs/>
                          <w:color w:val="000000" w:themeColor="text1"/>
                        </w:rPr>
                        <w:t>drošības apliecība</w:t>
                      </w:r>
                      <w:r>
                        <w:rPr>
                          <w:i/>
                          <w:iCs/>
                          <w:color w:val="000000" w:themeColor="text1"/>
                        </w:rPr>
                        <w:t>/</w:t>
                      </w:r>
                      <w:r w:rsidRPr="000823D0">
                        <w:rPr>
                          <w:i/>
                          <w:iCs/>
                          <w:color w:val="000000" w:themeColor="text1"/>
                        </w:rPr>
                        <w:t xml:space="preserve">par tehnisko apkopi atbildīgās struktūrvienības sertifikāts, tā atkarībā no neatbilstības pakāpes vienojas ar komersantu par neatbilstību novēršanas plānu. </w:t>
                      </w:r>
                    </w:p>
                    <w:p w14:paraId="63E98375" w14:textId="19276445" w:rsidR="00BA0FA7" w:rsidRDefault="00BA0FA7" w:rsidP="000823D0">
                      <w:pPr>
                        <w:pStyle w:val="ti-art"/>
                        <w:jc w:val="both"/>
                      </w:pPr>
                      <w:r>
                        <w:rPr>
                          <w:rFonts w:cstheme="minorHAnsi"/>
                          <w:bCs/>
                          <w:highlight w:val="yellow"/>
                        </w:rPr>
                        <w:br w:type="column"/>
                      </w:r>
                    </w:p>
                  </w:txbxContent>
                </v:textbox>
              </v:roundrect>
            </w:pict>
          </mc:Fallback>
        </mc:AlternateContent>
      </w:r>
    </w:p>
    <w:p w14:paraId="74B2A941" w14:textId="271BB768" w:rsidR="000823D0" w:rsidRPr="00F0268D" w:rsidRDefault="000823D0" w:rsidP="00AB2B7F">
      <w:pPr>
        <w:shd w:val="clear" w:color="auto" w:fill="FFFFFF"/>
        <w:spacing w:after="0" w:line="240" w:lineRule="auto"/>
        <w:ind w:firstLine="426"/>
        <w:jc w:val="both"/>
        <w:rPr>
          <w:rFonts w:eastAsia="Calibri" w:cstheme="minorHAnsi"/>
          <w:b/>
          <w:bCs/>
          <w:i/>
          <w:iCs/>
          <w:color w:val="auto"/>
          <w:sz w:val="24"/>
          <w:szCs w:val="24"/>
        </w:rPr>
      </w:pPr>
    </w:p>
    <w:p w14:paraId="6EAB5323" w14:textId="339AA308" w:rsidR="000823D0" w:rsidRPr="00F0268D" w:rsidRDefault="000823D0" w:rsidP="00AB2B7F">
      <w:pPr>
        <w:shd w:val="clear" w:color="auto" w:fill="FFFFFF"/>
        <w:spacing w:after="0" w:line="240" w:lineRule="auto"/>
        <w:ind w:firstLine="426"/>
        <w:jc w:val="both"/>
        <w:rPr>
          <w:rFonts w:eastAsia="Calibri" w:cstheme="minorHAnsi"/>
          <w:b/>
          <w:bCs/>
          <w:i/>
          <w:iCs/>
          <w:color w:val="auto"/>
          <w:sz w:val="24"/>
          <w:szCs w:val="24"/>
        </w:rPr>
      </w:pPr>
    </w:p>
    <w:p w14:paraId="73D299E9" w14:textId="4959BC24" w:rsidR="000823D0" w:rsidRPr="00F0268D" w:rsidRDefault="000823D0" w:rsidP="00AB2B7F">
      <w:pPr>
        <w:shd w:val="clear" w:color="auto" w:fill="FFFFFF"/>
        <w:spacing w:after="0" w:line="240" w:lineRule="auto"/>
        <w:ind w:firstLine="426"/>
        <w:jc w:val="both"/>
        <w:rPr>
          <w:rFonts w:eastAsia="Calibri" w:cstheme="minorHAnsi"/>
          <w:b/>
          <w:bCs/>
          <w:i/>
          <w:iCs/>
          <w:color w:val="auto"/>
          <w:sz w:val="24"/>
          <w:szCs w:val="24"/>
        </w:rPr>
      </w:pPr>
    </w:p>
    <w:p w14:paraId="29F1218B" w14:textId="4F0875C9" w:rsidR="000823D0" w:rsidRPr="00F0268D" w:rsidRDefault="000823D0" w:rsidP="00AB2B7F">
      <w:pPr>
        <w:shd w:val="clear" w:color="auto" w:fill="FFFFFF"/>
        <w:spacing w:after="0" w:line="240" w:lineRule="auto"/>
        <w:ind w:firstLine="426"/>
        <w:jc w:val="both"/>
        <w:rPr>
          <w:rFonts w:eastAsia="Calibri" w:cstheme="minorHAnsi"/>
          <w:b/>
          <w:bCs/>
          <w:i/>
          <w:iCs/>
          <w:color w:val="auto"/>
          <w:sz w:val="24"/>
          <w:szCs w:val="24"/>
        </w:rPr>
      </w:pPr>
    </w:p>
    <w:p w14:paraId="084FDA20" w14:textId="3B8286ED" w:rsidR="000823D0" w:rsidRPr="00F0268D" w:rsidRDefault="000823D0" w:rsidP="00AB2B7F">
      <w:pPr>
        <w:shd w:val="clear" w:color="auto" w:fill="FFFFFF"/>
        <w:spacing w:after="0" w:line="240" w:lineRule="auto"/>
        <w:ind w:firstLine="426"/>
        <w:jc w:val="both"/>
        <w:rPr>
          <w:rFonts w:eastAsia="Calibri" w:cstheme="minorHAnsi"/>
          <w:b/>
          <w:bCs/>
          <w:i/>
          <w:iCs/>
          <w:color w:val="auto"/>
          <w:sz w:val="24"/>
          <w:szCs w:val="24"/>
        </w:rPr>
      </w:pPr>
    </w:p>
    <w:p w14:paraId="2ABEBA8C" w14:textId="324F4146" w:rsidR="000823D0" w:rsidRPr="00F0268D" w:rsidRDefault="000823D0" w:rsidP="00AB2B7F">
      <w:pPr>
        <w:shd w:val="clear" w:color="auto" w:fill="FFFFFF"/>
        <w:spacing w:after="0" w:line="240" w:lineRule="auto"/>
        <w:ind w:firstLine="426"/>
        <w:jc w:val="both"/>
        <w:rPr>
          <w:rFonts w:eastAsia="Calibri" w:cstheme="minorHAnsi"/>
          <w:b/>
          <w:bCs/>
          <w:i/>
          <w:iCs/>
          <w:color w:val="auto"/>
          <w:sz w:val="24"/>
          <w:szCs w:val="24"/>
        </w:rPr>
      </w:pPr>
    </w:p>
    <w:p w14:paraId="54EC5C59" w14:textId="2B850EE6" w:rsidR="000823D0" w:rsidRPr="00F0268D" w:rsidRDefault="0033536F" w:rsidP="002A7B15">
      <w:pPr>
        <w:shd w:val="clear" w:color="auto" w:fill="FFFFFF"/>
        <w:spacing w:after="0" w:line="240" w:lineRule="auto"/>
        <w:ind w:firstLine="284"/>
        <w:jc w:val="both"/>
        <w:rPr>
          <w:rFonts w:eastAsia="Calibri" w:cstheme="minorHAnsi"/>
          <w:color w:val="auto"/>
          <w:sz w:val="24"/>
          <w:szCs w:val="24"/>
        </w:rPr>
      </w:pPr>
      <w:r w:rsidRPr="00F0268D">
        <w:rPr>
          <w:rFonts w:eastAsia="Calibri" w:cstheme="minorHAnsi"/>
          <w:color w:val="auto"/>
          <w:sz w:val="24"/>
          <w:szCs w:val="24"/>
        </w:rPr>
        <w:t xml:space="preserve">Ja Inspekcija </w:t>
      </w:r>
      <w:r w:rsidR="00A6085E" w:rsidRPr="00F0268D">
        <w:rPr>
          <w:rFonts w:eastAsia="Times New Roman" w:cstheme="minorHAnsi"/>
          <w:color w:val="auto"/>
          <w:sz w:val="24"/>
          <w:szCs w:val="24"/>
        </w:rPr>
        <w:t>vienot</w:t>
      </w:r>
      <w:r w:rsidR="002A7B15" w:rsidRPr="00F0268D">
        <w:rPr>
          <w:rFonts w:eastAsia="Times New Roman" w:cstheme="minorHAnsi"/>
          <w:color w:val="auto"/>
          <w:sz w:val="24"/>
          <w:szCs w:val="24"/>
        </w:rPr>
        <w:t xml:space="preserve">ā </w:t>
      </w:r>
      <w:r w:rsidR="00A6085E" w:rsidRPr="00F0268D">
        <w:rPr>
          <w:rFonts w:eastAsia="Times New Roman" w:cstheme="minorHAnsi"/>
          <w:color w:val="auto"/>
          <w:sz w:val="24"/>
          <w:szCs w:val="24"/>
        </w:rPr>
        <w:t>drošības sertifikāta</w:t>
      </w:r>
      <w:r w:rsidR="002A7B15" w:rsidRPr="00F0268D">
        <w:rPr>
          <w:rFonts w:eastAsia="Times New Roman" w:cstheme="minorHAnsi"/>
          <w:color w:val="auto"/>
          <w:sz w:val="24"/>
          <w:szCs w:val="24"/>
        </w:rPr>
        <w:t>/</w:t>
      </w:r>
      <w:r w:rsidR="00A6085E" w:rsidRPr="00F0268D">
        <w:rPr>
          <w:rFonts w:eastAsia="Calibri" w:cstheme="minorHAnsi"/>
          <w:color w:val="auto"/>
          <w:sz w:val="24"/>
          <w:szCs w:val="24"/>
        </w:rPr>
        <w:t>drošības apliecības</w:t>
      </w:r>
      <w:r w:rsidR="002A7B15" w:rsidRPr="00F0268D">
        <w:rPr>
          <w:rFonts w:eastAsia="Calibri" w:cstheme="minorHAnsi"/>
          <w:color w:val="auto"/>
          <w:sz w:val="24"/>
          <w:szCs w:val="24"/>
        </w:rPr>
        <w:t>/</w:t>
      </w:r>
      <w:r w:rsidR="00A6085E" w:rsidRPr="00F0268D">
        <w:rPr>
          <w:rFonts w:eastAsia="Calibri" w:cstheme="minorHAnsi"/>
          <w:color w:val="auto"/>
          <w:sz w:val="24"/>
          <w:szCs w:val="24"/>
        </w:rPr>
        <w:t>par tehnisko apkopi atbildīgā</w:t>
      </w:r>
      <w:r w:rsidR="000823D0" w:rsidRPr="00F0268D">
        <w:rPr>
          <w:rFonts w:eastAsia="Calibri" w:cstheme="minorHAnsi"/>
          <w:color w:val="auto"/>
          <w:sz w:val="24"/>
          <w:szCs w:val="24"/>
        </w:rPr>
        <w:t>s</w:t>
      </w:r>
      <w:r w:rsidR="00A6085E" w:rsidRPr="00F0268D">
        <w:rPr>
          <w:rFonts w:eastAsia="Calibri" w:cstheme="minorHAnsi"/>
          <w:color w:val="auto"/>
          <w:sz w:val="24"/>
          <w:szCs w:val="24"/>
        </w:rPr>
        <w:t xml:space="preserve"> struktūrvienības sertifikāta turētāja</w:t>
      </w:r>
      <w:r w:rsidR="00A6085E" w:rsidRPr="00F0268D">
        <w:rPr>
          <w:rFonts w:eastAsia="Times New Roman" w:cstheme="minorHAnsi"/>
          <w:color w:val="auto"/>
          <w:sz w:val="24"/>
          <w:szCs w:val="24"/>
        </w:rPr>
        <w:t xml:space="preserve"> </w:t>
      </w:r>
      <w:r w:rsidRPr="00F0268D">
        <w:rPr>
          <w:rFonts w:eastAsia="Calibri" w:cstheme="minorHAnsi"/>
          <w:color w:val="auto"/>
          <w:sz w:val="24"/>
          <w:szCs w:val="24"/>
        </w:rPr>
        <w:t xml:space="preserve">uzraudzības laikā konstatē nopietnu drošības risku, tā var piemērot </w:t>
      </w:r>
      <w:r w:rsidRPr="00F0268D">
        <w:rPr>
          <w:rFonts w:eastAsia="Calibri" w:cstheme="minorHAnsi"/>
          <w:b/>
          <w:bCs/>
          <w:color w:val="auto"/>
          <w:sz w:val="24"/>
          <w:szCs w:val="24"/>
          <w:u w:val="single"/>
        </w:rPr>
        <w:t>pagaidu drošības pasākumus</w:t>
      </w:r>
      <w:r w:rsidRPr="00F0268D">
        <w:rPr>
          <w:rFonts w:eastAsia="Calibri" w:cstheme="minorHAnsi"/>
          <w:color w:val="auto"/>
          <w:sz w:val="24"/>
          <w:szCs w:val="24"/>
        </w:rPr>
        <w:t>, tostarp nekavējoties ierobežot vai apturēt attiecīgās darbības</w:t>
      </w:r>
      <w:r w:rsidR="005732E7">
        <w:rPr>
          <w:rFonts w:eastAsia="Calibri" w:cstheme="minorHAnsi"/>
          <w:color w:val="auto"/>
          <w:sz w:val="24"/>
          <w:szCs w:val="24"/>
        </w:rPr>
        <w:t xml:space="preserve"> </w:t>
      </w:r>
      <w:r w:rsidR="002222C0" w:rsidRPr="00F0268D">
        <w:rPr>
          <w:rFonts w:eastAsia="Calibri" w:cstheme="minorHAnsi"/>
          <w:color w:val="auto"/>
          <w:sz w:val="24"/>
          <w:szCs w:val="24"/>
        </w:rPr>
        <w:t>(</w:t>
      </w:r>
      <w:r w:rsidR="002A7B15" w:rsidRPr="007D13BD">
        <w:rPr>
          <w:iCs/>
          <w:color w:val="auto"/>
          <w:sz w:val="24"/>
        </w:rPr>
        <w:t>DzL36.</w:t>
      </w:r>
      <w:r w:rsidR="002A7B15" w:rsidRPr="007D13BD">
        <w:rPr>
          <w:iCs/>
          <w:color w:val="auto"/>
          <w:sz w:val="24"/>
          <w:vertAlign w:val="superscript"/>
        </w:rPr>
        <w:t>6</w:t>
      </w:r>
      <w:r w:rsidR="002A7B15" w:rsidRPr="007D13BD">
        <w:rPr>
          <w:iCs/>
          <w:color w:val="auto"/>
          <w:sz w:val="24"/>
        </w:rPr>
        <w:t> </w:t>
      </w:r>
      <w:r w:rsidR="007D13BD">
        <w:rPr>
          <w:iCs/>
          <w:color w:val="auto"/>
          <w:sz w:val="24"/>
        </w:rPr>
        <w:t>-</w:t>
      </w:r>
      <w:r w:rsidR="002A7B15" w:rsidRPr="007D13BD">
        <w:rPr>
          <w:iCs/>
          <w:color w:val="auto"/>
          <w:sz w:val="24"/>
        </w:rPr>
        <w:t>10,</w:t>
      </w:r>
      <w:r w:rsidR="002A7B15" w:rsidRPr="007D13BD">
        <w:rPr>
          <w:i/>
          <w:iCs/>
          <w:color w:val="auto"/>
          <w:sz w:val="24"/>
        </w:rPr>
        <w:t xml:space="preserve"> </w:t>
      </w:r>
      <w:r w:rsidR="002222C0" w:rsidRPr="00F0268D">
        <w:rPr>
          <w:rFonts w:eastAsia="Calibri" w:cstheme="minorHAnsi"/>
          <w:color w:val="auto"/>
          <w:sz w:val="24"/>
          <w:szCs w:val="24"/>
        </w:rPr>
        <w:t>ND</w:t>
      </w:r>
      <w:r w:rsidR="002A7B15" w:rsidRPr="00F0268D">
        <w:rPr>
          <w:rFonts w:eastAsia="Calibri" w:cstheme="minorHAnsi"/>
          <w:color w:val="auto"/>
          <w:sz w:val="24"/>
          <w:szCs w:val="24"/>
        </w:rPr>
        <w:t>,41,</w:t>
      </w:r>
      <w:r w:rsidR="002222C0" w:rsidRPr="00F0268D">
        <w:rPr>
          <w:rFonts w:eastAsia="Calibri" w:cstheme="minorHAnsi"/>
          <w:color w:val="auto"/>
          <w:sz w:val="24"/>
          <w:szCs w:val="24"/>
        </w:rPr>
        <w:t>65)</w:t>
      </w:r>
      <w:r w:rsidR="002A7B15" w:rsidRPr="00F0268D">
        <w:rPr>
          <w:rFonts w:eastAsia="Calibri" w:cstheme="minorHAnsi"/>
          <w:color w:val="auto"/>
          <w:sz w:val="24"/>
          <w:szCs w:val="24"/>
        </w:rPr>
        <w:t>.</w:t>
      </w:r>
    </w:p>
    <w:p w14:paraId="3C628C17" w14:textId="63F6E17C" w:rsidR="000823D0" w:rsidRPr="00F0268D" w:rsidRDefault="00452081" w:rsidP="00CF78F5">
      <w:pPr>
        <w:shd w:val="clear" w:color="auto" w:fill="FFFFFF"/>
        <w:spacing w:after="0" w:line="240" w:lineRule="auto"/>
        <w:jc w:val="both"/>
        <w:rPr>
          <w:rFonts w:eastAsia="Calibri" w:cstheme="minorHAnsi"/>
          <w:color w:val="auto"/>
          <w:sz w:val="24"/>
          <w:szCs w:val="24"/>
        </w:rPr>
      </w:pPr>
      <w:r w:rsidRPr="00F0268D">
        <w:rPr>
          <w:rFonts w:cstheme="minorHAnsi"/>
          <w:b/>
          <w:bCs/>
          <w:noProof/>
          <w:color w:val="auto"/>
          <w:lang w:val="en-US"/>
        </w:rPr>
        <mc:AlternateContent>
          <mc:Choice Requires="wps">
            <w:drawing>
              <wp:anchor distT="0" distB="0" distL="114300" distR="114300" simplePos="0" relativeHeight="252028928" behindDoc="0" locked="0" layoutInCell="1" allowOverlap="1" wp14:anchorId="2F2717D4" wp14:editId="3C07CE04">
                <wp:simplePos x="0" y="0"/>
                <wp:positionH relativeFrom="column">
                  <wp:posOffset>-5715</wp:posOffset>
                </wp:positionH>
                <wp:positionV relativeFrom="paragraph">
                  <wp:posOffset>183052</wp:posOffset>
                </wp:positionV>
                <wp:extent cx="6236335" cy="873210"/>
                <wp:effectExtent l="0" t="0" r="12065" b="22225"/>
                <wp:wrapNone/>
                <wp:docPr id="149" name="Прямоугольник: скругленные углы 149"/>
                <wp:cNvGraphicFramePr/>
                <a:graphic xmlns:a="http://schemas.openxmlformats.org/drawingml/2006/main">
                  <a:graphicData uri="http://schemas.microsoft.com/office/word/2010/wordprocessingShape">
                    <wps:wsp>
                      <wps:cNvSpPr/>
                      <wps:spPr>
                        <a:xfrm>
                          <a:off x="0" y="0"/>
                          <a:ext cx="6236335" cy="873210"/>
                        </a:xfrm>
                        <a:prstGeom prst="roundRect">
                          <a:avLst>
                            <a:gd name="adj" fmla="val 3530"/>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FA271FA" w14:textId="2A994E25" w:rsidR="00BA0FA7" w:rsidRPr="000823D0" w:rsidRDefault="00BA0FA7" w:rsidP="00452081">
                            <w:pPr>
                              <w:spacing w:before="120"/>
                              <w:jc w:val="both"/>
                              <w:rPr>
                                <w:i/>
                                <w:iCs/>
                                <w:color w:val="000000" w:themeColor="text1"/>
                              </w:rPr>
                            </w:pPr>
                            <w:r>
                              <w:rPr>
                                <w:b/>
                                <w:bCs/>
                                <w:i/>
                                <w:iCs/>
                                <w:color w:val="000000" w:themeColor="text1"/>
                              </w:rPr>
                              <w:t>P</w:t>
                            </w:r>
                            <w:r w:rsidRPr="00452081">
                              <w:rPr>
                                <w:b/>
                                <w:bCs/>
                                <w:i/>
                                <w:iCs/>
                                <w:color w:val="000000" w:themeColor="text1"/>
                              </w:rPr>
                              <w:t xml:space="preserve">agaidu drošības pasākumi </w:t>
                            </w:r>
                            <w:r w:rsidRPr="000823D0">
                              <w:rPr>
                                <w:i/>
                                <w:iCs/>
                                <w:color w:val="000000" w:themeColor="text1"/>
                              </w:rPr>
                              <w:t>-  ja</w:t>
                            </w:r>
                            <w:r w:rsidRPr="00452081">
                              <w:rPr>
                                <w:i/>
                                <w:iCs/>
                                <w:color w:val="000000" w:themeColor="text1"/>
                              </w:rPr>
                              <w:t xml:space="preserve"> Inspekcija uzraudzības laikā konstatē nopietnu drošības risku, tā jebkurā laikā var piemērot pagaidu drošības pasākumus, tostarp nekavējoties ierobežot vai apturēt attiecīgās darbības</w:t>
                            </w:r>
                            <w:r w:rsidRPr="007D13BD">
                              <w:rPr>
                                <w:iCs/>
                                <w:color w:val="000000" w:themeColor="text1"/>
                              </w:rPr>
                              <w:t xml:space="preserve">. </w:t>
                            </w:r>
                          </w:p>
                          <w:p w14:paraId="65FB2E4D" w14:textId="77777777" w:rsidR="00BA0FA7" w:rsidRDefault="00BA0FA7" w:rsidP="00452081">
                            <w:pPr>
                              <w:pStyle w:val="ti-art"/>
                              <w:jc w:val="both"/>
                            </w:pPr>
                            <w:r>
                              <w:rPr>
                                <w:rFonts w:cstheme="minorHAnsi"/>
                                <w:bCs/>
                                <w:highlight w:val="yellow"/>
                              </w:rPr>
                              <w:br w:type="colum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2717D4" id="Прямоугольник: скругленные углы 149" o:spid="_x0000_s1231" style="position:absolute;left:0;text-align:left;margin-left:-.45pt;margin-top:14.4pt;width:491.05pt;height:68.75pt;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3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" fillcolor="#d8d8d8 [2732]" strokecolor="#1f4d78 [1604]" strokeweight="1pt">
                <v:stroke joinstyle="miter"/>
                <v:textbox>
                  <w:txbxContent>
                    <w:p w14:paraId="0FA271FA" w14:textId="2A994E25" w:rsidR="00BA0FA7" w:rsidRPr="000823D0" w:rsidRDefault="00BA0FA7" w:rsidP="00452081">
                      <w:pPr>
                        <w:spacing w:before="120"/>
                        <w:jc w:val="both"/>
                        <w:rPr>
                          <w:i/>
                          <w:iCs/>
                          <w:color w:val="000000" w:themeColor="text1"/>
                        </w:rPr>
                      </w:pPr>
                      <w:r>
                        <w:rPr>
                          <w:b/>
                          <w:bCs/>
                          <w:i/>
                          <w:iCs/>
                          <w:color w:val="000000" w:themeColor="text1"/>
                        </w:rPr>
                        <w:t>P</w:t>
                      </w:r>
                      <w:r w:rsidRPr="00452081">
                        <w:rPr>
                          <w:b/>
                          <w:bCs/>
                          <w:i/>
                          <w:iCs/>
                          <w:color w:val="000000" w:themeColor="text1"/>
                        </w:rPr>
                        <w:t xml:space="preserve">agaidu drošības pasākumi </w:t>
                      </w:r>
                      <w:r w:rsidRPr="000823D0">
                        <w:rPr>
                          <w:i/>
                          <w:iCs/>
                          <w:color w:val="000000" w:themeColor="text1"/>
                        </w:rPr>
                        <w:t>-  ja</w:t>
                      </w:r>
                      <w:r w:rsidRPr="00452081">
                        <w:rPr>
                          <w:i/>
                          <w:iCs/>
                          <w:color w:val="000000" w:themeColor="text1"/>
                        </w:rPr>
                        <w:t xml:space="preserve"> Inspekcija uzraudzības laikā konstatē nopietnu drošības risku, tā jebkurā laikā var piemērot pagaidu drošības pasākumus, tostarp nekavējoties ierobežot vai apturēt attiecīgās darbības</w:t>
                      </w:r>
                      <w:r w:rsidRPr="007D13BD">
                        <w:rPr>
                          <w:iCs/>
                          <w:color w:val="000000" w:themeColor="text1"/>
                        </w:rPr>
                        <w:t xml:space="preserve">. </w:t>
                      </w:r>
                    </w:p>
                    <w:p w14:paraId="65FB2E4D" w14:textId="77777777" w:rsidR="00BA0FA7" w:rsidRDefault="00BA0FA7" w:rsidP="00452081">
                      <w:pPr>
                        <w:pStyle w:val="ti-art"/>
                        <w:jc w:val="both"/>
                      </w:pPr>
                      <w:r>
                        <w:rPr>
                          <w:rFonts w:cstheme="minorHAnsi"/>
                          <w:bCs/>
                          <w:highlight w:val="yellow"/>
                        </w:rPr>
                        <w:br w:type="column"/>
                      </w:r>
                    </w:p>
                  </w:txbxContent>
                </v:textbox>
              </v:roundrect>
            </w:pict>
          </mc:Fallback>
        </mc:AlternateContent>
      </w:r>
    </w:p>
    <w:p w14:paraId="7B59E871" w14:textId="034515D7" w:rsidR="000823D0" w:rsidRPr="00F0268D" w:rsidRDefault="000823D0" w:rsidP="00CF78F5">
      <w:pPr>
        <w:shd w:val="clear" w:color="auto" w:fill="FFFFFF"/>
        <w:spacing w:after="0" w:line="240" w:lineRule="auto"/>
        <w:jc w:val="both"/>
        <w:rPr>
          <w:rFonts w:eastAsia="Calibri" w:cstheme="minorHAnsi"/>
          <w:color w:val="auto"/>
          <w:sz w:val="24"/>
          <w:szCs w:val="24"/>
        </w:rPr>
      </w:pPr>
    </w:p>
    <w:p w14:paraId="397D5CB5" w14:textId="39076616" w:rsidR="000823D0" w:rsidRPr="00F0268D" w:rsidRDefault="000823D0" w:rsidP="00CF78F5">
      <w:pPr>
        <w:shd w:val="clear" w:color="auto" w:fill="FFFFFF"/>
        <w:spacing w:after="0" w:line="240" w:lineRule="auto"/>
        <w:jc w:val="both"/>
        <w:rPr>
          <w:rFonts w:eastAsia="Calibri" w:cstheme="minorHAnsi"/>
          <w:color w:val="auto"/>
          <w:sz w:val="24"/>
          <w:szCs w:val="24"/>
        </w:rPr>
      </w:pPr>
    </w:p>
    <w:p w14:paraId="3A4BFD29" w14:textId="79F1390E" w:rsidR="000823D0" w:rsidRPr="00F0268D" w:rsidRDefault="000823D0" w:rsidP="00CF78F5">
      <w:pPr>
        <w:shd w:val="clear" w:color="auto" w:fill="FFFFFF"/>
        <w:spacing w:after="0" w:line="240" w:lineRule="auto"/>
        <w:jc w:val="both"/>
        <w:rPr>
          <w:rFonts w:eastAsia="Calibri" w:cstheme="minorHAnsi"/>
          <w:color w:val="auto"/>
          <w:sz w:val="24"/>
          <w:szCs w:val="24"/>
        </w:rPr>
      </w:pPr>
    </w:p>
    <w:p w14:paraId="652D495B" w14:textId="060E0C34" w:rsidR="000823D0" w:rsidRPr="00F0268D" w:rsidRDefault="000823D0" w:rsidP="00CF78F5">
      <w:pPr>
        <w:shd w:val="clear" w:color="auto" w:fill="FFFFFF"/>
        <w:spacing w:after="0" w:line="240" w:lineRule="auto"/>
        <w:jc w:val="both"/>
        <w:rPr>
          <w:rFonts w:eastAsia="Calibri" w:cstheme="minorHAnsi"/>
          <w:color w:val="auto"/>
          <w:sz w:val="24"/>
          <w:szCs w:val="24"/>
        </w:rPr>
      </w:pPr>
    </w:p>
    <w:p w14:paraId="3938D7A2" w14:textId="7092B8A3" w:rsidR="000823D0" w:rsidRPr="00F0268D" w:rsidRDefault="000823D0" w:rsidP="00CF78F5">
      <w:pPr>
        <w:shd w:val="clear" w:color="auto" w:fill="FFFFFF"/>
        <w:spacing w:after="0" w:line="240" w:lineRule="auto"/>
        <w:jc w:val="both"/>
        <w:rPr>
          <w:rFonts w:eastAsia="Calibri" w:cstheme="minorHAnsi"/>
          <w:color w:val="auto"/>
          <w:sz w:val="24"/>
          <w:szCs w:val="24"/>
        </w:rPr>
      </w:pPr>
    </w:p>
    <w:p w14:paraId="37FE9A48" w14:textId="77777777" w:rsidR="00525590" w:rsidRPr="00F0268D" w:rsidRDefault="00525590" w:rsidP="00CF78F5">
      <w:pPr>
        <w:shd w:val="clear" w:color="auto" w:fill="FFFFFF"/>
        <w:spacing w:after="0" w:line="240" w:lineRule="auto"/>
        <w:jc w:val="both"/>
        <w:rPr>
          <w:color w:val="auto"/>
          <w:sz w:val="19"/>
          <w:szCs w:val="19"/>
        </w:rPr>
      </w:pPr>
      <w:r w:rsidRPr="00F0268D">
        <w:rPr>
          <w:rFonts w:cstheme="minorHAnsi"/>
          <w:noProof/>
          <w:color w:val="auto"/>
          <w:sz w:val="24"/>
          <w:szCs w:val="24"/>
          <w:lang w:val="en-US"/>
        </w:rPr>
        <w:drawing>
          <wp:anchor distT="0" distB="0" distL="114300" distR="114300" simplePos="0" relativeHeight="252153856" behindDoc="0" locked="0" layoutInCell="1" allowOverlap="1" wp14:anchorId="5B98ABBB" wp14:editId="0B00FCE7">
            <wp:simplePos x="0" y="0"/>
            <wp:positionH relativeFrom="column">
              <wp:posOffset>0</wp:posOffset>
            </wp:positionH>
            <wp:positionV relativeFrom="paragraph">
              <wp:posOffset>151130</wp:posOffset>
            </wp:positionV>
            <wp:extent cx="457200" cy="457200"/>
            <wp:effectExtent l="0" t="0" r="0" b="0"/>
            <wp:wrapSquare wrapText="bothSides"/>
            <wp:docPr id="367" name="Рисунок 367" descr="Восклицательный зна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exclamationmark.svg"/>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457200" cy="457200"/>
                    </a:xfrm>
                    <a:prstGeom prst="rect">
                      <a:avLst/>
                    </a:prstGeom>
                  </pic:spPr>
                </pic:pic>
              </a:graphicData>
            </a:graphic>
            <wp14:sizeRelH relativeFrom="margin">
              <wp14:pctWidth>0</wp14:pctWidth>
            </wp14:sizeRelH>
            <wp14:sizeRelV relativeFrom="margin">
              <wp14:pctHeight>0</wp14:pctHeight>
            </wp14:sizeRelV>
          </wp:anchor>
        </w:drawing>
      </w:r>
      <w:r w:rsidRPr="00F0268D">
        <w:rPr>
          <w:color w:val="auto"/>
          <w:sz w:val="19"/>
          <w:szCs w:val="19"/>
        </w:rPr>
        <w:t xml:space="preserve">                     </w:t>
      </w:r>
    </w:p>
    <w:p w14:paraId="4DE10D85" w14:textId="5657AAF2" w:rsidR="00452081" w:rsidRPr="00F0268D" w:rsidRDefault="00FD7FBD" w:rsidP="00525590">
      <w:pPr>
        <w:shd w:val="clear" w:color="auto" w:fill="FFFFFF"/>
        <w:spacing w:after="0" w:line="293" w:lineRule="atLeast"/>
        <w:jc w:val="both"/>
        <w:rPr>
          <w:rFonts w:cstheme="minorHAnsi"/>
          <w:b/>
          <w:bCs/>
          <w:color w:val="auto"/>
          <w:sz w:val="20"/>
          <w:szCs w:val="20"/>
        </w:rPr>
      </w:pPr>
      <w:r w:rsidRPr="00F0268D">
        <w:rPr>
          <w:rFonts w:cstheme="minorHAnsi"/>
          <w:b/>
          <w:bCs/>
          <w:color w:val="auto"/>
          <w:sz w:val="20"/>
          <w:szCs w:val="20"/>
        </w:rPr>
        <w:t>Ja par</w:t>
      </w:r>
      <w:r w:rsidR="002035FD" w:rsidRPr="00F0268D">
        <w:rPr>
          <w:rFonts w:cstheme="minorHAnsi"/>
          <w:b/>
          <w:bCs/>
          <w:color w:val="auto"/>
          <w:sz w:val="20"/>
          <w:szCs w:val="20"/>
        </w:rPr>
        <w:t xml:space="preserve"> tehnisko apkopi atbildīgās struktūrvienības </w:t>
      </w:r>
      <w:r w:rsidR="00596D3B" w:rsidRPr="00F0268D">
        <w:rPr>
          <w:rFonts w:cstheme="minorHAnsi"/>
          <w:b/>
          <w:bCs/>
          <w:color w:val="auto"/>
          <w:sz w:val="20"/>
          <w:szCs w:val="20"/>
        </w:rPr>
        <w:t xml:space="preserve">sertifikāts tiek atsaukts, </w:t>
      </w:r>
      <w:r w:rsidR="008F0912" w:rsidRPr="00F0268D">
        <w:rPr>
          <w:rFonts w:cstheme="minorHAnsi"/>
          <w:b/>
          <w:bCs/>
          <w:color w:val="auto"/>
          <w:sz w:val="20"/>
          <w:szCs w:val="20"/>
        </w:rPr>
        <w:t>Inspekcija aptur</w:t>
      </w:r>
      <w:r w:rsidR="00596D3B" w:rsidRPr="00F0268D">
        <w:rPr>
          <w:rFonts w:cstheme="minorHAnsi"/>
          <w:b/>
          <w:bCs/>
          <w:color w:val="auto"/>
          <w:sz w:val="20"/>
          <w:szCs w:val="20"/>
        </w:rPr>
        <w:t xml:space="preserve"> atsaukšanas ietekmēto ritekļu </w:t>
      </w:r>
      <w:r w:rsidRPr="00F0268D">
        <w:rPr>
          <w:rFonts w:cstheme="minorHAnsi"/>
          <w:b/>
          <w:bCs/>
          <w:color w:val="auto"/>
          <w:sz w:val="20"/>
          <w:szCs w:val="20"/>
        </w:rPr>
        <w:t>izmantošanu</w:t>
      </w:r>
      <w:r w:rsidR="00596D3B" w:rsidRPr="00F0268D">
        <w:rPr>
          <w:rFonts w:cstheme="minorHAnsi"/>
          <w:b/>
          <w:bCs/>
          <w:color w:val="auto"/>
          <w:sz w:val="20"/>
          <w:szCs w:val="20"/>
        </w:rPr>
        <w:t>, līdz ir reģistrēta jauna par attiecīgo ritekļu apkopi atbildīgā struktūra</w:t>
      </w:r>
      <w:r w:rsidR="008F0912" w:rsidRPr="00F0268D">
        <w:rPr>
          <w:rFonts w:cstheme="minorHAnsi"/>
          <w:b/>
          <w:bCs/>
          <w:color w:val="auto"/>
          <w:sz w:val="20"/>
          <w:szCs w:val="20"/>
        </w:rPr>
        <w:t xml:space="preserve"> </w:t>
      </w:r>
      <w:r w:rsidR="008F0912" w:rsidRPr="00F0268D">
        <w:rPr>
          <w:color w:val="auto"/>
          <w:sz w:val="19"/>
          <w:szCs w:val="19"/>
        </w:rPr>
        <w:t>(Regula 8.pants - 4)</w:t>
      </w:r>
      <w:r w:rsidR="005732E7">
        <w:rPr>
          <w:color w:val="auto"/>
          <w:sz w:val="19"/>
          <w:szCs w:val="19"/>
        </w:rPr>
        <w:t>.</w:t>
      </w:r>
    </w:p>
    <w:p w14:paraId="4388A2DD" w14:textId="36BD5543" w:rsidR="006D04C5" w:rsidRPr="00452081" w:rsidRDefault="006D04C5" w:rsidP="00452081">
      <w:pPr>
        <w:pStyle w:val="Virsraksts1"/>
      </w:pPr>
      <w:bookmarkStart w:id="32" w:name="_Toc118447533"/>
      <w:r w:rsidRPr="00452081">
        <w:t>Informācija mājas lapā par Inspekcijas piemērotiem pagaidu drošības pasākumiem, tostarp ierobežotām vai apturētām darbībām</w:t>
      </w:r>
      <w:bookmarkEnd w:id="32"/>
      <w:r w:rsidRPr="00452081">
        <w:t xml:space="preserve"> </w:t>
      </w:r>
    </w:p>
    <w:p w14:paraId="7C10A865" w14:textId="2A90C218" w:rsidR="003120C0" w:rsidRPr="00F0268D" w:rsidRDefault="003120C0" w:rsidP="003120C0">
      <w:pPr>
        <w:pStyle w:val="tv213"/>
        <w:shd w:val="clear" w:color="auto" w:fill="FFFFFF"/>
        <w:tabs>
          <w:tab w:val="left" w:pos="1134"/>
        </w:tabs>
        <w:spacing w:before="240" w:beforeAutospacing="0" w:after="0" w:afterAutospacing="0"/>
        <w:ind w:firstLine="284"/>
        <w:jc w:val="both"/>
        <w:rPr>
          <w:rFonts w:asciiTheme="minorHAnsi" w:hAnsiTheme="minorHAnsi" w:cstheme="minorHAnsi"/>
          <w:color w:val="auto"/>
        </w:rPr>
      </w:pPr>
      <w:r w:rsidRPr="00F0268D">
        <w:rPr>
          <w:rFonts w:asciiTheme="minorHAnsi" w:hAnsiTheme="minorHAnsi" w:cstheme="minorHAnsi"/>
          <w:color w:val="auto"/>
        </w:rPr>
        <w:t>Visus pēc vienotā drošības sertifikāta izdošanas īstenotos atcelšanas vai ierobežošanas procesus pārvalda vienas pieturas aģentūrā un ataino OSS  (</w:t>
      </w:r>
      <w:hyperlink r:id="rId33" w:history="1">
        <w:r w:rsidRPr="00F0268D">
          <w:rPr>
            <w:rStyle w:val="Hipersaite"/>
            <w:color w:val="auto"/>
          </w:rPr>
          <w:t>https://oss.era.europa.eu/logon.html</w:t>
        </w:r>
      </w:hyperlink>
      <w:r w:rsidRPr="00F0268D">
        <w:rPr>
          <w:rFonts w:asciiTheme="minorHAnsi" w:hAnsiTheme="minorHAnsi" w:cstheme="minorHAnsi"/>
          <w:color w:val="auto"/>
        </w:rPr>
        <w:t xml:space="preserve">  - piekļuve iespējama tikai pēc reģistrēšanas) un ERADIS datubāzē</w:t>
      </w:r>
      <w:r>
        <w:rPr>
          <w:rFonts w:asciiTheme="minorHAnsi" w:hAnsiTheme="minorHAnsi" w:cstheme="minorHAnsi"/>
          <w:color w:val="auto"/>
        </w:rPr>
        <w:t>.</w:t>
      </w:r>
    </w:p>
    <w:p w14:paraId="67E0E50E" w14:textId="77777777" w:rsidR="00452081" w:rsidRPr="00F0268D" w:rsidRDefault="00452081" w:rsidP="006D04C5">
      <w:pPr>
        <w:pStyle w:val="tv213"/>
        <w:shd w:val="clear" w:color="auto" w:fill="FFFFFF"/>
        <w:tabs>
          <w:tab w:val="left" w:pos="1134"/>
        </w:tabs>
        <w:spacing w:before="0" w:beforeAutospacing="0" w:after="0" w:afterAutospacing="0"/>
        <w:jc w:val="both"/>
        <w:rPr>
          <w:rFonts w:asciiTheme="minorHAnsi" w:hAnsiTheme="minorHAnsi" w:cstheme="minorHAnsi"/>
          <w:color w:val="auto"/>
        </w:rPr>
      </w:pPr>
    </w:p>
    <w:p w14:paraId="2E608CF3" w14:textId="28970461" w:rsidR="006D04C5" w:rsidRPr="00F0268D" w:rsidRDefault="006D04C5" w:rsidP="00544A39">
      <w:pPr>
        <w:pStyle w:val="tv213"/>
        <w:shd w:val="clear" w:color="auto" w:fill="FFFFFF"/>
        <w:tabs>
          <w:tab w:val="left" w:pos="1134"/>
        </w:tabs>
        <w:spacing w:before="0" w:beforeAutospacing="0" w:after="0" w:afterAutospacing="0"/>
        <w:ind w:firstLine="284"/>
        <w:jc w:val="both"/>
        <w:rPr>
          <w:rFonts w:eastAsia="Calibri"/>
          <w:color w:val="auto"/>
        </w:rPr>
      </w:pPr>
      <w:r w:rsidRPr="00F0268D">
        <w:rPr>
          <w:rFonts w:asciiTheme="minorHAnsi" w:hAnsiTheme="minorHAnsi" w:cstheme="minorHAnsi"/>
          <w:color w:val="auto"/>
        </w:rPr>
        <w:t>Informācija mājas lapā par Inspekcijas piemērotiem pagaidu drošības pasākumiem, tostarp ierobežotām vai apturētām darbībām attiecībā uz  drošības apliecībām tiek publicēta šādi: sadaļ</w:t>
      </w:r>
      <w:r w:rsidR="00C27371">
        <w:rPr>
          <w:rFonts w:asciiTheme="minorHAnsi" w:hAnsiTheme="minorHAnsi" w:cstheme="minorHAnsi"/>
          <w:color w:val="auto"/>
        </w:rPr>
        <w:t>ai</w:t>
      </w:r>
      <w:r w:rsidRPr="00F0268D">
        <w:rPr>
          <w:rFonts w:asciiTheme="minorHAnsi" w:hAnsiTheme="minorHAnsi" w:cstheme="minorHAnsi"/>
          <w:color w:val="auto"/>
        </w:rPr>
        <w:t xml:space="preserve"> “</w:t>
      </w:r>
      <w:r w:rsidR="00C27371">
        <w:rPr>
          <w:rFonts w:asciiTheme="minorHAnsi" w:hAnsiTheme="minorHAnsi" w:cstheme="minorHAnsi"/>
          <w:color w:val="auto"/>
        </w:rPr>
        <w:t>Pakalpojumi</w:t>
      </w:r>
      <w:r w:rsidRPr="00F0268D">
        <w:rPr>
          <w:rFonts w:asciiTheme="minorHAnsi" w:hAnsiTheme="minorHAnsi" w:cstheme="minorHAnsi"/>
          <w:color w:val="auto"/>
        </w:rPr>
        <w:t>” –  “Drošības apliecības” – “</w:t>
      </w:r>
      <w:r w:rsidR="00C27371">
        <w:rPr>
          <w:rFonts w:asciiTheme="minorHAnsi" w:hAnsiTheme="minorHAnsi" w:cstheme="minorHAnsi"/>
          <w:color w:val="auto"/>
        </w:rPr>
        <w:t>Izdotās un apturētās</w:t>
      </w:r>
      <w:r w:rsidRPr="00F0268D">
        <w:rPr>
          <w:rFonts w:asciiTheme="minorHAnsi" w:hAnsiTheme="minorHAnsi" w:cstheme="minorHAnsi"/>
          <w:color w:val="auto"/>
        </w:rPr>
        <w:t xml:space="preserve"> drošības apliecības” pievienotajā </w:t>
      </w:r>
      <w:r w:rsidRPr="00F0268D">
        <w:rPr>
          <w:rFonts w:asciiTheme="minorHAnsi" w:hAnsiTheme="minorHAnsi" w:cstheme="minorHAnsi"/>
          <w:color w:val="auto"/>
        </w:rPr>
        <w:lastRenderedPageBreak/>
        <w:t xml:space="preserve">failā pretī komersanta datiem par drošības apliecību tiek </w:t>
      </w:r>
      <w:r w:rsidRPr="005732E7">
        <w:rPr>
          <w:rFonts w:asciiTheme="minorHAnsi" w:hAnsiTheme="minorHAnsi" w:cstheme="minorHAnsi"/>
          <w:color w:val="auto"/>
        </w:rPr>
        <w:t>norādīts “DROŠĪBAS APLIECĪBAS DARBĪBA (DARBĪBAS JOMA) IR APTURĒTA”.</w:t>
      </w:r>
    </w:p>
    <w:p w14:paraId="23F5FAB2" w14:textId="77777777" w:rsidR="00596D3B" w:rsidRPr="00F0268D" w:rsidRDefault="00596D3B" w:rsidP="006D04C5">
      <w:pPr>
        <w:pStyle w:val="tv213"/>
        <w:shd w:val="clear" w:color="auto" w:fill="FFFFFF"/>
        <w:tabs>
          <w:tab w:val="left" w:pos="1134"/>
        </w:tabs>
        <w:spacing w:before="0" w:beforeAutospacing="0" w:after="0" w:afterAutospacing="0"/>
        <w:jc w:val="both"/>
        <w:rPr>
          <w:color w:val="auto"/>
          <w:sz w:val="19"/>
          <w:szCs w:val="19"/>
        </w:rPr>
      </w:pPr>
    </w:p>
    <w:p w14:paraId="6E4AB252" w14:textId="2C12D360" w:rsidR="006D04C5" w:rsidRPr="00F0268D" w:rsidRDefault="006D04C5" w:rsidP="00544A39">
      <w:pPr>
        <w:pStyle w:val="tv213"/>
        <w:shd w:val="clear" w:color="auto" w:fill="FFFFFF"/>
        <w:tabs>
          <w:tab w:val="left" w:pos="1134"/>
        </w:tabs>
        <w:spacing w:before="0" w:beforeAutospacing="0" w:after="0" w:afterAutospacing="0"/>
        <w:ind w:firstLine="284"/>
        <w:jc w:val="both"/>
        <w:rPr>
          <w:rFonts w:asciiTheme="minorHAnsi" w:hAnsiTheme="minorHAnsi" w:cstheme="minorHAnsi"/>
          <w:color w:val="auto"/>
        </w:rPr>
      </w:pPr>
      <w:r w:rsidRPr="00F0268D">
        <w:rPr>
          <w:rFonts w:asciiTheme="minorHAnsi" w:hAnsiTheme="minorHAnsi" w:cstheme="minorHAnsi"/>
          <w:color w:val="auto"/>
        </w:rPr>
        <w:t>Informācija mājas lapā par Inspekcijas</w:t>
      </w:r>
      <w:r w:rsidR="00596D3B" w:rsidRPr="00F0268D">
        <w:rPr>
          <w:rFonts w:asciiTheme="minorHAnsi" w:hAnsiTheme="minorHAnsi" w:cstheme="minorHAnsi"/>
          <w:color w:val="auto"/>
        </w:rPr>
        <w:t xml:space="preserve"> </w:t>
      </w:r>
      <w:r w:rsidRPr="00F0268D">
        <w:rPr>
          <w:rFonts w:asciiTheme="minorHAnsi" w:hAnsiTheme="minorHAnsi" w:cstheme="minorHAnsi"/>
          <w:color w:val="auto"/>
        </w:rPr>
        <w:t>piemērotiem pagaidu drošības pasākumiem, tostarp ierobežotām vai apturētām darbībām attiecībā par tehnisko apkopi atbildīgā</w:t>
      </w:r>
      <w:r w:rsidR="00D200E3" w:rsidRPr="00F0268D">
        <w:rPr>
          <w:rFonts w:asciiTheme="minorHAnsi" w:hAnsiTheme="minorHAnsi" w:cstheme="minorHAnsi"/>
          <w:color w:val="auto"/>
        </w:rPr>
        <w:t>s</w:t>
      </w:r>
      <w:r w:rsidRPr="00F0268D">
        <w:rPr>
          <w:rFonts w:asciiTheme="minorHAnsi" w:hAnsiTheme="minorHAnsi" w:cstheme="minorHAnsi"/>
          <w:color w:val="auto"/>
        </w:rPr>
        <w:t xml:space="preserve"> struktūrvienības sertifikātu tiek publicēta šādi: </w:t>
      </w:r>
      <w:r w:rsidRPr="005732E7">
        <w:rPr>
          <w:rFonts w:asciiTheme="minorHAnsi" w:hAnsiTheme="minorHAnsi" w:cstheme="minorHAnsi"/>
          <w:color w:val="auto"/>
        </w:rPr>
        <w:t>sadaļai “</w:t>
      </w:r>
      <w:r w:rsidR="00C27371">
        <w:rPr>
          <w:rFonts w:asciiTheme="minorHAnsi" w:hAnsiTheme="minorHAnsi" w:cstheme="minorHAnsi"/>
          <w:color w:val="auto"/>
        </w:rPr>
        <w:t>Pakalpojumi</w:t>
      </w:r>
      <w:r w:rsidRPr="005732E7">
        <w:rPr>
          <w:rFonts w:asciiTheme="minorHAnsi" w:hAnsiTheme="minorHAnsi" w:cstheme="minorHAnsi"/>
          <w:color w:val="auto"/>
        </w:rPr>
        <w:t xml:space="preserve">” –  </w:t>
      </w:r>
      <w:r w:rsidR="00897BA1">
        <w:rPr>
          <w:rFonts w:asciiTheme="minorHAnsi" w:hAnsiTheme="minorHAnsi" w:cstheme="minorHAnsi"/>
          <w:color w:val="auto"/>
        </w:rPr>
        <w:t>“</w:t>
      </w:r>
      <w:r w:rsidR="00897BA1" w:rsidRPr="00897BA1">
        <w:rPr>
          <w:rFonts w:asciiTheme="minorHAnsi" w:hAnsiTheme="minorHAnsi" w:cstheme="minorHAnsi"/>
          <w:color w:val="auto"/>
        </w:rPr>
        <w:t>Par 1520 mm sliežu ceļa platuma ritekļu tehnisko apkopi atbildīgās struktūrvienības sertifikāta izdošana, atjaunošana un grozīšana</w:t>
      </w:r>
      <w:r w:rsidR="00897BA1">
        <w:rPr>
          <w:rFonts w:asciiTheme="minorHAnsi" w:hAnsiTheme="minorHAnsi" w:cstheme="minorHAnsi"/>
          <w:color w:val="auto"/>
        </w:rPr>
        <w:t>”-</w:t>
      </w:r>
      <w:r w:rsidR="005732E7" w:rsidRPr="005732E7">
        <w:rPr>
          <w:rFonts w:asciiTheme="minorHAnsi" w:hAnsiTheme="minorHAnsi" w:cstheme="minorHAnsi"/>
          <w:color w:val="auto"/>
        </w:rPr>
        <w:t>“</w:t>
      </w:r>
      <w:r w:rsidR="00C27371" w:rsidRPr="00897BA1">
        <w:rPr>
          <w:rFonts w:asciiTheme="minorHAnsi" w:hAnsiTheme="minorHAnsi" w:cstheme="minorHAnsi"/>
          <w:color w:val="auto"/>
        </w:rPr>
        <w:t>Spēkā esošie par 1520 mm sliežu ceļa platuma ritekļu tehnisko apkopi atbildīgās struktūrvienības sertifikāti</w:t>
      </w:r>
      <w:r w:rsidR="00897BA1">
        <w:rPr>
          <w:rFonts w:asciiTheme="minorHAnsi" w:hAnsiTheme="minorHAnsi" w:cstheme="minorHAnsi"/>
          <w:color w:val="auto"/>
        </w:rPr>
        <w:t xml:space="preserve">” </w:t>
      </w:r>
      <w:r w:rsidRPr="005732E7">
        <w:rPr>
          <w:rFonts w:asciiTheme="minorHAnsi" w:hAnsiTheme="minorHAnsi" w:cstheme="minorHAnsi"/>
          <w:color w:val="auto"/>
        </w:rPr>
        <w:t>pievienotajā failā pretī komersanta datiem tiek norādīts “</w:t>
      </w:r>
      <w:r w:rsidR="00897BA1" w:rsidRPr="00897BA1">
        <w:rPr>
          <w:rFonts w:asciiTheme="minorHAnsi" w:hAnsiTheme="minorHAnsi" w:cstheme="minorHAnsi"/>
          <w:color w:val="auto"/>
        </w:rPr>
        <w:t>Par 1520 mm sliežu ceļa platuma ritekļu tehnisko apkopi atbildīgās struktūrvienības sertifikāt</w:t>
      </w:r>
      <w:r w:rsidR="00897BA1">
        <w:rPr>
          <w:rFonts w:asciiTheme="minorHAnsi" w:hAnsiTheme="minorHAnsi" w:cstheme="minorHAnsi"/>
          <w:color w:val="auto"/>
        </w:rPr>
        <w:t>s</w:t>
      </w:r>
      <w:r w:rsidR="005732E7" w:rsidRPr="005732E7">
        <w:rPr>
          <w:rFonts w:asciiTheme="minorHAnsi" w:hAnsiTheme="minorHAnsi" w:cstheme="minorHAnsi"/>
          <w:color w:val="auto"/>
        </w:rPr>
        <w:t xml:space="preserve"> </w:t>
      </w:r>
      <w:r w:rsidRPr="005732E7">
        <w:rPr>
          <w:rFonts w:asciiTheme="minorHAnsi" w:hAnsiTheme="minorHAnsi" w:cstheme="minorHAnsi"/>
          <w:color w:val="auto"/>
        </w:rPr>
        <w:t>IR APTURĒT</w:t>
      </w:r>
      <w:r w:rsidR="00897BA1">
        <w:rPr>
          <w:rFonts w:asciiTheme="minorHAnsi" w:hAnsiTheme="minorHAnsi" w:cstheme="minorHAnsi"/>
          <w:color w:val="auto"/>
        </w:rPr>
        <w:t>S</w:t>
      </w:r>
      <w:r w:rsidRPr="005732E7">
        <w:rPr>
          <w:rFonts w:asciiTheme="minorHAnsi" w:hAnsiTheme="minorHAnsi" w:cstheme="minorHAnsi"/>
          <w:color w:val="auto"/>
        </w:rPr>
        <w:t>”.</w:t>
      </w:r>
    </w:p>
    <w:p w14:paraId="3AA763DF" w14:textId="7AE175E0" w:rsidR="00E91A84" w:rsidRPr="009C27C9" w:rsidRDefault="00E91A84" w:rsidP="009C27C9">
      <w:pPr>
        <w:pStyle w:val="Virsraksts1"/>
      </w:pPr>
      <w:bookmarkStart w:id="33" w:name="_Toc118447534"/>
      <w:r w:rsidRPr="009C27C9">
        <w:t xml:space="preserve">Kādi var būt iemesli </w:t>
      </w:r>
      <w:r w:rsidR="00C91BF3">
        <w:t xml:space="preserve">Inspekcijai </w:t>
      </w:r>
      <w:r w:rsidRPr="009C27C9">
        <w:t xml:space="preserve">ierobežot vai atsaukt </w:t>
      </w:r>
      <w:r w:rsidR="00F25939">
        <w:t xml:space="preserve">(anulēt) </w:t>
      </w:r>
      <w:r w:rsidR="009C27C9">
        <w:t xml:space="preserve">Inspekcijas izdoto </w:t>
      </w:r>
      <w:r w:rsidRPr="009C27C9">
        <w:t>vienot</w:t>
      </w:r>
      <w:r w:rsidR="009C27C9" w:rsidRPr="009C27C9">
        <w:t>o</w:t>
      </w:r>
      <w:r w:rsidRPr="009C27C9">
        <w:t xml:space="preserve"> drošības sertifikāt</w:t>
      </w:r>
      <w:r w:rsidR="009C27C9" w:rsidRPr="009C27C9">
        <w:t>u</w:t>
      </w:r>
      <w:r w:rsidR="00282A58">
        <w:t>/</w:t>
      </w:r>
      <w:r w:rsidRPr="009C27C9">
        <w:t>drošības apliecību</w:t>
      </w:r>
      <w:r w:rsidR="00282A58">
        <w:t>/</w:t>
      </w:r>
      <w:r w:rsidRPr="009C27C9">
        <w:t>par tehnisko apkopi atbildīgās struktūrvienības sertifikāt</w:t>
      </w:r>
      <w:r w:rsidR="009C27C9" w:rsidRPr="009C27C9">
        <w:t>u?</w:t>
      </w:r>
      <w:bookmarkEnd w:id="33"/>
    </w:p>
    <w:p w14:paraId="3D109FF0" w14:textId="77777777" w:rsidR="00A470D1" w:rsidRDefault="00A470D1" w:rsidP="009C27C9">
      <w:pPr>
        <w:spacing w:after="0" w:line="240" w:lineRule="auto"/>
        <w:ind w:firstLine="851"/>
        <w:jc w:val="both"/>
        <w:rPr>
          <w:rFonts w:ascii="Times New Roman" w:hAnsi="Times New Roman" w:cs="Times New Roman"/>
          <w:sz w:val="24"/>
          <w:szCs w:val="24"/>
        </w:rPr>
      </w:pPr>
    </w:p>
    <w:p w14:paraId="2967BCF2" w14:textId="39E09DDE" w:rsidR="009C27C9" w:rsidRDefault="009C27C9" w:rsidP="00544A39">
      <w:pPr>
        <w:spacing w:after="0" w:line="240" w:lineRule="auto"/>
        <w:ind w:firstLine="284"/>
        <w:jc w:val="both"/>
        <w:rPr>
          <w:rFonts w:cstheme="minorHAnsi"/>
          <w:sz w:val="24"/>
          <w:szCs w:val="24"/>
        </w:rPr>
      </w:pPr>
      <w:r w:rsidRPr="00B91A74">
        <w:rPr>
          <w:rFonts w:cstheme="minorHAnsi"/>
          <w:sz w:val="24"/>
          <w:szCs w:val="24"/>
        </w:rPr>
        <w:t xml:space="preserve">Ja Inspekcija izdevusi vienoto drošības sertifikātu, tā pieņem lēmumu atsaukt </w:t>
      </w:r>
      <w:r w:rsidRPr="00B91A74">
        <w:rPr>
          <w:rFonts w:cstheme="minorHAnsi"/>
          <w:b/>
          <w:bCs/>
          <w:sz w:val="24"/>
          <w:szCs w:val="24"/>
        </w:rPr>
        <w:t>vienoto drošības sertifikātu</w:t>
      </w:r>
      <w:r w:rsidRPr="00B91A74">
        <w:rPr>
          <w:rFonts w:cstheme="minorHAnsi"/>
          <w:sz w:val="24"/>
          <w:szCs w:val="24"/>
        </w:rPr>
        <w:t xml:space="preserve"> vai ierobežot tā darbību, ja vienotā drošības sertifikāta turētājs</w:t>
      </w:r>
      <w:r w:rsidR="00EC49FD" w:rsidRPr="00B91A74">
        <w:rPr>
          <w:rFonts w:cstheme="minorHAnsi"/>
          <w:sz w:val="24"/>
          <w:szCs w:val="24"/>
        </w:rPr>
        <w:t xml:space="preserve"> </w:t>
      </w:r>
      <w:r w:rsidRPr="00B91A74">
        <w:rPr>
          <w:rFonts w:cstheme="minorHAnsi"/>
          <w:sz w:val="24"/>
          <w:szCs w:val="24"/>
        </w:rPr>
        <w:t>(</w:t>
      </w:r>
      <w:r w:rsidR="00EC49FD" w:rsidRPr="00B91A74">
        <w:rPr>
          <w:rFonts w:cstheme="minorHAnsi"/>
          <w:b/>
          <w:bCs/>
          <w:color w:val="000000" w:themeColor="text1"/>
          <w:sz w:val="20"/>
          <w:szCs w:val="20"/>
        </w:rPr>
        <w:t>(</w:t>
      </w:r>
      <w:r w:rsidR="002035FD">
        <w:rPr>
          <w:rFonts w:cstheme="minorHAnsi"/>
          <w:b/>
          <w:bCs/>
          <w:color w:val="000000" w:themeColor="text1"/>
          <w:sz w:val="20"/>
          <w:szCs w:val="20"/>
        </w:rPr>
        <w:t>DzL</w:t>
      </w:r>
      <w:r w:rsidR="00EC49FD" w:rsidRPr="00B91A74">
        <w:rPr>
          <w:rFonts w:cstheme="minorHAnsi"/>
          <w:b/>
          <w:bCs/>
          <w:color w:val="000000" w:themeColor="text1"/>
          <w:sz w:val="20"/>
          <w:szCs w:val="20"/>
        </w:rPr>
        <w:t>36.</w:t>
      </w:r>
      <w:r w:rsidR="00EC49FD" w:rsidRPr="00B91A74">
        <w:rPr>
          <w:rFonts w:cstheme="minorHAnsi"/>
          <w:b/>
          <w:bCs/>
          <w:color w:val="000000" w:themeColor="text1"/>
          <w:sz w:val="20"/>
          <w:szCs w:val="20"/>
          <w:vertAlign w:val="superscript"/>
        </w:rPr>
        <w:t>6</w:t>
      </w:r>
      <w:r w:rsidR="00EC49FD" w:rsidRPr="00B91A74">
        <w:rPr>
          <w:rFonts w:cstheme="minorHAnsi"/>
          <w:b/>
          <w:bCs/>
          <w:color w:val="000000" w:themeColor="text1"/>
          <w:sz w:val="20"/>
          <w:szCs w:val="20"/>
        </w:rPr>
        <w:t xml:space="preserve"> 8), </w:t>
      </w:r>
      <w:r w:rsidRPr="00B91A74">
        <w:rPr>
          <w:rFonts w:cstheme="minorHAnsi"/>
          <w:sz w:val="24"/>
          <w:szCs w:val="24"/>
        </w:rPr>
        <w:t>ND1</w:t>
      </w:r>
      <w:r w:rsidR="005377B2">
        <w:rPr>
          <w:rFonts w:cstheme="minorHAnsi"/>
          <w:sz w:val="24"/>
          <w:szCs w:val="24"/>
        </w:rPr>
        <w:t>6</w:t>
      </w:r>
      <w:r w:rsidRPr="00B91A74">
        <w:rPr>
          <w:rFonts w:cstheme="minorHAnsi"/>
          <w:sz w:val="24"/>
          <w:szCs w:val="24"/>
        </w:rPr>
        <w:t>):</w:t>
      </w:r>
    </w:p>
    <w:p w14:paraId="67076C1F" w14:textId="77777777" w:rsidR="002035FD" w:rsidRPr="00B91A74" w:rsidRDefault="002035FD" w:rsidP="00544A39">
      <w:pPr>
        <w:spacing w:after="0" w:line="240" w:lineRule="auto"/>
        <w:ind w:firstLine="284"/>
        <w:jc w:val="both"/>
        <w:rPr>
          <w:rFonts w:cstheme="minorHAnsi"/>
          <w:sz w:val="24"/>
          <w:szCs w:val="24"/>
        </w:rPr>
      </w:pPr>
    </w:p>
    <w:p w14:paraId="6D1DD352" w14:textId="36BE8D45" w:rsidR="00BB3808" w:rsidRPr="00B91A74" w:rsidRDefault="002035FD" w:rsidP="009C27C9">
      <w:pPr>
        <w:spacing w:after="0" w:line="240" w:lineRule="auto"/>
        <w:ind w:firstLine="851"/>
        <w:jc w:val="both"/>
        <w:rPr>
          <w:rFonts w:cstheme="minorHAnsi"/>
          <w:sz w:val="24"/>
          <w:szCs w:val="24"/>
        </w:rPr>
      </w:pPr>
      <w:r w:rsidRPr="00B91A74">
        <w:rPr>
          <w:rFonts w:cstheme="minorHAnsi"/>
          <w:noProof/>
          <w:sz w:val="24"/>
          <w:szCs w:val="24"/>
          <w:lang w:val="en-US"/>
        </w:rPr>
        <mc:AlternateContent>
          <mc:Choice Requires="wpg">
            <w:drawing>
              <wp:anchor distT="0" distB="0" distL="114300" distR="114300" simplePos="0" relativeHeight="251797504" behindDoc="0" locked="0" layoutInCell="1" allowOverlap="1" wp14:anchorId="5D2BBAC5" wp14:editId="7F7E9535">
                <wp:simplePos x="0" y="0"/>
                <wp:positionH relativeFrom="column">
                  <wp:posOffset>39746</wp:posOffset>
                </wp:positionH>
                <wp:positionV relativeFrom="paragraph">
                  <wp:posOffset>52871</wp:posOffset>
                </wp:positionV>
                <wp:extent cx="5964500" cy="1220908"/>
                <wp:effectExtent l="19050" t="19050" r="17780" b="17780"/>
                <wp:wrapNone/>
                <wp:docPr id="43" name="Группа 43"/>
                <wp:cNvGraphicFramePr/>
                <a:graphic xmlns:a="http://schemas.openxmlformats.org/drawingml/2006/main">
                  <a:graphicData uri="http://schemas.microsoft.com/office/word/2010/wordprocessingGroup">
                    <wpg:wgp>
                      <wpg:cNvGrpSpPr/>
                      <wpg:grpSpPr>
                        <a:xfrm>
                          <a:off x="0" y="0"/>
                          <a:ext cx="5964500" cy="1220908"/>
                          <a:chOff x="0" y="0"/>
                          <a:chExt cx="5467350" cy="806450"/>
                        </a:xfrm>
                      </wpg:grpSpPr>
                      <wps:wsp>
                        <wps:cNvPr id="228" name="Rectangle 7"/>
                        <wps:cNvSpPr/>
                        <wps:spPr>
                          <a:xfrm>
                            <a:off x="0" y="0"/>
                            <a:ext cx="5467350" cy="806450"/>
                          </a:xfrm>
                          <a:prstGeom prst="rect">
                            <a:avLst/>
                          </a:prstGeom>
                          <a:gradFill flip="none" rotWithShape="1">
                            <a:gsLst>
                              <a:gs pos="0">
                                <a:schemeClr val="accent2">
                                  <a:lumMod val="5000"/>
                                  <a:lumOff val="95000"/>
                                </a:schemeClr>
                              </a:gs>
                              <a:gs pos="74000">
                                <a:schemeClr val="accent2">
                                  <a:lumMod val="45000"/>
                                  <a:lumOff val="55000"/>
                                </a:schemeClr>
                              </a:gs>
                              <a:gs pos="83000">
                                <a:schemeClr val="accent2">
                                  <a:lumMod val="45000"/>
                                  <a:lumOff val="55000"/>
                                </a:schemeClr>
                              </a:gs>
                              <a:gs pos="100000">
                                <a:schemeClr val="accent2">
                                  <a:lumMod val="30000"/>
                                  <a:lumOff val="70000"/>
                                </a:schemeClr>
                              </a:gs>
                            </a:gsLst>
                            <a:lin ang="5400000" scaled="1"/>
                            <a:tileRect/>
                          </a:gradFill>
                          <a:ln w="41275">
                            <a:solidFill>
                              <a:schemeClr val="accent2">
                                <a:lumMod val="75000"/>
                              </a:schemeClr>
                            </a:solidFill>
                            <a:prstDash val="lgDash"/>
                          </a:ln>
                        </wps:spPr>
                        <wps:style>
                          <a:lnRef idx="2">
                            <a:schemeClr val="accent1">
                              <a:shade val="50000"/>
                            </a:schemeClr>
                          </a:lnRef>
                          <a:fillRef idx="1">
                            <a:schemeClr val="accent1"/>
                          </a:fillRef>
                          <a:effectRef idx="0">
                            <a:schemeClr val="accent1"/>
                          </a:effectRef>
                          <a:fontRef idx="minor">
                            <a:schemeClr val="lt1"/>
                          </a:fontRef>
                        </wps:style>
                        <wps:txbx>
                          <w:txbxContent>
                            <w:p w14:paraId="46DF7FD0" w14:textId="52716890" w:rsidR="00BA0FA7" w:rsidRPr="000F5D35" w:rsidRDefault="00BA0FA7" w:rsidP="00BB3808">
                              <w:pPr>
                                <w:spacing w:after="0" w:line="240" w:lineRule="auto"/>
                                <w:rPr>
                                  <w:rFonts w:cstheme="minorHAnsi"/>
                                  <w:b/>
                                  <w:color w:val="C45911" w:themeColor="accent2" w:themeShade="BF"/>
                                  <w:sz w:val="24"/>
                                  <w:szCs w:val="24"/>
                                </w:rPr>
                              </w:pPr>
                            </w:p>
                          </w:txbxContent>
                        </wps:txbx>
                        <wps:bodyPr rot="0" spcFirstLastPara="0" vertOverflow="overflow" horzOverflow="overflow" vert="horz" wrap="square" lIns="91440" tIns="648000" rIns="91440" bIns="45720" numCol="1" spcCol="0" rtlCol="0" fromWordArt="0" anchor="t" anchorCtr="0" forceAA="0" compatLnSpc="1">
                          <a:prstTxWarp prst="textNoShape">
                            <a:avLst/>
                          </a:prstTxWarp>
                          <a:noAutofit/>
                        </wps:bodyPr>
                      </wps:wsp>
                      <wps:wsp>
                        <wps:cNvPr id="231" name="Прямоугольник 231"/>
                        <wps:cNvSpPr/>
                        <wps:spPr>
                          <a:xfrm>
                            <a:off x="755607" y="132809"/>
                            <a:ext cx="4660863" cy="58996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F951A5" w14:textId="18591FA2" w:rsidR="00BA0FA7" w:rsidRPr="00BB3808" w:rsidRDefault="00BA0FA7" w:rsidP="00267DD3">
                              <w:pPr>
                                <w:pStyle w:val="Sarakstarindkopa"/>
                                <w:numPr>
                                  <w:ilvl w:val="0"/>
                                  <w:numId w:val="5"/>
                                </w:numPr>
                                <w:spacing w:after="0" w:line="240" w:lineRule="auto"/>
                                <w:jc w:val="both"/>
                                <w:rPr>
                                  <w:rFonts w:cstheme="minorHAnsi"/>
                                  <w:b/>
                                  <w:bCs/>
                                  <w:color w:val="000000" w:themeColor="text1"/>
                                  <w:sz w:val="20"/>
                                  <w:szCs w:val="20"/>
                                </w:rPr>
                              </w:pPr>
                              <w:r w:rsidRPr="00BB3808">
                                <w:rPr>
                                  <w:rFonts w:cstheme="minorHAnsi"/>
                                  <w:b/>
                                  <w:bCs/>
                                  <w:color w:val="000000" w:themeColor="text1"/>
                                  <w:sz w:val="20"/>
                                  <w:szCs w:val="20"/>
                                </w:rPr>
                                <w:t xml:space="preserve">sniedzis nepatiesas ziņas vai slēpis </w:t>
                              </w:r>
                              <w:r w:rsidRPr="005860FF">
                                <w:rPr>
                                  <w:rFonts w:cstheme="minorHAnsi"/>
                                  <w:b/>
                                  <w:bCs/>
                                  <w:color w:val="000000" w:themeColor="text1"/>
                                  <w:sz w:val="20"/>
                                  <w:szCs w:val="20"/>
                                </w:rPr>
                                <w:t>ar dzelzceļa satiksmes drošību saistītu informāciju</w:t>
                              </w:r>
                              <w:r w:rsidRPr="00BB3808">
                                <w:rPr>
                                  <w:rFonts w:cstheme="minorHAnsi"/>
                                  <w:b/>
                                  <w:bCs/>
                                  <w:color w:val="000000" w:themeColor="text1"/>
                                  <w:sz w:val="20"/>
                                  <w:szCs w:val="20"/>
                                </w:rPr>
                                <w:t>;</w:t>
                              </w:r>
                            </w:p>
                            <w:p w14:paraId="54133660" w14:textId="4DD96C7C" w:rsidR="00BA0FA7" w:rsidRPr="00BB3808" w:rsidRDefault="00BA0FA7" w:rsidP="00267DD3">
                              <w:pPr>
                                <w:pStyle w:val="Sarakstarindkopa"/>
                                <w:numPr>
                                  <w:ilvl w:val="0"/>
                                  <w:numId w:val="5"/>
                                </w:numPr>
                                <w:spacing w:after="0" w:line="240" w:lineRule="auto"/>
                                <w:jc w:val="both"/>
                                <w:rPr>
                                  <w:rFonts w:cstheme="minorHAnsi"/>
                                  <w:b/>
                                  <w:bCs/>
                                  <w:color w:val="000000" w:themeColor="text1"/>
                                  <w:sz w:val="20"/>
                                  <w:szCs w:val="20"/>
                                </w:rPr>
                              </w:pPr>
                              <w:r w:rsidRPr="005860FF">
                                <w:rPr>
                                  <w:rFonts w:cstheme="minorHAnsi"/>
                                  <w:b/>
                                  <w:bCs/>
                                  <w:color w:val="000000" w:themeColor="text1"/>
                                  <w:sz w:val="20"/>
                                  <w:szCs w:val="20"/>
                                </w:rPr>
                                <w:t xml:space="preserve">trīs mēnešu laikā no </w:t>
                              </w:r>
                              <w:r w:rsidRPr="005860FF">
                                <w:rPr>
                                  <w:rFonts w:cstheme="minorHAnsi"/>
                                  <w:b/>
                                  <w:bCs/>
                                  <w:color w:val="000000" w:themeColor="text1"/>
                                  <w:sz w:val="20"/>
                                  <w:szCs w:val="20"/>
                                  <w:u w:val="single"/>
                                </w:rPr>
                                <w:t>pagaidu drošības pasākumu</w:t>
                              </w:r>
                              <w:r w:rsidRPr="005860FF">
                                <w:rPr>
                                  <w:rFonts w:cstheme="minorHAnsi"/>
                                  <w:b/>
                                  <w:bCs/>
                                  <w:color w:val="000000" w:themeColor="text1"/>
                                  <w:sz w:val="20"/>
                                  <w:szCs w:val="20"/>
                                </w:rPr>
                                <w:t xml:space="preserve"> piemērošanas brīža nav veicis nekādas darbības to atcelšanai</w:t>
                              </w:r>
                              <w:r>
                                <w:rPr>
                                  <w:rFonts w:cstheme="minorHAnsi"/>
                                  <w:b/>
                                  <w:bCs/>
                                  <w:color w:val="000000" w:themeColor="text1"/>
                                  <w:sz w:val="20"/>
                                  <w:szCs w:val="20"/>
                                </w:rPr>
                                <w:t>;</w:t>
                              </w:r>
                            </w:p>
                            <w:p w14:paraId="2A499FA7" w14:textId="7A4087CD" w:rsidR="00BA0FA7" w:rsidRPr="00BB3808" w:rsidRDefault="00BA0FA7" w:rsidP="00267DD3">
                              <w:pPr>
                                <w:pStyle w:val="Sarakstarindkopa"/>
                                <w:numPr>
                                  <w:ilvl w:val="0"/>
                                  <w:numId w:val="5"/>
                                </w:numPr>
                                <w:spacing w:after="0" w:line="240" w:lineRule="auto"/>
                                <w:jc w:val="both"/>
                                <w:rPr>
                                  <w:rFonts w:cstheme="minorHAnsi"/>
                                  <w:color w:val="000000" w:themeColor="text1"/>
                                  <w:sz w:val="20"/>
                                  <w:szCs w:val="20"/>
                                </w:rPr>
                              </w:pPr>
                              <w:r w:rsidRPr="00BB3808">
                                <w:rPr>
                                  <w:rFonts w:cstheme="minorHAnsi"/>
                                  <w:b/>
                                  <w:bCs/>
                                  <w:color w:val="000000" w:themeColor="text1"/>
                                  <w:sz w:val="20"/>
                                  <w:szCs w:val="20"/>
                                </w:rPr>
                                <w:t>izbeidzis savu darbību kā pārvadātājs</w:t>
                              </w:r>
                              <w:r>
                                <w:rPr>
                                  <w:rFonts w:cstheme="minorHAnsi"/>
                                  <w:b/>
                                  <w:bCs/>
                                  <w:color w:val="000000" w:themeColor="text1"/>
                                  <w:sz w:val="20"/>
                                  <w:szCs w:val="20"/>
                                </w:rPr>
                                <w:t xml:space="preserve"> </w:t>
                              </w:r>
                              <w:r w:rsidRPr="00BB3808">
                                <w:rPr>
                                  <w:rFonts w:cstheme="minorHAnsi"/>
                                  <w:b/>
                                  <w:bCs/>
                                  <w:color w:val="000000" w:themeColor="text1"/>
                                  <w:sz w:val="20"/>
                                  <w:szCs w:val="20"/>
                                </w:rPr>
                                <w:t>vai manevru darbu veicējs.</w:t>
                              </w:r>
                            </w:p>
                            <w:p w14:paraId="0D8D0172" w14:textId="77777777" w:rsidR="00BA0FA7" w:rsidRPr="0065502F" w:rsidRDefault="00BA0FA7" w:rsidP="00BB3808">
                              <w:pPr>
                                <w:jc w:val="center"/>
                                <w:rPr>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0" name="Прямоугольник 230"/>
                        <wps:cNvSpPr/>
                        <wps:spPr>
                          <a:xfrm>
                            <a:off x="127000" y="95250"/>
                            <a:ext cx="890748" cy="627508"/>
                          </a:xfrm>
                          <a:prstGeom prst="rect">
                            <a:avLst/>
                          </a:prstGeom>
                          <a:solidFill>
                            <a:schemeClr val="accent2">
                              <a:lumMod val="60000"/>
                              <a:lumOff val="40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B18150" w14:textId="77777777" w:rsidR="00BA0FA7" w:rsidRPr="00754028" w:rsidRDefault="00BA0FA7" w:rsidP="00BB3808">
                              <w:pPr>
                                <w:spacing w:after="0" w:line="240" w:lineRule="auto"/>
                                <w:jc w:val="center"/>
                                <w:rPr>
                                  <w:b/>
                                  <w:color w:val="C45911" w:themeColor="accent2" w:themeShade="BF"/>
                                </w:rPr>
                              </w:pPr>
                              <w:r w:rsidRPr="00754028">
                                <w:rPr>
                                  <w:b/>
                                  <w:color w:val="C45911" w:themeColor="accent2" w:themeShade="BF"/>
                                </w:rPr>
                                <w:t>Vienotais</w:t>
                              </w:r>
                            </w:p>
                            <w:p w14:paraId="25BAA7D7" w14:textId="77777777" w:rsidR="00BA0FA7" w:rsidRPr="00754028" w:rsidRDefault="00BA0FA7" w:rsidP="00BB3808">
                              <w:pPr>
                                <w:spacing w:after="0" w:line="240" w:lineRule="auto"/>
                                <w:jc w:val="center"/>
                                <w:rPr>
                                  <w:b/>
                                  <w:color w:val="C45911" w:themeColor="accent2" w:themeShade="BF"/>
                                </w:rPr>
                              </w:pPr>
                              <w:r w:rsidRPr="00754028">
                                <w:rPr>
                                  <w:b/>
                                  <w:color w:val="C45911" w:themeColor="accent2" w:themeShade="BF"/>
                                </w:rPr>
                                <w:t>drošības sertifikāts</w:t>
                              </w:r>
                            </w:p>
                            <w:p w14:paraId="04C5AB6A" w14:textId="77777777" w:rsidR="00BA0FA7" w:rsidRPr="0065502F" w:rsidRDefault="00BA0FA7" w:rsidP="00BB3808">
                              <w:pPr>
                                <w:jc w:val="center"/>
                                <w:rPr>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D2BBAC5" id="Группа 43" o:spid="_x0000_s1232" style="position:absolute;left:0;text-align:left;margin-left:3.15pt;margin-top:4.15pt;width:469.65pt;height:96.15pt;z-index:251797504;mso-width-relative:margin;mso-height-relative:margin" coordsize="54673,8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">
                <v:rect id="Rectangle 7" o:spid="_x0000_s1233" style="position:absolute;width:54673;height:8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" fillcolor="#fef8f5 [181]" strokecolor="#c45911 [2405]" strokeweight="3.25pt">
                  <v:fill color2="#f9d8c1 [981]" rotate="t" colors="0 #fef8f5;48497f #f7c4a2;54395f #f7c4a2;1 #fad8c1" focus="100%" type="gradient"/>
                  <v:stroke dashstyle="longDash"/>
                  <v:textbox inset=",18mm">
                    <w:txbxContent>
                      <w:p w14:paraId="46DF7FD0" w14:textId="52716890" w:rsidR="00BA0FA7" w:rsidRPr="000F5D35" w:rsidRDefault="00BA0FA7" w:rsidP="00BB3808">
                        <w:pPr>
                          <w:spacing w:after="0" w:line="240" w:lineRule="auto"/>
                          <w:rPr>
                            <w:rFonts w:cstheme="minorHAnsi"/>
                            <w:b/>
                            <w:color w:val="C45911" w:themeColor="accent2" w:themeShade="BF"/>
                            <w:sz w:val="24"/>
                            <w:szCs w:val="24"/>
                          </w:rPr>
                        </w:pPr>
                      </w:p>
                    </w:txbxContent>
                  </v:textbox>
                </v:rect>
                <v:rect id="Прямоугольник 231" o:spid="_x0000_s1234" style="position:absolute;left:7556;top:1328;width:46608;height:58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" filled="f" stroked="f" strokeweight="1pt">
                  <v:textbox>
                    <w:txbxContent>
                      <w:p w14:paraId="2BF951A5" w14:textId="18591FA2" w:rsidR="00BA0FA7" w:rsidRPr="00BB3808" w:rsidRDefault="00BA0FA7" w:rsidP="00267DD3">
                        <w:pPr>
                          <w:pStyle w:val="Sarakstarindkopa"/>
                          <w:numPr>
                            <w:ilvl w:val="0"/>
                            <w:numId w:val="5"/>
                          </w:numPr>
                          <w:spacing w:after="0" w:line="240" w:lineRule="auto"/>
                          <w:jc w:val="both"/>
                          <w:rPr>
                            <w:rFonts w:cstheme="minorHAnsi"/>
                            <w:b/>
                            <w:bCs/>
                            <w:color w:val="000000" w:themeColor="text1"/>
                            <w:sz w:val="20"/>
                            <w:szCs w:val="20"/>
                          </w:rPr>
                        </w:pPr>
                        <w:r w:rsidRPr="00BB3808">
                          <w:rPr>
                            <w:rFonts w:cstheme="minorHAnsi"/>
                            <w:b/>
                            <w:bCs/>
                            <w:color w:val="000000" w:themeColor="text1"/>
                            <w:sz w:val="20"/>
                            <w:szCs w:val="20"/>
                          </w:rPr>
                          <w:t xml:space="preserve">sniedzis nepatiesas ziņas vai slēpis </w:t>
                        </w:r>
                        <w:r w:rsidRPr="005860FF">
                          <w:rPr>
                            <w:rFonts w:cstheme="minorHAnsi"/>
                            <w:b/>
                            <w:bCs/>
                            <w:color w:val="000000" w:themeColor="text1"/>
                            <w:sz w:val="20"/>
                            <w:szCs w:val="20"/>
                          </w:rPr>
                          <w:t>ar dzelzceļa satiksmes drošību saistītu informāciju</w:t>
                        </w:r>
                        <w:r w:rsidRPr="00BB3808">
                          <w:rPr>
                            <w:rFonts w:cstheme="minorHAnsi"/>
                            <w:b/>
                            <w:bCs/>
                            <w:color w:val="000000" w:themeColor="text1"/>
                            <w:sz w:val="20"/>
                            <w:szCs w:val="20"/>
                          </w:rPr>
                          <w:t>;</w:t>
                        </w:r>
                      </w:p>
                      <w:p w14:paraId="54133660" w14:textId="4DD96C7C" w:rsidR="00BA0FA7" w:rsidRPr="00BB3808" w:rsidRDefault="00BA0FA7" w:rsidP="00267DD3">
                        <w:pPr>
                          <w:pStyle w:val="Sarakstarindkopa"/>
                          <w:numPr>
                            <w:ilvl w:val="0"/>
                            <w:numId w:val="5"/>
                          </w:numPr>
                          <w:spacing w:after="0" w:line="240" w:lineRule="auto"/>
                          <w:jc w:val="both"/>
                          <w:rPr>
                            <w:rFonts w:cstheme="minorHAnsi"/>
                            <w:b/>
                            <w:bCs/>
                            <w:color w:val="000000" w:themeColor="text1"/>
                            <w:sz w:val="20"/>
                            <w:szCs w:val="20"/>
                          </w:rPr>
                        </w:pPr>
                        <w:r w:rsidRPr="005860FF">
                          <w:rPr>
                            <w:rFonts w:cstheme="minorHAnsi"/>
                            <w:b/>
                            <w:bCs/>
                            <w:color w:val="000000" w:themeColor="text1"/>
                            <w:sz w:val="20"/>
                            <w:szCs w:val="20"/>
                          </w:rPr>
                          <w:t xml:space="preserve">trīs mēnešu laikā no </w:t>
                        </w:r>
                        <w:r w:rsidRPr="005860FF">
                          <w:rPr>
                            <w:rFonts w:cstheme="minorHAnsi"/>
                            <w:b/>
                            <w:bCs/>
                            <w:color w:val="000000" w:themeColor="text1"/>
                            <w:sz w:val="20"/>
                            <w:szCs w:val="20"/>
                            <w:u w:val="single"/>
                          </w:rPr>
                          <w:t>pagaidu drošības pasākumu</w:t>
                        </w:r>
                        <w:r w:rsidRPr="005860FF">
                          <w:rPr>
                            <w:rFonts w:cstheme="minorHAnsi"/>
                            <w:b/>
                            <w:bCs/>
                            <w:color w:val="000000" w:themeColor="text1"/>
                            <w:sz w:val="20"/>
                            <w:szCs w:val="20"/>
                          </w:rPr>
                          <w:t xml:space="preserve"> piemērošanas brīža nav veicis nekādas darbības to atcelšanai</w:t>
                        </w:r>
                        <w:r>
                          <w:rPr>
                            <w:rFonts w:cstheme="minorHAnsi"/>
                            <w:b/>
                            <w:bCs/>
                            <w:color w:val="000000" w:themeColor="text1"/>
                            <w:sz w:val="20"/>
                            <w:szCs w:val="20"/>
                          </w:rPr>
                          <w:t>;</w:t>
                        </w:r>
                      </w:p>
                      <w:p w14:paraId="2A499FA7" w14:textId="7A4087CD" w:rsidR="00BA0FA7" w:rsidRPr="00BB3808" w:rsidRDefault="00BA0FA7" w:rsidP="00267DD3">
                        <w:pPr>
                          <w:pStyle w:val="Sarakstarindkopa"/>
                          <w:numPr>
                            <w:ilvl w:val="0"/>
                            <w:numId w:val="5"/>
                          </w:numPr>
                          <w:spacing w:after="0" w:line="240" w:lineRule="auto"/>
                          <w:jc w:val="both"/>
                          <w:rPr>
                            <w:rFonts w:cstheme="minorHAnsi"/>
                            <w:color w:val="000000" w:themeColor="text1"/>
                            <w:sz w:val="20"/>
                            <w:szCs w:val="20"/>
                          </w:rPr>
                        </w:pPr>
                        <w:r w:rsidRPr="00BB3808">
                          <w:rPr>
                            <w:rFonts w:cstheme="minorHAnsi"/>
                            <w:b/>
                            <w:bCs/>
                            <w:color w:val="000000" w:themeColor="text1"/>
                            <w:sz w:val="20"/>
                            <w:szCs w:val="20"/>
                          </w:rPr>
                          <w:t>izbeidzis savu darbību kā pārvadātājs</w:t>
                        </w:r>
                        <w:r>
                          <w:rPr>
                            <w:rFonts w:cstheme="minorHAnsi"/>
                            <w:b/>
                            <w:bCs/>
                            <w:color w:val="000000" w:themeColor="text1"/>
                            <w:sz w:val="20"/>
                            <w:szCs w:val="20"/>
                          </w:rPr>
                          <w:t xml:space="preserve"> </w:t>
                        </w:r>
                        <w:r w:rsidRPr="00BB3808">
                          <w:rPr>
                            <w:rFonts w:cstheme="minorHAnsi"/>
                            <w:b/>
                            <w:bCs/>
                            <w:color w:val="000000" w:themeColor="text1"/>
                            <w:sz w:val="20"/>
                            <w:szCs w:val="20"/>
                          </w:rPr>
                          <w:t>vai manevru darbu veicējs.</w:t>
                        </w:r>
                      </w:p>
                      <w:p w14:paraId="0D8D0172" w14:textId="77777777" w:rsidR="00BA0FA7" w:rsidRPr="0065502F" w:rsidRDefault="00BA0FA7" w:rsidP="00BB3808">
                        <w:pPr>
                          <w:jc w:val="center"/>
                          <w:rPr>
                            <w:sz w:val="28"/>
                            <w:szCs w:val="28"/>
                          </w:rPr>
                        </w:pPr>
                      </w:p>
                    </w:txbxContent>
                  </v:textbox>
                </v:rect>
                <v:rect id="Прямоугольник 230" o:spid="_x0000_s1235" style="position:absolute;left:1270;top:952;width:8907;height:62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" fillcolor="#f4b083 [1941]" strokecolor="#c45911 [2405]" strokeweight="1pt">
                  <v:textbox>
                    <w:txbxContent>
                      <w:p w14:paraId="25B18150" w14:textId="77777777" w:rsidR="00BA0FA7" w:rsidRPr="00754028" w:rsidRDefault="00BA0FA7" w:rsidP="00BB3808">
                        <w:pPr>
                          <w:spacing w:after="0" w:line="240" w:lineRule="auto"/>
                          <w:jc w:val="center"/>
                          <w:rPr>
                            <w:b/>
                            <w:color w:val="C45911" w:themeColor="accent2" w:themeShade="BF"/>
                          </w:rPr>
                        </w:pPr>
                        <w:r w:rsidRPr="00754028">
                          <w:rPr>
                            <w:b/>
                            <w:color w:val="C45911" w:themeColor="accent2" w:themeShade="BF"/>
                          </w:rPr>
                          <w:t>Vienotais</w:t>
                        </w:r>
                      </w:p>
                      <w:p w14:paraId="25BAA7D7" w14:textId="77777777" w:rsidR="00BA0FA7" w:rsidRPr="00754028" w:rsidRDefault="00BA0FA7" w:rsidP="00BB3808">
                        <w:pPr>
                          <w:spacing w:after="0" w:line="240" w:lineRule="auto"/>
                          <w:jc w:val="center"/>
                          <w:rPr>
                            <w:b/>
                            <w:color w:val="C45911" w:themeColor="accent2" w:themeShade="BF"/>
                          </w:rPr>
                        </w:pPr>
                        <w:r w:rsidRPr="00754028">
                          <w:rPr>
                            <w:b/>
                            <w:color w:val="C45911" w:themeColor="accent2" w:themeShade="BF"/>
                          </w:rPr>
                          <w:t>drošības sertifikāts</w:t>
                        </w:r>
                      </w:p>
                      <w:p w14:paraId="04C5AB6A" w14:textId="77777777" w:rsidR="00BA0FA7" w:rsidRPr="0065502F" w:rsidRDefault="00BA0FA7" w:rsidP="00BB3808">
                        <w:pPr>
                          <w:jc w:val="center"/>
                          <w:rPr>
                            <w:sz w:val="28"/>
                            <w:szCs w:val="28"/>
                          </w:rPr>
                        </w:pPr>
                      </w:p>
                    </w:txbxContent>
                  </v:textbox>
                </v:rect>
              </v:group>
            </w:pict>
          </mc:Fallback>
        </mc:AlternateContent>
      </w:r>
    </w:p>
    <w:p w14:paraId="5047EA97" w14:textId="39FCEA8A" w:rsidR="00BB3808" w:rsidRPr="00B91A74" w:rsidRDefault="00BB3808" w:rsidP="009C27C9">
      <w:pPr>
        <w:spacing w:after="0" w:line="240" w:lineRule="auto"/>
        <w:ind w:firstLine="851"/>
        <w:jc w:val="both"/>
        <w:rPr>
          <w:rFonts w:cstheme="minorHAnsi"/>
          <w:sz w:val="24"/>
          <w:szCs w:val="24"/>
        </w:rPr>
      </w:pPr>
    </w:p>
    <w:p w14:paraId="74B543EC" w14:textId="14C9F915" w:rsidR="00BB3808" w:rsidRPr="00B91A74" w:rsidRDefault="00BB3808" w:rsidP="009C27C9">
      <w:pPr>
        <w:spacing w:after="0" w:line="240" w:lineRule="auto"/>
        <w:ind w:firstLine="851"/>
        <w:jc w:val="both"/>
        <w:rPr>
          <w:rFonts w:cstheme="minorHAnsi"/>
          <w:sz w:val="24"/>
          <w:szCs w:val="24"/>
        </w:rPr>
      </w:pPr>
    </w:p>
    <w:p w14:paraId="0BC85EBE" w14:textId="183D2912" w:rsidR="009C27C9" w:rsidRPr="00B91A74" w:rsidRDefault="009C27C9" w:rsidP="009C27C9">
      <w:pPr>
        <w:spacing w:after="0" w:line="240" w:lineRule="auto"/>
        <w:ind w:firstLine="851"/>
        <w:jc w:val="both"/>
        <w:rPr>
          <w:rFonts w:cstheme="minorHAnsi"/>
          <w:sz w:val="24"/>
          <w:szCs w:val="24"/>
        </w:rPr>
      </w:pPr>
      <w:r w:rsidRPr="00B91A74">
        <w:rPr>
          <w:rFonts w:cstheme="minorHAnsi"/>
          <w:sz w:val="24"/>
          <w:szCs w:val="24"/>
        </w:rPr>
        <w:t>17.1. sniedzis nepatiesas ziņas</w:t>
      </w:r>
      <w:r w:rsidRPr="00B91A74">
        <w:rPr>
          <w:rFonts w:cstheme="minorHAnsi"/>
        </w:rPr>
        <w:t xml:space="preserve"> </w:t>
      </w:r>
      <w:r w:rsidRPr="00B91A74">
        <w:rPr>
          <w:rFonts w:cstheme="minorHAnsi"/>
          <w:sz w:val="24"/>
          <w:szCs w:val="24"/>
        </w:rPr>
        <w:t>vai slēpis būtiskus faktus;</w:t>
      </w:r>
    </w:p>
    <w:p w14:paraId="481A21AD" w14:textId="4972323E" w:rsidR="00754028" w:rsidRPr="00B91A74" w:rsidRDefault="00754028" w:rsidP="009C27C9">
      <w:pPr>
        <w:pStyle w:val="tv213"/>
        <w:shd w:val="clear" w:color="auto" w:fill="FFFFFF"/>
        <w:spacing w:before="0" w:beforeAutospacing="0" w:after="0" w:afterAutospacing="0"/>
        <w:ind w:firstLine="851"/>
        <w:jc w:val="both"/>
        <w:rPr>
          <w:rFonts w:asciiTheme="minorHAnsi" w:eastAsiaTheme="minorHAnsi" w:hAnsiTheme="minorHAnsi" w:cstheme="minorHAnsi"/>
          <w:highlight w:val="yellow"/>
          <w:lang w:eastAsia="en-US"/>
        </w:rPr>
      </w:pPr>
    </w:p>
    <w:p w14:paraId="0D431CC8" w14:textId="77777777" w:rsidR="00DC63DA" w:rsidRPr="00B91A74" w:rsidRDefault="00DC63DA" w:rsidP="00DC63DA">
      <w:pPr>
        <w:spacing w:after="0" w:line="240" w:lineRule="auto"/>
        <w:ind w:firstLine="851"/>
        <w:jc w:val="both"/>
        <w:rPr>
          <w:rFonts w:cstheme="minorHAnsi"/>
          <w:sz w:val="24"/>
          <w:szCs w:val="24"/>
        </w:rPr>
      </w:pPr>
    </w:p>
    <w:p w14:paraId="29F890B2" w14:textId="77777777" w:rsidR="00DC63DA" w:rsidRPr="00B91A74" w:rsidRDefault="00DC63DA" w:rsidP="00DC63DA">
      <w:pPr>
        <w:spacing w:after="0" w:line="240" w:lineRule="auto"/>
        <w:ind w:firstLine="851"/>
        <w:jc w:val="both"/>
        <w:rPr>
          <w:rFonts w:cstheme="minorHAnsi"/>
          <w:sz w:val="24"/>
          <w:szCs w:val="24"/>
        </w:rPr>
      </w:pPr>
    </w:p>
    <w:p w14:paraId="2A8D119E" w14:textId="77777777" w:rsidR="00DC63DA" w:rsidRPr="00B91A74" w:rsidRDefault="00DC63DA" w:rsidP="00DC63DA">
      <w:pPr>
        <w:spacing w:after="0" w:line="240" w:lineRule="auto"/>
        <w:ind w:firstLine="851"/>
        <w:jc w:val="both"/>
        <w:rPr>
          <w:rFonts w:cstheme="minorHAnsi"/>
          <w:sz w:val="24"/>
          <w:szCs w:val="24"/>
        </w:rPr>
      </w:pPr>
    </w:p>
    <w:p w14:paraId="2C50B00C" w14:textId="5C1E03B8" w:rsidR="001B3E2D" w:rsidRPr="00B91A74" w:rsidRDefault="00EC49FD" w:rsidP="000A16BA">
      <w:pPr>
        <w:shd w:val="clear" w:color="auto" w:fill="FFFFFF"/>
        <w:spacing w:after="0" w:line="293" w:lineRule="atLeast"/>
        <w:ind w:left="851"/>
        <w:jc w:val="both"/>
        <w:rPr>
          <w:rFonts w:cstheme="minorHAnsi"/>
          <w:b/>
          <w:bCs/>
          <w:color w:val="000000" w:themeColor="text1"/>
          <w:sz w:val="20"/>
          <w:szCs w:val="20"/>
        </w:rPr>
      </w:pPr>
      <w:r w:rsidRPr="00B91A74">
        <w:rPr>
          <w:rFonts w:cstheme="minorHAnsi"/>
          <w:b/>
          <w:bCs/>
          <w:noProof/>
          <w:color w:val="000000" w:themeColor="text1"/>
          <w:sz w:val="20"/>
          <w:szCs w:val="20"/>
          <w:lang w:val="en-US"/>
        </w:rPr>
        <w:drawing>
          <wp:anchor distT="0" distB="0" distL="114300" distR="114300" simplePos="0" relativeHeight="251863040" behindDoc="0" locked="0" layoutInCell="1" allowOverlap="1" wp14:anchorId="0EDD70AE" wp14:editId="02DF4F78">
            <wp:simplePos x="0" y="0"/>
            <wp:positionH relativeFrom="column">
              <wp:posOffset>2540</wp:posOffset>
            </wp:positionH>
            <wp:positionV relativeFrom="paragraph">
              <wp:posOffset>15240</wp:posOffset>
            </wp:positionV>
            <wp:extent cx="457200" cy="457200"/>
            <wp:effectExtent l="0" t="0" r="0" b="0"/>
            <wp:wrapSquare wrapText="bothSides"/>
            <wp:docPr id="1" name="Рисунок 1" descr="Восклицательный зна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exclamationmark.svg"/>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457200" cy="457200"/>
                    </a:xfrm>
                    <a:prstGeom prst="rect">
                      <a:avLst/>
                    </a:prstGeom>
                  </pic:spPr>
                </pic:pic>
              </a:graphicData>
            </a:graphic>
            <wp14:sizeRelH relativeFrom="margin">
              <wp14:pctWidth>0</wp14:pctWidth>
            </wp14:sizeRelH>
            <wp14:sizeRelV relativeFrom="margin">
              <wp14:pctHeight>0</wp14:pctHeight>
            </wp14:sizeRelV>
          </wp:anchor>
        </w:drawing>
      </w:r>
      <w:r w:rsidRPr="00B91A74">
        <w:rPr>
          <w:rFonts w:cstheme="minorHAnsi"/>
          <w:b/>
          <w:bCs/>
          <w:color w:val="000000" w:themeColor="text1"/>
          <w:sz w:val="20"/>
          <w:szCs w:val="20"/>
        </w:rPr>
        <w:t>Ja Inspekcija konstatē, ka Eiropas Savienības Dzelzceļu aģentūras izdotā vienotā drošības sertifikāta turētājs vairs neatbilst sertifikācijas nosacījumiem, tā pieprasa, lai Eiropas Savienības Dzelzceļu aģentūra minēto sertifikātu ierobežo vai atsauc</w:t>
      </w:r>
      <w:r w:rsidR="00AB2B7F" w:rsidRPr="00B91A74">
        <w:rPr>
          <w:rFonts w:cstheme="minorHAnsi"/>
          <w:b/>
          <w:bCs/>
          <w:color w:val="000000" w:themeColor="text1"/>
          <w:sz w:val="20"/>
          <w:szCs w:val="20"/>
        </w:rPr>
        <w:t>, bet</w:t>
      </w:r>
      <w:r w:rsidR="001B3E2D" w:rsidRPr="00B91A74">
        <w:rPr>
          <w:rFonts w:cstheme="minorHAnsi"/>
          <w:b/>
          <w:bCs/>
          <w:color w:val="000000" w:themeColor="text1"/>
          <w:sz w:val="20"/>
          <w:szCs w:val="20"/>
        </w:rPr>
        <w:t>, ja Inspekcija</w:t>
      </w:r>
      <w:r w:rsidR="00AB2B7F" w:rsidRPr="00B91A74">
        <w:rPr>
          <w:rFonts w:cstheme="minorHAnsi"/>
          <w:b/>
          <w:bCs/>
          <w:color w:val="000000" w:themeColor="text1"/>
          <w:sz w:val="20"/>
          <w:szCs w:val="20"/>
        </w:rPr>
        <w:t xml:space="preserve"> konstatē nopietnu drošības risku</w:t>
      </w:r>
      <w:r w:rsidR="004D354A" w:rsidRPr="00B91A74">
        <w:rPr>
          <w:rFonts w:cstheme="minorHAnsi"/>
          <w:b/>
          <w:bCs/>
          <w:color w:val="000000" w:themeColor="text1"/>
          <w:sz w:val="20"/>
          <w:szCs w:val="20"/>
        </w:rPr>
        <w:t xml:space="preserve">, </w:t>
      </w:r>
      <w:r w:rsidR="00AB2B7F" w:rsidRPr="00B91A74">
        <w:rPr>
          <w:rFonts w:cstheme="minorHAnsi"/>
          <w:b/>
          <w:bCs/>
          <w:color w:val="000000" w:themeColor="text1"/>
          <w:sz w:val="20"/>
          <w:szCs w:val="20"/>
        </w:rPr>
        <w:t>piemēro pagaidu drošības pasākumus, tostarp nekavējoties</w:t>
      </w:r>
      <w:r w:rsidR="001B3E2D" w:rsidRPr="00B91A74">
        <w:rPr>
          <w:rFonts w:cstheme="minorHAnsi"/>
          <w:b/>
          <w:bCs/>
          <w:color w:val="000000" w:themeColor="text1"/>
          <w:sz w:val="20"/>
          <w:szCs w:val="20"/>
        </w:rPr>
        <w:t xml:space="preserve"> var</w:t>
      </w:r>
      <w:r w:rsidR="00AB2B7F" w:rsidRPr="00B91A74">
        <w:rPr>
          <w:rFonts w:cstheme="minorHAnsi"/>
          <w:b/>
          <w:bCs/>
          <w:color w:val="000000" w:themeColor="text1"/>
          <w:sz w:val="20"/>
          <w:szCs w:val="20"/>
        </w:rPr>
        <w:t xml:space="preserve"> ierobežot vai apturēt attiecīgās darbības, informē</w:t>
      </w:r>
      <w:r w:rsidR="001B3E2D" w:rsidRPr="00B91A74">
        <w:rPr>
          <w:rFonts w:cstheme="minorHAnsi"/>
          <w:b/>
          <w:bCs/>
          <w:color w:val="000000" w:themeColor="text1"/>
          <w:sz w:val="20"/>
          <w:szCs w:val="20"/>
        </w:rPr>
        <w:t xml:space="preserve">jot par to </w:t>
      </w:r>
      <w:r w:rsidR="00AB2B7F" w:rsidRPr="00B91A74">
        <w:rPr>
          <w:rFonts w:cstheme="minorHAnsi"/>
          <w:b/>
          <w:bCs/>
          <w:color w:val="000000" w:themeColor="text1"/>
          <w:sz w:val="20"/>
          <w:szCs w:val="20"/>
        </w:rPr>
        <w:t>Eiropas Savienības Dzelzceļu aģentūru un iesniedz</w:t>
      </w:r>
      <w:r w:rsidR="001B3E2D" w:rsidRPr="00B91A74">
        <w:rPr>
          <w:rFonts w:cstheme="minorHAnsi"/>
          <w:b/>
          <w:bCs/>
          <w:color w:val="000000" w:themeColor="text1"/>
          <w:sz w:val="20"/>
          <w:szCs w:val="20"/>
        </w:rPr>
        <w:t>ot</w:t>
      </w:r>
      <w:r w:rsidR="00AB2B7F" w:rsidRPr="00B91A74">
        <w:rPr>
          <w:rFonts w:cstheme="minorHAnsi"/>
          <w:b/>
          <w:bCs/>
          <w:color w:val="000000" w:themeColor="text1"/>
          <w:sz w:val="20"/>
          <w:szCs w:val="20"/>
        </w:rPr>
        <w:t xml:space="preserve"> pierādījumus, kas pamato </w:t>
      </w:r>
      <w:r w:rsidR="001B3E2D" w:rsidRPr="00B91A74">
        <w:rPr>
          <w:rFonts w:cstheme="minorHAnsi"/>
          <w:b/>
          <w:bCs/>
          <w:color w:val="000000" w:themeColor="text1"/>
          <w:sz w:val="20"/>
          <w:szCs w:val="20"/>
        </w:rPr>
        <w:t>Inspekcijas</w:t>
      </w:r>
      <w:r w:rsidR="00AB2B7F" w:rsidRPr="00B91A74">
        <w:rPr>
          <w:rFonts w:cstheme="minorHAnsi"/>
          <w:b/>
          <w:bCs/>
          <w:color w:val="000000" w:themeColor="text1"/>
          <w:sz w:val="20"/>
          <w:szCs w:val="20"/>
        </w:rPr>
        <w:t xml:space="preserve"> lēmumu</w:t>
      </w:r>
      <w:r w:rsidR="001B3E2D" w:rsidRPr="00B91A74">
        <w:rPr>
          <w:rFonts w:cstheme="minorHAnsi"/>
          <w:b/>
          <w:bCs/>
          <w:color w:val="000000" w:themeColor="text1"/>
          <w:sz w:val="20"/>
          <w:szCs w:val="20"/>
        </w:rPr>
        <w:t>(DzL36.</w:t>
      </w:r>
      <w:r w:rsidR="001B3E2D" w:rsidRPr="00B91A74">
        <w:rPr>
          <w:rFonts w:cstheme="minorHAnsi"/>
          <w:b/>
          <w:bCs/>
          <w:color w:val="000000" w:themeColor="text1"/>
          <w:sz w:val="20"/>
          <w:szCs w:val="20"/>
          <w:vertAlign w:val="superscript"/>
        </w:rPr>
        <w:t>6</w:t>
      </w:r>
      <w:r w:rsidR="001B3E2D" w:rsidRPr="00B91A74">
        <w:rPr>
          <w:rFonts w:cstheme="minorHAnsi"/>
          <w:b/>
          <w:bCs/>
          <w:color w:val="000000" w:themeColor="text1"/>
          <w:sz w:val="20"/>
          <w:szCs w:val="20"/>
        </w:rPr>
        <w:t> </w:t>
      </w:r>
      <w:r w:rsidR="00616A50">
        <w:rPr>
          <w:rFonts w:cstheme="minorHAnsi"/>
          <w:b/>
          <w:bCs/>
          <w:color w:val="000000" w:themeColor="text1"/>
          <w:sz w:val="20"/>
          <w:szCs w:val="20"/>
        </w:rPr>
        <w:t>-</w:t>
      </w:r>
      <w:r w:rsidR="001B3E2D" w:rsidRPr="00B91A74">
        <w:rPr>
          <w:rFonts w:cstheme="minorHAnsi"/>
          <w:b/>
          <w:bCs/>
          <w:color w:val="000000" w:themeColor="text1"/>
          <w:sz w:val="20"/>
          <w:szCs w:val="20"/>
        </w:rPr>
        <w:t>7,10) .</w:t>
      </w:r>
    </w:p>
    <w:p w14:paraId="102945BD" w14:textId="77777777" w:rsidR="001B3E2D" w:rsidRPr="00B91A74" w:rsidRDefault="001B3E2D" w:rsidP="00AB2B7F">
      <w:pPr>
        <w:shd w:val="clear" w:color="auto" w:fill="FFFFFF"/>
        <w:spacing w:after="0" w:line="293" w:lineRule="atLeast"/>
        <w:ind w:firstLine="301"/>
        <w:jc w:val="both"/>
        <w:rPr>
          <w:rFonts w:eastAsia="Times New Roman" w:cstheme="minorHAnsi"/>
          <w:color w:val="414142"/>
          <w:sz w:val="24"/>
          <w:szCs w:val="24"/>
        </w:rPr>
      </w:pPr>
    </w:p>
    <w:p w14:paraId="02E7C790" w14:textId="068191EC" w:rsidR="00AB2B7F" w:rsidRDefault="000A16BA" w:rsidP="000A16BA">
      <w:pPr>
        <w:shd w:val="clear" w:color="auto" w:fill="FFFFFF"/>
        <w:spacing w:after="0" w:line="293" w:lineRule="atLeast"/>
        <w:ind w:left="851"/>
        <w:jc w:val="both"/>
        <w:rPr>
          <w:rFonts w:cstheme="minorHAnsi"/>
          <w:b/>
          <w:bCs/>
          <w:color w:val="000000" w:themeColor="text1"/>
          <w:sz w:val="20"/>
          <w:szCs w:val="20"/>
        </w:rPr>
      </w:pPr>
      <w:r w:rsidRPr="00B91A74">
        <w:rPr>
          <w:rFonts w:cstheme="minorHAnsi"/>
          <w:b/>
          <w:bCs/>
          <w:noProof/>
          <w:color w:val="000000" w:themeColor="text1"/>
          <w:sz w:val="20"/>
          <w:szCs w:val="20"/>
          <w:lang w:val="en-US"/>
        </w:rPr>
        <w:drawing>
          <wp:anchor distT="0" distB="0" distL="114300" distR="114300" simplePos="0" relativeHeight="252030976" behindDoc="0" locked="0" layoutInCell="1" allowOverlap="1" wp14:anchorId="7FA08BE3" wp14:editId="032D850D">
            <wp:simplePos x="0" y="0"/>
            <wp:positionH relativeFrom="column">
              <wp:posOffset>0</wp:posOffset>
            </wp:positionH>
            <wp:positionV relativeFrom="paragraph">
              <wp:posOffset>91187</wp:posOffset>
            </wp:positionV>
            <wp:extent cx="457200" cy="457200"/>
            <wp:effectExtent l="0" t="0" r="0" b="0"/>
            <wp:wrapSquare wrapText="bothSides"/>
            <wp:docPr id="150" name="Рисунок 150" descr="Восклицательный зна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exclamationmark.svg"/>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457200" cy="457200"/>
                    </a:xfrm>
                    <a:prstGeom prst="rect">
                      <a:avLst/>
                    </a:prstGeom>
                  </pic:spPr>
                </pic:pic>
              </a:graphicData>
            </a:graphic>
            <wp14:sizeRelH relativeFrom="margin">
              <wp14:pctWidth>0</wp14:pctWidth>
            </wp14:sizeRelH>
            <wp14:sizeRelV relativeFrom="margin">
              <wp14:pctHeight>0</wp14:pctHeight>
            </wp14:sizeRelV>
          </wp:anchor>
        </w:drawing>
      </w:r>
      <w:r w:rsidR="00AB2B7F" w:rsidRPr="00B91A74">
        <w:rPr>
          <w:rFonts w:cstheme="minorHAnsi"/>
          <w:b/>
          <w:bCs/>
          <w:color w:val="000000" w:themeColor="text1"/>
          <w:sz w:val="20"/>
          <w:szCs w:val="20"/>
        </w:rPr>
        <w:t xml:space="preserve">Ja Eiropas Savienības Dzelzceļu aģentūra ir lūgusi Valsts dzelzceļa tehnisko inspekciju pagaidu drošības pasākumus atcelt vai pielāgot, Inspekcija sadarbojas ar Eiropas Savienības Dzelzceļu aģentūru, lai panāktu savstarpēji pieņemamu risinājumu, ja nepieciešams, šajā procesā iesaistot arī vienotā drošības sertifikāta turētāju. Ja vienošanās netiek panākta, Valsts dzelzceļa tehniskās inspekcijas lēmums par pagaidu pasākumu piemērošanu paliek spēkā (DzL </w:t>
      </w:r>
      <w:r w:rsidR="001B3E2D" w:rsidRPr="00B91A74">
        <w:rPr>
          <w:rFonts w:cstheme="minorHAnsi"/>
          <w:b/>
          <w:bCs/>
          <w:color w:val="000000" w:themeColor="text1"/>
          <w:sz w:val="20"/>
          <w:szCs w:val="20"/>
        </w:rPr>
        <w:t>36.</w:t>
      </w:r>
      <w:r w:rsidR="001B3E2D" w:rsidRPr="00B91A74">
        <w:rPr>
          <w:rFonts w:cstheme="minorHAnsi"/>
          <w:b/>
          <w:bCs/>
          <w:color w:val="000000" w:themeColor="text1"/>
          <w:sz w:val="20"/>
          <w:szCs w:val="20"/>
          <w:vertAlign w:val="superscript"/>
        </w:rPr>
        <w:t>6</w:t>
      </w:r>
      <w:r w:rsidR="001B3E2D" w:rsidRPr="00B91A74">
        <w:rPr>
          <w:rFonts w:cstheme="minorHAnsi"/>
          <w:b/>
          <w:bCs/>
          <w:color w:val="000000" w:themeColor="text1"/>
          <w:sz w:val="20"/>
          <w:szCs w:val="20"/>
        </w:rPr>
        <w:t> </w:t>
      </w:r>
      <w:r w:rsidR="00616A50">
        <w:rPr>
          <w:rFonts w:cstheme="minorHAnsi"/>
          <w:b/>
          <w:bCs/>
          <w:color w:val="000000" w:themeColor="text1"/>
          <w:sz w:val="20"/>
          <w:szCs w:val="20"/>
        </w:rPr>
        <w:t>-</w:t>
      </w:r>
      <w:r w:rsidR="00AB2B7F" w:rsidRPr="00B91A74">
        <w:rPr>
          <w:rFonts w:cstheme="minorHAnsi"/>
          <w:b/>
          <w:bCs/>
          <w:color w:val="000000" w:themeColor="text1"/>
          <w:sz w:val="20"/>
          <w:szCs w:val="20"/>
        </w:rPr>
        <w:t>11) .</w:t>
      </w:r>
    </w:p>
    <w:p w14:paraId="1FB9438D" w14:textId="21613345" w:rsidR="00EB1556" w:rsidRDefault="00EB1556" w:rsidP="00EB1556">
      <w:pPr>
        <w:shd w:val="clear" w:color="auto" w:fill="FFFFFF"/>
        <w:spacing w:after="0" w:line="293" w:lineRule="atLeast"/>
        <w:ind w:firstLine="851"/>
        <w:jc w:val="both"/>
        <w:rPr>
          <w:rFonts w:cstheme="minorHAnsi"/>
          <w:b/>
          <w:bCs/>
          <w:color w:val="000000" w:themeColor="text1"/>
          <w:sz w:val="20"/>
          <w:szCs w:val="20"/>
        </w:rPr>
      </w:pPr>
    </w:p>
    <w:p w14:paraId="28F896A4" w14:textId="63B7CA5F" w:rsidR="00EB1556" w:rsidRPr="00B91A74" w:rsidRDefault="00EB1556" w:rsidP="00EB1556">
      <w:pPr>
        <w:shd w:val="clear" w:color="auto" w:fill="FFFFFF"/>
        <w:spacing w:after="0" w:line="293" w:lineRule="atLeast"/>
        <w:ind w:firstLine="851"/>
        <w:jc w:val="both"/>
        <w:rPr>
          <w:rFonts w:cstheme="minorHAnsi"/>
          <w:b/>
          <w:bCs/>
          <w:color w:val="000000" w:themeColor="text1"/>
          <w:sz w:val="20"/>
          <w:szCs w:val="20"/>
        </w:rPr>
      </w:pPr>
      <w:r w:rsidRPr="00B91A74">
        <w:rPr>
          <w:rFonts w:cstheme="minorHAnsi"/>
          <w:b/>
          <w:bCs/>
          <w:noProof/>
          <w:color w:val="000000" w:themeColor="text1"/>
          <w:sz w:val="20"/>
          <w:szCs w:val="20"/>
          <w:lang w:val="en-US"/>
        </w:rPr>
        <w:drawing>
          <wp:anchor distT="0" distB="0" distL="114300" distR="114300" simplePos="0" relativeHeight="252033024" behindDoc="0" locked="0" layoutInCell="1" allowOverlap="1" wp14:anchorId="1CDB9294" wp14:editId="121686E2">
            <wp:simplePos x="0" y="0"/>
            <wp:positionH relativeFrom="column">
              <wp:posOffset>0</wp:posOffset>
            </wp:positionH>
            <wp:positionV relativeFrom="paragraph">
              <wp:posOffset>180340</wp:posOffset>
            </wp:positionV>
            <wp:extent cx="457200" cy="457200"/>
            <wp:effectExtent l="0" t="0" r="0" b="0"/>
            <wp:wrapSquare wrapText="bothSides"/>
            <wp:docPr id="154" name="Рисунок 154" descr="Восклицательный зна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exclamationmark.svg"/>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457200" cy="457200"/>
                    </a:xfrm>
                    <a:prstGeom prst="rect">
                      <a:avLst/>
                    </a:prstGeom>
                  </pic:spPr>
                </pic:pic>
              </a:graphicData>
            </a:graphic>
            <wp14:sizeRelH relativeFrom="margin">
              <wp14:pctWidth>0</wp14:pctWidth>
            </wp14:sizeRelH>
            <wp14:sizeRelV relativeFrom="margin">
              <wp14:pctHeight>0</wp14:pctHeight>
            </wp14:sizeRelV>
          </wp:anchor>
        </w:drawing>
      </w:r>
    </w:p>
    <w:p w14:paraId="10DF890D" w14:textId="33C7C9AD" w:rsidR="00AB2B7F" w:rsidRPr="00B91A74" w:rsidRDefault="00AB2B7F" w:rsidP="000A16BA">
      <w:pPr>
        <w:shd w:val="clear" w:color="auto" w:fill="FFFFFF"/>
        <w:spacing w:after="0" w:line="293" w:lineRule="atLeast"/>
        <w:ind w:left="851"/>
        <w:jc w:val="both"/>
        <w:rPr>
          <w:rFonts w:cstheme="minorHAnsi"/>
          <w:b/>
          <w:bCs/>
          <w:color w:val="000000" w:themeColor="text1"/>
          <w:sz w:val="20"/>
          <w:szCs w:val="20"/>
        </w:rPr>
      </w:pPr>
      <w:r w:rsidRPr="00B91A74">
        <w:rPr>
          <w:rFonts w:cstheme="minorHAnsi"/>
          <w:b/>
          <w:bCs/>
          <w:color w:val="000000" w:themeColor="text1"/>
          <w:sz w:val="20"/>
          <w:szCs w:val="20"/>
        </w:rPr>
        <w:t xml:space="preserve">Valsts dzelzceļa tehniskā inspekcija sadarbojas ar citu Eiropas Savienības dalībvalstu attiecīgajām uzraudzības iestādēm, koordinējot uzraudzības darbības attiecībā uz vienotā drošības sertifikāta turētāju, kam darbības telpa ir Latvija, lai nodrošinātu jebkādas būtiskas informācijas par konkrēto vienotā drošības sertifikāta turētāju, jo īpaši par zināmiem riskiem un drošības rādītājiem, koplietošanu. Valsts dzelzceļa tehniskā inspekcija informē citu Eiropas Savienības dalībvalstu attiecīgās uzraudzības iestādes un Eiropas Savienības Dzelzceļu aģentūru, ja atklāj, ka vienotā drošības sertifikāta turētājs neveic nepieciešamos riska kontroles pasākumus. Minētā sadarbība nodrošina to, ka uzraudzība ir pietiekami plaša un tiek novērsta pārbaužu un revīziju dublēšanās. Valsts dzelzceļa tehniskā inspekcija </w:t>
      </w:r>
      <w:r w:rsidRPr="00B91A74">
        <w:rPr>
          <w:rFonts w:cstheme="minorHAnsi"/>
          <w:b/>
          <w:bCs/>
          <w:color w:val="000000" w:themeColor="text1"/>
          <w:sz w:val="20"/>
          <w:szCs w:val="20"/>
        </w:rPr>
        <w:lastRenderedPageBreak/>
        <w:t>sadarbībā ar citu Eiropas Savienības dalībvalstu attiecīgajām uzraudzības iestādēm var izstrādāt kopīgu uzraudzības plānu, lai nodrošinātu periodisku revīziju un citu pārbaužu veikšanu, ņemot vērā pārvadājumu veidu un apjomu katrā attiecīgajā Eiropas Savienības dalībvalstī DzL (</w:t>
      </w:r>
      <w:r w:rsidR="001B3E2D" w:rsidRPr="00B91A74">
        <w:rPr>
          <w:rFonts w:cstheme="minorHAnsi"/>
          <w:b/>
          <w:bCs/>
          <w:color w:val="000000" w:themeColor="text1"/>
          <w:sz w:val="20"/>
          <w:szCs w:val="20"/>
        </w:rPr>
        <w:t>36.</w:t>
      </w:r>
      <w:r w:rsidR="001B3E2D" w:rsidRPr="00B91A74">
        <w:rPr>
          <w:rFonts w:cstheme="minorHAnsi"/>
          <w:b/>
          <w:bCs/>
          <w:color w:val="000000" w:themeColor="text1"/>
          <w:sz w:val="20"/>
          <w:szCs w:val="20"/>
          <w:vertAlign w:val="superscript"/>
        </w:rPr>
        <w:t>6</w:t>
      </w:r>
      <w:r w:rsidR="001B3E2D" w:rsidRPr="00B91A74">
        <w:rPr>
          <w:rFonts w:cstheme="minorHAnsi"/>
          <w:b/>
          <w:bCs/>
          <w:color w:val="000000" w:themeColor="text1"/>
          <w:sz w:val="20"/>
          <w:szCs w:val="20"/>
        </w:rPr>
        <w:t> </w:t>
      </w:r>
      <w:r w:rsidR="00616A50">
        <w:rPr>
          <w:rFonts w:cstheme="minorHAnsi"/>
          <w:b/>
          <w:bCs/>
          <w:color w:val="000000" w:themeColor="text1"/>
          <w:sz w:val="20"/>
          <w:szCs w:val="20"/>
        </w:rPr>
        <w:t>-</w:t>
      </w:r>
      <w:r w:rsidRPr="00B91A74">
        <w:rPr>
          <w:rFonts w:cstheme="minorHAnsi"/>
          <w:b/>
          <w:bCs/>
          <w:color w:val="000000" w:themeColor="text1"/>
          <w:sz w:val="20"/>
          <w:szCs w:val="20"/>
        </w:rPr>
        <w:t>16).</w:t>
      </w:r>
    </w:p>
    <w:p w14:paraId="7183E2E8" w14:textId="77777777" w:rsidR="00EC49FD" w:rsidRPr="00B91A74" w:rsidRDefault="00EC49FD" w:rsidP="00DC63DA">
      <w:pPr>
        <w:spacing w:after="0" w:line="240" w:lineRule="auto"/>
        <w:ind w:firstLine="851"/>
        <w:jc w:val="both"/>
        <w:rPr>
          <w:rFonts w:cstheme="minorHAnsi"/>
          <w:sz w:val="24"/>
          <w:szCs w:val="24"/>
        </w:rPr>
      </w:pPr>
    </w:p>
    <w:p w14:paraId="56C3AAA9" w14:textId="7308506E" w:rsidR="00DC63DA" w:rsidRPr="00B91A74" w:rsidRDefault="00DC63DA" w:rsidP="00544A39">
      <w:pPr>
        <w:spacing w:after="0" w:line="240" w:lineRule="auto"/>
        <w:ind w:firstLine="284"/>
        <w:jc w:val="both"/>
        <w:rPr>
          <w:rFonts w:cstheme="minorHAnsi"/>
          <w:sz w:val="28"/>
          <w:szCs w:val="28"/>
        </w:rPr>
      </w:pPr>
      <w:r w:rsidRPr="00B91A74">
        <w:rPr>
          <w:rFonts w:cstheme="minorHAnsi"/>
          <w:sz w:val="24"/>
          <w:szCs w:val="24"/>
        </w:rPr>
        <w:t xml:space="preserve">Lēmumu par </w:t>
      </w:r>
      <w:r w:rsidRPr="00B91A74">
        <w:rPr>
          <w:rFonts w:cstheme="minorHAnsi"/>
          <w:b/>
          <w:bCs/>
          <w:sz w:val="24"/>
          <w:szCs w:val="24"/>
        </w:rPr>
        <w:t>drošības apliecības vai drošības apliecībā norādītas darbības jomas</w:t>
      </w:r>
      <w:r w:rsidRPr="00B91A74">
        <w:rPr>
          <w:rFonts w:cstheme="minorHAnsi"/>
          <w:sz w:val="24"/>
          <w:szCs w:val="24"/>
        </w:rPr>
        <w:t xml:space="preserve"> atsaukšanu Inspekcija pieņem, ja drošības apliecības </w:t>
      </w:r>
      <w:r w:rsidRPr="009A78B2">
        <w:rPr>
          <w:rFonts w:cstheme="minorHAnsi"/>
          <w:sz w:val="24"/>
          <w:szCs w:val="24"/>
        </w:rPr>
        <w:t>turētājs (ND</w:t>
      </w:r>
      <w:r w:rsidR="00FD0A9C" w:rsidRPr="009A78B2">
        <w:rPr>
          <w:rFonts w:cstheme="minorHAnsi"/>
          <w:sz w:val="24"/>
          <w:szCs w:val="24"/>
        </w:rPr>
        <w:t>49</w:t>
      </w:r>
      <w:r w:rsidRPr="009A78B2">
        <w:rPr>
          <w:rFonts w:cstheme="minorHAnsi"/>
          <w:sz w:val="24"/>
          <w:szCs w:val="24"/>
        </w:rPr>
        <w:t>):</w:t>
      </w:r>
    </w:p>
    <w:p w14:paraId="60BEA0EB" w14:textId="2D8BC4A5" w:rsidR="00754028" w:rsidRPr="00B91A74" w:rsidRDefault="001B41BB" w:rsidP="009C27C9">
      <w:pPr>
        <w:pStyle w:val="tv213"/>
        <w:shd w:val="clear" w:color="auto" w:fill="FFFFFF"/>
        <w:spacing w:before="0" w:beforeAutospacing="0" w:after="0" w:afterAutospacing="0"/>
        <w:ind w:firstLine="851"/>
        <w:jc w:val="both"/>
        <w:rPr>
          <w:rFonts w:asciiTheme="minorHAnsi" w:eastAsiaTheme="minorHAnsi" w:hAnsiTheme="minorHAnsi" w:cstheme="minorHAnsi"/>
          <w:lang w:eastAsia="en-US"/>
        </w:rPr>
      </w:pPr>
      <w:r w:rsidRPr="00B91A74">
        <w:rPr>
          <w:rFonts w:asciiTheme="minorHAnsi" w:eastAsiaTheme="minorHAnsi" w:hAnsiTheme="minorHAnsi" w:cstheme="minorHAnsi"/>
          <w:noProof/>
          <w:lang w:val="en-US" w:eastAsia="en-US"/>
        </w:rPr>
        <mc:AlternateContent>
          <mc:Choice Requires="wpg">
            <w:drawing>
              <wp:anchor distT="0" distB="0" distL="114300" distR="114300" simplePos="0" relativeHeight="251822080" behindDoc="0" locked="0" layoutInCell="1" allowOverlap="1" wp14:anchorId="02E510D8" wp14:editId="23E67752">
                <wp:simplePos x="0" y="0"/>
                <wp:positionH relativeFrom="column">
                  <wp:posOffset>39746</wp:posOffset>
                </wp:positionH>
                <wp:positionV relativeFrom="paragraph">
                  <wp:posOffset>103129</wp:posOffset>
                </wp:positionV>
                <wp:extent cx="5937368" cy="2172514"/>
                <wp:effectExtent l="19050" t="19050" r="44450" b="37465"/>
                <wp:wrapNone/>
                <wp:docPr id="255" name="Группа 255"/>
                <wp:cNvGraphicFramePr/>
                <a:graphic xmlns:a="http://schemas.openxmlformats.org/drawingml/2006/main">
                  <a:graphicData uri="http://schemas.microsoft.com/office/word/2010/wordprocessingGroup">
                    <wpg:wgp>
                      <wpg:cNvGrpSpPr/>
                      <wpg:grpSpPr>
                        <a:xfrm>
                          <a:off x="0" y="0"/>
                          <a:ext cx="5937368" cy="2172514"/>
                          <a:chOff x="0" y="-7203"/>
                          <a:chExt cx="5586396" cy="2043375"/>
                        </a:xfrm>
                      </wpg:grpSpPr>
                      <wps:wsp>
                        <wps:cNvPr id="249" name="Rectangle 8"/>
                        <wps:cNvSpPr/>
                        <wps:spPr>
                          <a:xfrm>
                            <a:off x="0" y="0"/>
                            <a:ext cx="5586396" cy="2036172"/>
                          </a:xfrm>
                          <a:prstGeom prst="rect">
                            <a:avLst/>
                          </a:prstGeom>
                          <a:gradFill flip="none" rotWithShape="1">
                            <a:gsLst>
                              <a:gs pos="0">
                                <a:schemeClr val="accent1">
                                  <a:lumMod val="5000"/>
                                  <a:lumOff val="95000"/>
                                  <a:alpha val="7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w="50800">
                            <a:solidFill>
                              <a:schemeClr val="accent5">
                                <a:lumMod val="75000"/>
                              </a:schemeClr>
                            </a:solidFill>
                            <a:prstDash val="dashDot"/>
                          </a:ln>
                        </wps:spPr>
                        <wps:style>
                          <a:lnRef idx="2">
                            <a:schemeClr val="accent1">
                              <a:shade val="50000"/>
                            </a:schemeClr>
                          </a:lnRef>
                          <a:fillRef idx="1">
                            <a:schemeClr val="accent1"/>
                          </a:fillRef>
                          <a:effectRef idx="0">
                            <a:schemeClr val="accent1"/>
                          </a:effectRef>
                          <a:fontRef idx="minor">
                            <a:schemeClr val="lt1"/>
                          </a:fontRef>
                        </wps:style>
                        <wps:txbx>
                          <w:txbxContent>
                            <w:p w14:paraId="493CED3B" w14:textId="44C1DA7F" w:rsidR="00BA0FA7" w:rsidRPr="0042307F" w:rsidRDefault="00BA0FA7" w:rsidP="0067274C">
                              <w:pPr>
                                <w:spacing w:after="0" w:line="240" w:lineRule="auto"/>
                                <w:rPr>
                                  <w:b/>
                                  <w:color w:val="2F5496" w:themeColor="accent5" w:themeShade="BF"/>
                                  <w:sz w:val="24"/>
                                  <w:szCs w:val="24"/>
                                </w:rPr>
                              </w:pPr>
                            </w:p>
                          </w:txbxContent>
                        </wps:txbx>
                        <wps:bodyPr rot="0" spcFirstLastPara="0" vertOverflow="overflow" horzOverflow="overflow" vert="horz" wrap="square" lIns="91440" tIns="684000" rIns="91440" bIns="45720" numCol="1" spcCol="0" rtlCol="0" fromWordArt="0" anchor="t" anchorCtr="0" forceAA="0" compatLnSpc="1">
                          <a:prstTxWarp prst="textNoShape">
                            <a:avLst/>
                          </a:prstTxWarp>
                          <a:noAutofit/>
                        </wps:bodyPr>
                      </wps:wsp>
                      <wps:wsp>
                        <wps:cNvPr id="252" name="Прямоугольник 252"/>
                        <wps:cNvSpPr/>
                        <wps:spPr>
                          <a:xfrm>
                            <a:off x="968806" y="-7203"/>
                            <a:ext cx="4410579" cy="203617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656E5E" w14:textId="7324DE71" w:rsidR="00BA0FA7" w:rsidRPr="00BB3808" w:rsidRDefault="00BA0FA7" w:rsidP="00267DD3">
                              <w:pPr>
                                <w:pStyle w:val="Sarakstarindkopa"/>
                                <w:numPr>
                                  <w:ilvl w:val="0"/>
                                  <w:numId w:val="5"/>
                                </w:numPr>
                                <w:spacing w:after="0" w:line="240" w:lineRule="auto"/>
                                <w:ind w:left="426" w:hanging="426"/>
                                <w:jc w:val="both"/>
                                <w:rPr>
                                  <w:rFonts w:cstheme="minorHAnsi"/>
                                  <w:b/>
                                  <w:bCs/>
                                  <w:color w:val="000000" w:themeColor="text1"/>
                                  <w:sz w:val="20"/>
                                  <w:szCs w:val="20"/>
                                </w:rPr>
                              </w:pPr>
                              <w:r w:rsidRPr="00BB3808">
                                <w:rPr>
                                  <w:rFonts w:cstheme="minorHAnsi"/>
                                  <w:b/>
                                  <w:bCs/>
                                  <w:color w:val="000000" w:themeColor="text1"/>
                                  <w:sz w:val="20"/>
                                  <w:szCs w:val="20"/>
                                </w:rPr>
                                <w:t xml:space="preserve">sniedzis nepatiesas ziņas vai </w:t>
                              </w:r>
                              <w:r w:rsidRPr="009A78B2">
                                <w:rPr>
                                  <w:rFonts w:cstheme="minorHAnsi"/>
                                  <w:b/>
                                  <w:bCs/>
                                  <w:color w:val="000000" w:themeColor="text1"/>
                                  <w:sz w:val="20"/>
                                  <w:szCs w:val="20"/>
                                </w:rPr>
                                <w:t>slēpis ar dzelzceļa satiksmes drošību saistītu informāciju</w:t>
                              </w:r>
                              <w:r w:rsidRPr="00BB3808">
                                <w:rPr>
                                  <w:rFonts w:cstheme="minorHAnsi"/>
                                  <w:b/>
                                  <w:bCs/>
                                  <w:color w:val="000000" w:themeColor="text1"/>
                                  <w:sz w:val="20"/>
                                  <w:szCs w:val="20"/>
                                </w:rPr>
                                <w:t>;</w:t>
                              </w:r>
                            </w:p>
                            <w:p w14:paraId="2985FBB4" w14:textId="54BE753F" w:rsidR="00BA0FA7" w:rsidRPr="009A78B2" w:rsidRDefault="00BA0FA7" w:rsidP="00267DD3">
                              <w:pPr>
                                <w:pStyle w:val="Sarakstarindkopa"/>
                                <w:numPr>
                                  <w:ilvl w:val="0"/>
                                  <w:numId w:val="5"/>
                                </w:numPr>
                                <w:spacing w:after="0" w:line="240" w:lineRule="auto"/>
                                <w:ind w:left="426" w:hanging="426"/>
                                <w:jc w:val="both"/>
                                <w:rPr>
                                  <w:rFonts w:cstheme="minorHAnsi"/>
                                  <w:b/>
                                  <w:bCs/>
                                  <w:color w:val="000000" w:themeColor="text1"/>
                                  <w:sz w:val="20"/>
                                  <w:szCs w:val="20"/>
                                </w:rPr>
                              </w:pPr>
                              <w:r w:rsidRPr="009A78B2">
                                <w:rPr>
                                  <w:rFonts w:cstheme="minorHAnsi"/>
                                  <w:b/>
                                  <w:bCs/>
                                  <w:color w:val="000000" w:themeColor="text1"/>
                                  <w:sz w:val="20"/>
                                  <w:szCs w:val="20"/>
                                </w:rPr>
                                <w:t xml:space="preserve">neatbilst </w:t>
                              </w:r>
                              <w:r w:rsidRPr="00A60062">
                                <w:rPr>
                                  <w:rFonts w:eastAsia="Times New Roman" w:cstheme="minorHAnsi"/>
                                  <w:b/>
                                  <w:bCs/>
                                  <w:color w:val="000000" w:themeColor="text1"/>
                                  <w:sz w:val="20"/>
                                  <w:szCs w:val="20"/>
                                </w:rPr>
                                <w:t>drošības apliecības saņemšanas nosacījumiem un viena</w:t>
                              </w:r>
                              <w:r w:rsidRPr="009A78B2">
                                <w:rPr>
                                  <w:rFonts w:eastAsia="Times New Roman" w:cstheme="minorHAnsi"/>
                                  <w:b/>
                                  <w:bCs/>
                                  <w:color w:val="000000" w:themeColor="text1"/>
                                  <w:sz w:val="20"/>
                                  <w:szCs w:val="20"/>
                                </w:rPr>
                                <w:t xml:space="preserve"> mēneša laikā pēc </w:t>
                              </w:r>
                              <w:r w:rsidRPr="009A78B2">
                                <w:rPr>
                                  <w:rFonts w:eastAsia="Times New Roman" w:cstheme="minorHAnsi"/>
                                  <w:b/>
                                  <w:bCs/>
                                  <w:color w:val="000000" w:themeColor="text1"/>
                                  <w:sz w:val="20"/>
                                  <w:szCs w:val="20"/>
                                  <w:u w:val="single"/>
                                </w:rPr>
                                <w:t>neatbilstību novēršanas plānā</w:t>
                              </w:r>
                              <w:r w:rsidRPr="009A78B2">
                                <w:rPr>
                                  <w:rFonts w:eastAsia="Times New Roman" w:cstheme="minorHAnsi"/>
                                  <w:b/>
                                  <w:bCs/>
                                  <w:color w:val="000000" w:themeColor="text1"/>
                                  <w:sz w:val="20"/>
                                  <w:szCs w:val="20"/>
                                </w:rPr>
                                <w:t xml:space="preserve"> noteiktā termiņa Inspekcija </w:t>
                              </w:r>
                              <w:r>
                                <w:rPr>
                                  <w:rFonts w:eastAsia="Times New Roman" w:cstheme="minorHAnsi"/>
                                  <w:b/>
                                  <w:bCs/>
                                  <w:color w:val="000000" w:themeColor="text1"/>
                                  <w:sz w:val="20"/>
                                  <w:szCs w:val="20"/>
                                </w:rPr>
                                <w:t xml:space="preserve">joprojām </w:t>
                              </w:r>
                              <w:r w:rsidRPr="009A78B2">
                                <w:rPr>
                                  <w:rFonts w:eastAsia="Times New Roman" w:cstheme="minorHAnsi"/>
                                  <w:b/>
                                  <w:bCs/>
                                  <w:color w:val="000000" w:themeColor="text1"/>
                                  <w:sz w:val="20"/>
                                  <w:szCs w:val="20"/>
                                </w:rPr>
                                <w:t>konstatē, ka komersants neatbilst prasībām, uz kuru pamata tika izdota drošības apliecība</w:t>
                              </w:r>
                              <w:r>
                                <w:rPr>
                                  <w:rFonts w:eastAsia="Times New Roman" w:cstheme="minorHAnsi"/>
                                  <w:b/>
                                  <w:bCs/>
                                  <w:color w:val="000000" w:themeColor="text1"/>
                                  <w:sz w:val="20"/>
                                  <w:szCs w:val="20"/>
                                </w:rPr>
                                <w:t>;</w:t>
                              </w:r>
                              <w:r w:rsidRPr="009A78B2">
                                <w:rPr>
                                  <w:rFonts w:eastAsia="Times New Roman" w:cstheme="minorHAnsi"/>
                                  <w:b/>
                                  <w:bCs/>
                                  <w:color w:val="000000" w:themeColor="text1"/>
                                  <w:sz w:val="20"/>
                                  <w:szCs w:val="20"/>
                                </w:rPr>
                                <w:t xml:space="preserve"> </w:t>
                              </w:r>
                            </w:p>
                            <w:p w14:paraId="2683BF4E" w14:textId="2806D77F" w:rsidR="00BA0FA7" w:rsidRPr="009A78B2" w:rsidRDefault="00BA0FA7" w:rsidP="00267DD3">
                              <w:pPr>
                                <w:pStyle w:val="Sarakstarindkopa"/>
                                <w:numPr>
                                  <w:ilvl w:val="0"/>
                                  <w:numId w:val="5"/>
                                </w:numPr>
                                <w:spacing w:after="0" w:line="240" w:lineRule="auto"/>
                                <w:ind w:left="426" w:hanging="426"/>
                                <w:jc w:val="both"/>
                                <w:rPr>
                                  <w:rFonts w:cstheme="minorHAnsi"/>
                                  <w:b/>
                                  <w:bCs/>
                                  <w:color w:val="000000" w:themeColor="text1"/>
                                  <w:sz w:val="20"/>
                                  <w:szCs w:val="20"/>
                                </w:rPr>
                              </w:pPr>
                              <w:r w:rsidRPr="009A78B2">
                                <w:rPr>
                                  <w:rFonts w:eastAsia="Times New Roman" w:cstheme="minorHAnsi"/>
                                  <w:b/>
                                  <w:bCs/>
                                  <w:color w:val="000000" w:themeColor="text1"/>
                                  <w:sz w:val="20"/>
                                  <w:szCs w:val="20"/>
                                </w:rPr>
                                <w:t>pagaidu</w:t>
                              </w:r>
                              <w:r w:rsidRPr="009A78B2">
                                <w:rPr>
                                  <w:rFonts w:eastAsia="Times New Roman" w:cstheme="minorHAnsi"/>
                                  <w:b/>
                                  <w:bCs/>
                                  <w:color w:val="000000" w:themeColor="text1"/>
                                  <w:sz w:val="20"/>
                                  <w:szCs w:val="20"/>
                                  <w:u w:val="single"/>
                                </w:rPr>
                                <w:t xml:space="preserve"> drošības pasākumu</w:t>
                              </w:r>
                              <w:r w:rsidRPr="009A78B2">
                                <w:rPr>
                                  <w:rFonts w:eastAsia="Times New Roman" w:cstheme="minorHAnsi"/>
                                  <w:b/>
                                  <w:bCs/>
                                  <w:color w:val="000000" w:themeColor="text1"/>
                                  <w:sz w:val="20"/>
                                  <w:szCs w:val="20"/>
                                </w:rPr>
                                <w:t xml:space="preserve"> piemērošanas laikā ir veicis darbības, kuru veikšana ir ierobežota vai apturēta; </w:t>
                              </w:r>
                            </w:p>
                            <w:p w14:paraId="25201B3B" w14:textId="77777777" w:rsidR="00BA0FA7" w:rsidRDefault="00BA0FA7" w:rsidP="001B41BB">
                              <w:pPr>
                                <w:pStyle w:val="Sarakstarindkopa"/>
                                <w:numPr>
                                  <w:ilvl w:val="0"/>
                                  <w:numId w:val="5"/>
                                </w:numPr>
                                <w:spacing w:after="0" w:line="240" w:lineRule="auto"/>
                                <w:ind w:left="426" w:hanging="426"/>
                                <w:jc w:val="both"/>
                                <w:rPr>
                                  <w:rFonts w:cstheme="minorHAnsi"/>
                                  <w:b/>
                                  <w:bCs/>
                                  <w:color w:val="000000" w:themeColor="text1"/>
                                  <w:sz w:val="20"/>
                                  <w:szCs w:val="20"/>
                                </w:rPr>
                              </w:pPr>
                              <w:r w:rsidRPr="005860FF">
                                <w:rPr>
                                  <w:rFonts w:cstheme="minorHAnsi"/>
                                  <w:b/>
                                  <w:bCs/>
                                  <w:color w:val="000000" w:themeColor="text1"/>
                                  <w:sz w:val="20"/>
                                  <w:szCs w:val="20"/>
                                </w:rPr>
                                <w:t xml:space="preserve">trīs mēnešu laikā no </w:t>
                              </w:r>
                              <w:r w:rsidRPr="005860FF">
                                <w:rPr>
                                  <w:rFonts w:cstheme="minorHAnsi"/>
                                  <w:b/>
                                  <w:bCs/>
                                  <w:color w:val="000000" w:themeColor="text1"/>
                                  <w:sz w:val="20"/>
                                  <w:szCs w:val="20"/>
                                  <w:u w:val="single"/>
                                </w:rPr>
                                <w:t>pagaidu drošības pasākumu</w:t>
                              </w:r>
                              <w:r w:rsidRPr="005860FF">
                                <w:rPr>
                                  <w:rFonts w:cstheme="minorHAnsi"/>
                                  <w:b/>
                                  <w:bCs/>
                                  <w:color w:val="000000" w:themeColor="text1"/>
                                  <w:sz w:val="20"/>
                                  <w:szCs w:val="20"/>
                                </w:rPr>
                                <w:t xml:space="preserve"> piemērošanas brīža nav veicis nekādas darbības to atcelšanai</w:t>
                              </w:r>
                              <w:r>
                                <w:rPr>
                                  <w:rFonts w:cstheme="minorHAnsi"/>
                                  <w:b/>
                                  <w:bCs/>
                                  <w:color w:val="000000" w:themeColor="text1"/>
                                  <w:sz w:val="20"/>
                                  <w:szCs w:val="20"/>
                                </w:rPr>
                                <w:t xml:space="preserve">; </w:t>
                              </w:r>
                            </w:p>
                            <w:p w14:paraId="5C464312" w14:textId="318A63B6" w:rsidR="00BA0FA7" w:rsidRPr="001B41BB" w:rsidRDefault="00BA0FA7" w:rsidP="001B41BB">
                              <w:pPr>
                                <w:pStyle w:val="Sarakstarindkopa"/>
                                <w:numPr>
                                  <w:ilvl w:val="0"/>
                                  <w:numId w:val="5"/>
                                </w:numPr>
                                <w:spacing w:after="0" w:line="240" w:lineRule="auto"/>
                                <w:ind w:left="426" w:hanging="426"/>
                                <w:jc w:val="both"/>
                                <w:rPr>
                                  <w:rFonts w:cstheme="minorHAnsi"/>
                                  <w:b/>
                                  <w:bCs/>
                                  <w:color w:val="000000" w:themeColor="text1"/>
                                  <w:sz w:val="20"/>
                                  <w:szCs w:val="20"/>
                                </w:rPr>
                              </w:pPr>
                              <w:r w:rsidRPr="001B41BB">
                                <w:rPr>
                                  <w:rFonts w:eastAsia="Times New Roman" w:cstheme="minorHAnsi"/>
                                  <w:b/>
                                  <w:bCs/>
                                  <w:color w:val="000000" w:themeColor="text1"/>
                                  <w:sz w:val="20"/>
                                  <w:szCs w:val="20"/>
                                </w:rPr>
                                <w:t>pārtraucis savu darbību kā dzelzceļa sistēmas dalībnieks</w:t>
                              </w:r>
                              <w:r w:rsidRPr="001B41BB">
                                <w:rPr>
                                  <w:rFonts w:cstheme="minorHAnsi"/>
                                  <w:b/>
                                  <w:bCs/>
                                  <w:color w:val="000000" w:themeColor="text1"/>
                                  <w:sz w:val="20"/>
                                  <w:szCs w:val="20"/>
                                </w:rPr>
                                <w:t xml:space="preserve"> attiecīgajā </w:t>
                              </w:r>
                              <w:r w:rsidRPr="001B41BB">
                                <w:rPr>
                                  <w:rFonts w:eastAsia="Times New Roman" w:cstheme="minorHAnsi"/>
                                  <w:b/>
                                  <w:bCs/>
                                  <w:color w:val="000000" w:themeColor="text1"/>
                                  <w:sz w:val="20"/>
                                  <w:szCs w:val="20"/>
                                </w:rPr>
                                <w:t>drošības apliecībā norādītajā darbības jomā</w:t>
                              </w:r>
                              <w:r w:rsidRPr="001B41BB">
                                <w:rPr>
                                  <w:rFonts w:cstheme="minorHAnsi"/>
                                  <w:b/>
                                  <w:bCs/>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3" name="Прямоугольник 233"/>
                        <wps:cNvSpPr/>
                        <wps:spPr>
                          <a:xfrm>
                            <a:off x="127000" y="323049"/>
                            <a:ext cx="890170" cy="679450"/>
                          </a:xfrm>
                          <a:prstGeom prst="rect">
                            <a:avLst/>
                          </a:prstGeom>
                          <a:solidFill>
                            <a:schemeClr val="accent5">
                              <a:lumMod val="60000"/>
                              <a:lumOff val="40000"/>
                            </a:schemeClr>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101B14" w14:textId="77777777" w:rsidR="00BA0FA7" w:rsidRPr="00754028" w:rsidRDefault="00BA0FA7" w:rsidP="00693FE7">
                              <w:pPr>
                                <w:spacing w:after="0" w:line="240" w:lineRule="auto"/>
                                <w:jc w:val="center"/>
                                <w:rPr>
                                  <w:b/>
                                  <w:color w:val="2F5496" w:themeColor="accent5" w:themeShade="BF"/>
                                </w:rPr>
                              </w:pPr>
                              <w:r w:rsidRPr="00754028">
                                <w:rPr>
                                  <w:b/>
                                  <w:color w:val="2F5496" w:themeColor="accent5" w:themeShade="BF"/>
                                </w:rPr>
                                <w:t>Drošības</w:t>
                              </w:r>
                            </w:p>
                            <w:p w14:paraId="06EBB12D" w14:textId="77777777" w:rsidR="00BA0FA7" w:rsidRPr="00754028" w:rsidRDefault="00BA0FA7" w:rsidP="00693FE7">
                              <w:pPr>
                                <w:spacing w:after="0" w:line="240" w:lineRule="auto"/>
                                <w:jc w:val="center"/>
                                <w:rPr>
                                  <w:b/>
                                  <w:color w:val="2F5496" w:themeColor="accent5" w:themeShade="BF"/>
                                </w:rPr>
                              </w:pPr>
                              <w:r w:rsidRPr="00754028">
                                <w:rPr>
                                  <w:b/>
                                  <w:color w:val="2F5496" w:themeColor="accent5" w:themeShade="BF"/>
                                </w:rPr>
                                <w:t xml:space="preserve"> apliecība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2E510D8" id="Группа 255" o:spid="_x0000_s1236" style="position:absolute;left:0;text-align:left;margin-left:3.15pt;margin-top:8.1pt;width:467.5pt;height:171.05pt;z-index:251822080;mso-width-relative:margin;mso-height-relative:margin" coordorigin=",-72" coordsize="55863,20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">
                <v:rect id="Rectangle 8" o:spid="_x0000_s1237" style="position:absolute;width:55863;height:20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" fillcolor="#f7fafd [180]" strokecolor="#2f5496 [2408]" strokeweight="4pt">
                  <v:fill color2="#cde0f2 [980]" o:opacity2="4587f" rotate="t" colors="0 #f7fafd;48497f #b5d2ec;54395f #b5d2ec;1 #cee1f2" focus="100%" type="gradient"/>
                  <v:stroke dashstyle="dashDot"/>
                  <v:textbox inset=",19mm">
                    <w:txbxContent>
                      <w:p w14:paraId="493CED3B" w14:textId="44C1DA7F" w:rsidR="00BA0FA7" w:rsidRPr="0042307F" w:rsidRDefault="00BA0FA7" w:rsidP="0067274C">
                        <w:pPr>
                          <w:spacing w:after="0" w:line="240" w:lineRule="auto"/>
                          <w:rPr>
                            <w:b/>
                            <w:color w:val="2F5496" w:themeColor="accent5" w:themeShade="BF"/>
                            <w:sz w:val="24"/>
                            <w:szCs w:val="24"/>
                          </w:rPr>
                        </w:pPr>
                      </w:p>
                    </w:txbxContent>
                  </v:textbox>
                </v:rect>
                <v:rect id="Прямоугольник 252" o:spid="_x0000_s1238" style="position:absolute;left:9688;top:-72;width:44105;height:203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" filled="f" stroked="f" strokeweight="1pt">
                  <v:textbox>
                    <w:txbxContent>
                      <w:p w14:paraId="61656E5E" w14:textId="7324DE71" w:rsidR="00BA0FA7" w:rsidRPr="00BB3808" w:rsidRDefault="00BA0FA7" w:rsidP="00267DD3">
                        <w:pPr>
                          <w:pStyle w:val="Sarakstarindkopa"/>
                          <w:numPr>
                            <w:ilvl w:val="0"/>
                            <w:numId w:val="5"/>
                          </w:numPr>
                          <w:spacing w:after="0" w:line="240" w:lineRule="auto"/>
                          <w:ind w:left="426" w:hanging="426"/>
                          <w:jc w:val="both"/>
                          <w:rPr>
                            <w:rFonts w:cstheme="minorHAnsi"/>
                            <w:b/>
                            <w:bCs/>
                            <w:color w:val="000000" w:themeColor="text1"/>
                            <w:sz w:val="20"/>
                            <w:szCs w:val="20"/>
                          </w:rPr>
                        </w:pPr>
                        <w:r w:rsidRPr="00BB3808">
                          <w:rPr>
                            <w:rFonts w:cstheme="minorHAnsi"/>
                            <w:b/>
                            <w:bCs/>
                            <w:color w:val="000000" w:themeColor="text1"/>
                            <w:sz w:val="20"/>
                            <w:szCs w:val="20"/>
                          </w:rPr>
                          <w:t xml:space="preserve">sniedzis nepatiesas ziņas vai </w:t>
                        </w:r>
                        <w:r w:rsidRPr="009A78B2">
                          <w:rPr>
                            <w:rFonts w:cstheme="minorHAnsi"/>
                            <w:b/>
                            <w:bCs/>
                            <w:color w:val="000000" w:themeColor="text1"/>
                            <w:sz w:val="20"/>
                            <w:szCs w:val="20"/>
                          </w:rPr>
                          <w:t>slēpis ar dzelzceļa satiksmes drošību saistītu informāciju</w:t>
                        </w:r>
                        <w:r w:rsidRPr="00BB3808">
                          <w:rPr>
                            <w:rFonts w:cstheme="minorHAnsi"/>
                            <w:b/>
                            <w:bCs/>
                            <w:color w:val="000000" w:themeColor="text1"/>
                            <w:sz w:val="20"/>
                            <w:szCs w:val="20"/>
                          </w:rPr>
                          <w:t>;</w:t>
                        </w:r>
                      </w:p>
                      <w:p w14:paraId="2985FBB4" w14:textId="54BE753F" w:rsidR="00BA0FA7" w:rsidRPr="009A78B2" w:rsidRDefault="00BA0FA7" w:rsidP="00267DD3">
                        <w:pPr>
                          <w:pStyle w:val="Sarakstarindkopa"/>
                          <w:numPr>
                            <w:ilvl w:val="0"/>
                            <w:numId w:val="5"/>
                          </w:numPr>
                          <w:spacing w:after="0" w:line="240" w:lineRule="auto"/>
                          <w:ind w:left="426" w:hanging="426"/>
                          <w:jc w:val="both"/>
                          <w:rPr>
                            <w:rFonts w:cstheme="minorHAnsi"/>
                            <w:b/>
                            <w:bCs/>
                            <w:color w:val="000000" w:themeColor="text1"/>
                            <w:sz w:val="20"/>
                            <w:szCs w:val="20"/>
                          </w:rPr>
                        </w:pPr>
                        <w:r w:rsidRPr="009A78B2">
                          <w:rPr>
                            <w:rFonts w:cstheme="minorHAnsi"/>
                            <w:b/>
                            <w:bCs/>
                            <w:color w:val="000000" w:themeColor="text1"/>
                            <w:sz w:val="20"/>
                            <w:szCs w:val="20"/>
                          </w:rPr>
                          <w:t xml:space="preserve">neatbilst </w:t>
                        </w:r>
                        <w:r w:rsidRPr="00A60062">
                          <w:rPr>
                            <w:rFonts w:eastAsia="Times New Roman" w:cstheme="minorHAnsi"/>
                            <w:b/>
                            <w:bCs/>
                            <w:color w:val="000000" w:themeColor="text1"/>
                            <w:sz w:val="20"/>
                            <w:szCs w:val="20"/>
                          </w:rPr>
                          <w:t>drošības apliecības saņemšanas nosacījumiem un viena</w:t>
                        </w:r>
                        <w:r w:rsidRPr="009A78B2">
                          <w:rPr>
                            <w:rFonts w:eastAsia="Times New Roman" w:cstheme="minorHAnsi"/>
                            <w:b/>
                            <w:bCs/>
                            <w:color w:val="000000" w:themeColor="text1"/>
                            <w:sz w:val="20"/>
                            <w:szCs w:val="20"/>
                          </w:rPr>
                          <w:t xml:space="preserve"> mēneša laikā pēc </w:t>
                        </w:r>
                        <w:r w:rsidRPr="009A78B2">
                          <w:rPr>
                            <w:rFonts w:eastAsia="Times New Roman" w:cstheme="minorHAnsi"/>
                            <w:b/>
                            <w:bCs/>
                            <w:color w:val="000000" w:themeColor="text1"/>
                            <w:sz w:val="20"/>
                            <w:szCs w:val="20"/>
                            <w:u w:val="single"/>
                          </w:rPr>
                          <w:t>neatbilstību novēršanas plānā</w:t>
                        </w:r>
                        <w:r w:rsidRPr="009A78B2">
                          <w:rPr>
                            <w:rFonts w:eastAsia="Times New Roman" w:cstheme="minorHAnsi"/>
                            <w:b/>
                            <w:bCs/>
                            <w:color w:val="000000" w:themeColor="text1"/>
                            <w:sz w:val="20"/>
                            <w:szCs w:val="20"/>
                          </w:rPr>
                          <w:t xml:space="preserve"> noteiktā termiņa Inspekcija </w:t>
                        </w:r>
                        <w:r>
                          <w:rPr>
                            <w:rFonts w:eastAsia="Times New Roman" w:cstheme="minorHAnsi"/>
                            <w:b/>
                            <w:bCs/>
                            <w:color w:val="000000" w:themeColor="text1"/>
                            <w:sz w:val="20"/>
                            <w:szCs w:val="20"/>
                          </w:rPr>
                          <w:t xml:space="preserve">joprojām </w:t>
                        </w:r>
                        <w:r w:rsidRPr="009A78B2">
                          <w:rPr>
                            <w:rFonts w:eastAsia="Times New Roman" w:cstheme="minorHAnsi"/>
                            <w:b/>
                            <w:bCs/>
                            <w:color w:val="000000" w:themeColor="text1"/>
                            <w:sz w:val="20"/>
                            <w:szCs w:val="20"/>
                          </w:rPr>
                          <w:t>konstatē, ka komersants neatbilst prasībām, uz kuru pamata tika izdota drošības apliecība</w:t>
                        </w:r>
                        <w:r>
                          <w:rPr>
                            <w:rFonts w:eastAsia="Times New Roman" w:cstheme="minorHAnsi"/>
                            <w:b/>
                            <w:bCs/>
                            <w:color w:val="000000" w:themeColor="text1"/>
                            <w:sz w:val="20"/>
                            <w:szCs w:val="20"/>
                          </w:rPr>
                          <w:t>;</w:t>
                        </w:r>
                        <w:r w:rsidRPr="009A78B2">
                          <w:rPr>
                            <w:rFonts w:eastAsia="Times New Roman" w:cstheme="minorHAnsi"/>
                            <w:b/>
                            <w:bCs/>
                            <w:color w:val="000000" w:themeColor="text1"/>
                            <w:sz w:val="20"/>
                            <w:szCs w:val="20"/>
                          </w:rPr>
                          <w:t xml:space="preserve"> </w:t>
                        </w:r>
                      </w:p>
                      <w:p w14:paraId="2683BF4E" w14:textId="2806D77F" w:rsidR="00BA0FA7" w:rsidRPr="009A78B2" w:rsidRDefault="00BA0FA7" w:rsidP="00267DD3">
                        <w:pPr>
                          <w:pStyle w:val="Sarakstarindkopa"/>
                          <w:numPr>
                            <w:ilvl w:val="0"/>
                            <w:numId w:val="5"/>
                          </w:numPr>
                          <w:spacing w:after="0" w:line="240" w:lineRule="auto"/>
                          <w:ind w:left="426" w:hanging="426"/>
                          <w:jc w:val="both"/>
                          <w:rPr>
                            <w:rFonts w:cstheme="minorHAnsi"/>
                            <w:b/>
                            <w:bCs/>
                            <w:color w:val="000000" w:themeColor="text1"/>
                            <w:sz w:val="20"/>
                            <w:szCs w:val="20"/>
                          </w:rPr>
                        </w:pPr>
                        <w:r w:rsidRPr="009A78B2">
                          <w:rPr>
                            <w:rFonts w:eastAsia="Times New Roman" w:cstheme="minorHAnsi"/>
                            <w:b/>
                            <w:bCs/>
                            <w:color w:val="000000" w:themeColor="text1"/>
                            <w:sz w:val="20"/>
                            <w:szCs w:val="20"/>
                          </w:rPr>
                          <w:t>pagaidu</w:t>
                        </w:r>
                        <w:r w:rsidRPr="009A78B2">
                          <w:rPr>
                            <w:rFonts w:eastAsia="Times New Roman" w:cstheme="minorHAnsi"/>
                            <w:b/>
                            <w:bCs/>
                            <w:color w:val="000000" w:themeColor="text1"/>
                            <w:sz w:val="20"/>
                            <w:szCs w:val="20"/>
                            <w:u w:val="single"/>
                          </w:rPr>
                          <w:t xml:space="preserve"> drošības pasākumu</w:t>
                        </w:r>
                        <w:r w:rsidRPr="009A78B2">
                          <w:rPr>
                            <w:rFonts w:eastAsia="Times New Roman" w:cstheme="minorHAnsi"/>
                            <w:b/>
                            <w:bCs/>
                            <w:color w:val="000000" w:themeColor="text1"/>
                            <w:sz w:val="20"/>
                            <w:szCs w:val="20"/>
                          </w:rPr>
                          <w:t xml:space="preserve"> piemērošanas laikā ir veicis darbības, kuru veikšana ir ierobežota vai apturēta; </w:t>
                        </w:r>
                      </w:p>
                      <w:p w14:paraId="25201B3B" w14:textId="77777777" w:rsidR="00BA0FA7" w:rsidRDefault="00BA0FA7" w:rsidP="001B41BB">
                        <w:pPr>
                          <w:pStyle w:val="Sarakstarindkopa"/>
                          <w:numPr>
                            <w:ilvl w:val="0"/>
                            <w:numId w:val="5"/>
                          </w:numPr>
                          <w:spacing w:after="0" w:line="240" w:lineRule="auto"/>
                          <w:ind w:left="426" w:hanging="426"/>
                          <w:jc w:val="both"/>
                          <w:rPr>
                            <w:rFonts w:cstheme="minorHAnsi"/>
                            <w:b/>
                            <w:bCs/>
                            <w:color w:val="000000" w:themeColor="text1"/>
                            <w:sz w:val="20"/>
                            <w:szCs w:val="20"/>
                          </w:rPr>
                        </w:pPr>
                        <w:r w:rsidRPr="005860FF">
                          <w:rPr>
                            <w:rFonts w:cstheme="minorHAnsi"/>
                            <w:b/>
                            <w:bCs/>
                            <w:color w:val="000000" w:themeColor="text1"/>
                            <w:sz w:val="20"/>
                            <w:szCs w:val="20"/>
                          </w:rPr>
                          <w:t xml:space="preserve">trīs mēnešu laikā no </w:t>
                        </w:r>
                        <w:r w:rsidRPr="005860FF">
                          <w:rPr>
                            <w:rFonts w:cstheme="minorHAnsi"/>
                            <w:b/>
                            <w:bCs/>
                            <w:color w:val="000000" w:themeColor="text1"/>
                            <w:sz w:val="20"/>
                            <w:szCs w:val="20"/>
                            <w:u w:val="single"/>
                          </w:rPr>
                          <w:t>pagaidu drošības pasākumu</w:t>
                        </w:r>
                        <w:r w:rsidRPr="005860FF">
                          <w:rPr>
                            <w:rFonts w:cstheme="minorHAnsi"/>
                            <w:b/>
                            <w:bCs/>
                            <w:color w:val="000000" w:themeColor="text1"/>
                            <w:sz w:val="20"/>
                            <w:szCs w:val="20"/>
                          </w:rPr>
                          <w:t xml:space="preserve"> piemērošanas brīža nav veicis nekādas darbības to atcelšanai</w:t>
                        </w:r>
                        <w:r>
                          <w:rPr>
                            <w:rFonts w:cstheme="minorHAnsi"/>
                            <w:b/>
                            <w:bCs/>
                            <w:color w:val="000000" w:themeColor="text1"/>
                            <w:sz w:val="20"/>
                            <w:szCs w:val="20"/>
                          </w:rPr>
                          <w:t xml:space="preserve">; </w:t>
                        </w:r>
                      </w:p>
                      <w:p w14:paraId="5C464312" w14:textId="318A63B6" w:rsidR="00BA0FA7" w:rsidRPr="001B41BB" w:rsidRDefault="00BA0FA7" w:rsidP="001B41BB">
                        <w:pPr>
                          <w:pStyle w:val="Sarakstarindkopa"/>
                          <w:numPr>
                            <w:ilvl w:val="0"/>
                            <w:numId w:val="5"/>
                          </w:numPr>
                          <w:spacing w:after="0" w:line="240" w:lineRule="auto"/>
                          <w:ind w:left="426" w:hanging="426"/>
                          <w:jc w:val="both"/>
                          <w:rPr>
                            <w:rFonts w:cstheme="minorHAnsi"/>
                            <w:b/>
                            <w:bCs/>
                            <w:color w:val="000000" w:themeColor="text1"/>
                            <w:sz w:val="20"/>
                            <w:szCs w:val="20"/>
                          </w:rPr>
                        </w:pPr>
                        <w:r w:rsidRPr="001B41BB">
                          <w:rPr>
                            <w:rFonts w:eastAsia="Times New Roman" w:cstheme="minorHAnsi"/>
                            <w:b/>
                            <w:bCs/>
                            <w:color w:val="000000" w:themeColor="text1"/>
                            <w:sz w:val="20"/>
                            <w:szCs w:val="20"/>
                          </w:rPr>
                          <w:t>pārtraucis savu darbību kā dzelzceļa sistēmas dalībnieks</w:t>
                        </w:r>
                        <w:r w:rsidRPr="001B41BB">
                          <w:rPr>
                            <w:rFonts w:cstheme="minorHAnsi"/>
                            <w:b/>
                            <w:bCs/>
                            <w:color w:val="000000" w:themeColor="text1"/>
                            <w:sz w:val="20"/>
                            <w:szCs w:val="20"/>
                          </w:rPr>
                          <w:t xml:space="preserve"> attiecīgajā </w:t>
                        </w:r>
                        <w:r w:rsidRPr="001B41BB">
                          <w:rPr>
                            <w:rFonts w:eastAsia="Times New Roman" w:cstheme="minorHAnsi"/>
                            <w:b/>
                            <w:bCs/>
                            <w:color w:val="000000" w:themeColor="text1"/>
                            <w:sz w:val="20"/>
                            <w:szCs w:val="20"/>
                          </w:rPr>
                          <w:t>drošības apliecībā norādītajā darbības jomā</w:t>
                        </w:r>
                        <w:r w:rsidRPr="001B41BB">
                          <w:rPr>
                            <w:rFonts w:cstheme="minorHAnsi"/>
                            <w:b/>
                            <w:bCs/>
                            <w:color w:val="000000" w:themeColor="text1"/>
                            <w:sz w:val="20"/>
                            <w:szCs w:val="20"/>
                          </w:rPr>
                          <w:t>.</w:t>
                        </w:r>
                      </w:p>
                    </w:txbxContent>
                  </v:textbox>
                </v:rect>
                <v:rect id="Прямоугольник 233" o:spid="_x0000_s1239" style="position:absolute;left:1270;top:3230;width:8901;height:6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" fillcolor="#8eaadb [1944]" strokecolor="#0070c0" strokeweight="1pt">
                  <v:textbox>
                    <w:txbxContent>
                      <w:p w14:paraId="6A101B14" w14:textId="77777777" w:rsidR="00BA0FA7" w:rsidRPr="00754028" w:rsidRDefault="00BA0FA7" w:rsidP="00693FE7">
                        <w:pPr>
                          <w:spacing w:after="0" w:line="240" w:lineRule="auto"/>
                          <w:jc w:val="center"/>
                          <w:rPr>
                            <w:b/>
                            <w:color w:val="2F5496" w:themeColor="accent5" w:themeShade="BF"/>
                          </w:rPr>
                        </w:pPr>
                        <w:r w:rsidRPr="00754028">
                          <w:rPr>
                            <w:b/>
                            <w:color w:val="2F5496" w:themeColor="accent5" w:themeShade="BF"/>
                          </w:rPr>
                          <w:t>Drošības</w:t>
                        </w:r>
                      </w:p>
                      <w:p w14:paraId="06EBB12D" w14:textId="77777777" w:rsidR="00BA0FA7" w:rsidRPr="00754028" w:rsidRDefault="00BA0FA7" w:rsidP="00693FE7">
                        <w:pPr>
                          <w:spacing w:after="0" w:line="240" w:lineRule="auto"/>
                          <w:jc w:val="center"/>
                          <w:rPr>
                            <w:b/>
                            <w:color w:val="2F5496" w:themeColor="accent5" w:themeShade="BF"/>
                          </w:rPr>
                        </w:pPr>
                        <w:r w:rsidRPr="00754028">
                          <w:rPr>
                            <w:b/>
                            <w:color w:val="2F5496" w:themeColor="accent5" w:themeShade="BF"/>
                          </w:rPr>
                          <w:t xml:space="preserve"> apliecība</w:t>
                        </w:r>
                      </w:p>
                    </w:txbxContent>
                  </v:textbox>
                </v:rect>
              </v:group>
            </w:pict>
          </mc:Fallback>
        </mc:AlternateContent>
      </w:r>
    </w:p>
    <w:p w14:paraId="3030128A" w14:textId="718F9D20" w:rsidR="00754028" w:rsidRPr="00B91A74" w:rsidRDefault="00754028" w:rsidP="009C27C9">
      <w:pPr>
        <w:pStyle w:val="tv213"/>
        <w:shd w:val="clear" w:color="auto" w:fill="FFFFFF"/>
        <w:spacing w:before="0" w:beforeAutospacing="0" w:after="0" w:afterAutospacing="0"/>
        <w:ind w:firstLine="851"/>
        <w:jc w:val="both"/>
        <w:rPr>
          <w:rFonts w:asciiTheme="minorHAnsi" w:eastAsiaTheme="minorHAnsi" w:hAnsiTheme="minorHAnsi" w:cstheme="minorHAnsi"/>
          <w:lang w:eastAsia="en-US"/>
        </w:rPr>
      </w:pPr>
    </w:p>
    <w:p w14:paraId="30B77789" w14:textId="790A8A6E" w:rsidR="00754028" w:rsidRPr="00B91A74" w:rsidRDefault="00754028" w:rsidP="009C27C9">
      <w:pPr>
        <w:pStyle w:val="tv213"/>
        <w:shd w:val="clear" w:color="auto" w:fill="FFFFFF"/>
        <w:spacing w:before="0" w:beforeAutospacing="0" w:after="0" w:afterAutospacing="0"/>
        <w:ind w:firstLine="851"/>
        <w:jc w:val="both"/>
        <w:rPr>
          <w:rFonts w:asciiTheme="minorHAnsi" w:eastAsiaTheme="minorHAnsi" w:hAnsiTheme="minorHAnsi" w:cstheme="minorHAnsi"/>
          <w:lang w:eastAsia="en-US"/>
        </w:rPr>
      </w:pPr>
    </w:p>
    <w:p w14:paraId="6666C048" w14:textId="3000B9E3" w:rsidR="00754028" w:rsidRPr="00B91A74" w:rsidRDefault="00754028" w:rsidP="009C27C9">
      <w:pPr>
        <w:pStyle w:val="tv213"/>
        <w:shd w:val="clear" w:color="auto" w:fill="FFFFFF"/>
        <w:spacing w:before="0" w:beforeAutospacing="0" w:after="0" w:afterAutospacing="0"/>
        <w:ind w:firstLine="851"/>
        <w:jc w:val="both"/>
        <w:rPr>
          <w:rFonts w:asciiTheme="minorHAnsi" w:eastAsiaTheme="minorHAnsi" w:hAnsiTheme="minorHAnsi" w:cstheme="minorHAnsi"/>
          <w:lang w:eastAsia="en-US"/>
        </w:rPr>
      </w:pPr>
    </w:p>
    <w:p w14:paraId="7ADA779A" w14:textId="20B4F0D4" w:rsidR="00754028" w:rsidRPr="00B91A74" w:rsidRDefault="00754028" w:rsidP="009C27C9">
      <w:pPr>
        <w:pStyle w:val="tv213"/>
        <w:shd w:val="clear" w:color="auto" w:fill="FFFFFF"/>
        <w:spacing w:before="0" w:beforeAutospacing="0" w:after="0" w:afterAutospacing="0"/>
        <w:ind w:firstLine="851"/>
        <w:jc w:val="both"/>
        <w:rPr>
          <w:rFonts w:asciiTheme="minorHAnsi" w:eastAsiaTheme="minorHAnsi" w:hAnsiTheme="minorHAnsi" w:cstheme="minorHAnsi"/>
          <w:lang w:eastAsia="en-US"/>
        </w:rPr>
      </w:pPr>
    </w:p>
    <w:p w14:paraId="5A9695D4" w14:textId="3A8591D6" w:rsidR="00754028" w:rsidRPr="00B91A74" w:rsidRDefault="00754028" w:rsidP="009C27C9">
      <w:pPr>
        <w:pStyle w:val="tv213"/>
        <w:shd w:val="clear" w:color="auto" w:fill="FFFFFF"/>
        <w:spacing w:before="0" w:beforeAutospacing="0" w:after="0" w:afterAutospacing="0"/>
        <w:ind w:firstLine="851"/>
        <w:jc w:val="both"/>
        <w:rPr>
          <w:rFonts w:asciiTheme="minorHAnsi" w:eastAsiaTheme="minorHAnsi" w:hAnsiTheme="minorHAnsi" w:cstheme="minorHAnsi"/>
          <w:lang w:eastAsia="en-US"/>
        </w:rPr>
      </w:pPr>
    </w:p>
    <w:p w14:paraId="13AB085C" w14:textId="50273DAA" w:rsidR="00754028" w:rsidRPr="00B91A74" w:rsidRDefault="00754028" w:rsidP="009C27C9">
      <w:pPr>
        <w:pStyle w:val="tv213"/>
        <w:shd w:val="clear" w:color="auto" w:fill="FFFFFF"/>
        <w:spacing w:before="0" w:beforeAutospacing="0" w:after="0" w:afterAutospacing="0"/>
        <w:ind w:firstLine="851"/>
        <w:jc w:val="both"/>
        <w:rPr>
          <w:rFonts w:asciiTheme="minorHAnsi" w:eastAsiaTheme="minorHAnsi" w:hAnsiTheme="minorHAnsi" w:cstheme="minorHAnsi"/>
          <w:lang w:eastAsia="en-US"/>
        </w:rPr>
      </w:pPr>
    </w:p>
    <w:p w14:paraId="4050FF4C" w14:textId="3A5846D7" w:rsidR="00754028" w:rsidRPr="00B91A74" w:rsidRDefault="00754028" w:rsidP="009C27C9">
      <w:pPr>
        <w:pStyle w:val="tv213"/>
        <w:shd w:val="clear" w:color="auto" w:fill="FFFFFF"/>
        <w:spacing w:before="0" w:beforeAutospacing="0" w:after="0" w:afterAutospacing="0"/>
        <w:ind w:firstLine="851"/>
        <w:jc w:val="both"/>
        <w:rPr>
          <w:rFonts w:asciiTheme="minorHAnsi" w:eastAsiaTheme="minorHAnsi" w:hAnsiTheme="minorHAnsi" w:cstheme="minorHAnsi"/>
          <w:highlight w:val="yellow"/>
          <w:lang w:eastAsia="en-US"/>
        </w:rPr>
      </w:pPr>
    </w:p>
    <w:p w14:paraId="5FE0BA04" w14:textId="43CB4AB9" w:rsidR="009D5430" w:rsidRPr="00B91A74" w:rsidRDefault="009D5430" w:rsidP="009C27C9">
      <w:pPr>
        <w:pStyle w:val="tv213"/>
        <w:shd w:val="clear" w:color="auto" w:fill="FFFFFF"/>
        <w:spacing w:before="0" w:beforeAutospacing="0" w:after="0" w:afterAutospacing="0"/>
        <w:ind w:firstLine="851"/>
        <w:jc w:val="both"/>
        <w:rPr>
          <w:rFonts w:asciiTheme="minorHAnsi" w:eastAsia="Calibri" w:hAnsiTheme="minorHAnsi" w:cstheme="minorHAnsi"/>
          <w:highlight w:val="yellow"/>
        </w:rPr>
      </w:pPr>
    </w:p>
    <w:p w14:paraId="68FE7F9C" w14:textId="06726CCD" w:rsidR="00754028" w:rsidRPr="00B91A74" w:rsidRDefault="00754028" w:rsidP="009C27C9">
      <w:pPr>
        <w:pStyle w:val="tv213"/>
        <w:shd w:val="clear" w:color="auto" w:fill="FFFFFF"/>
        <w:spacing w:before="0" w:beforeAutospacing="0" w:after="0" w:afterAutospacing="0"/>
        <w:ind w:firstLine="851"/>
        <w:jc w:val="both"/>
        <w:rPr>
          <w:rFonts w:asciiTheme="minorHAnsi" w:eastAsia="Calibri" w:hAnsiTheme="minorHAnsi" w:cstheme="minorHAnsi"/>
          <w:highlight w:val="yellow"/>
        </w:rPr>
      </w:pPr>
    </w:p>
    <w:p w14:paraId="6EC4A1E0" w14:textId="0883116E" w:rsidR="00754028" w:rsidRPr="00B91A74" w:rsidRDefault="00754028" w:rsidP="009C27C9">
      <w:pPr>
        <w:pStyle w:val="tv213"/>
        <w:shd w:val="clear" w:color="auto" w:fill="FFFFFF"/>
        <w:spacing w:before="0" w:beforeAutospacing="0" w:after="0" w:afterAutospacing="0"/>
        <w:ind w:firstLine="851"/>
        <w:jc w:val="both"/>
        <w:rPr>
          <w:rFonts w:asciiTheme="minorHAnsi" w:eastAsia="Calibri" w:hAnsiTheme="minorHAnsi" w:cstheme="minorHAnsi"/>
          <w:highlight w:val="yellow"/>
        </w:rPr>
      </w:pPr>
    </w:p>
    <w:p w14:paraId="79619010" w14:textId="77777777" w:rsidR="00DC63DA" w:rsidRPr="00B91A74" w:rsidRDefault="00DC63DA" w:rsidP="009C27C9">
      <w:pPr>
        <w:pStyle w:val="tv213"/>
        <w:shd w:val="clear" w:color="auto" w:fill="FFFFFF"/>
        <w:spacing w:before="0" w:beforeAutospacing="0" w:after="0" w:afterAutospacing="0"/>
        <w:ind w:firstLine="851"/>
        <w:jc w:val="both"/>
        <w:rPr>
          <w:rFonts w:asciiTheme="minorHAnsi" w:eastAsia="Calibri" w:hAnsiTheme="minorHAnsi" w:cstheme="minorHAnsi"/>
        </w:rPr>
      </w:pPr>
    </w:p>
    <w:p w14:paraId="5F335770" w14:textId="77777777" w:rsidR="001B41BB" w:rsidRDefault="001B41BB" w:rsidP="00544A39">
      <w:pPr>
        <w:pStyle w:val="tv213"/>
        <w:shd w:val="clear" w:color="auto" w:fill="FFFFFF"/>
        <w:spacing w:before="0" w:beforeAutospacing="0" w:after="0" w:afterAutospacing="0"/>
        <w:ind w:firstLine="284"/>
        <w:jc w:val="both"/>
        <w:rPr>
          <w:rFonts w:asciiTheme="minorHAnsi" w:eastAsia="Calibri" w:hAnsiTheme="minorHAnsi" w:cstheme="minorHAnsi"/>
        </w:rPr>
      </w:pPr>
    </w:p>
    <w:p w14:paraId="6AB792FF" w14:textId="77777777" w:rsidR="001B41BB" w:rsidRDefault="001B41BB" w:rsidP="00544A39">
      <w:pPr>
        <w:pStyle w:val="tv213"/>
        <w:shd w:val="clear" w:color="auto" w:fill="FFFFFF"/>
        <w:spacing w:before="0" w:beforeAutospacing="0" w:after="0" w:afterAutospacing="0"/>
        <w:ind w:firstLine="284"/>
        <w:jc w:val="both"/>
        <w:rPr>
          <w:rFonts w:asciiTheme="minorHAnsi" w:eastAsia="Calibri" w:hAnsiTheme="minorHAnsi" w:cstheme="minorHAnsi"/>
        </w:rPr>
      </w:pPr>
    </w:p>
    <w:p w14:paraId="2740509A" w14:textId="4FAE3F19" w:rsidR="00754028" w:rsidRPr="00B91A74" w:rsidRDefault="00DC63DA" w:rsidP="00544A39">
      <w:pPr>
        <w:pStyle w:val="tv213"/>
        <w:shd w:val="clear" w:color="auto" w:fill="FFFFFF"/>
        <w:spacing w:before="0" w:beforeAutospacing="0" w:after="0" w:afterAutospacing="0"/>
        <w:ind w:firstLine="284"/>
        <w:jc w:val="both"/>
        <w:rPr>
          <w:rFonts w:asciiTheme="minorHAnsi" w:eastAsia="Calibri" w:hAnsiTheme="minorHAnsi" w:cstheme="minorHAnsi"/>
        </w:rPr>
      </w:pPr>
      <w:r w:rsidRPr="00AA69C7">
        <w:rPr>
          <w:rFonts w:asciiTheme="minorHAnsi" w:eastAsia="Calibri" w:hAnsiTheme="minorHAnsi" w:cstheme="minorHAnsi"/>
        </w:rPr>
        <w:t xml:space="preserve">Lēmumu atsaukt </w:t>
      </w:r>
      <w:r w:rsidR="00A470D1" w:rsidRPr="00AA69C7">
        <w:rPr>
          <w:rFonts w:asciiTheme="minorHAnsi" w:eastAsia="Calibri" w:hAnsiTheme="minorHAnsi" w:cstheme="minorHAnsi"/>
          <w:b/>
          <w:bCs/>
        </w:rPr>
        <w:t>par tehnisko apkopi atbildīgā</w:t>
      </w:r>
      <w:r w:rsidR="00D200E3">
        <w:rPr>
          <w:rFonts w:asciiTheme="minorHAnsi" w:eastAsia="Calibri" w:hAnsiTheme="minorHAnsi" w:cstheme="minorHAnsi"/>
          <w:b/>
          <w:bCs/>
        </w:rPr>
        <w:t>s</w:t>
      </w:r>
      <w:r w:rsidR="00A470D1" w:rsidRPr="00AA69C7">
        <w:rPr>
          <w:rFonts w:asciiTheme="minorHAnsi" w:eastAsia="Calibri" w:hAnsiTheme="minorHAnsi" w:cstheme="minorHAnsi"/>
          <w:b/>
          <w:bCs/>
        </w:rPr>
        <w:t xml:space="preserve"> struktūrvienības </w:t>
      </w:r>
      <w:r w:rsidRPr="00AA69C7">
        <w:rPr>
          <w:rFonts w:asciiTheme="minorHAnsi" w:eastAsia="Calibri" w:hAnsiTheme="minorHAnsi" w:cstheme="minorHAnsi"/>
          <w:b/>
          <w:bCs/>
        </w:rPr>
        <w:t>sertifikātu</w:t>
      </w:r>
      <w:r w:rsidRPr="00AA69C7">
        <w:rPr>
          <w:rFonts w:asciiTheme="minorHAnsi" w:eastAsia="Calibri" w:hAnsiTheme="minorHAnsi" w:cstheme="minorHAnsi"/>
        </w:rPr>
        <w:t xml:space="preserve"> Inspekcija pieņem, ja tā turētājs(ND7</w:t>
      </w:r>
      <w:r w:rsidR="00910C30" w:rsidRPr="00AA69C7">
        <w:rPr>
          <w:rFonts w:asciiTheme="minorHAnsi" w:eastAsia="Calibri" w:hAnsiTheme="minorHAnsi" w:cstheme="minorHAnsi"/>
        </w:rPr>
        <w:t>0</w:t>
      </w:r>
      <w:r w:rsidRPr="00AA69C7">
        <w:rPr>
          <w:rFonts w:asciiTheme="minorHAnsi" w:eastAsia="Calibri" w:hAnsiTheme="minorHAnsi" w:cstheme="minorHAnsi"/>
        </w:rPr>
        <w:t>):</w:t>
      </w:r>
    </w:p>
    <w:p w14:paraId="1192A9C7" w14:textId="4287E12E" w:rsidR="00E139D6" w:rsidRPr="00B91A74" w:rsidRDefault="00E139D6" w:rsidP="009C27C9">
      <w:pPr>
        <w:pStyle w:val="tv213"/>
        <w:shd w:val="clear" w:color="auto" w:fill="FFFFFF"/>
        <w:spacing w:before="0" w:beforeAutospacing="0" w:after="0" w:afterAutospacing="0"/>
        <w:ind w:firstLine="851"/>
        <w:jc w:val="both"/>
        <w:rPr>
          <w:rFonts w:asciiTheme="minorHAnsi" w:eastAsia="Calibri" w:hAnsiTheme="minorHAnsi" w:cstheme="minorHAnsi"/>
        </w:rPr>
      </w:pPr>
    </w:p>
    <w:p w14:paraId="71D669CA" w14:textId="46D0A1C9" w:rsidR="00E139D6" w:rsidRPr="00B91A74" w:rsidRDefault="00E139D6" w:rsidP="009C27C9">
      <w:pPr>
        <w:pStyle w:val="tv213"/>
        <w:shd w:val="clear" w:color="auto" w:fill="FFFFFF"/>
        <w:spacing w:before="0" w:beforeAutospacing="0" w:after="0" w:afterAutospacing="0"/>
        <w:ind w:firstLine="851"/>
        <w:jc w:val="both"/>
        <w:rPr>
          <w:rFonts w:asciiTheme="minorHAnsi" w:eastAsia="Calibri" w:hAnsiTheme="minorHAnsi" w:cstheme="minorHAnsi"/>
        </w:rPr>
      </w:pPr>
      <w:r w:rsidRPr="00B91A74">
        <w:rPr>
          <w:rFonts w:asciiTheme="minorHAnsi" w:eastAsia="Calibri" w:hAnsiTheme="minorHAnsi" w:cstheme="minorHAnsi"/>
          <w:noProof/>
          <w:lang w:val="en-US" w:eastAsia="en-US"/>
        </w:rPr>
        <mc:AlternateContent>
          <mc:Choice Requires="wpg">
            <w:drawing>
              <wp:anchor distT="0" distB="0" distL="114300" distR="114300" simplePos="0" relativeHeight="251816960" behindDoc="0" locked="0" layoutInCell="1" allowOverlap="1" wp14:anchorId="3406058C" wp14:editId="4DA1F417">
                <wp:simplePos x="0" y="0"/>
                <wp:positionH relativeFrom="column">
                  <wp:posOffset>73962</wp:posOffset>
                </wp:positionH>
                <wp:positionV relativeFrom="paragraph">
                  <wp:posOffset>28963</wp:posOffset>
                </wp:positionV>
                <wp:extent cx="5903034" cy="2118946"/>
                <wp:effectExtent l="0" t="0" r="21590" b="15240"/>
                <wp:wrapNone/>
                <wp:docPr id="254" name="Группа 254"/>
                <wp:cNvGraphicFramePr/>
                <a:graphic xmlns:a="http://schemas.openxmlformats.org/drawingml/2006/main">
                  <a:graphicData uri="http://schemas.microsoft.com/office/word/2010/wordprocessingGroup">
                    <wpg:wgp>
                      <wpg:cNvGrpSpPr/>
                      <wpg:grpSpPr>
                        <a:xfrm>
                          <a:off x="0" y="0"/>
                          <a:ext cx="5903034" cy="2118946"/>
                          <a:chOff x="0" y="0"/>
                          <a:chExt cx="5568950" cy="1847850"/>
                        </a:xfrm>
                      </wpg:grpSpPr>
                      <wps:wsp>
                        <wps:cNvPr id="241" name="Прямоугольник 241"/>
                        <wps:cNvSpPr/>
                        <wps:spPr>
                          <a:xfrm>
                            <a:off x="0" y="0"/>
                            <a:ext cx="5568950" cy="1847850"/>
                          </a:xfrm>
                          <a:prstGeom prst="rect">
                            <a:avLst/>
                          </a:prstGeom>
                          <a:noFill/>
                          <a:ln w="1905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8" name="Rectangle 14"/>
                        <wps:cNvSpPr/>
                        <wps:spPr>
                          <a:xfrm>
                            <a:off x="76200" y="69850"/>
                            <a:ext cx="1164699" cy="1042715"/>
                          </a:xfrm>
                          <a:prstGeom prst="rect">
                            <a:avLst/>
                          </a:prstGeom>
                          <a:solidFill>
                            <a:schemeClr val="accent4">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DC612E7" w14:textId="77777777" w:rsidR="00BA0FA7" w:rsidRPr="00754028" w:rsidRDefault="00BA0FA7" w:rsidP="00754028">
                              <w:pPr>
                                <w:jc w:val="center"/>
                                <w:rPr>
                                  <w:rFonts w:cstheme="minorHAnsi"/>
                                  <w:b/>
                                  <w:color w:val="000000" w:themeColor="text1"/>
                                </w:rPr>
                              </w:pPr>
                              <w:r w:rsidRPr="00754028">
                                <w:rPr>
                                  <w:rFonts w:cstheme="minorHAnsi"/>
                                  <w:b/>
                                  <w:color w:val="000000" w:themeColor="text1"/>
                                </w:rPr>
                                <w:t>Par tehnisko apkopi atbildīgās struktūrvienības sertifikāts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7" name="Прямоугольник 247"/>
                        <wps:cNvSpPr/>
                        <wps:spPr>
                          <a:xfrm>
                            <a:off x="1041400" y="31750"/>
                            <a:ext cx="4469197" cy="171696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B36050" w14:textId="6A0F6D1D" w:rsidR="00BA0FA7" w:rsidRPr="00185060" w:rsidRDefault="00BA0FA7" w:rsidP="00267DD3">
                              <w:pPr>
                                <w:pStyle w:val="Sarakstarindkopa"/>
                                <w:numPr>
                                  <w:ilvl w:val="0"/>
                                  <w:numId w:val="6"/>
                                </w:numPr>
                                <w:shd w:val="clear" w:color="auto" w:fill="FFFFFF"/>
                                <w:spacing w:after="0" w:line="240" w:lineRule="auto"/>
                                <w:ind w:left="567" w:hanging="295"/>
                                <w:jc w:val="both"/>
                                <w:rPr>
                                  <w:rFonts w:eastAsia="Times New Roman" w:cstheme="minorHAnsi"/>
                                  <w:b/>
                                  <w:bCs/>
                                  <w:color w:val="000000" w:themeColor="text1"/>
                                  <w:sz w:val="20"/>
                                  <w:szCs w:val="20"/>
                                  <w:lang w:eastAsia="lv-LV"/>
                                </w:rPr>
                              </w:pPr>
                              <w:r w:rsidRPr="00185060">
                                <w:rPr>
                                  <w:rFonts w:eastAsia="Times New Roman" w:cstheme="minorHAnsi"/>
                                  <w:b/>
                                  <w:bCs/>
                                  <w:color w:val="000000" w:themeColor="text1"/>
                                  <w:sz w:val="20"/>
                                  <w:szCs w:val="20"/>
                                  <w:lang w:eastAsia="lv-LV"/>
                                </w:rPr>
                                <w:t xml:space="preserve">sniedzis nepatiesas ziņas vai </w:t>
                              </w:r>
                              <w:r w:rsidRPr="009A78B2">
                                <w:rPr>
                                  <w:rFonts w:cstheme="minorHAnsi"/>
                                  <w:b/>
                                  <w:bCs/>
                                  <w:color w:val="000000" w:themeColor="text1"/>
                                  <w:sz w:val="20"/>
                                  <w:szCs w:val="20"/>
                                </w:rPr>
                                <w:t>slēpis ar dzelzceļa satiksmes drošību saistītu informāciju</w:t>
                              </w:r>
                              <w:r w:rsidRPr="00185060">
                                <w:rPr>
                                  <w:rFonts w:eastAsia="Times New Roman" w:cstheme="minorHAnsi"/>
                                  <w:b/>
                                  <w:bCs/>
                                  <w:color w:val="000000" w:themeColor="text1"/>
                                  <w:sz w:val="20"/>
                                  <w:szCs w:val="20"/>
                                  <w:lang w:eastAsia="lv-LV"/>
                                </w:rPr>
                                <w:t>;</w:t>
                              </w:r>
                            </w:p>
                            <w:p w14:paraId="6682D34C" w14:textId="3D44F09E" w:rsidR="00BA0FA7" w:rsidRPr="00185060" w:rsidRDefault="00BA0FA7" w:rsidP="00267DD3">
                              <w:pPr>
                                <w:pStyle w:val="Sarakstarindkopa"/>
                                <w:numPr>
                                  <w:ilvl w:val="0"/>
                                  <w:numId w:val="6"/>
                                </w:numPr>
                                <w:shd w:val="clear" w:color="auto" w:fill="FFFFFF"/>
                                <w:spacing w:after="0" w:line="240" w:lineRule="auto"/>
                                <w:ind w:left="567" w:hanging="295"/>
                                <w:jc w:val="both"/>
                                <w:rPr>
                                  <w:rFonts w:eastAsia="Times New Roman" w:cstheme="minorHAnsi"/>
                                  <w:b/>
                                  <w:bCs/>
                                  <w:color w:val="000000" w:themeColor="text1"/>
                                  <w:sz w:val="20"/>
                                  <w:szCs w:val="20"/>
                                  <w:lang w:eastAsia="lv-LV"/>
                                </w:rPr>
                              </w:pPr>
                              <w:r>
                                <w:rPr>
                                  <w:rFonts w:cstheme="minorHAnsi"/>
                                  <w:b/>
                                  <w:bCs/>
                                  <w:color w:val="000000" w:themeColor="text1"/>
                                  <w:sz w:val="20"/>
                                  <w:szCs w:val="20"/>
                                </w:rPr>
                                <w:t>komersanta tehniskās apkopes sistēma neatbilst</w:t>
                              </w:r>
                              <w:r w:rsidRPr="009A78B2">
                                <w:rPr>
                                  <w:rFonts w:cstheme="minorHAnsi"/>
                                  <w:b/>
                                  <w:bCs/>
                                  <w:color w:val="000000" w:themeColor="text1"/>
                                  <w:sz w:val="20"/>
                                  <w:szCs w:val="20"/>
                                </w:rPr>
                                <w:t xml:space="preserve"> </w:t>
                              </w:r>
                              <w:r>
                                <w:rPr>
                                  <w:rFonts w:eastAsia="Times New Roman" w:cstheme="minorHAnsi"/>
                                  <w:b/>
                                  <w:bCs/>
                                  <w:color w:val="000000" w:themeColor="text1"/>
                                  <w:sz w:val="20"/>
                                  <w:szCs w:val="20"/>
                                  <w:lang w:eastAsia="lv-LV"/>
                                </w:rPr>
                                <w:t xml:space="preserve">attiecīgajām prasībām </w:t>
                              </w:r>
                              <w:r>
                                <w:rPr>
                                  <w:rFonts w:eastAsia="Times New Roman" w:cstheme="minorHAnsi"/>
                                  <w:b/>
                                  <w:bCs/>
                                  <w:color w:val="000000" w:themeColor="text1"/>
                                  <w:sz w:val="20"/>
                                  <w:szCs w:val="20"/>
                                </w:rPr>
                                <w:t xml:space="preserve">un </w:t>
                              </w:r>
                              <w:r w:rsidRPr="00185060">
                                <w:rPr>
                                  <w:rFonts w:eastAsia="Times New Roman" w:cstheme="minorHAnsi"/>
                                  <w:b/>
                                  <w:bCs/>
                                  <w:color w:val="000000" w:themeColor="text1"/>
                                  <w:sz w:val="20"/>
                                  <w:szCs w:val="20"/>
                                  <w:lang w:eastAsia="lv-LV"/>
                                </w:rPr>
                                <w:t xml:space="preserve">viena mēneša laikā pēc </w:t>
                              </w:r>
                              <w:r w:rsidRPr="00AA69C7">
                                <w:rPr>
                                  <w:rFonts w:eastAsia="Times New Roman" w:cstheme="minorHAnsi"/>
                                  <w:b/>
                                  <w:bCs/>
                                  <w:color w:val="000000" w:themeColor="text1"/>
                                  <w:sz w:val="20"/>
                                  <w:szCs w:val="20"/>
                                  <w:lang w:eastAsia="lv-LV"/>
                                </w:rPr>
                                <w:t>neatbilstību novēršanas plānā</w:t>
                              </w:r>
                              <w:r w:rsidRPr="00185060">
                                <w:rPr>
                                  <w:rFonts w:eastAsia="Times New Roman" w:cstheme="minorHAnsi"/>
                                  <w:b/>
                                  <w:bCs/>
                                  <w:color w:val="000000" w:themeColor="text1"/>
                                  <w:sz w:val="20"/>
                                  <w:szCs w:val="20"/>
                                  <w:lang w:eastAsia="lv-LV"/>
                                </w:rPr>
                                <w:t xml:space="preserve"> noteiktā </w:t>
                              </w:r>
                              <w:r w:rsidRPr="009A78B2">
                                <w:rPr>
                                  <w:rFonts w:eastAsia="Times New Roman" w:cstheme="minorHAnsi"/>
                                  <w:b/>
                                  <w:bCs/>
                                  <w:color w:val="000000" w:themeColor="text1"/>
                                  <w:sz w:val="20"/>
                                  <w:szCs w:val="20"/>
                                  <w:lang w:eastAsia="lv-LV"/>
                                </w:rPr>
                                <w:t xml:space="preserve">termiņa Inspekcija </w:t>
                              </w:r>
                              <w:r>
                                <w:rPr>
                                  <w:rFonts w:eastAsia="Times New Roman" w:cstheme="minorHAnsi"/>
                                  <w:b/>
                                  <w:bCs/>
                                  <w:color w:val="000000" w:themeColor="text1"/>
                                  <w:sz w:val="20"/>
                                  <w:szCs w:val="20"/>
                                  <w:lang w:eastAsia="lv-LV"/>
                                </w:rPr>
                                <w:t xml:space="preserve">joprojām </w:t>
                              </w:r>
                              <w:r w:rsidRPr="009A78B2">
                                <w:rPr>
                                  <w:rFonts w:eastAsia="Times New Roman" w:cstheme="minorHAnsi"/>
                                  <w:b/>
                                  <w:bCs/>
                                  <w:color w:val="000000" w:themeColor="text1"/>
                                  <w:sz w:val="20"/>
                                  <w:szCs w:val="20"/>
                                  <w:lang w:eastAsia="lv-LV"/>
                                </w:rPr>
                                <w:t>konstatē</w:t>
                              </w:r>
                              <w:r>
                                <w:rPr>
                                  <w:rFonts w:eastAsia="Times New Roman" w:cstheme="minorHAnsi"/>
                                  <w:b/>
                                  <w:bCs/>
                                  <w:color w:val="000000" w:themeColor="text1"/>
                                  <w:sz w:val="20"/>
                                  <w:szCs w:val="20"/>
                                  <w:lang w:eastAsia="lv-LV"/>
                                </w:rPr>
                                <w:t>,</w:t>
                              </w:r>
                              <w:r w:rsidRPr="00185060">
                                <w:rPr>
                                  <w:rFonts w:eastAsia="Times New Roman" w:cstheme="minorHAnsi"/>
                                  <w:b/>
                                  <w:bCs/>
                                  <w:color w:val="000000" w:themeColor="text1"/>
                                  <w:sz w:val="20"/>
                                  <w:szCs w:val="20"/>
                                  <w:lang w:eastAsia="lv-LV"/>
                                </w:rPr>
                                <w:t xml:space="preserve"> </w:t>
                              </w:r>
                              <w:r w:rsidRPr="00AA69C7">
                                <w:rPr>
                                  <w:rFonts w:eastAsia="Times New Roman" w:cstheme="minorHAnsi"/>
                                  <w:b/>
                                  <w:bCs/>
                                  <w:color w:val="000000" w:themeColor="text1"/>
                                  <w:sz w:val="20"/>
                                  <w:szCs w:val="20"/>
                                  <w:lang w:eastAsia="lv-LV"/>
                                </w:rPr>
                                <w:t xml:space="preserve">ka par tehnisko apkopi atbildīgā struktūrvienība neatbilst prasībām, uz kuru pamata </w:t>
                              </w:r>
                              <w:r>
                                <w:rPr>
                                  <w:rFonts w:eastAsia="Times New Roman" w:cstheme="minorHAnsi"/>
                                  <w:b/>
                                  <w:bCs/>
                                  <w:color w:val="000000" w:themeColor="text1"/>
                                  <w:sz w:val="20"/>
                                  <w:szCs w:val="20"/>
                                  <w:lang w:eastAsia="lv-LV"/>
                                </w:rPr>
                                <w:t xml:space="preserve">tika izdots par </w:t>
                              </w:r>
                              <w:r w:rsidRPr="00AA69C7">
                                <w:rPr>
                                  <w:rFonts w:eastAsia="Times New Roman" w:cstheme="minorHAnsi"/>
                                  <w:b/>
                                  <w:bCs/>
                                  <w:color w:val="000000" w:themeColor="text1"/>
                                  <w:sz w:val="20"/>
                                  <w:szCs w:val="20"/>
                                  <w:lang w:eastAsia="lv-LV"/>
                                </w:rPr>
                                <w:t xml:space="preserve">tehnisko apkopi </w:t>
                              </w:r>
                              <w:r>
                                <w:rPr>
                                  <w:rFonts w:eastAsia="Times New Roman" w:cstheme="minorHAnsi"/>
                                  <w:b/>
                                  <w:bCs/>
                                  <w:color w:val="000000" w:themeColor="text1"/>
                                  <w:sz w:val="20"/>
                                  <w:szCs w:val="20"/>
                                  <w:lang w:eastAsia="lv-LV"/>
                                </w:rPr>
                                <w:t xml:space="preserve"> </w:t>
                              </w:r>
                              <w:r w:rsidRPr="00AA69C7">
                                <w:rPr>
                                  <w:rFonts w:eastAsia="Times New Roman" w:cstheme="minorHAnsi"/>
                                  <w:b/>
                                  <w:bCs/>
                                  <w:color w:val="000000" w:themeColor="text1"/>
                                  <w:sz w:val="20"/>
                                  <w:szCs w:val="20"/>
                                  <w:lang w:eastAsia="lv-LV"/>
                                </w:rPr>
                                <w:t>atbildīgā</w:t>
                              </w:r>
                              <w:r>
                                <w:rPr>
                                  <w:rFonts w:eastAsia="Times New Roman" w:cstheme="minorHAnsi"/>
                                  <w:b/>
                                  <w:bCs/>
                                  <w:color w:val="000000" w:themeColor="text1"/>
                                  <w:sz w:val="20"/>
                                  <w:szCs w:val="20"/>
                                  <w:lang w:eastAsia="lv-LV"/>
                                </w:rPr>
                                <w:t>s</w:t>
                              </w:r>
                              <w:r w:rsidRPr="00AA69C7">
                                <w:rPr>
                                  <w:rFonts w:eastAsia="Times New Roman" w:cstheme="minorHAnsi"/>
                                  <w:b/>
                                  <w:bCs/>
                                  <w:color w:val="000000" w:themeColor="text1"/>
                                  <w:sz w:val="20"/>
                                  <w:szCs w:val="20"/>
                                  <w:lang w:eastAsia="lv-LV"/>
                                </w:rPr>
                                <w:t xml:space="preserve"> struktūrvienības sertifikāts</w:t>
                              </w:r>
                              <w:r w:rsidRPr="00185060">
                                <w:rPr>
                                  <w:rFonts w:eastAsia="Times New Roman" w:cstheme="minorHAnsi"/>
                                  <w:b/>
                                  <w:bCs/>
                                  <w:color w:val="000000" w:themeColor="text1"/>
                                  <w:sz w:val="20"/>
                                  <w:szCs w:val="20"/>
                                  <w:lang w:eastAsia="lv-LV"/>
                                </w:rPr>
                                <w:t>;</w:t>
                              </w:r>
                            </w:p>
                            <w:p w14:paraId="43F0FCBA" w14:textId="0381F408" w:rsidR="00BA0FA7" w:rsidRPr="00185060" w:rsidRDefault="00BA0FA7" w:rsidP="00267DD3">
                              <w:pPr>
                                <w:pStyle w:val="Sarakstarindkopa"/>
                                <w:numPr>
                                  <w:ilvl w:val="0"/>
                                  <w:numId w:val="6"/>
                                </w:numPr>
                                <w:shd w:val="clear" w:color="auto" w:fill="FFFFFF"/>
                                <w:spacing w:after="0" w:line="240" w:lineRule="auto"/>
                                <w:ind w:left="567" w:hanging="295"/>
                                <w:jc w:val="both"/>
                                <w:rPr>
                                  <w:rFonts w:eastAsia="Times New Roman" w:cstheme="minorHAnsi"/>
                                  <w:b/>
                                  <w:bCs/>
                                  <w:color w:val="000000" w:themeColor="text1"/>
                                  <w:sz w:val="20"/>
                                  <w:szCs w:val="20"/>
                                  <w:lang w:eastAsia="lv-LV"/>
                                </w:rPr>
                              </w:pPr>
                              <w:r w:rsidRPr="0021302D">
                                <w:rPr>
                                  <w:rFonts w:eastAsia="Times New Roman" w:cstheme="minorHAnsi"/>
                                  <w:b/>
                                  <w:bCs/>
                                  <w:color w:val="000000" w:themeColor="text1"/>
                                  <w:sz w:val="20"/>
                                  <w:szCs w:val="20"/>
                                  <w:u w:val="single"/>
                                  <w:lang w:eastAsia="lv-LV"/>
                                </w:rPr>
                                <w:t>pagaidu drošības pasākumu</w:t>
                              </w:r>
                              <w:r w:rsidRPr="00185060">
                                <w:rPr>
                                  <w:rFonts w:eastAsia="Times New Roman" w:cstheme="minorHAnsi"/>
                                  <w:b/>
                                  <w:bCs/>
                                  <w:color w:val="000000" w:themeColor="text1"/>
                                  <w:sz w:val="20"/>
                                  <w:szCs w:val="20"/>
                                  <w:lang w:eastAsia="lv-LV"/>
                                </w:rPr>
                                <w:t xml:space="preserve"> piemērošanas laikā ir veicis darbības, kuru veikšana ir ierobežota vai apturēta;</w:t>
                              </w:r>
                            </w:p>
                            <w:p w14:paraId="7A4B83D4" w14:textId="77777777" w:rsidR="00BA0FA7" w:rsidRPr="00BB3808" w:rsidRDefault="00BA0FA7" w:rsidP="00267DD3">
                              <w:pPr>
                                <w:pStyle w:val="Sarakstarindkopa"/>
                                <w:numPr>
                                  <w:ilvl w:val="0"/>
                                  <w:numId w:val="6"/>
                                </w:numPr>
                                <w:spacing w:after="0" w:line="240" w:lineRule="auto"/>
                                <w:ind w:left="567" w:hanging="283"/>
                                <w:jc w:val="both"/>
                                <w:rPr>
                                  <w:rFonts w:cstheme="minorHAnsi"/>
                                  <w:b/>
                                  <w:bCs/>
                                  <w:color w:val="000000" w:themeColor="text1"/>
                                  <w:sz w:val="20"/>
                                  <w:szCs w:val="20"/>
                                </w:rPr>
                              </w:pPr>
                              <w:r w:rsidRPr="005860FF">
                                <w:rPr>
                                  <w:rFonts w:cstheme="minorHAnsi"/>
                                  <w:b/>
                                  <w:bCs/>
                                  <w:color w:val="000000" w:themeColor="text1"/>
                                  <w:sz w:val="20"/>
                                  <w:szCs w:val="20"/>
                                </w:rPr>
                                <w:t xml:space="preserve">trīs mēnešu laikā no </w:t>
                              </w:r>
                              <w:r w:rsidRPr="005860FF">
                                <w:rPr>
                                  <w:rFonts w:cstheme="minorHAnsi"/>
                                  <w:b/>
                                  <w:bCs/>
                                  <w:color w:val="000000" w:themeColor="text1"/>
                                  <w:sz w:val="20"/>
                                  <w:szCs w:val="20"/>
                                  <w:u w:val="single"/>
                                </w:rPr>
                                <w:t>pagaidu drošības pasākumu</w:t>
                              </w:r>
                              <w:r w:rsidRPr="005860FF">
                                <w:rPr>
                                  <w:rFonts w:cstheme="minorHAnsi"/>
                                  <w:b/>
                                  <w:bCs/>
                                  <w:color w:val="000000" w:themeColor="text1"/>
                                  <w:sz w:val="20"/>
                                  <w:szCs w:val="20"/>
                                </w:rPr>
                                <w:t xml:space="preserve"> piemērošanas brīža nav veicis nekādas darbības to atcelšanai</w:t>
                              </w:r>
                              <w:r>
                                <w:rPr>
                                  <w:rFonts w:cstheme="minorHAnsi"/>
                                  <w:b/>
                                  <w:bCs/>
                                  <w:color w:val="000000" w:themeColor="text1"/>
                                  <w:sz w:val="20"/>
                                  <w:szCs w:val="20"/>
                                </w:rPr>
                                <w:t>;</w:t>
                              </w:r>
                            </w:p>
                            <w:p w14:paraId="177682DB" w14:textId="54039EC6" w:rsidR="00BA0FA7" w:rsidRPr="00185060" w:rsidRDefault="00BA0FA7" w:rsidP="00267DD3">
                              <w:pPr>
                                <w:pStyle w:val="Sarakstarindkopa"/>
                                <w:numPr>
                                  <w:ilvl w:val="0"/>
                                  <w:numId w:val="6"/>
                                </w:numPr>
                                <w:shd w:val="clear" w:color="auto" w:fill="FFFFFF"/>
                                <w:spacing w:after="0" w:line="240" w:lineRule="auto"/>
                                <w:ind w:left="567" w:hanging="295"/>
                                <w:jc w:val="both"/>
                                <w:rPr>
                                  <w:rFonts w:eastAsia="Times New Roman" w:cstheme="minorHAnsi"/>
                                  <w:b/>
                                  <w:bCs/>
                                  <w:color w:val="000000" w:themeColor="text1"/>
                                  <w:sz w:val="20"/>
                                  <w:szCs w:val="20"/>
                                  <w:lang w:eastAsia="lv-LV"/>
                                </w:rPr>
                              </w:pPr>
                              <w:r w:rsidRPr="00185060">
                                <w:rPr>
                                  <w:rFonts w:eastAsia="Times New Roman" w:cstheme="minorHAnsi"/>
                                  <w:b/>
                                  <w:bCs/>
                                  <w:color w:val="000000" w:themeColor="text1"/>
                                  <w:sz w:val="20"/>
                                  <w:szCs w:val="20"/>
                                  <w:lang w:eastAsia="lv-LV"/>
                                </w:rPr>
                                <w:t>pārtraucis savu darbību kā par tehnisko apkopi atbildīgā struktūrvienība.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406058C" id="Группа 254" o:spid="_x0000_s1240" style="position:absolute;left:0;text-align:left;margin-left:5.8pt;margin-top:2.3pt;width:464.8pt;height:166.85pt;z-index:251816960;mso-width-relative:margin;mso-height-relative:margin" coordsize="55689,18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">
                <v:rect id="Прямоугольник 241" o:spid="_x0000_s1241" style="position:absolute;width:55689;height:184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" filled="f" strokecolor="black [3213]" strokeweight="1.5pt">
                  <v:stroke dashstyle="1 1"/>
                </v:rect>
                <v:rect id="Rectangle 14" o:spid="_x0000_s1242" style="position:absolute;left:762;top:698;width:11646;height:104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" fillcolor="#ffd966 [1943]" strokecolor="#1f4d78 [1604]" strokeweight="1pt">
                  <v:textbox>
                    <w:txbxContent>
                      <w:p w14:paraId="2DC612E7" w14:textId="77777777" w:rsidR="00BA0FA7" w:rsidRPr="00754028" w:rsidRDefault="00BA0FA7" w:rsidP="00754028">
                        <w:pPr>
                          <w:jc w:val="center"/>
                          <w:rPr>
                            <w:rFonts w:cstheme="minorHAnsi"/>
                            <w:b/>
                            <w:color w:val="000000" w:themeColor="text1"/>
                          </w:rPr>
                        </w:pPr>
                        <w:r w:rsidRPr="00754028">
                          <w:rPr>
                            <w:rFonts w:cstheme="minorHAnsi"/>
                            <w:b/>
                            <w:color w:val="000000" w:themeColor="text1"/>
                          </w:rPr>
                          <w:t>Par tehnisko apkopi atbildīgās struktūrvienības sertifikāts</w:t>
                        </w:r>
                      </w:p>
                    </w:txbxContent>
                  </v:textbox>
                </v:rect>
                <v:rect id="Прямоугольник 247" o:spid="_x0000_s1243" style="position:absolute;left:10414;top:317;width:44691;height:17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" filled="f" stroked="f" strokeweight="1pt">
                  <v:textbox>
                    <w:txbxContent>
                      <w:p w14:paraId="72B36050" w14:textId="6A0F6D1D" w:rsidR="00BA0FA7" w:rsidRPr="00185060" w:rsidRDefault="00BA0FA7" w:rsidP="00267DD3">
                        <w:pPr>
                          <w:pStyle w:val="Sarakstarindkopa"/>
                          <w:numPr>
                            <w:ilvl w:val="0"/>
                            <w:numId w:val="6"/>
                          </w:numPr>
                          <w:shd w:val="clear" w:color="auto" w:fill="FFFFFF"/>
                          <w:spacing w:after="0" w:line="240" w:lineRule="auto"/>
                          <w:ind w:left="567" w:hanging="295"/>
                          <w:jc w:val="both"/>
                          <w:rPr>
                            <w:rFonts w:eastAsia="Times New Roman" w:cstheme="minorHAnsi"/>
                            <w:b/>
                            <w:bCs/>
                            <w:color w:val="000000" w:themeColor="text1"/>
                            <w:sz w:val="20"/>
                            <w:szCs w:val="20"/>
                            <w:lang w:eastAsia="lv-LV"/>
                          </w:rPr>
                        </w:pPr>
                        <w:r w:rsidRPr="00185060">
                          <w:rPr>
                            <w:rFonts w:eastAsia="Times New Roman" w:cstheme="minorHAnsi"/>
                            <w:b/>
                            <w:bCs/>
                            <w:color w:val="000000" w:themeColor="text1"/>
                            <w:sz w:val="20"/>
                            <w:szCs w:val="20"/>
                            <w:lang w:eastAsia="lv-LV"/>
                          </w:rPr>
                          <w:t xml:space="preserve">sniedzis nepatiesas ziņas vai </w:t>
                        </w:r>
                        <w:r w:rsidRPr="009A78B2">
                          <w:rPr>
                            <w:rFonts w:cstheme="minorHAnsi"/>
                            <w:b/>
                            <w:bCs/>
                            <w:color w:val="000000" w:themeColor="text1"/>
                            <w:sz w:val="20"/>
                            <w:szCs w:val="20"/>
                          </w:rPr>
                          <w:t>slēpis ar dzelzceļa satiksmes drošību saistītu informāciju</w:t>
                        </w:r>
                        <w:r w:rsidRPr="00185060">
                          <w:rPr>
                            <w:rFonts w:eastAsia="Times New Roman" w:cstheme="minorHAnsi"/>
                            <w:b/>
                            <w:bCs/>
                            <w:color w:val="000000" w:themeColor="text1"/>
                            <w:sz w:val="20"/>
                            <w:szCs w:val="20"/>
                            <w:lang w:eastAsia="lv-LV"/>
                          </w:rPr>
                          <w:t>;</w:t>
                        </w:r>
                      </w:p>
                      <w:p w14:paraId="6682D34C" w14:textId="3D44F09E" w:rsidR="00BA0FA7" w:rsidRPr="00185060" w:rsidRDefault="00BA0FA7" w:rsidP="00267DD3">
                        <w:pPr>
                          <w:pStyle w:val="Sarakstarindkopa"/>
                          <w:numPr>
                            <w:ilvl w:val="0"/>
                            <w:numId w:val="6"/>
                          </w:numPr>
                          <w:shd w:val="clear" w:color="auto" w:fill="FFFFFF"/>
                          <w:spacing w:after="0" w:line="240" w:lineRule="auto"/>
                          <w:ind w:left="567" w:hanging="295"/>
                          <w:jc w:val="both"/>
                          <w:rPr>
                            <w:rFonts w:eastAsia="Times New Roman" w:cstheme="minorHAnsi"/>
                            <w:b/>
                            <w:bCs/>
                            <w:color w:val="000000" w:themeColor="text1"/>
                            <w:sz w:val="20"/>
                            <w:szCs w:val="20"/>
                            <w:lang w:eastAsia="lv-LV"/>
                          </w:rPr>
                        </w:pPr>
                        <w:r>
                          <w:rPr>
                            <w:rFonts w:cstheme="minorHAnsi"/>
                            <w:b/>
                            <w:bCs/>
                            <w:color w:val="000000" w:themeColor="text1"/>
                            <w:sz w:val="20"/>
                            <w:szCs w:val="20"/>
                          </w:rPr>
                          <w:t>komersanta tehniskās apkopes sistēma neatbilst</w:t>
                        </w:r>
                        <w:r w:rsidRPr="009A78B2">
                          <w:rPr>
                            <w:rFonts w:cstheme="minorHAnsi"/>
                            <w:b/>
                            <w:bCs/>
                            <w:color w:val="000000" w:themeColor="text1"/>
                            <w:sz w:val="20"/>
                            <w:szCs w:val="20"/>
                          </w:rPr>
                          <w:t xml:space="preserve"> </w:t>
                        </w:r>
                        <w:r>
                          <w:rPr>
                            <w:rFonts w:eastAsia="Times New Roman" w:cstheme="minorHAnsi"/>
                            <w:b/>
                            <w:bCs/>
                            <w:color w:val="000000" w:themeColor="text1"/>
                            <w:sz w:val="20"/>
                            <w:szCs w:val="20"/>
                            <w:lang w:eastAsia="lv-LV"/>
                          </w:rPr>
                          <w:t xml:space="preserve">attiecīgajām prasībām </w:t>
                        </w:r>
                        <w:r>
                          <w:rPr>
                            <w:rFonts w:eastAsia="Times New Roman" w:cstheme="minorHAnsi"/>
                            <w:b/>
                            <w:bCs/>
                            <w:color w:val="000000" w:themeColor="text1"/>
                            <w:sz w:val="20"/>
                            <w:szCs w:val="20"/>
                          </w:rPr>
                          <w:t xml:space="preserve">un </w:t>
                        </w:r>
                        <w:r w:rsidRPr="00185060">
                          <w:rPr>
                            <w:rFonts w:eastAsia="Times New Roman" w:cstheme="minorHAnsi"/>
                            <w:b/>
                            <w:bCs/>
                            <w:color w:val="000000" w:themeColor="text1"/>
                            <w:sz w:val="20"/>
                            <w:szCs w:val="20"/>
                            <w:lang w:eastAsia="lv-LV"/>
                          </w:rPr>
                          <w:t xml:space="preserve">viena mēneša laikā pēc </w:t>
                        </w:r>
                        <w:r w:rsidRPr="00AA69C7">
                          <w:rPr>
                            <w:rFonts w:eastAsia="Times New Roman" w:cstheme="minorHAnsi"/>
                            <w:b/>
                            <w:bCs/>
                            <w:color w:val="000000" w:themeColor="text1"/>
                            <w:sz w:val="20"/>
                            <w:szCs w:val="20"/>
                            <w:lang w:eastAsia="lv-LV"/>
                          </w:rPr>
                          <w:t>neatbilstību novēršanas plānā</w:t>
                        </w:r>
                        <w:r w:rsidRPr="00185060">
                          <w:rPr>
                            <w:rFonts w:eastAsia="Times New Roman" w:cstheme="minorHAnsi"/>
                            <w:b/>
                            <w:bCs/>
                            <w:color w:val="000000" w:themeColor="text1"/>
                            <w:sz w:val="20"/>
                            <w:szCs w:val="20"/>
                            <w:lang w:eastAsia="lv-LV"/>
                          </w:rPr>
                          <w:t xml:space="preserve"> noteiktā </w:t>
                        </w:r>
                        <w:r w:rsidRPr="009A78B2">
                          <w:rPr>
                            <w:rFonts w:eastAsia="Times New Roman" w:cstheme="minorHAnsi"/>
                            <w:b/>
                            <w:bCs/>
                            <w:color w:val="000000" w:themeColor="text1"/>
                            <w:sz w:val="20"/>
                            <w:szCs w:val="20"/>
                            <w:lang w:eastAsia="lv-LV"/>
                          </w:rPr>
                          <w:t xml:space="preserve">termiņa Inspekcija </w:t>
                        </w:r>
                        <w:r>
                          <w:rPr>
                            <w:rFonts w:eastAsia="Times New Roman" w:cstheme="minorHAnsi"/>
                            <w:b/>
                            <w:bCs/>
                            <w:color w:val="000000" w:themeColor="text1"/>
                            <w:sz w:val="20"/>
                            <w:szCs w:val="20"/>
                            <w:lang w:eastAsia="lv-LV"/>
                          </w:rPr>
                          <w:t xml:space="preserve">joprojām </w:t>
                        </w:r>
                        <w:r w:rsidRPr="009A78B2">
                          <w:rPr>
                            <w:rFonts w:eastAsia="Times New Roman" w:cstheme="minorHAnsi"/>
                            <w:b/>
                            <w:bCs/>
                            <w:color w:val="000000" w:themeColor="text1"/>
                            <w:sz w:val="20"/>
                            <w:szCs w:val="20"/>
                            <w:lang w:eastAsia="lv-LV"/>
                          </w:rPr>
                          <w:t>konstatē</w:t>
                        </w:r>
                        <w:r>
                          <w:rPr>
                            <w:rFonts w:eastAsia="Times New Roman" w:cstheme="minorHAnsi"/>
                            <w:b/>
                            <w:bCs/>
                            <w:color w:val="000000" w:themeColor="text1"/>
                            <w:sz w:val="20"/>
                            <w:szCs w:val="20"/>
                            <w:lang w:eastAsia="lv-LV"/>
                          </w:rPr>
                          <w:t>,</w:t>
                        </w:r>
                        <w:r w:rsidRPr="00185060">
                          <w:rPr>
                            <w:rFonts w:eastAsia="Times New Roman" w:cstheme="minorHAnsi"/>
                            <w:b/>
                            <w:bCs/>
                            <w:color w:val="000000" w:themeColor="text1"/>
                            <w:sz w:val="20"/>
                            <w:szCs w:val="20"/>
                            <w:lang w:eastAsia="lv-LV"/>
                          </w:rPr>
                          <w:t xml:space="preserve"> </w:t>
                        </w:r>
                        <w:r w:rsidRPr="00AA69C7">
                          <w:rPr>
                            <w:rFonts w:eastAsia="Times New Roman" w:cstheme="minorHAnsi"/>
                            <w:b/>
                            <w:bCs/>
                            <w:color w:val="000000" w:themeColor="text1"/>
                            <w:sz w:val="20"/>
                            <w:szCs w:val="20"/>
                            <w:lang w:eastAsia="lv-LV"/>
                          </w:rPr>
                          <w:t xml:space="preserve">ka par tehnisko apkopi atbildīgā struktūrvienība neatbilst prasībām, uz kuru pamata </w:t>
                        </w:r>
                        <w:r>
                          <w:rPr>
                            <w:rFonts w:eastAsia="Times New Roman" w:cstheme="minorHAnsi"/>
                            <w:b/>
                            <w:bCs/>
                            <w:color w:val="000000" w:themeColor="text1"/>
                            <w:sz w:val="20"/>
                            <w:szCs w:val="20"/>
                            <w:lang w:eastAsia="lv-LV"/>
                          </w:rPr>
                          <w:t xml:space="preserve">tika izdots par </w:t>
                        </w:r>
                        <w:r w:rsidRPr="00AA69C7">
                          <w:rPr>
                            <w:rFonts w:eastAsia="Times New Roman" w:cstheme="minorHAnsi"/>
                            <w:b/>
                            <w:bCs/>
                            <w:color w:val="000000" w:themeColor="text1"/>
                            <w:sz w:val="20"/>
                            <w:szCs w:val="20"/>
                            <w:lang w:eastAsia="lv-LV"/>
                          </w:rPr>
                          <w:t xml:space="preserve">tehnisko apkopi </w:t>
                        </w:r>
                        <w:r>
                          <w:rPr>
                            <w:rFonts w:eastAsia="Times New Roman" w:cstheme="minorHAnsi"/>
                            <w:b/>
                            <w:bCs/>
                            <w:color w:val="000000" w:themeColor="text1"/>
                            <w:sz w:val="20"/>
                            <w:szCs w:val="20"/>
                            <w:lang w:eastAsia="lv-LV"/>
                          </w:rPr>
                          <w:t xml:space="preserve"> </w:t>
                        </w:r>
                        <w:r w:rsidRPr="00AA69C7">
                          <w:rPr>
                            <w:rFonts w:eastAsia="Times New Roman" w:cstheme="minorHAnsi"/>
                            <w:b/>
                            <w:bCs/>
                            <w:color w:val="000000" w:themeColor="text1"/>
                            <w:sz w:val="20"/>
                            <w:szCs w:val="20"/>
                            <w:lang w:eastAsia="lv-LV"/>
                          </w:rPr>
                          <w:t>atbildīgā</w:t>
                        </w:r>
                        <w:r>
                          <w:rPr>
                            <w:rFonts w:eastAsia="Times New Roman" w:cstheme="minorHAnsi"/>
                            <w:b/>
                            <w:bCs/>
                            <w:color w:val="000000" w:themeColor="text1"/>
                            <w:sz w:val="20"/>
                            <w:szCs w:val="20"/>
                            <w:lang w:eastAsia="lv-LV"/>
                          </w:rPr>
                          <w:t>s</w:t>
                        </w:r>
                        <w:r w:rsidRPr="00AA69C7">
                          <w:rPr>
                            <w:rFonts w:eastAsia="Times New Roman" w:cstheme="minorHAnsi"/>
                            <w:b/>
                            <w:bCs/>
                            <w:color w:val="000000" w:themeColor="text1"/>
                            <w:sz w:val="20"/>
                            <w:szCs w:val="20"/>
                            <w:lang w:eastAsia="lv-LV"/>
                          </w:rPr>
                          <w:t xml:space="preserve"> struktūrvienības sertifikāts</w:t>
                        </w:r>
                        <w:r w:rsidRPr="00185060">
                          <w:rPr>
                            <w:rFonts w:eastAsia="Times New Roman" w:cstheme="minorHAnsi"/>
                            <w:b/>
                            <w:bCs/>
                            <w:color w:val="000000" w:themeColor="text1"/>
                            <w:sz w:val="20"/>
                            <w:szCs w:val="20"/>
                            <w:lang w:eastAsia="lv-LV"/>
                          </w:rPr>
                          <w:t>;</w:t>
                        </w:r>
                      </w:p>
                      <w:p w14:paraId="43F0FCBA" w14:textId="0381F408" w:rsidR="00BA0FA7" w:rsidRPr="00185060" w:rsidRDefault="00BA0FA7" w:rsidP="00267DD3">
                        <w:pPr>
                          <w:pStyle w:val="Sarakstarindkopa"/>
                          <w:numPr>
                            <w:ilvl w:val="0"/>
                            <w:numId w:val="6"/>
                          </w:numPr>
                          <w:shd w:val="clear" w:color="auto" w:fill="FFFFFF"/>
                          <w:spacing w:after="0" w:line="240" w:lineRule="auto"/>
                          <w:ind w:left="567" w:hanging="295"/>
                          <w:jc w:val="both"/>
                          <w:rPr>
                            <w:rFonts w:eastAsia="Times New Roman" w:cstheme="minorHAnsi"/>
                            <w:b/>
                            <w:bCs/>
                            <w:color w:val="000000" w:themeColor="text1"/>
                            <w:sz w:val="20"/>
                            <w:szCs w:val="20"/>
                            <w:lang w:eastAsia="lv-LV"/>
                          </w:rPr>
                        </w:pPr>
                        <w:r w:rsidRPr="0021302D">
                          <w:rPr>
                            <w:rFonts w:eastAsia="Times New Roman" w:cstheme="minorHAnsi"/>
                            <w:b/>
                            <w:bCs/>
                            <w:color w:val="000000" w:themeColor="text1"/>
                            <w:sz w:val="20"/>
                            <w:szCs w:val="20"/>
                            <w:u w:val="single"/>
                            <w:lang w:eastAsia="lv-LV"/>
                          </w:rPr>
                          <w:t>pagaidu drošības pasākumu</w:t>
                        </w:r>
                        <w:r w:rsidRPr="00185060">
                          <w:rPr>
                            <w:rFonts w:eastAsia="Times New Roman" w:cstheme="minorHAnsi"/>
                            <w:b/>
                            <w:bCs/>
                            <w:color w:val="000000" w:themeColor="text1"/>
                            <w:sz w:val="20"/>
                            <w:szCs w:val="20"/>
                            <w:lang w:eastAsia="lv-LV"/>
                          </w:rPr>
                          <w:t xml:space="preserve"> piemērošanas laikā ir veicis darbības, kuru veikšana ir ierobežota vai apturēta;</w:t>
                        </w:r>
                      </w:p>
                      <w:p w14:paraId="7A4B83D4" w14:textId="77777777" w:rsidR="00BA0FA7" w:rsidRPr="00BB3808" w:rsidRDefault="00BA0FA7" w:rsidP="00267DD3">
                        <w:pPr>
                          <w:pStyle w:val="Sarakstarindkopa"/>
                          <w:numPr>
                            <w:ilvl w:val="0"/>
                            <w:numId w:val="6"/>
                          </w:numPr>
                          <w:spacing w:after="0" w:line="240" w:lineRule="auto"/>
                          <w:ind w:left="567" w:hanging="283"/>
                          <w:jc w:val="both"/>
                          <w:rPr>
                            <w:rFonts w:cstheme="minorHAnsi"/>
                            <w:b/>
                            <w:bCs/>
                            <w:color w:val="000000" w:themeColor="text1"/>
                            <w:sz w:val="20"/>
                            <w:szCs w:val="20"/>
                          </w:rPr>
                        </w:pPr>
                        <w:r w:rsidRPr="005860FF">
                          <w:rPr>
                            <w:rFonts w:cstheme="minorHAnsi"/>
                            <w:b/>
                            <w:bCs/>
                            <w:color w:val="000000" w:themeColor="text1"/>
                            <w:sz w:val="20"/>
                            <w:szCs w:val="20"/>
                          </w:rPr>
                          <w:t xml:space="preserve">trīs mēnešu laikā no </w:t>
                        </w:r>
                        <w:r w:rsidRPr="005860FF">
                          <w:rPr>
                            <w:rFonts w:cstheme="minorHAnsi"/>
                            <w:b/>
                            <w:bCs/>
                            <w:color w:val="000000" w:themeColor="text1"/>
                            <w:sz w:val="20"/>
                            <w:szCs w:val="20"/>
                            <w:u w:val="single"/>
                          </w:rPr>
                          <w:t>pagaidu drošības pasākumu</w:t>
                        </w:r>
                        <w:r w:rsidRPr="005860FF">
                          <w:rPr>
                            <w:rFonts w:cstheme="minorHAnsi"/>
                            <w:b/>
                            <w:bCs/>
                            <w:color w:val="000000" w:themeColor="text1"/>
                            <w:sz w:val="20"/>
                            <w:szCs w:val="20"/>
                          </w:rPr>
                          <w:t xml:space="preserve"> piemērošanas brīža nav veicis nekādas darbības to atcelšanai</w:t>
                        </w:r>
                        <w:r>
                          <w:rPr>
                            <w:rFonts w:cstheme="minorHAnsi"/>
                            <w:b/>
                            <w:bCs/>
                            <w:color w:val="000000" w:themeColor="text1"/>
                            <w:sz w:val="20"/>
                            <w:szCs w:val="20"/>
                          </w:rPr>
                          <w:t>;</w:t>
                        </w:r>
                      </w:p>
                      <w:p w14:paraId="177682DB" w14:textId="54039EC6" w:rsidR="00BA0FA7" w:rsidRPr="00185060" w:rsidRDefault="00BA0FA7" w:rsidP="00267DD3">
                        <w:pPr>
                          <w:pStyle w:val="Sarakstarindkopa"/>
                          <w:numPr>
                            <w:ilvl w:val="0"/>
                            <w:numId w:val="6"/>
                          </w:numPr>
                          <w:shd w:val="clear" w:color="auto" w:fill="FFFFFF"/>
                          <w:spacing w:after="0" w:line="240" w:lineRule="auto"/>
                          <w:ind w:left="567" w:hanging="295"/>
                          <w:jc w:val="both"/>
                          <w:rPr>
                            <w:rFonts w:eastAsia="Times New Roman" w:cstheme="minorHAnsi"/>
                            <w:b/>
                            <w:bCs/>
                            <w:color w:val="000000" w:themeColor="text1"/>
                            <w:sz w:val="20"/>
                            <w:szCs w:val="20"/>
                            <w:lang w:eastAsia="lv-LV"/>
                          </w:rPr>
                        </w:pPr>
                        <w:r w:rsidRPr="00185060">
                          <w:rPr>
                            <w:rFonts w:eastAsia="Times New Roman" w:cstheme="minorHAnsi"/>
                            <w:b/>
                            <w:bCs/>
                            <w:color w:val="000000" w:themeColor="text1"/>
                            <w:sz w:val="20"/>
                            <w:szCs w:val="20"/>
                            <w:lang w:eastAsia="lv-LV"/>
                          </w:rPr>
                          <w:t>pārtraucis savu darbību kā par tehnisko apkopi atbildīgā struktūrvienība.</w:t>
                        </w:r>
                      </w:p>
                    </w:txbxContent>
                  </v:textbox>
                </v:rect>
              </v:group>
            </w:pict>
          </mc:Fallback>
        </mc:AlternateContent>
      </w:r>
    </w:p>
    <w:p w14:paraId="68759F91" w14:textId="44D2C741" w:rsidR="00E139D6" w:rsidRPr="00B91A74" w:rsidRDefault="00E139D6" w:rsidP="009C27C9">
      <w:pPr>
        <w:pStyle w:val="tv213"/>
        <w:shd w:val="clear" w:color="auto" w:fill="FFFFFF"/>
        <w:spacing w:before="0" w:beforeAutospacing="0" w:after="0" w:afterAutospacing="0"/>
        <w:ind w:firstLine="851"/>
        <w:jc w:val="both"/>
        <w:rPr>
          <w:rFonts w:asciiTheme="minorHAnsi" w:eastAsia="Calibri" w:hAnsiTheme="minorHAnsi" w:cstheme="minorHAnsi"/>
        </w:rPr>
      </w:pPr>
    </w:p>
    <w:p w14:paraId="17A3EF41" w14:textId="173599E0" w:rsidR="00E139D6" w:rsidRPr="00B91A74" w:rsidRDefault="00E139D6" w:rsidP="009C27C9">
      <w:pPr>
        <w:pStyle w:val="tv213"/>
        <w:shd w:val="clear" w:color="auto" w:fill="FFFFFF"/>
        <w:spacing w:before="0" w:beforeAutospacing="0" w:after="0" w:afterAutospacing="0"/>
        <w:ind w:firstLine="851"/>
        <w:jc w:val="both"/>
        <w:rPr>
          <w:rFonts w:asciiTheme="minorHAnsi" w:eastAsia="Calibri" w:hAnsiTheme="minorHAnsi" w:cstheme="minorHAnsi"/>
        </w:rPr>
      </w:pPr>
    </w:p>
    <w:p w14:paraId="2ED39BC7" w14:textId="418F2CFD" w:rsidR="00E139D6" w:rsidRPr="00B91A74" w:rsidRDefault="00E139D6" w:rsidP="009C27C9">
      <w:pPr>
        <w:pStyle w:val="tv213"/>
        <w:shd w:val="clear" w:color="auto" w:fill="FFFFFF"/>
        <w:spacing w:before="0" w:beforeAutospacing="0" w:after="0" w:afterAutospacing="0"/>
        <w:ind w:firstLine="851"/>
        <w:jc w:val="both"/>
        <w:rPr>
          <w:rFonts w:asciiTheme="minorHAnsi" w:eastAsia="Calibri" w:hAnsiTheme="minorHAnsi" w:cstheme="minorHAnsi"/>
        </w:rPr>
      </w:pPr>
    </w:p>
    <w:p w14:paraId="7246722B" w14:textId="67A3F664" w:rsidR="00E139D6" w:rsidRPr="00B91A74" w:rsidRDefault="00E139D6" w:rsidP="009C27C9">
      <w:pPr>
        <w:pStyle w:val="tv213"/>
        <w:shd w:val="clear" w:color="auto" w:fill="FFFFFF"/>
        <w:spacing w:before="0" w:beforeAutospacing="0" w:after="0" w:afterAutospacing="0"/>
        <w:ind w:firstLine="851"/>
        <w:jc w:val="both"/>
        <w:rPr>
          <w:rFonts w:asciiTheme="minorHAnsi" w:eastAsia="Calibri" w:hAnsiTheme="minorHAnsi" w:cstheme="minorHAnsi"/>
        </w:rPr>
      </w:pPr>
    </w:p>
    <w:p w14:paraId="196E4E2A" w14:textId="56F23C5B" w:rsidR="00E139D6" w:rsidRPr="00B91A74" w:rsidRDefault="00E139D6" w:rsidP="009C27C9">
      <w:pPr>
        <w:pStyle w:val="tv213"/>
        <w:shd w:val="clear" w:color="auto" w:fill="FFFFFF"/>
        <w:spacing w:before="0" w:beforeAutospacing="0" w:after="0" w:afterAutospacing="0"/>
        <w:ind w:firstLine="851"/>
        <w:jc w:val="both"/>
        <w:rPr>
          <w:rFonts w:asciiTheme="minorHAnsi" w:eastAsia="Calibri" w:hAnsiTheme="minorHAnsi" w:cstheme="minorHAnsi"/>
        </w:rPr>
      </w:pPr>
    </w:p>
    <w:p w14:paraId="6FFB54F3" w14:textId="6A631013" w:rsidR="00754028" w:rsidRPr="00B91A74" w:rsidRDefault="00754028" w:rsidP="009C27C9">
      <w:pPr>
        <w:pStyle w:val="tv213"/>
        <w:shd w:val="clear" w:color="auto" w:fill="FFFFFF"/>
        <w:spacing w:before="0" w:beforeAutospacing="0" w:after="0" w:afterAutospacing="0"/>
        <w:ind w:firstLine="851"/>
        <w:jc w:val="both"/>
        <w:rPr>
          <w:rFonts w:asciiTheme="minorHAnsi" w:eastAsia="Calibri" w:hAnsiTheme="minorHAnsi" w:cstheme="minorHAnsi"/>
          <w:highlight w:val="yellow"/>
        </w:rPr>
      </w:pPr>
    </w:p>
    <w:p w14:paraId="748714B1" w14:textId="67478CEF" w:rsidR="00754028" w:rsidRPr="00B91A74" w:rsidRDefault="00754028" w:rsidP="009C27C9">
      <w:pPr>
        <w:pStyle w:val="tv213"/>
        <w:shd w:val="clear" w:color="auto" w:fill="FFFFFF"/>
        <w:spacing w:before="0" w:beforeAutospacing="0" w:after="0" w:afterAutospacing="0"/>
        <w:ind w:firstLine="851"/>
        <w:jc w:val="both"/>
        <w:rPr>
          <w:rFonts w:asciiTheme="minorHAnsi" w:eastAsia="Calibri" w:hAnsiTheme="minorHAnsi" w:cstheme="minorHAnsi"/>
          <w:highlight w:val="yellow"/>
        </w:rPr>
      </w:pPr>
    </w:p>
    <w:p w14:paraId="76361671" w14:textId="20DD1D12" w:rsidR="00754028" w:rsidRPr="00B91A74" w:rsidRDefault="00754028" w:rsidP="009C27C9">
      <w:pPr>
        <w:pStyle w:val="tv213"/>
        <w:shd w:val="clear" w:color="auto" w:fill="FFFFFF"/>
        <w:spacing w:before="0" w:beforeAutospacing="0" w:after="0" w:afterAutospacing="0"/>
        <w:ind w:firstLine="851"/>
        <w:jc w:val="both"/>
        <w:rPr>
          <w:rFonts w:asciiTheme="minorHAnsi" w:eastAsia="Calibri" w:hAnsiTheme="minorHAnsi" w:cstheme="minorHAnsi"/>
          <w:highlight w:val="yellow"/>
        </w:rPr>
      </w:pPr>
    </w:p>
    <w:p w14:paraId="0FDDA016" w14:textId="43F887C2" w:rsidR="00754028" w:rsidRPr="00B91A74" w:rsidRDefault="00754028" w:rsidP="009C27C9">
      <w:pPr>
        <w:pStyle w:val="tv213"/>
        <w:shd w:val="clear" w:color="auto" w:fill="FFFFFF"/>
        <w:spacing w:before="0" w:beforeAutospacing="0" w:after="0" w:afterAutospacing="0"/>
        <w:ind w:firstLine="851"/>
        <w:jc w:val="both"/>
        <w:rPr>
          <w:rFonts w:asciiTheme="minorHAnsi" w:eastAsia="Calibri" w:hAnsiTheme="minorHAnsi" w:cstheme="minorHAnsi"/>
          <w:highlight w:val="yellow"/>
        </w:rPr>
      </w:pPr>
    </w:p>
    <w:p w14:paraId="0BBB51A2" w14:textId="326F945A" w:rsidR="00754028" w:rsidRPr="00B91A74" w:rsidRDefault="00754028" w:rsidP="009D5430">
      <w:pPr>
        <w:shd w:val="clear" w:color="auto" w:fill="FFFFFF"/>
        <w:spacing w:after="0" w:line="240" w:lineRule="auto"/>
        <w:ind w:firstLine="851"/>
        <w:jc w:val="both"/>
        <w:rPr>
          <w:rFonts w:eastAsia="Calibri" w:cstheme="minorHAnsi"/>
          <w:sz w:val="24"/>
          <w:szCs w:val="24"/>
        </w:rPr>
      </w:pPr>
    </w:p>
    <w:p w14:paraId="63E7F194" w14:textId="2B49454A" w:rsidR="00EB1556" w:rsidRDefault="00EB1556" w:rsidP="00AA69C7">
      <w:pPr>
        <w:pStyle w:val="Virsraksts1"/>
      </w:pPr>
    </w:p>
    <w:p w14:paraId="54153349" w14:textId="62DD6773" w:rsidR="00BB3808" w:rsidRPr="00AA69C7" w:rsidRDefault="00BB3808" w:rsidP="00AA69C7">
      <w:pPr>
        <w:pStyle w:val="Virsraksts1"/>
      </w:pPr>
      <w:bookmarkStart w:id="34" w:name="_Toc118447535"/>
      <w:r w:rsidRPr="00AA69C7">
        <w:t>Inspekcijas lēmuma paziņošana</w:t>
      </w:r>
      <w:r w:rsidR="00AD3ACD">
        <w:t xml:space="preserve"> </w:t>
      </w:r>
      <w:r w:rsidR="00AD3ACD" w:rsidRPr="009C27C9">
        <w:t>vienot</w:t>
      </w:r>
      <w:r w:rsidR="00AD3ACD">
        <w:t>ā</w:t>
      </w:r>
      <w:r w:rsidR="00AD3ACD" w:rsidRPr="009C27C9">
        <w:t xml:space="preserve"> drošības sertifikāt</w:t>
      </w:r>
      <w:r w:rsidR="006B519B">
        <w:t>a/</w:t>
      </w:r>
      <w:r w:rsidR="00AD3ACD" w:rsidRPr="009C27C9">
        <w:t>drošības apliecīb</w:t>
      </w:r>
      <w:r w:rsidR="00AD3ACD">
        <w:t>as</w:t>
      </w:r>
      <w:r w:rsidR="006B519B">
        <w:t>/</w:t>
      </w:r>
      <w:r w:rsidR="00AD3ACD" w:rsidRPr="009C27C9">
        <w:t>par tehnisko apkopi atbildīgās struktūrvienības sertifikāt</w:t>
      </w:r>
      <w:r w:rsidR="00AD3ACD">
        <w:t>a atsaukšanas gadījumā</w:t>
      </w:r>
      <w:bookmarkEnd w:id="34"/>
    </w:p>
    <w:p w14:paraId="64F374C8" w14:textId="1BD81CE7" w:rsidR="003120C0" w:rsidRPr="003120C0" w:rsidRDefault="003120C0" w:rsidP="003120C0">
      <w:pPr>
        <w:pStyle w:val="tv213"/>
        <w:shd w:val="clear" w:color="auto" w:fill="FFFFFF"/>
        <w:tabs>
          <w:tab w:val="left" w:pos="1134"/>
        </w:tabs>
        <w:spacing w:before="0" w:beforeAutospacing="0" w:after="0" w:afterAutospacing="0"/>
        <w:ind w:firstLine="284"/>
        <w:jc w:val="both"/>
        <w:rPr>
          <w:rFonts w:asciiTheme="minorHAnsi" w:eastAsiaTheme="minorHAnsi" w:hAnsiTheme="minorHAnsi" w:cstheme="minorHAnsi"/>
          <w:lang w:eastAsia="en-US"/>
        </w:rPr>
      </w:pPr>
      <w:r w:rsidRPr="003120C0">
        <w:rPr>
          <w:rFonts w:asciiTheme="minorHAnsi" w:hAnsiTheme="minorHAnsi" w:cstheme="minorHAnsi"/>
          <w:color w:val="auto"/>
        </w:rPr>
        <w:t>Visus pēc vienotā drošības sertifikāta</w:t>
      </w:r>
      <w:r w:rsidR="00616A50">
        <w:rPr>
          <w:rFonts w:asciiTheme="minorHAnsi" w:hAnsiTheme="minorHAnsi" w:cstheme="minorHAnsi"/>
          <w:color w:val="auto"/>
        </w:rPr>
        <w:t>/</w:t>
      </w:r>
      <w:r w:rsidR="00616A50" w:rsidRPr="00616A50">
        <w:rPr>
          <w:rFonts w:asciiTheme="minorHAnsi" w:hAnsiTheme="minorHAnsi" w:cstheme="minorHAnsi"/>
          <w:color w:val="auto"/>
        </w:rPr>
        <w:t xml:space="preserve">PIP un EIP </w:t>
      </w:r>
      <w:r w:rsidR="00616A50">
        <w:rPr>
          <w:rFonts w:asciiTheme="minorHAnsi" w:hAnsiTheme="minorHAnsi" w:cstheme="minorHAnsi"/>
          <w:color w:val="auto"/>
        </w:rPr>
        <w:t>drošības apliecības</w:t>
      </w:r>
      <w:r w:rsidR="00616A50" w:rsidRPr="0045784C">
        <w:rPr>
          <w:rFonts w:asciiTheme="minorHAnsi" w:eastAsiaTheme="minorHAnsi" w:hAnsiTheme="minorHAnsi" w:cstheme="minorHAnsi"/>
          <w:lang w:eastAsia="en-US"/>
        </w:rPr>
        <w:t xml:space="preserve"> </w:t>
      </w:r>
      <w:r w:rsidRPr="003120C0">
        <w:rPr>
          <w:rFonts w:asciiTheme="minorHAnsi" w:hAnsiTheme="minorHAnsi" w:cstheme="minorHAnsi"/>
          <w:color w:val="auto"/>
        </w:rPr>
        <w:t xml:space="preserve">izdošanas īstenotos </w:t>
      </w:r>
      <w:r w:rsidR="00616A50">
        <w:rPr>
          <w:rFonts w:asciiTheme="minorHAnsi" w:hAnsiTheme="minorHAnsi" w:cstheme="minorHAnsi"/>
          <w:color w:val="auto"/>
        </w:rPr>
        <w:t>atsaukšanas</w:t>
      </w:r>
      <w:r w:rsidRPr="003120C0">
        <w:rPr>
          <w:rFonts w:asciiTheme="minorHAnsi" w:hAnsiTheme="minorHAnsi" w:cstheme="minorHAnsi"/>
          <w:color w:val="auto"/>
        </w:rPr>
        <w:t xml:space="preserve"> vai ierobežošanas procesus pārvalda vienas pieturas aģentūrā un ataino OSS  (</w:t>
      </w:r>
      <w:hyperlink r:id="rId34" w:history="1">
        <w:r w:rsidRPr="003120C0">
          <w:rPr>
            <w:rStyle w:val="Hipersaite"/>
            <w:color w:val="auto"/>
          </w:rPr>
          <w:t>https://oss.era.europa.eu/logon.html</w:t>
        </w:r>
      </w:hyperlink>
      <w:r w:rsidRPr="003120C0">
        <w:rPr>
          <w:rFonts w:asciiTheme="minorHAnsi" w:hAnsiTheme="minorHAnsi" w:cstheme="minorHAnsi"/>
          <w:color w:val="auto"/>
        </w:rPr>
        <w:t xml:space="preserve">  - piekļuve iespējama tikai pēc reģistrēšanas) un  ERADIS datubāzē</w:t>
      </w:r>
      <w:r>
        <w:rPr>
          <w:rFonts w:asciiTheme="minorHAnsi" w:hAnsiTheme="minorHAnsi" w:cstheme="minorHAnsi"/>
          <w:color w:val="auto"/>
        </w:rPr>
        <w:t>.</w:t>
      </w:r>
    </w:p>
    <w:p w14:paraId="78A04175" w14:textId="0948BE5C" w:rsidR="006D475B" w:rsidRPr="00616A50" w:rsidRDefault="003120C0" w:rsidP="006D475B">
      <w:pPr>
        <w:pStyle w:val="tv213"/>
        <w:shd w:val="clear" w:color="auto" w:fill="FFFFFF"/>
        <w:tabs>
          <w:tab w:val="left" w:pos="1134"/>
        </w:tabs>
        <w:spacing w:before="240" w:beforeAutospacing="0" w:after="0" w:afterAutospacing="0"/>
        <w:ind w:firstLine="284"/>
        <w:jc w:val="both"/>
        <w:rPr>
          <w:rFonts w:asciiTheme="minorHAnsi" w:hAnsiTheme="minorHAnsi" w:cstheme="minorHAnsi"/>
        </w:rPr>
      </w:pPr>
      <w:r w:rsidRPr="00616A50">
        <w:rPr>
          <w:rFonts w:asciiTheme="minorHAnsi" w:hAnsiTheme="minorHAnsi" w:cstheme="minorHAnsi"/>
        </w:rPr>
        <w:t>I</w:t>
      </w:r>
      <w:r w:rsidR="006D475B" w:rsidRPr="00616A50">
        <w:rPr>
          <w:rFonts w:asciiTheme="minorHAnsi" w:hAnsiTheme="minorHAnsi" w:cstheme="minorHAnsi"/>
        </w:rPr>
        <w:t xml:space="preserve">nspekcija </w:t>
      </w:r>
      <w:r w:rsidR="006D475B" w:rsidRPr="00616A50">
        <w:rPr>
          <w:rFonts w:asciiTheme="minorHAnsi" w:hAnsiTheme="minorHAnsi" w:cstheme="minorHAnsi"/>
          <w:u w:val="single"/>
        </w:rPr>
        <w:t>vienas nedēļas laikā</w:t>
      </w:r>
      <w:r w:rsidR="006D475B" w:rsidRPr="00616A50">
        <w:rPr>
          <w:rFonts w:asciiTheme="minorHAnsi" w:hAnsiTheme="minorHAnsi" w:cstheme="minorHAnsi"/>
        </w:rPr>
        <w:t xml:space="preserve"> pēc lēmuma pieņemšana par Par 1435 mm sliežu ceļa platuma ritekļu tehnisko apkopi atbildīgās struktūrvienības atsaukšanu par to paziņo Eiropas Savienības Dzelzceļu aģentūrai (Regula 13.pants).</w:t>
      </w:r>
    </w:p>
    <w:p w14:paraId="7322D47A" w14:textId="3A4ED7F2" w:rsidR="00BB3808" w:rsidRPr="00607751" w:rsidRDefault="00BB3808" w:rsidP="006D475B">
      <w:pPr>
        <w:pStyle w:val="tv213"/>
        <w:shd w:val="clear" w:color="auto" w:fill="FFFFFF"/>
        <w:spacing w:before="240" w:beforeAutospacing="0" w:after="0" w:afterAutospacing="0"/>
        <w:ind w:firstLine="284"/>
        <w:jc w:val="both"/>
        <w:rPr>
          <w:rFonts w:asciiTheme="minorHAnsi" w:eastAsiaTheme="minorHAnsi" w:hAnsiTheme="minorHAnsi" w:cstheme="minorHAnsi"/>
          <w:strike/>
          <w:lang w:eastAsia="en-US"/>
        </w:rPr>
      </w:pPr>
      <w:r w:rsidRPr="00616A50">
        <w:rPr>
          <w:rFonts w:asciiTheme="minorHAnsi" w:eastAsiaTheme="minorHAnsi" w:hAnsiTheme="minorHAnsi" w:cstheme="minorHAnsi"/>
          <w:lang w:eastAsia="en-US"/>
        </w:rPr>
        <w:lastRenderedPageBreak/>
        <w:t xml:space="preserve">Inspekcija </w:t>
      </w:r>
      <w:r w:rsidR="00B05F34" w:rsidRPr="00AF2A2E">
        <w:rPr>
          <w:rFonts w:asciiTheme="minorHAnsi" w:hAnsiTheme="minorHAnsi" w:cstheme="minorHAnsi"/>
          <w:u w:val="single"/>
        </w:rPr>
        <w:t>triju darbdienu</w:t>
      </w:r>
      <w:r w:rsidR="00B05F34" w:rsidRPr="00630ABE">
        <w:t xml:space="preserve"> </w:t>
      </w:r>
      <w:r w:rsidR="00B05F34" w:rsidRPr="00AF2A2E">
        <w:rPr>
          <w:rFonts w:asciiTheme="minorHAnsi" w:hAnsiTheme="minorHAnsi" w:cstheme="minorHAnsi"/>
          <w:color w:val="auto"/>
        </w:rPr>
        <w:t xml:space="preserve">laikā </w:t>
      </w:r>
      <w:r w:rsidRPr="00616A50">
        <w:rPr>
          <w:rFonts w:asciiTheme="minorHAnsi" w:eastAsiaTheme="minorHAnsi" w:hAnsiTheme="minorHAnsi" w:cstheme="minorHAnsi"/>
          <w:lang w:eastAsia="en-US"/>
        </w:rPr>
        <w:t xml:space="preserve">pēc lēmuma </w:t>
      </w:r>
      <w:r w:rsidR="00AD3ACD" w:rsidRPr="00616A50">
        <w:rPr>
          <w:rFonts w:asciiTheme="minorHAnsi" w:eastAsiaTheme="minorHAnsi" w:hAnsiTheme="minorHAnsi" w:cstheme="minorHAnsi"/>
          <w:lang w:eastAsia="en-US"/>
        </w:rPr>
        <w:t xml:space="preserve">pieņemšanas </w:t>
      </w:r>
      <w:r w:rsidRPr="00616A50">
        <w:rPr>
          <w:rFonts w:asciiTheme="minorHAnsi" w:eastAsiaTheme="minorHAnsi" w:hAnsiTheme="minorHAnsi" w:cstheme="minorHAnsi"/>
          <w:lang w:eastAsia="en-US"/>
        </w:rPr>
        <w:t>par drošības apliecības</w:t>
      </w:r>
      <w:r w:rsidR="006B519B" w:rsidRPr="00616A50">
        <w:rPr>
          <w:rFonts w:asciiTheme="minorHAnsi" w:eastAsiaTheme="minorHAnsi" w:hAnsiTheme="minorHAnsi" w:cstheme="minorHAnsi"/>
          <w:lang w:eastAsia="en-US"/>
        </w:rPr>
        <w:t>/</w:t>
      </w:r>
      <w:r w:rsidR="006D475B" w:rsidRPr="00616A50">
        <w:rPr>
          <w:rFonts w:asciiTheme="minorHAnsi" w:hAnsiTheme="minorHAnsi" w:cstheme="minorHAnsi"/>
        </w:rPr>
        <w:t xml:space="preserve">par tehnisko apkopi atbildīgās struktūrvienības sertifikāta </w:t>
      </w:r>
      <w:r w:rsidRPr="00616A50">
        <w:rPr>
          <w:rFonts w:asciiTheme="minorHAnsi" w:eastAsiaTheme="minorHAnsi" w:hAnsiTheme="minorHAnsi" w:cstheme="minorHAnsi"/>
          <w:lang w:eastAsia="en-US"/>
        </w:rPr>
        <w:t xml:space="preserve">atsaukšanu </w:t>
      </w:r>
      <w:r w:rsidR="00022F63" w:rsidRPr="00616A50">
        <w:rPr>
          <w:rFonts w:asciiTheme="minorHAnsi" w:eastAsiaTheme="minorHAnsi" w:hAnsiTheme="minorHAnsi" w:cstheme="minorHAnsi"/>
          <w:lang w:eastAsia="en-US"/>
        </w:rPr>
        <w:t xml:space="preserve"> </w:t>
      </w:r>
      <w:r w:rsidRPr="00616A50">
        <w:rPr>
          <w:rFonts w:asciiTheme="minorHAnsi" w:eastAsiaTheme="minorHAnsi" w:hAnsiTheme="minorHAnsi" w:cstheme="minorHAnsi"/>
          <w:lang w:eastAsia="en-US"/>
        </w:rPr>
        <w:t>paziņo to komersantam</w:t>
      </w:r>
      <w:r w:rsidR="00AD3ACD" w:rsidRPr="00616A50">
        <w:rPr>
          <w:rFonts w:asciiTheme="minorHAnsi" w:eastAsiaTheme="minorHAnsi" w:hAnsiTheme="minorHAnsi" w:cstheme="minorHAnsi"/>
          <w:lang w:eastAsia="en-US"/>
        </w:rPr>
        <w:t>.</w:t>
      </w:r>
    </w:p>
    <w:p w14:paraId="6171C45A" w14:textId="727343EB" w:rsidR="00EB1556" w:rsidRDefault="00DF2382" w:rsidP="00A35794">
      <w:pPr>
        <w:pStyle w:val="tv213"/>
        <w:shd w:val="clear" w:color="auto" w:fill="FFFFFF"/>
        <w:tabs>
          <w:tab w:val="left" w:pos="1134"/>
        </w:tabs>
        <w:spacing w:before="240" w:beforeAutospacing="0" w:after="0" w:afterAutospacing="0"/>
        <w:ind w:firstLine="284"/>
        <w:jc w:val="both"/>
        <w:rPr>
          <w:rFonts w:asciiTheme="minorHAnsi" w:hAnsiTheme="minorHAnsi" w:cstheme="minorHAnsi"/>
        </w:rPr>
      </w:pPr>
      <w:r w:rsidRPr="00DF2382">
        <w:rPr>
          <w:rFonts w:asciiTheme="minorHAnsi" w:hAnsiTheme="minorHAnsi" w:cstheme="minorHAnsi"/>
        </w:rPr>
        <w:t>Gadījumā, ja drošības apliecība</w:t>
      </w:r>
      <w:r w:rsidR="00EB1556">
        <w:rPr>
          <w:rFonts w:asciiTheme="minorHAnsi" w:hAnsiTheme="minorHAnsi" w:cstheme="minorHAnsi"/>
        </w:rPr>
        <w:t>/</w:t>
      </w:r>
      <w:r w:rsidR="006D475B" w:rsidRPr="006D475B">
        <w:rPr>
          <w:rFonts w:asciiTheme="minorHAnsi" w:hAnsiTheme="minorHAnsi" w:cstheme="minorHAnsi"/>
        </w:rPr>
        <w:t xml:space="preserve"> </w:t>
      </w:r>
      <w:r w:rsidR="006D475B" w:rsidRPr="000D3A27">
        <w:rPr>
          <w:rFonts w:asciiTheme="minorHAnsi" w:hAnsiTheme="minorHAnsi" w:cstheme="minorHAnsi"/>
        </w:rPr>
        <w:t>par tehnisko apkopi atbildīgā</w:t>
      </w:r>
      <w:r w:rsidR="006D475B">
        <w:rPr>
          <w:rFonts w:asciiTheme="minorHAnsi" w:hAnsiTheme="minorHAnsi" w:cstheme="minorHAnsi"/>
        </w:rPr>
        <w:t>s</w:t>
      </w:r>
      <w:r w:rsidR="006D475B" w:rsidRPr="000D3A27">
        <w:rPr>
          <w:rFonts w:asciiTheme="minorHAnsi" w:hAnsiTheme="minorHAnsi" w:cstheme="minorHAnsi"/>
        </w:rPr>
        <w:t xml:space="preserve"> struktūrvienības sertifikāt</w:t>
      </w:r>
      <w:r w:rsidR="006D475B">
        <w:rPr>
          <w:rFonts w:asciiTheme="minorHAnsi" w:hAnsiTheme="minorHAnsi" w:cstheme="minorHAnsi"/>
        </w:rPr>
        <w:t xml:space="preserve">s </w:t>
      </w:r>
      <w:r w:rsidRPr="00DF2382">
        <w:rPr>
          <w:rFonts w:asciiTheme="minorHAnsi" w:hAnsiTheme="minorHAnsi" w:cstheme="minorHAnsi"/>
        </w:rPr>
        <w:t xml:space="preserve">tiek </w:t>
      </w:r>
      <w:r>
        <w:rPr>
          <w:rFonts w:asciiTheme="minorHAnsi" w:hAnsiTheme="minorHAnsi" w:cstheme="minorHAnsi"/>
        </w:rPr>
        <w:t>atsaukt</w:t>
      </w:r>
      <w:r w:rsidR="00EB1556">
        <w:rPr>
          <w:rFonts w:asciiTheme="minorHAnsi" w:hAnsiTheme="minorHAnsi" w:cstheme="minorHAnsi"/>
        </w:rPr>
        <w:t>s</w:t>
      </w:r>
      <w:r w:rsidRPr="00DF2382">
        <w:rPr>
          <w:rFonts w:asciiTheme="minorHAnsi" w:hAnsiTheme="minorHAnsi" w:cstheme="minorHAnsi"/>
        </w:rPr>
        <w:t xml:space="preserve">, </w:t>
      </w:r>
      <w:r w:rsidR="00022F63" w:rsidRPr="00321FA6">
        <w:rPr>
          <w:rFonts w:asciiTheme="minorHAnsi" w:eastAsiaTheme="minorHAnsi" w:hAnsiTheme="minorHAnsi" w:cstheme="minorHAnsi"/>
          <w:lang w:eastAsia="en-US"/>
        </w:rPr>
        <w:t>Inspekcija</w:t>
      </w:r>
      <w:r w:rsidR="006D475B">
        <w:rPr>
          <w:rFonts w:asciiTheme="minorHAnsi" w:eastAsiaTheme="minorHAnsi" w:hAnsiTheme="minorHAnsi" w:cstheme="minorHAnsi"/>
          <w:lang w:eastAsia="en-US"/>
        </w:rPr>
        <w:t xml:space="preserve"> </w:t>
      </w:r>
      <w:r w:rsidR="00022F63" w:rsidRPr="00321FA6">
        <w:rPr>
          <w:rFonts w:asciiTheme="minorHAnsi" w:eastAsiaTheme="minorHAnsi" w:hAnsiTheme="minorHAnsi" w:cstheme="minorHAnsi"/>
          <w:lang w:eastAsia="en-US"/>
        </w:rPr>
        <w:t>mājaslapā internetā (</w:t>
      </w:r>
      <w:hyperlink r:id="rId35" w:history="1">
        <w:r w:rsidR="00022F63" w:rsidRPr="00321FA6">
          <w:rPr>
            <w:rStyle w:val="Hipersaite"/>
            <w:rFonts w:asciiTheme="minorHAnsi" w:eastAsiaTheme="minorHAnsi" w:hAnsiTheme="minorHAnsi" w:cstheme="minorHAnsi"/>
            <w:lang w:eastAsia="en-US"/>
          </w:rPr>
          <w:t>www.vdzti.gov.lv</w:t>
        </w:r>
      </w:hyperlink>
      <w:r w:rsidR="00022F63" w:rsidRPr="00321FA6">
        <w:rPr>
          <w:rFonts w:asciiTheme="minorHAnsi" w:eastAsiaTheme="minorHAnsi" w:hAnsiTheme="minorHAnsi" w:cstheme="minorHAnsi"/>
          <w:lang w:eastAsia="en-US"/>
        </w:rPr>
        <w:t xml:space="preserve">) </w:t>
      </w:r>
      <w:r w:rsidRPr="00DF2382">
        <w:rPr>
          <w:rFonts w:asciiTheme="minorHAnsi" w:hAnsiTheme="minorHAnsi" w:cstheme="minorHAnsi"/>
        </w:rPr>
        <w:t>sadaļ</w:t>
      </w:r>
      <w:r w:rsidR="006D475B">
        <w:rPr>
          <w:rFonts w:asciiTheme="minorHAnsi" w:hAnsiTheme="minorHAnsi" w:cstheme="minorHAnsi"/>
        </w:rPr>
        <w:t>ā:</w:t>
      </w:r>
    </w:p>
    <w:p w14:paraId="1C183F8A" w14:textId="59324F21" w:rsidR="00DF2382" w:rsidRPr="009D03A3" w:rsidRDefault="00DF2382" w:rsidP="008411BD">
      <w:pPr>
        <w:pStyle w:val="tv213"/>
        <w:numPr>
          <w:ilvl w:val="0"/>
          <w:numId w:val="22"/>
        </w:numPr>
        <w:shd w:val="clear" w:color="auto" w:fill="FFFFFF"/>
        <w:tabs>
          <w:tab w:val="left" w:pos="1134"/>
        </w:tabs>
        <w:spacing w:before="0" w:beforeAutospacing="0" w:after="0" w:afterAutospacing="0"/>
        <w:jc w:val="both"/>
        <w:rPr>
          <w:rFonts w:asciiTheme="minorHAnsi" w:hAnsiTheme="minorHAnsi" w:cstheme="minorHAnsi"/>
        </w:rPr>
      </w:pPr>
      <w:r w:rsidRPr="00DF2382">
        <w:rPr>
          <w:rFonts w:asciiTheme="minorHAnsi" w:hAnsiTheme="minorHAnsi" w:cstheme="minorHAnsi"/>
        </w:rPr>
        <w:t xml:space="preserve">“Darbības </w:t>
      </w:r>
      <w:r w:rsidRPr="009D03A3">
        <w:rPr>
          <w:rFonts w:asciiTheme="minorHAnsi" w:hAnsiTheme="minorHAnsi" w:cstheme="minorHAnsi"/>
        </w:rPr>
        <w:t>atļaujas” – “Drošības apliecības” – “Izsniegtās drošības apliecības” pievienotajā failā dzē</w:t>
      </w:r>
      <w:r w:rsidR="006D475B" w:rsidRPr="009D03A3">
        <w:rPr>
          <w:rFonts w:asciiTheme="minorHAnsi" w:hAnsiTheme="minorHAnsi" w:cstheme="minorHAnsi"/>
        </w:rPr>
        <w:t>š</w:t>
      </w:r>
      <w:r w:rsidRPr="009D03A3">
        <w:rPr>
          <w:rFonts w:asciiTheme="minorHAnsi" w:hAnsiTheme="minorHAnsi" w:cstheme="minorHAnsi"/>
        </w:rPr>
        <w:t xml:space="preserve"> informācij</w:t>
      </w:r>
      <w:r w:rsidR="006D475B" w:rsidRPr="009D03A3">
        <w:rPr>
          <w:rFonts w:asciiTheme="minorHAnsi" w:hAnsiTheme="minorHAnsi" w:cstheme="minorHAnsi"/>
        </w:rPr>
        <w:t>u</w:t>
      </w:r>
      <w:r w:rsidRPr="009D03A3">
        <w:rPr>
          <w:rFonts w:asciiTheme="minorHAnsi" w:hAnsiTheme="minorHAnsi" w:cstheme="minorHAnsi"/>
        </w:rPr>
        <w:t xml:space="preserve"> par komersantu.</w:t>
      </w:r>
    </w:p>
    <w:p w14:paraId="729FC36E" w14:textId="4FA37758" w:rsidR="00EB1556" w:rsidRPr="009D03A3" w:rsidRDefault="00EB1556" w:rsidP="008411BD">
      <w:pPr>
        <w:pStyle w:val="tv213"/>
        <w:numPr>
          <w:ilvl w:val="0"/>
          <w:numId w:val="22"/>
        </w:numPr>
        <w:shd w:val="clear" w:color="auto" w:fill="FFFFFF"/>
        <w:tabs>
          <w:tab w:val="left" w:pos="1134"/>
        </w:tabs>
        <w:spacing w:before="0" w:beforeAutospacing="0" w:after="0" w:afterAutospacing="0"/>
        <w:jc w:val="both"/>
        <w:rPr>
          <w:rFonts w:asciiTheme="minorHAnsi" w:hAnsiTheme="minorHAnsi" w:cstheme="minorHAnsi"/>
        </w:rPr>
      </w:pPr>
      <w:r w:rsidRPr="009D03A3">
        <w:rPr>
          <w:rFonts w:asciiTheme="minorHAnsi" w:hAnsiTheme="minorHAnsi" w:cstheme="minorHAnsi"/>
        </w:rPr>
        <w:t>“Darbības atļaujas” – “</w:t>
      </w:r>
      <w:r w:rsidRPr="009D03A3">
        <w:rPr>
          <w:rFonts w:asciiTheme="minorHAnsi" w:eastAsiaTheme="minorHAnsi" w:hAnsiTheme="minorHAnsi" w:cstheme="minorHAnsi"/>
          <w:lang w:eastAsia="en-US"/>
        </w:rPr>
        <w:t>par tehnisko apkopi atbildīgās struktūrvienības sertifikāti</w:t>
      </w:r>
      <w:r w:rsidRPr="009D03A3">
        <w:rPr>
          <w:rFonts w:asciiTheme="minorHAnsi" w:hAnsiTheme="minorHAnsi" w:cstheme="minorHAnsi"/>
        </w:rPr>
        <w:t xml:space="preserve">” – “Izsniegti </w:t>
      </w:r>
      <w:r w:rsidRPr="009D03A3">
        <w:rPr>
          <w:rFonts w:asciiTheme="minorHAnsi" w:eastAsiaTheme="minorHAnsi" w:hAnsiTheme="minorHAnsi" w:cstheme="minorHAnsi"/>
          <w:lang w:eastAsia="en-US"/>
        </w:rPr>
        <w:t>par tehnisko apkopi atbildīgās struktūrvienības sertifikāti</w:t>
      </w:r>
      <w:r w:rsidRPr="009D03A3">
        <w:rPr>
          <w:rFonts w:asciiTheme="minorHAnsi" w:hAnsiTheme="minorHAnsi" w:cstheme="minorHAnsi"/>
        </w:rPr>
        <w:t>” pievienotajā failā dzē</w:t>
      </w:r>
      <w:r w:rsidR="006D475B" w:rsidRPr="009D03A3">
        <w:rPr>
          <w:rFonts w:asciiTheme="minorHAnsi" w:hAnsiTheme="minorHAnsi" w:cstheme="minorHAnsi"/>
        </w:rPr>
        <w:t xml:space="preserve">š </w:t>
      </w:r>
      <w:r w:rsidRPr="009D03A3">
        <w:rPr>
          <w:rFonts w:asciiTheme="minorHAnsi" w:hAnsiTheme="minorHAnsi" w:cstheme="minorHAnsi"/>
        </w:rPr>
        <w:t>informācij</w:t>
      </w:r>
      <w:r w:rsidR="006D475B" w:rsidRPr="009D03A3">
        <w:rPr>
          <w:rFonts w:asciiTheme="minorHAnsi" w:hAnsiTheme="minorHAnsi" w:cstheme="minorHAnsi"/>
        </w:rPr>
        <w:t>u</w:t>
      </w:r>
      <w:r w:rsidRPr="009D03A3">
        <w:rPr>
          <w:rFonts w:asciiTheme="minorHAnsi" w:hAnsiTheme="minorHAnsi" w:cstheme="minorHAnsi"/>
        </w:rPr>
        <w:t xml:space="preserve"> par komersantu.</w:t>
      </w:r>
    </w:p>
    <w:p w14:paraId="46E2F559" w14:textId="28B0037F" w:rsidR="00BB3808" w:rsidRDefault="00CD76BE" w:rsidP="00942251">
      <w:pPr>
        <w:pStyle w:val="Virsraksts1"/>
      </w:pPr>
      <w:bookmarkStart w:id="35" w:name="_Toc118447536"/>
      <w:r>
        <w:t xml:space="preserve">Kā </w:t>
      </w:r>
      <w:r w:rsidR="00BB3808">
        <w:t>var pārsūdzēt Inspekcijas lēmumu?</w:t>
      </w:r>
      <w:bookmarkEnd w:id="35"/>
    </w:p>
    <w:p w14:paraId="57040B17" w14:textId="25551E9D" w:rsidR="00BB3808" w:rsidRPr="00F0268D" w:rsidRDefault="00CD76BE" w:rsidP="00544A39">
      <w:pPr>
        <w:shd w:val="clear" w:color="auto" w:fill="FFFFFF"/>
        <w:spacing w:after="0" w:line="293" w:lineRule="atLeast"/>
        <w:ind w:firstLine="284"/>
        <w:jc w:val="both"/>
        <w:rPr>
          <w:rFonts w:eastAsia="Times New Roman" w:cstheme="minorHAnsi"/>
          <w:color w:val="auto"/>
          <w:sz w:val="24"/>
          <w:szCs w:val="24"/>
        </w:rPr>
      </w:pPr>
      <w:r w:rsidRPr="00F0268D">
        <w:rPr>
          <w:rFonts w:eastAsia="Times New Roman" w:cstheme="minorHAnsi"/>
          <w:color w:val="auto"/>
          <w:sz w:val="24"/>
          <w:szCs w:val="24"/>
        </w:rPr>
        <w:t>Inspekcijas lēmumu var pārsūdzēt tiesā </w:t>
      </w:r>
      <w:hyperlink r:id="rId36" w:tgtFrame="_blank" w:history="1">
        <w:r w:rsidRPr="00F0268D">
          <w:rPr>
            <w:rFonts w:eastAsia="Times New Roman" w:cstheme="minorHAnsi"/>
            <w:color w:val="auto"/>
            <w:sz w:val="24"/>
            <w:szCs w:val="24"/>
          </w:rPr>
          <w:t>Administratīvā procesa likumā</w:t>
        </w:r>
      </w:hyperlink>
      <w:r w:rsidRPr="00F0268D">
        <w:rPr>
          <w:rFonts w:eastAsia="Times New Roman" w:cstheme="minorHAnsi"/>
          <w:color w:val="auto"/>
          <w:sz w:val="24"/>
          <w:szCs w:val="24"/>
        </w:rPr>
        <w:t> noteiktajā kārtībā (</w:t>
      </w:r>
      <w:r w:rsidR="001440C1" w:rsidRPr="00F0268D">
        <w:rPr>
          <w:rFonts w:eastAsia="Times New Roman" w:cstheme="minorHAnsi"/>
          <w:color w:val="auto"/>
          <w:sz w:val="24"/>
          <w:szCs w:val="24"/>
        </w:rPr>
        <w:t>DzL34.</w:t>
      </w:r>
      <w:r w:rsidR="001440C1" w:rsidRPr="00F0268D">
        <w:rPr>
          <w:rFonts w:eastAsia="Times New Roman" w:cstheme="minorHAnsi"/>
          <w:color w:val="auto"/>
          <w:sz w:val="24"/>
          <w:szCs w:val="24"/>
          <w:vertAlign w:val="superscript"/>
        </w:rPr>
        <w:t>1</w:t>
      </w:r>
      <w:r w:rsidR="001440C1" w:rsidRPr="00F0268D">
        <w:rPr>
          <w:rFonts w:ascii="Arial" w:eastAsia="Times New Roman" w:hAnsi="Arial" w:cs="Arial"/>
          <w:b/>
          <w:bCs/>
          <w:color w:val="auto"/>
          <w:sz w:val="20"/>
          <w:szCs w:val="20"/>
        </w:rPr>
        <w:t> </w:t>
      </w:r>
      <w:r w:rsidRPr="00F0268D">
        <w:rPr>
          <w:rFonts w:eastAsia="Times New Roman" w:cstheme="minorHAnsi"/>
          <w:color w:val="auto"/>
          <w:sz w:val="24"/>
          <w:szCs w:val="24"/>
        </w:rPr>
        <w:t xml:space="preserve">-10, 78), proti: </w:t>
      </w:r>
      <w:r w:rsidR="005F7A8C">
        <w:rPr>
          <w:rFonts w:eastAsia="Times New Roman" w:cstheme="minorHAnsi"/>
          <w:color w:val="auto"/>
          <w:sz w:val="24"/>
          <w:szCs w:val="24"/>
        </w:rPr>
        <w:t>Pretendents</w:t>
      </w:r>
      <w:r w:rsidR="00BB3808" w:rsidRPr="00F0268D">
        <w:rPr>
          <w:rFonts w:eastAsia="Times New Roman" w:cstheme="minorHAnsi"/>
          <w:color w:val="auto"/>
          <w:sz w:val="24"/>
          <w:szCs w:val="24"/>
        </w:rPr>
        <w:t xml:space="preserve"> mēneša laikā pēc lēmuma saņemšanas var pieprasīt, lai Inspekcija savu lēmumu pārskata, savukārt Inspekcija divu mēnešu laikā no pārskatīšanas pieprasījuma saņemšanas dienas apstiprina vai atceļ pieņemto lēmumu (</w:t>
      </w:r>
      <w:r w:rsidR="001440C1" w:rsidRPr="00F0268D">
        <w:rPr>
          <w:rFonts w:eastAsia="Times New Roman" w:cstheme="minorHAnsi"/>
          <w:color w:val="auto"/>
          <w:sz w:val="24"/>
          <w:szCs w:val="24"/>
        </w:rPr>
        <w:t>DzL34.1</w:t>
      </w:r>
      <w:r w:rsidR="00BB3808" w:rsidRPr="00F0268D">
        <w:rPr>
          <w:rFonts w:eastAsia="Times New Roman" w:cstheme="minorHAnsi"/>
          <w:color w:val="auto"/>
          <w:sz w:val="24"/>
          <w:szCs w:val="24"/>
        </w:rPr>
        <w:t>-9).</w:t>
      </w:r>
    </w:p>
    <w:p w14:paraId="5E5A116C" w14:textId="45340E36" w:rsidR="00BB3808" w:rsidRPr="00F0268D" w:rsidRDefault="00544A39" w:rsidP="00544A39">
      <w:pPr>
        <w:shd w:val="clear" w:color="auto" w:fill="FFFFFF"/>
        <w:spacing w:after="0" w:line="293" w:lineRule="atLeast"/>
        <w:ind w:firstLine="284"/>
        <w:jc w:val="both"/>
        <w:rPr>
          <w:rFonts w:eastAsia="Times New Roman" w:cstheme="minorHAnsi"/>
          <w:color w:val="auto"/>
          <w:sz w:val="24"/>
          <w:szCs w:val="24"/>
        </w:rPr>
      </w:pPr>
      <w:r w:rsidRPr="00F0268D">
        <w:rPr>
          <w:rFonts w:eastAsia="Times New Roman" w:cstheme="minorHAnsi"/>
          <w:color w:val="auto"/>
          <w:sz w:val="24"/>
          <w:szCs w:val="24"/>
        </w:rPr>
        <w:t>I</w:t>
      </w:r>
      <w:r w:rsidR="00BB3808" w:rsidRPr="00F0268D">
        <w:rPr>
          <w:rFonts w:eastAsia="Times New Roman" w:cstheme="minorHAnsi"/>
          <w:color w:val="auto"/>
          <w:sz w:val="24"/>
          <w:szCs w:val="24"/>
        </w:rPr>
        <w:t xml:space="preserve">nspekcijas lēmuma par vienotā </w:t>
      </w:r>
      <w:r w:rsidR="00BB3808" w:rsidRPr="001B50B3">
        <w:rPr>
          <w:rFonts w:eastAsia="Times New Roman" w:cstheme="minorHAnsi"/>
          <w:color w:val="auto"/>
          <w:sz w:val="24"/>
          <w:szCs w:val="24"/>
        </w:rPr>
        <w:t>drošības sertifikāta</w:t>
      </w:r>
      <w:r w:rsidR="00A35794" w:rsidRPr="001B50B3">
        <w:rPr>
          <w:rFonts w:eastAsia="Times New Roman" w:cstheme="minorHAnsi"/>
          <w:color w:val="auto"/>
          <w:sz w:val="24"/>
          <w:szCs w:val="24"/>
        </w:rPr>
        <w:t>/</w:t>
      </w:r>
      <w:r w:rsidR="00A35794" w:rsidRPr="001B50B3">
        <w:rPr>
          <w:rFonts w:eastAsia="Calibri" w:cstheme="minorHAnsi"/>
          <w:color w:val="auto"/>
          <w:sz w:val="24"/>
          <w:szCs w:val="24"/>
        </w:rPr>
        <w:t>drošības apliecības/par tehnisko apkopi atbildīgās struktūrvienības sertifikāta</w:t>
      </w:r>
      <w:r w:rsidR="00BB3808" w:rsidRPr="001B50B3">
        <w:rPr>
          <w:rFonts w:eastAsia="Times New Roman" w:cstheme="minorHAnsi"/>
          <w:color w:val="auto"/>
          <w:sz w:val="24"/>
          <w:szCs w:val="24"/>
        </w:rPr>
        <w:t xml:space="preserve"> izdošanu, atjaunošanu, grozīšanu vai atsaukšanu pārskatīšana vai pārsūdzēšana neaptur tā darbību</w:t>
      </w:r>
      <w:r w:rsidR="00BB3808" w:rsidRPr="00F0268D">
        <w:rPr>
          <w:rFonts w:eastAsia="Times New Roman" w:cstheme="minorHAnsi"/>
          <w:color w:val="auto"/>
          <w:sz w:val="24"/>
          <w:szCs w:val="24"/>
        </w:rPr>
        <w:t xml:space="preserve"> (</w:t>
      </w:r>
      <w:r w:rsidR="001440C1" w:rsidRPr="00F0268D">
        <w:rPr>
          <w:rFonts w:eastAsia="Times New Roman" w:cstheme="minorHAnsi"/>
          <w:color w:val="auto"/>
          <w:sz w:val="24"/>
          <w:szCs w:val="24"/>
        </w:rPr>
        <w:t>DzL34.</w:t>
      </w:r>
      <w:r w:rsidR="001440C1" w:rsidRPr="00F0268D">
        <w:rPr>
          <w:rFonts w:eastAsia="Times New Roman" w:cstheme="minorHAnsi"/>
          <w:color w:val="auto"/>
          <w:sz w:val="24"/>
          <w:szCs w:val="24"/>
          <w:vertAlign w:val="superscript"/>
        </w:rPr>
        <w:t>1</w:t>
      </w:r>
      <w:r w:rsidR="001440C1" w:rsidRPr="00F0268D">
        <w:rPr>
          <w:rFonts w:ascii="Arial" w:eastAsia="Times New Roman" w:hAnsi="Arial" w:cs="Arial"/>
          <w:b/>
          <w:bCs/>
          <w:color w:val="auto"/>
          <w:sz w:val="20"/>
          <w:szCs w:val="20"/>
        </w:rPr>
        <w:t> </w:t>
      </w:r>
      <w:r w:rsidR="00BB3808" w:rsidRPr="00F0268D">
        <w:rPr>
          <w:rFonts w:eastAsia="Times New Roman" w:cstheme="minorHAnsi"/>
          <w:color w:val="auto"/>
          <w:sz w:val="24"/>
          <w:szCs w:val="24"/>
        </w:rPr>
        <w:t>-17).</w:t>
      </w:r>
    </w:p>
    <w:p w14:paraId="022E18A6" w14:textId="7F4F9C28" w:rsidR="008A6CA9" w:rsidRPr="00F0268D" w:rsidRDefault="00CD76BE" w:rsidP="00544A39">
      <w:pPr>
        <w:shd w:val="clear" w:color="auto" w:fill="FFFFFF"/>
        <w:spacing w:after="0" w:line="293" w:lineRule="atLeast"/>
        <w:ind w:firstLine="284"/>
        <w:jc w:val="both"/>
        <w:rPr>
          <w:rFonts w:eastAsia="Times New Roman" w:cstheme="minorHAnsi"/>
          <w:color w:val="auto"/>
          <w:sz w:val="24"/>
          <w:szCs w:val="24"/>
        </w:rPr>
      </w:pPr>
      <w:r w:rsidRPr="00F0268D">
        <w:rPr>
          <w:rFonts w:eastAsia="Times New Roman" w:cstheme="minorHAnsi"/>
          <w:color w:val="auto"/>
          <w:sz w:val="24"/>
          <w:szCs w:val="24"/>
        </w:rPr>
        <w:t>I</w:t>
      </w:r>
      <w:r w:rsidR="008A6CA9" w:rsidRPr="00F0268D">
        <w:rPr>
          <w:rFonts w:eastAsia="Times New Roman" w:cstheme="minorHAnsi"/>
          <w:color w:val="auto"/>
          <w:sz w:val="24"/>
          <w:szCs w:val="24"/>
        </w:rPr>
        <w:t>nspekcijas lēmumu par pagaidu drošības pasākumiem var pārsūdzēt tiesā. Lēmuma pārsūdzēšana neaptur tā darbību, un pagaidu drošības pasākumus piemēro līdz brīdim, kad tiesvedības process ir pabeigts ar galīgo nolēmumu lietā (</w:t>
      </w:r>
      <w:r w:rsidR="008A6CA9" w:rsidRPr="001B50B3">
        <w:rPr>
          <w:rFonts w:eastAsia="Times New Roman" w:cstheme="minorHAnsi"/>
          <w:color w:val="auto"/>
          <w:sz w:val="24"/>
          <w:szCs w:val="24"/>
        </w:rPr>
        <w:t>DzL (</w:t>
      </w:r>
      <w:r w:rsidR="008A6CA9" w:rsidRPr="001B50B3">
        <w:rPr>
          <w:rFonts w:eastAsia="Times New Roman" w:cstheme="minorHAnsi"/>
          <w:bCs/>
          <w:color w:val="auto"/>
          <w:sz w:val="24"/>
          <w:szCs w:val="24"/>
        </w:rPr>
        <w:t>36.</w:t>
      </w:r>
      <w:r w:rsidR="008A6CA9" w:rsidRPr="001B50B3">
        <w:rPr>
          <w:rFonts w:eastAsia="Times New Roman" w:cstheme="minorHAnsi"/>
          <w:bCs/>
          <w:color w:val="auto"/>
          <w:sz w:val="24"/>
          <w:szCs w:val="24"/>
          <w:vertAlign w:val="superscript"/>
        </w:rPr>
        <w:t>6</w:t>
      </w:r>
      <w:r w:rsidR="008A6CA9" w:rsidRPr="00F0268D">
        <w:rPr>
          <w:rFonts w:eastAsia="Times New Roman" w:cstheme="minorHAnsi"/>
          <w:b/>
          <w:bCs/>
          <w:color w:val="auto"/>
          <w:sz w:val="24"/>
          <w:szCs w:val="24"/>
        </w:rPr>
        <w:t> </w:t>
      </w:r>
      <w:r w:rsidR="008A6CA9" w:rsidRPr="00F0268D">
        <w:rPr>
          <w:rFonts w:eastAsia="Times New Roman" w:cstheme="minorHAnsi"/>
          <w:color w:val="auto"/>
          <w:sz w:val="24"/>
          <w:szCs w:val="24"/>
        </w:rPr>
        <w:t>12) .</w:t>
      </w:r>
    </w:p>
    <w:p w14:paraId="5CF23CD9" w14:textId="4E19FB31" w:rsidR="00BB3808" w:rsidRDefault="00E139D6" w:rsidP="00E139D6">
      <w:pPr>
        <w:pStyle w:val="Virsraksts1"/>
        <w:rPr>
          <w:rFonts w:eastAsia="Calibri"/>
        </w:rPr>
      </w:pPr>
      <w:bookmarkStart w:id="36" w:name="_Toc118447537"/>
      <w:r>
        <w:rPr>
          <w:rFonts w:eastAsia="Calibri"/>
        </w:rPr>
        <w:t>K</w:t>
      </w:r>
      <w:r w:rsidR="00A35794">
        <w:rPr>
          <w:rFonts w:eastAsia="Calibri"/>
        </w:rPr>
        <w:t>ad</w:t>
      </w:r>
      <w:r>
        <w:rPr>
          <w:rFonts w:eastAsia="Calibri"/>
        </w:rPr>
        <w:t xml:space="preserve"> notiek </w:t>
      </w:r>
      <w:r w:rsidR="009601DA">
        <w:rPr>
          <w:rFonts w:eastAsia="Calibri"/>
        </w:rPr>
        <w:t>v</w:t>
      </w:r>
      <w:r w:rsidR="009601DA" w:rsidRPr="009601DA">
        <w:rPr>
          <w:rFonts w:eastAsia="Calibri"/>
        </w:rPr>
        <w:t>ienotā drošības sertifikāta/drošības apliecības/par tehnisko apkopi atbildīgās struktūrvienības sertifikāta</w:t>
      </w:r>
      <w:r w:rsidR="009601DA">
        <w:rPr>
          <w:rFonts w:eastAsia="Calibri"/>
        </w:rPr>
        <w:t xml:space="preserve"> </w:t>
      </w:r>
      <w:r>
        <w:rPr>
          <w:rFonts w:eastAsia="Calibri"/>
        </w:rPr>
        <w:t xml:space="preserve">darbības atjaunošana </w:t>
      </w:r>
      <w:r w:rsidR="00106AC8">
        <w:rPr>
          <w:rFonts w:eastAsia="Calibri"/>
        </w:rPr>
        <w:t>(darbības pagarināšana)</w:t>
      </w:r>
      <w:r>
        <w:rPr>
          <w:rFonts w:eastAsia="Calibri"/>
        </w:rPr>
        <w:t>?</w:t>
      </w:r>
      <w:bookmarkEnd w:id="36"/>
    </w:p>
    <w:p w14:paraId="71928F65" w14:textId="2D60A478" w:rsidR="00E139D6" w:rsidRDefault="00E139D6" w:rsidP="009D5430">
      <w:pPr>
        <w:shd w:val="clear" w:color="auto" w:fill="FFFFFF"/>
        <w:spacing w:after="0" w:line="240" w:lineRule="auto"/>
        <w:ind w:firstLine="851"/>
        <w:jc w:val="both"/>
        <w:rPr>
          <w:rFonts w:ascii="Times New Roman" w:eastAsia="Calibri" w:hAnsi="Times New Roman" w:cs="Times New Roman"/>
          <w:sz w:val="24"/>
          <w:szCs w:val="24"/>
        </w:rPr>
      </w:pPr>
    </w:p>
    <w:p w14:paraId="6F925FFD" w14:textId="199A3210" w:rsidR="00091608" w:rsidRPr="00EB438B" w:rsidRDefault="00091608" w:rsidP="00544A39">
      <w:pPr>
        <w:shd w:val="clear" w:color="auto" w:fill="FFFFFF"/>
        <w:spacing w:after="0" w:line="240" w:lineRule="auto"/>
        <w:ind w:firstLine="284"/>
        <w:jc w:val="both"/>
        <w:rPr>
          <w:rFonts w:eastAsia="Calibri" w:cstheme="minorHAnsi"/>
          <w:color w:val="auto"/>
          <w:sz w:val="24"/>
          <w:szCs w:val="24"/>
        </w:rPr>
      </w:pPr>
      <w:r w:rsidRPr="00A919FB">
        <w:rPr>
          <w:rFonts w:cstheme="minorHAnsi"/>
          <w:color w:val="auto"/>
        </w:rPr>
        <w:t>V</w:t>
      </w:r>
      <w:r w:rsidRPr="00A919FB">
        <w:rPr>
          <w:rFonts w:cstheme="minorHAnsi"/>
          <w:color w:val="auto"/>
          <w:sz w:val="24"/>
          <w:szCs w:val="24"/>
        </w:rPr>
        <w:t>ienotā drošības sertifikāta</w:t>
      </w:r>
      <w:r w:rsidR="00A35794" w:rsidRPr="00A919FB">
        <w:rPr>
          <w:rFonts w:eastAsia="Calibri" w:cstheme="minorHAnsi"/>
          <w:color w:val="auto"/>
          <w:sz w:val="24"/>
          <w:szCs w:val="24"/>
        </w:rPr>
        <w:t>/</w:t>
      </w:r>
      <w:r w:rsidRPr="00A919FB">
        <w:rPr>
          <w:rFonts w:eastAsia="Calibri" w:cstheme="minorHAnsi"/>
          <w:color w:val="auto"/>
          <w:sz w:val="24"/>
          <w:szCs w:val="24"/>
        </w:rPr>
        <w:t>drošības</w:t>
      </w:r>
      <w:r w:rsidRPr="00EB438B">
        <w:rPr>
          <w:rFonts w:eastAsia="Calibri" w:cstheme="minorHAnsi"/>
          <w:color w:val="auto"/>
          <w:sz w:val="24"/>
          <w:szCs w:val="24"/>
        </w:rPr>
        <w:t xml:space="preserve"> apliecības</w:t>
      </w:r>
      <w:r w:rsidR="00A35794" w:rsidRPr="00EB438B">
        <w:rPr>
          <w:rFonts w:eastAsia="Calibri" w:cstheme="minorHAnsi"/>
          <w:color w:val="auto"/>
          <w:sz w:val="24"/>
          <w:szCs w:val="24"/>
        </w:rPr>
        <w:t>/</w:t>
      </w:r>
      <w:r w:rsidRPr="00EB438B">
        <w:rPr>
          <w:rFonts w:eastAsia="Times New Roman" w:cstheme="minorHAnsi"/>
          <w:color w:val="auto"/>
          <w:sz w:val="24"/>
          <w:szCs w:val="24"/>
        </w:rPr>
        <w:t>par</w:t>
      </w:r>
      <w:r w:rsidRPr="00EB438B">
        <w:rPr>
          <w:rFonts w:cstheme="minorHAnsi"/>
          <w:color w:val="auto"/>
        </w:rPr>
        <w:t xml:space="preserve"> </w:t>
      </w:r>
      <w:r w:rsidRPr="00EB438B">
        <w:rPr>
          <w:rFonts w:eastAsia="Times New Roman" w:cstheme="minorHAnsi"/>
          <w:color w:val="auto"/>
          <w:sz w:val="24"/>
          <w:szCs w:val="24"/>
        </w:rPr>
        <w:t xml:space="preserve">tehnisko apkopi atbildīgās struktūrvienības </w:t>
      </w:r>
      <w:r w:rsidRPr="00EB438B">
        <w:rPr>
          <w:rFonts w:eastAsia="Calibri" w:cstheme="minorHAnsi"/>
          <w:color w:val="auto"/>
          <w:sz w:val="24"/>
          <w:szCs w:val="24"/>
        </w:rPr>
        <w:t>sertifikāta atjaunošan</w:t>
      </w:r>
      <w:r w:rsidR="00636338" w:rsidRPr="00EB438B">
        <w:rPr>
          <w:rFonts w:eastAsia="Calibri" w:cstheme="minorHAnsi"/>
          <w:color w:val="auto"/>
          <w:sz w:val="24"/>
          <w:szCs w:val="24"/>
        </w:rPr>
        <w:t>a paredzēta</w:t>
      </w:r>
      <w:r w:rsidRPr="00EB438B">
        <w:rPr>
          <w:rFonts w:eastAsia="Calibri" w:cstheme="minorHAnsi"/>
          <w:color w:val="auto"/>
          <w:sz w:val="24"/>
          <w:szCs w:val="24"/>
        </w:rPr>
        <w:t xml:space="preserve"> 2 gadījumos:</w:t>
      </w:r>
    </w:p>
    <w:p w14:paraId="26F2DCFC" w14:textId="4B7F5246" w:rsidR="00091608" w:rsidRPr="00EB438B" w:rsidRDefault="00091608" w:rsidP="00A35794">
      <w:pPr>
        <w:pStyle w:val="Sarakstarindkopa"/>
        <w:numPr>
          <w:ilvl w:val="0"/>
          <w:numId w:val="16"/>
        </w:numPr>
        <w:shd w:val="clear" w:color="auto" w:fill="FFFFFF"/>
        <w:spacing w:before="120" w:after="120" w:line="240" w:lineRule="auto"/>
        <w:ind w:left="714" w:hanging="357"/>
        <w:jc w:val="both"/>
        <w:rPr>
          <w:rFonts w:eastAsia="Calibri" w:cstheme="minorHAnsi"/>
          <w:b/>
          <w:bCs/>
          <w:color w:val="auto"/>
          <w:sz w:val="24"/>
          <w:szCs w:val="24"/>
        </w:rPr>
      </w:pPr>
      <w:r w:rsidRPr="00EB438B">
        <w:rPr>
          <w:rFonts w:eastAsia="Calibri" w:cstheme="minorHAnsi"/>
          <w:b/>
          <w:bCs/>
          <w:color w:val="auto"/>
          <w:sz w:val="24"/>
          <w:szCs w:val="24"/>
        </w:rPr>
        <w:t xml:space="preserve">lai pagarinātu </w:t>
      </w:r>
      <w:r w:rsidR="00636338" w:rsidRPr="00EB438B">
        <w:rPr>
          <w:rFonts w:cstheme="minorHAnsi"/>
          <w:b/>
          <w:bCs/>
          <w:color w:val="auto"/>
        </w:rPr>
        <w:t>v</w:t>
      </w:r>
      <w:r w:rsidR="00636338" w:rsidRPr="00EB438B">
        <w:rPr>
          <w:rFonts w:cstheme="minorHAnsi"/>
          <w:b/>
          <w:bCs/>
          <w:color w:val="auto"/>
          <w:sz w:val="24"/>
          <w:szCs w:val="24"/>
        </w:rPr>
        <w:t>ienotā drošības sertifikāta</w:t>
      </w:r>
      <w:r w:rsidR="00A35794" w:rsidRPr="00EB438B">
        <w:rPr>
          <w:rFonts w:eastAsia="Calibri" w:cstheme="minorHAnsi"/>
          <w:b/>
          <w:bCs/>
          <w:color w:val="auto"/>
          <w:sz w:val="24"/>
          <w:szCs w:val="24"/>
        </w:rPr>
        <w:t>/</w:t>
      </w:r>
      <w:r w:rsidR="00636338" w:rsidRPr="00EB438B">
        <w:rPr>
          <w:rFonts w:eastAsia="Calibri" w:cstheme="minorHAnsi"/>
          <w:b/>
          <w:bCs/>
          <w:color w:val="auto"/>
          <w:sz w:val="24"/>
          <w:szCs w:val="24"/>
        </w:rPr>
        <w:t>drošības apliecības</w:t>
      </w:r>
      <w:r w:rsidR="00A35794" w:rsidRPr="00EB438B">
        <w:rPr>
          <w:rFonts w:eastAsia="Calibri" w:cstheme="minorHAnsi"/>
          <w:b/>
          <w:bCs/>
          <w:color w:val="auto"/>
          <w:sz w:val="24"/>
          <w:szCs w:val="24"/>
        </w:rPr>
        <w:t>/</w:t>
      </w:r>
      <w:r w:rsidR="00636338" w:rsidRPr="00EB438B">
        <w:rPr>
          <w:rFonts w:eastAsia="Times New Roman" w:cstheme="minorHAnsi"/>
          <w:b/>
          <w:bCs/>
          <w:color w:val="auto"/>
          <w:sz w:val="24"/>
          <w:szCs w:val="24"/>
        </w:rPr>
        <w:t>par</w:t>
      </w:r>
      <w:r w:rsidR="00636338" w:rsidRPr="00EB438B">
        <w:rPr>
          <w:rFonts w:cstheme="minorHAnsi"/>
          <w:b/>
          <w:bCs/>
          <w:color w:val="auto"/>
        </w:rPr>
        <w:t xml:space="preserve"> </w:t>
      </w:r>
      <w:r w:rsidR="00636338" w:rsidRPr="00EB438B">
        <w:rPr>
          <w:rFonts w:eastAsia="Times New Roman" w:cstheme="minorHAnsi"/>
          <w:b/>
          <w:bCs/>
          <w:color w:val="auto"/>
          <w:sz w:val="24"/>
          <w:szCs w:val="24"/>
        </w:rPr>
        <w:t xml:space="preserve">tehnisko apkopi atbildīgās struktūrvienības </w:t>
      </w:r>
      <w:r w:rsidR="00636338" w:rsidRPr="00EB438B">
        <w:rPr>
          <w:rFonts w:eastAsia="Calibri" w:cstheme="minorHAnsi"/>
          <w:b/>
          <w:bCs/>
          <w:color w:val="auto"/>
          <w:sz w:val="24"/>
          <w:szCs w:val="24"/>
        </w:rPr>
        <w:t>sertifikāta darbību</w:t>
      </w:r>
    </w:p>
    <w:p w14:paraId="741ACE64" w14:textId="265F65BB" w:rsidR="00D6114B" w:rsidRDefault="00B91A74" w:rsidP="00544A39">
      <w:pPr>
        <w:pStyle w:val="tv213"/>
        <w:shd w:val="clear" w:color="auto" w:fill="FFFFFF"/>
        <w:spacing w:before="0" w:beforeAutospacing="0" w:after="0" w:afterAutospacing="0"/>
        <w:ind w:firstLine="284"/>
        <w:jc w:val="both"/>
        <w:rPr>
          <w:rFonts w:asciiTheme="minorHAnsi" w:eastAsia="Calibri" w:hAnsiTheme="minorHAnsi" w:cstheme="minorHAnsi"/>
          <w:color w:val="auto"/>
        </w:rPr>
      </w:pPr>
      <w:r w:rsidRPr="00EB438B">
        <w:rPr>
          <w:rFonts w:asciiTheme="minorHAnsi" w:hAnsiTheme="minorHAnsi" w:cstheme="minorHAnsi"/>
          <w:color w:val="auto"/>
        </w:rPr>
        <w:t>Ja vienotā drošības sertifikāta</w:t>
      </w:r>
      <w:r w:rsidR="00A35794" w:rsidRPr="00EB438B">
        <w:rPr>
          <w:rFonts w:asciiTheme="minorHAnsi" w:eastAsia="Calibri" w:hAnsiTheme="minorHAnsi" w:cstheme="minorHAnsi"/>
          <w:color w:val="auto"/>
        </w:rPr>
        <w:t>/</w:t>
      </w:r>
      <w:r w:rsidRPr="00EB438B">
        <w:rPr>
          <w:rFonts w:asciiTheme="minorHAnsi" w:eastAsia="Calibri" w:hAnsiTheme="minorHAnsi" w:cstheme="minorHAnsi"/>
          <w:color w:val="auto"/>
        </w:rPr>
        <w:t>drošības apliecības</w:t>
      </w:r>
      <w:r w:rsidR="00A35794" w:rsidRPr="00EB438B">
        <w:rPr>
          <w:rFonts w:asciiTheme="minorHAnsi" w:eastAsia="Calibri" w:hAnsiTheme="minorHAnsi" w:cstheme="minorHAnsi"/>
          <w:color w:val="auto"/>
        </w:rPr>
        <w:t>/</w:t>
      </w:r>
      <w:r w:rsidRPr="00EB438B">
        <w:rPr>
          <w:rFonts w:asciiTheme="minorHAnsi" w:hAnsiTheme="minorHAnsi" w:cstheme="minorHAnsi"/>
          <w:color w:val="auto"/>
        </w:rPr>
        <w:t>par</w:t>
      </w:r>
      <w:r w:rsidR="00D6114B" w:rsidRPr="00EB438B">
        <w:rPr>
          <w:rFonts w:asciiTheme="minorHAnsi" w:hAnsiTheme="minorHAnsi" w:cstheme="minorHAnsi"/>
          <w:color w:val="auto"/>
        </w:rPr>
        <w:t xml:space="preserve"> </w:t>
      </w:r>
      <w:r w:rsidRPr="00EB438B">
        <w:rPr>
          <w:rFonts w:asciiTheme="minorHAnsi" w:hAnsiTheme="minorHAnsi" w:cstheme="minorHAnsi"/>
          <w:color w:val="auto"/>
        </w:rPr>
        <w:t xml:space="preserve">tehnisko apkopi atbildīgās struktūrvienības </w:t>
      </w:r>
      <w:r w:rsidRPr="00EB438B">
        <w:rPr>
          <w:rFonts w:asciiTheme="minorHAnsi" w:eastAsia="Calibri" w:hAnsiTheme="minorHAnsi" w:cstheme="minorHAnsi"/>
          <w:color w:val="auto"/>
        </w:rPr>
        <w:t xml:space="preserve">sertifikāta </w:t>
      </w:r>
      <w:r w:rsidRPr="00EB438B">
        <w:rPr>
          <w:rFonts w:asciiTheme="minorHAnsi" w:hAnsiTheme="minorHAnsi" w:cstheme="minorHAnsi"/>
          <w:color w:val="auto"/>
        </w:rPr>
        <w:t>turētājs</w:t>
      </w:r>
      <w:r w:rsidRPr="00EB438B">
        <w:rPr>
          <w:rFonts w:asciiTheme="minorHAnsi" w:eastAsia="Calibri" w:hAnsiTheme="minorHAnsi" w:cstheme="minorHAnsi"/>
          <w:color w:val="auto"/>
        </w:rPr>
        <w:t xml:space="preserve"> </w:t>
      </w:r>
      <w:r w:rsidR="00E139D6" w:rsidRPr="00EB438B">
        <w:rPr>
          <w:rFonts w:asciiTheme="minorHAnsi" w:eastAsia="Calibri" w:hAnsiTheme="minorHAnsi" w:cstheme="minorHAnsi"/>
          <w:color w:val="auto"/>
        </w:rPr>
        <w:t xml:space="preserve">vēlas turpināt savu darbību kā dzelzceļa sistēmas dalībnieks, tad </w:t>
      </w:r>
      <w:r w:rsidR="00D6114B" w:rsidRPr="00EB438B">
        <w:rPr>
          <w:rFonts w:asciiTheme="minorHAnsi" w:eastAsia="Calibri" w:hAnsiTheme="minorHAnsi" w:cstheme="minorHAnsi"/>
          <w:color w:val="auto"/>
        </w:rPr>
        <w:t xml:space="preserve">tas </w:t>
      </w:r>
      <w:bookmarkStart w:id="37" w:name="_Hlk40177454"/>
      <w:r w:rsidR="00E139D6" w:rsidRPr="00EB438B">
        <w:rPr>
          <w:rFonts w:asciiTheme="minorHAnsi" w:eastAsia="Calibri" w:hAnsiTheme="minorHAnsi" w:cstheme="minorHAnsi"/>
          <w:color w:val="auto"/>
        </w:rPr>
        <w:t xml:space="preserve">ne agrāk kā 12 mēnešus </w:t>
      </w:r>
      <w:r w:rsidR="00E139D6" w:rsidRPr="00A919FB">
        <w:rPr>
          <w:rFonts w:asciiTheme="minorHAnsi" w:eastAsia="Calibri" w:hAnsiTheme="minorHAnsi" w:cstheme="minorHAnsi"/>
          <w:color w:val="auto"/>
        </w:rPr>
        <w:t xml:space="preserve">pirms </w:t>
      </w:r>
      <w:bookmarkEnd w:id="37"/>
      <w:r w:rsidRPr="00A919FB">
        <w:rPr>
          <w:rFonts w:asciiTheme="minorHAnsi" w:hAnsiTheme="minorHAnsi" w:cstheme="minorHAnsi"/>
          <w:color w:val="auto"/>
        </w:rPr>
        <w:t>vienotā drošības sertifikāta</w:t>
      </w:r>
      <w:r w:rsidR="00A35794" w:rsidRPr="00EB438B">
        <w:rPr>
          <w:rFonts w:asciiTheme="minorHAnsi" w:eastAsia="Calibri" w:hAnsiTheme="minorHAnsi" w:cstheme="minorHAnsi"/>
          <w:color w:val="auto"/>
        </w:rPr>
        <w:t>/</w:t>
      </w:r>
      <w:r w:rsidRPr="00EB438B">
        <w:rPr>
          <w:rFonts w:asciiTheme="minorHAnsi" w:eastAsia="Calibri" w:hAnsiTheme="minorHAnsi" w:cstheme="minorHAnsi"/>
          <w:color w:val="auto"/>
        </w:rPr>
        <w:t>drošības apliecības</w:t>
      </w:r>
      <w:r w:rsidR="00A35794" w:rsidRPr="00EB438B">
        <w:rPr>
          <w:rFonts w:asciiTheme="minorHAnsi" w:eastAsia="Calibri" w:hAnsiTheme="minorHAnsi" w:cstheme="minorHAnsi"/>
          <w:color w:val="auto"/>
        </w:rPr>
        <w:t>/</w:t>
      </w:r>
      <w:r w:rsidR="00A35794" w:rsidRPr="00EB438B">
        <w:rPr>
          <w:rFonts w:asciiTheme="minorHAnsi" w:hAnsiTheme="minorHAnsi" w:cstheme="minorHAnsi"/>
          <w:color w:val="auto"/>
        </w:rPr>
        <w:t xml:space="preserve">par tehnisko apkopi atbildīgās struktūrvienības </w:t>
      </w:r>
      <w:r w:rsidR="00A35794" w:rsidRPr="00EB438B">
        <w:rPr>
          <w:rFonts w:asciiTheme="minorHAnsi" w:eastAsia="Calibri" w:hAnsiTheme="minorHAnsi" w:cstheme="minorHAnsi"/>
          <w:color w:val="auto"/>
        </w:rPr>
        <w:t xml:space="preserve">sertifikāta </w:t>
      </w:r>
      <w:r w:rsidR="00E31DE5" w:rsidRPr="00EB438B">
        <w:rPr>
          <w:rFonts w:asciiTheme="minorHAnsi" w:eastAsia="Calibri" w:hAnsiTheme="minorHAnsi" w:cstheme="minorHAnsi"/>
          <w:color w:val="auto"/>
        </w:rPr>
        <w:t>darbības</w:t>
      </w:r>
      <w:r w:rsidR="00E139D6" w:rsidRPr="00EB438B">
        <w:rPr>
          <w:rFonts w:asciiTheme="minorHAnsi" w:eastAsia="Calibri" w:hAnsiTheme="minorHAnsi" w:cstheme="minorHAnsi"/>
          <w:color w:val="auto"/>
        </w:rPr>
        <w:t xml:space="preserve"> termiņa beigām iesniedz Inspekcijā iesniegumu ar lūgumu </w:t>
      </w:r>
      <w:r w:rsidR="00E139D6" w:rsidRPr="00A919FB">
        <w:rPr>
          <w:rFonts w:asciiTheme="minorHAnsi" w:eastAsia="Calibri" w:hAnsiTheme="minorHAnsi" w:cstheme="minorHAnsi"/>
          <w:color w:val="auto"/>
        </w:rPr>
        <w:t xml:space="preserve">atjaunot </w:t>
      </w:r>
      <w:r w:rsidRPr="00A919FB">
        <w:rPr>
          <w:rFonts w:asciiTheme="minorHAnsi" w:hAnsiTheme="minorHAnsi" w:cstheme="minorHAnsi"/>
          <w:color w:val="auto"/>
        </w:rPr>
        <w:t>vienot</w:t>
      </w:r>
      <w:r w:rsidR="00D6114B" w:rsidRPr="00A919FB">
        <w:rPr>
          <w:rFonts w:asciiTheme="minorHAnsi" w:hAnsiTheme="minorHAnsi" w:cstheme="minorHAnsi"/>
          <w:color w:val="auto"/>
        </w:rPr>
        <w:t>o</w:t>
      </w:r>
      <w:r w:rsidRPr="00A919FB">
        <w:rPr>
          <w:rFonts w:asciiTheme="minorHAnsi" w:hAnsiTheme="minorHAnsi" w:cstheme="minorHAnsi"/>
          <w:color w:val="auto"/>
        </w:rPr>
        <w:t xml:space="preserve"> drošības sertifikāt</w:t>
      </w:r>
      <w:r w:rsidR="00D6114B" w:rsidRPr="00A919FB">
        <w:rPr>
          <w:rFonts w:asciiTheme="minorHAnsi" w:hAnsiTheme="minorHAnsi" w:cstheme="minorHAnsi"/>
          <w:color w:val="auto"/>
        </w:rPr>
        <w:t>u</w:t>
      </w:r>
      <w:r w:rsidR="001B50B3" w:rsidRPr="00A919FB">
        <w:rPr>
          <w:rFonts w:asciiTheme="minorHAnsi" w:eastAsia="Calibri" w:hAnsiTheme="minorHAnsi" w:cstheme="minorHAnsi"/>
          <w:color w:val="auto"/>
        </w:rPr>
        <w:t>/</w:t>
      </w:r>
      <w:r w:rsidRPr="00A919FB">
        <w:rPr>
          <w:rFonts w:asciiTheme="minorHAnsi" w:eastAsia="Calibri" w:hAnsiTheme="minorHAnsi" w:cstheme="minorHAnsi"/>
          <w:color w:val="auto"/>
        </w:rPr>
        <w:t>drošības</w:t>
      </w:r>
      <w:r w:rsidRPr="00EB438B">
        <w:rPr>
          <w:rFonts w:asciiTheme="minorHAnsi" w:eastAsia="Calibri" w:hAnsiTheme="minorHAnsi" w:cstheme="minorHAnsi"/>
          <w:color w:val="auto"/>
        </w:rPr>
        <w:t xml:space="preserve"> apliecīb</w:t>
      </w:r>
      <w:r w:rsidR="00D6114B" w:rsidRPr="00EB438B">
        <w:rPr>
          <w:rFonts w:asciiTheme="minorHAnsi" w:eastAsia="Calibri" w:hAnsiTheme="minorHAnsi" w:cstheme="minorHAnsi"/>
          <w:color w:val="auto"/>
        </w:rPr>
        <w:t>u</w:t>
      </w:r>
      <w:r w:rsidR="001B50B3">
        <w:rPr>
          <w:rFonts w:asciiTheme="minorHAnsi" w:eastAsia="Calibri" w:hAnsiTheme="minorHAnsi" w:cstheme="minorHAnsi"/>
          <w:color w:val="auto"/>
        </w:rPr>
        <w:t>/</w:t>
      </w:r>
      <w:r w:rsidRPr="00EB438B">
        <w:rPr>
          <w:rFonts w:asciiTheme="minorHAnsi" w:hAnsiTheme="minorHAnsi" w:cstheme="minorHAnsi"/>
          <w:color w:val="auto"/>
        </w:rPr>
        <w:t xml:space="preserve">par tehnisko apkopi atbildīgās struktūrvienības </w:t>
      </w:r>
      <w:r w:rsidRPr="00EB438B">
        <w:rPr>
          <w:rFonts w:asciiTheme="minorHAnsi" w:eastAsia="Calibri" w:hAnsiTheme="minorHAnsi" w:cstheme="minorHAnsi"/>
          <w:color w:val="auto"/>
        </w:rPr>
        <w:t>sertifikāt</w:t>
      </w:r>
      <w:r w:rsidR="00D6114B" w:rsidRPr="00EB438B">
        <w:rPr>
          <w:rFonts w:asciiTheme="minorHAnsi" w:eastAsia="Calibri" w:hAnsiTheme="minorHAnsi" w:cstheme="minorHAnsi"/>
          <w:color w:val="auto"/>
        </w:rPr>
        <w:t>u</w:t>
      </w:r>
      <w:r w:rsidR="00E139D6" w:rsidRPr="00EB438B">
        <w:rPr>
          <w:rFonts w:asciiTheme="minorHAnsi" w:eastAsia="Calibri" w:hAnsiTheme="minorHAnsi" w:cstheme="minorHAnsi"/>
          <w:color w:val="auto"/>
        </w:rPr>
        <w:t xml:space="preserve">, pievienojot attiecīgos </w:t>
      </w:r>
      <w:r w:rsidR="00D6114B" w:rsidRPr="00EB438B">
        <w:rPr>
          <w:rFonts w:asciiTheme="minorHAnsi" w:eastAsia="Calibri" w:hAnsiTheme="minorHAnsi" w:cstheme="minorHAnsi"/>
          <w:color w:val="auto"/>
        </w:rPr>
        <w:t>N</w:t>
      </w:r>
      <w:r w:rsidR="00E139D6" w:rsidRPr="00EB438B">
        <w:rPr>
          <w:rFonts w:asciiTheme="minorHAnsi" w:eastAsia="Calibri" w:hAnsiTheme="minorHAnsi" w:cstheme="minorHAnsi"/>
          <w:color w:val="auto"/>
        </w:rPr>
        <w:t>oteikum</w:t>
      </w:r>
      <w:r w:rsidR="00D6114B" w:rsidRPr="00EB438B">
        <w:rPr>
          <w:rFonts w:asciiTheme="minorHAnsi" w:eastAsia="Calibri" w:hAnsiTheme="minorHAnsi" w:cstheme="minorHAnsi"/>
          <w:color w:val="auto"/>
        </w:rPr>
        <w:t>os</w:t>
      </w:r>
      <w:r w:rsidR="00E139D6" w:rsidRPr="00EB438B">
        <w:rPr>
          <w:rFonts w:asciiTheme="minorHAnsi" w:eastAsia="Calibri" w:hAnsiTheme="minorHAnsi" w:cstheme="minorHAnsi"/>
          <w:color w:val="auto"/>
        </w:rPr>
        <w:t xml:space="preserve"> norādītos dokumentus (ND</w:t>
      </w:r>
      <w:r w:rsidR="00D6114B" w:rsidRPr="00EB438B">
        <w:rPr>
          <w:rFonts w:asciiTheme="minorHAnsi" w:eastAsia="Calibri" w:hAnsiTheme="minorHAnsi" w:cstheme="minorHAnsi"/>
          <w:color w:val="auto"/>
        </w:rPr>
        <w:t>45, 67</w:t>
      </w:r>
      <w:r w:rsidR="00E139D6" w:rsidRPr="00EB438B">
        <w:rPr>
          <w:rFonts w:asciiTheme="minorHAnsi" w:eastAsia="Calibri" w:hAnsiTheme="minorHAnsi" w:cstheme="minorHAnsi"/>
          <w:color w:val="auto"/>
        </w:rPr>
        <w:t xml:space="preserve">). </w:t>
      </w:r>
      <w:r w:rsidR="00D6114B" w:rsidRPr="00EB438B">
        <w:rPr>
          <w:rFonts w:asciiTheme="minorHAnsi" w:eastAsia="Calibri" w:hAnsiTheme="minorHAnsi" w:cstheme="minorHAnsi"/>
          <w:color w:val="auto"/>
        </w:rPr>
        <w:t xml:space="preserve"> </w:t>
      </w:r>
    </w:p>
    <w:p w14:paraId="7133DB40" w14:textId="77777777" w:rsidR="004D5EE6" w:rsidRPr="004D5EE6" w:rsidRDefault="001B50B3" w:rsidP="004D5EE6">
      <w:pPr>
        <w:shd w:val="clear" w:color="auto" w:fill="FFFFFF"/>
        <w:tabs>
          <w:tab w:val="left" w:pos="567"/>
        </w:tabs>
        <w:spacing w:after="0" w:line="293" w:lineRule="atLeast"/>
        <w:ind w:firstLine="284"/>
        <w:jc w:val="both"/>
        <w:rPr>
          <w:rFonts w:eastAsia="Times New Roman" w:cstheme="minorHAnsi"/>
          <w:color w:val="auto"/>
          <w:sz w:val="24"/>
          <w:szCs w:val="24"/>
        </w:rPr>
      </w:pPr>
      <w:r w:rsidRPr="004D5EE6">
        <w:rPr>
          <w:rFonts w:eastAsia="Times New Roman" w:cstheme="minorHAnsi"/>
          <w:color w:val="auto"/>
          <w:sz w:val="24"/>
          <w:szCs w:val="24"/>
        </w:rPr>
        <w:t xml:space="preserve">Iesniegumu vienotā drošības sertifikāta/drošības apliecības/par tehnisko apkopi atbildīgās struktūrvienības sertifikāta saņemšanai ir ieteicams iesniegt vismaz </w:t>
      </w:r>
      <w:r w:rsidRPr="004D5EE6">
        <w:rPr>
          <w:rFonts w:eastAsia="Times New Roman" w:cstheme="minorHAnsi"/>
          <w:color w:val="auto"/>
          <w:sz w:val="24"/>
          <w:szCs w:val="24"/>
          <w:u w:val="single"/>
        </w:rPr>
        <w:t>sešus mēnešus pirms</w:t>
      </w:r>
      <w:r w:rsidRPr="004D5EE6">
        <w:rPr>
          <w:rFonts w:eastAsia="Times New Roman" w:cstheme="minorHAnsi"/>
          <w:color w:val="auto"/>
          <w:sz w:val="24"/>
          <w:szCs w:val="24"/>
        </w:rPr>
        <w:t xml:space="preserve"> datuma, kurā beidzas esošā vienotā drošības sertifikāta/drošības apliecības/par tehnisko apkopi atbildīgās struktūrvienības sertifikāta darbības termiņš</w:t>
      </w:r>
      <w:r w:rsidR="004D5EE6" w:rsidRPr="004D5EE6">
        <w:rPr>
          <w:rFonts w:eastAsia="Times New Roman" w:cstheme="minorHAnsi"/>
          <w:color w:val="auto"/>
          <w:sz w:val="24"/>
          <w:szCs w:val="24"/>
        </w:rPr>
        <w:t xml:space="preserve">. </w:t>
      </w:r>
    </w:p>
    <w:p w14:paraId="7EF1B42E" w14:textId="6D6F1C42" w:rsidR="001B50B3" w:rsidRPr="004D5EE6" w:rsidRDefault="001B50B3" w:rsidP="004D5EE6">
      <w:pPr>
        <w:shd w:val="clear" w:color="auto" w:fill="FFFFFF"/>
        <w:tabs>
          <w:tab w:val="left" w:pos="567"/>
        </w:tabs>
        <w:spacing w:after="0" w:line="293" w:lineRule="atLeast"/>
        <w:ind w:firstLine="284"/>
        <w:jc w:val="both"/>
        <w:rPr>
          <w:rFonts w:eastAsia="Times New Roman" w:cstheme="minorHAnsi"/>
          <w:color w:val="auto"/>
          <w:sz w:val="24"/>
          <w:szCs w:val="24"/>
        </w:rPr>
      </w:pPr>
      <w:r w:rsidRPr="004D5EE6">
        <w:rPr>
          <w:rFonts w:eastAsia="Times New Roman" w:cstheme="minorHAnsi"/>
          <w:color w:val="auto"/>
          <w:sz w:val="24"/>
          <w:szCs w:val="24"/>
        </w:rPr>
        <w:t>Šā termiņa mērķis ir mazināt iespējamos riskus saistībā ar novērtēšanas termiņa pagarināšanu, piemēram, ja iesnieguma dokumentācija nav apmierinoša un pieteikuma iesniedzējam ir vajadzīgs ilgāks laiks papildu informācijas sniegšanai. Tas varētu kavēt ekspluatācijas sākšanu plānotajā datumā vai nelabvēlīgi ietekmēt jau sertificēta komersanta darbības nepārtrauktību.</w:t>
      </w:r>
    </w:p>
    <w:p w14:paraId="5DE1C5F3" w14:textId="77777777" w:rsidR="001B50B3" w:rsidRPr="00EB438B" w:rsidRDefault="001B50B3" w:rsidP="00544A39">
      <w:pPr>
        <w:pStyle w:val="tv213"/>
        <w:shd w:val="clear" w:color="auto" w:fill="FFFFFF"/>
        <w:spacing w:before="0" w:beforeAutospacing="0" w:after="0" w:afterAutospacing="0"/>
        <w:ind w:firstLine="284"/>
        <w:jc w:val="both"/>
        <w:rPr>
          <w:rFonts w:asciiTheme="minorHAnsi" w:eastAsia="Calibri" w:hAnsiTheme="minorHAnsi" w:cstheme="minorHAnsi"/>
          <w:color w:val="auto"/>
        </w:rPr>
      </w:pPr>
    </w:p>
    <w:p w14:paraId="0AD27C26" w14:textId="4A4A6754" w:rsidR="00636338" w:rsidRPr="00EB438B" w:rsidRDefault="00636338" w:rsidP="00267DD3">
      <w:pPr>
        <w:pStyle w:val="Sarakstarindkopa"/>
        <w:numPr>
          <w:ilvl w:val="0"/>
          <w:numId w:val="16"/>
        </w:numPr>
        <w:spacing w:before="120" w:after="0" w:line="240" w:lineRule="auto"/>
        <w:ind w:left="714" w:hanging="357"/>
        <w:jc w:val="both"/>
        <w:rPr>
          <w:rFonts w:cstheme="minorHAnsi"/>
          <w:i/>
          <w:color w:val="auto"/>
          <w:sz w:val="24"/>
          <w:szCs w:val="24"/>
        </w:rPr>
      </w:pPr>
      <w:r w:rsidRPr="00EB438B">
        <w:rPr>
          <w:rFonts w:eastAsia="Calibri" w:cstheme="minorHAnsi"/>
          <w:b/>
          <w:bCs/>
          <w:color w:val="auto"/>
          <w:sz w:val="24"/>
          <w:szCs w:val="24"/>
        </w:rPr>
        <w:lastRenderedPageBreak/>
        <w:t xml:space="preserve">Ja grozījumi tieši piemērojamos Eiropas Savienības tiesību aktos vai nacionālajās prasībās maina vienotā drošības sertifikāta, </w:t>
      </w:r>
      <w:r w:rsidRPr="00A919FB">
        <w:rPr>
          <w:rFonts w:eastAsia="Calibri" w:cstheme="minorHAnsi"/>
          <w:b/>
          <w:bCs/>
          <w:color w:val="auto"/>
          <w:sz w:val="24"/>
          <w:szCs w:val="24"/>
        </w:rPr>
        <w:t>drošības apliecības vai par tehnisko apkopi atbildīgās struktūrvienības sertifikāta izdošanas no</w:t>
      </w:r>
      <w:r w:rsidRPr="00EB438B">
        <w:rPr>
          <w:rFonts w:eastAsia="Calibri" w:cstheme="minorHAnsi"/>
          <w:b/>
          <w:bCs/>
          <w:color w:val="auto"/>
          <w:sz w:val="24"/>
          <w:szCs w:val="24"/>
        </w:rPr>
        <w:t>sacījumus.</w:t>
      </w:r>
    </w:p>
    <w:p w14:paraId="1CBBF869" w14:textId="77777777" w:rsidR="009D03A3" w:rsidRDefault="009D03A3" w:rsidP="00544A39">
      <w:pPr>
        <w:pStyle w:val="tv213"/>
        <w:shd w:val="clear" w:color="auto" w:fill="FFFFFF"/>
        <w:spacing w:before="0" w:beforeAutospacing="0" w:after="0" w:afterAutospacing="0"/>
        <w:ind w:firstLine="284"/>
        <w:jc w:val="both"/>
        <w:rPr>
          <w:rFonts w:asciiTheme="minorHAnsi" w:eastAsia="Calibri" w:hAnsiTheme="minorHAnsi" w:cstheme="minorHAnsi"/>
          <w:color w:val="auto"/>
        </w:rPr>
      </w:pPr>
    </w:p>
    <w:p w14:paraId="514620C1" w14:textId="37EA492E" w:rsidR="00636338" w:rsidRPr="00EB438B" w:rsidRDefault="00636338" w:rsidP="00544A39">
      <w:pPr>
        <w:pStyle w:val="tv213"/>
        <w:shd w:val="clear" w:color="auto" w:fill="FFFFFF"/>
        <w:spacing w:before="0" w:beforeAutospacing="0" w:after="0" w:afterAutospacing="0"/>
        <w:ind w:firstLine="284"/>
        <w:jc w:val="both"/>
        <w:rPr>
          <w:rFonts w:asciiTheme="minorHAnsi" w:eastAsia="Calibri" w:hAnsiTheme="minorHAnsi" w:cstheme="minorHAnsi"/>
          <w:color w:val="auto"/>
        </w:rPr>
      </w:pPr>
      <w:r w:rsidRPr="00EB438B">
        <w:rPr>
          <w:rFonts w:asciiTheme="minorHAnsi" w:eastAsia="Calibri" w:hAnsiTheme="minorHAnsi" w:cstheme="minorHAnsi"/>
          <w:color w:val="auto"/>
        </w:rPr>
        <w:t>Gadījumā, ja main</w:t>
      </w:r>
      <w:r w:rsidR="00FF427A" w:rsidRPr="00EB438B">
        <w:rPr>
          <w:rFonts w:asciiTheme="minorHAnsi" w:eastAsia="Calibri" w:hAnsiTheme="minorHAnsi" w:cstheme="minorHAnsi"/>
          <w:color w:val="auto"/>
        </w:rPr>
        <w:t>ā</w:t>
      </w:r>
      <w:r w:rsidRPr="00EB438B">
        <w:rPr>
          <w:rFonts w:asciiTheme="minorHAnsi" w:eastAsia="Calibri" w:hAnsiTheme="minorHAnsi" w:cstheme="minorHAnsi"/>
          <w:color w:val="auto"/>
        </w:rPr>
        <w:t>s likumdošanas prasības, proti: tieši piemērojamos Eiropas Savienības tiesību aktos vai nacionālajās prasīb</w:t>
      </w:r>
      <w:r w:rsidR="00084C5F" w:rsidRPr="00EB438B">
        <w:rPr>
          <w:rFonts w:asciiTheme="minorHAnsi" w:eastAsia="Calibri" w:hAnsiTheme="minorHAnsi" w:cstheme="minorHAnsi"/>
          <w:color w:val="auto"/>
        </w:rPr>
        <w:t>ā</w:t>
      </w:r>
      <w:r w:rsidRPr="00EB438B">
        <w:rPr>
          <w:rFonts w:asciiTheme="minorHAnsi" w:eastAsia="Calibri" w:hAnsiTheme="minorHAnsi" w:cstheme="minorHAnsi"/>
          <w:color w:val="auto"/>
        </w:rPr>
        <w:t xml:space="preserve">s,  pēc Inspekcijas </w:t>
      </w:r>
      <w:r w:rsidRPr="00A919FB">
        <w:rPr>
          <w:rFonts w:asciiTheme="minorHAnsi" w:eastAsia="Calibri" w:hAnsiTheme="minorHAnsi" w:cstheme="minorHAnsi"/>
          <w:color w:val="auto"/>
        </w:rPr>
        <w:t xml:space="preserve">pieprasījuma </w:t>
      </w:r>
      <w:r w:rsidRPr="00A919FB">
        <w:rPr>
          <w:rFonts w:asciiTheme="minorHAnsi" w:hAnsiTheme="minorHAnsi" w:cstheme="minorHAnsi"/>
          <w:color w:val="auto"/>
        </w:rPr>
        <w:t>vienotā drošības sertifikāta</w:t>
      </w:r>
      <w:r w:rsidR="00490C03" w:rsidRPr="00A919FB">
        <w:rPr>
          <w:rFonts w:asciiTheme="minorHAnsi" w:hAnsiTheme="minorHAnsi" w:cstheme="minorHAnsi"/>
          <w:color w:val="auto"/>
        </w:rPr>
        <w:t>/</w:t>
      </w:r>
      <w:r w:rsidRPr="00A919FB">
        <w:rPr>
          <w:rFonts w:asciiTheme="minorHAnsi" w:eastAsia="Calibri" w:hAnsiTheme="minorHAnsi" w:cstheme="minorHAnsi"/>
          <w:color w:val="auto"/>
        </w:rPr>
        <w:t xml:space="preserve"> drošības apliecības</w:t>
      </w:r>
      <w:r w:rsidR="00490C03" w:rsidRPr="00A919FB">
        <w:rPr>
          <w:rFonts w:asciiTheme="minorHAnsi" w:eastAsia="Calibri" w:hAnsiTheme="minorHAnsi" w:cstheme="minorHAnsi"/>
          <w:color w:val="auto"/>
        </w:rPr>
        <w:t>/</w:t>
      </w:r>
      <w:r w:rsidRPr="00A919FB">
        <w:rPr>
          <w:rFonts w:asciiTheme="minorHAnsi" w:hAnsiTheme="minorHAnsi" w:cstheme="minorHAnsi"/>
          <w:color w:val="auto"/>
        </w:rPr>
        <w:t xml:space="preserve">par tehnisko apkopi atbildīgās struktūrvienības </w:t>
      </w:r>
      <w:r w:rsidRPr="00A919FB">
        <w:rPr>
          <w:rFonts w:asciiTheme="minorHAnsi" w:eastAsia="Calibri" w:hAnsiTheme="minorHAnsi" w:cstheme="minorHAnsi"/>
          <w:color w:val="auto"/>
        </w:rPr>
        <w:t>sertifikāta</w:t>
      </w:r>
      <w:r w:rsidRPr="00EB438B">
        <w:rPr>
          <w:rFonts w:asciiTheme="minorHAnsi" w:eastAsia="Calibri" w:hAnsiTheme="minorHAnsi" w:cstheme="minorHAnsi"/>
          <w:color w:val="auto"/>
        </w:rPr>
        <w:t xml:space="preserve"> </w:t>
      </w:r>
      <w:r w:rsidRPr="00EB438B">
        <w:rPr>
          <w:rFonts w:asciiTheme="minorHAnsi" w:hAnsiTheme="minorHAnsi" w:cstheme="minorHAnsi"/>
          <w:color w:val="auto"/>
        </w:rPr>
        <w:t>turētājs</w:t>
      </w:r>
      <w:r w:rsidRPr="00EB438B">
        <w:rPr>
          <w:rFonts w:asciiTheme="minorHAnsi" w:eastAsia="Calibri" w:hAnsiTheme="minorHAnsi" w:cstheme="minorHAnsi"/>
          <w:color w:val="auto"/>
        </w:rPr>
        <w:t xml:space="preserve"> iesniedz iesniegumu vienotā drošības </w:t>
      </w:r>
      <w:r w:rsidRPr="00EB438B">
        <w:rPr>
          <w:rFonts w:asciiTheme="minorHAnsi" w:hAnsiTheme="minorHAnsi" w:cstheme="minorHAnsi"/>
          <w:color w:val="auto"/>
        </w:rPr>
        <w:t>sertifikāta</w:t>
      </w:r>
      <w:r w:rsidR="009A2445">
        <w:rPr>
          <w:rFonts w:asciiTheme="minorHAnsi" w:eastAsia="Calibri" w:hAnsiTheme="minorHAnsi" w:cstheme="minorHAnsi"/>
          <w:color w:val="auto"/>
        </w:rPr>
        <w:t>/</w:t>
      </w:r>
      <w:r w:rsidRPr="00EB438B">
        <w:rPr>
          <w:rFonts w:asciiTheme="minorHAnsi" w:eastAsia="Calibri" w:hAnsiTheme="minorHAnsi" w:cstheme="minorHAnsi"/>
          <w:color w:val="auto"/>
        </w:rPr>
        <w:t>drošības apliecības</w:t>
      </w:r>
      <w:r w:rsidR="00A35794" w:rsidRPr="00EB438B">
        <w:rPr>
          <w:rFonts w:asciiTheme="minorHAnsi" w:eastAsia="Calibri" w:hAnsiTheme="minorHAnsi" w:cstheme="minorHAnsi"/>
          <w:color w:val="auto"/>
        </w:rPr>
        <w:t>/</w:t>
      </w:r>
      <w:r w:rsidRPr="00EB438B">
        <w:rPr>
          <w:rFonts w:asciiTheme="minorHAnsi" w:hAnsiTheme="minorHAnsi" w:cstheme="minorHAnsi"/>
          <w:color w:val="auto"/>
        </w:rPr>
        <w:t xml:space="preserve">par tehnisko apkopi atbildīgās struktūrvienības </w:t>
      </w:r>
      <w:r w:rsidRPr="00EB438B">
        <w:rPr>
          <w:rFonts w:asciiTheme="minorHAnsi" w:eastAsia="Calibri" w:hAnsiTheme="minorHAnsi" w:cstheme="minorHAnsi"/>
          <w:color w:val="auto"/>
        </w:rPr>
        <w:t xml:space="preserve">sertifikāta atjaunošanai neatkarīgi no esošā vienotā drošības sertifikāta derīguma </w:t>
      </w:r>
      <w:r w:rsidRPr="009A2445">
        <w:rPr>
          <w:rFonts w:asciiTheme="minorHAnsi" w:eastAsia="Calibri" w:hAnsiTheme="minorHAnsi" w:cstheme="minorHAnsi"/>
          <w:color w:val="auto"/>
        </w:rPr>
        <w:t>termiņa (</w:t>
      </w:r>
      <w:r w:rsidRPr="009A2445">
        <w:rPr>
          <w:rFonts w:asciiTheme="minorHAnsi" w:hAnsiTheme="minorHAnsi" w:cstheme="minorHAnsi"/>
          <w:color w:val="auto"/>
        </w:rPr>
        <w:t>ND1</w:t>
      </w:r>
      <w:r w:rsidR="006023BB" w:rsidRPr="009A2445">
        <w:rPr>
          <w:rFonts w:asciiTheme="minorHAnsi" w:hAnsiTheme="minorHAnsi" w:cstheme="minorHAnsi"/>
          <w:color w:val="auto"/>
        </w:rPr>
        <w:t>3</w:t>
      </w:r>
      <w:r w:rsidRPr="00EB438B">
        <w:rPr>
          <w:rFonts w:asciiTheme="minorHAnsi" w:hAnsiTheme="minorHAnsi" w:cstheme="minorHAnsi"/>
          <w:color w:val="auto"/>
        </w:rPr>
        <w:t>, 44)</w:t>
      </w:r>
      <w:r w:rsidRPr="00EB438B">
        <w:rPr>
          <w:rFonts w:asciiTheme="minorHAnsi" w:eastAsia="Calibri" w:hAnsiTheme="minorHAnsi" w:cstheme="minorHAnsi"/>
          <w:color w:val="auto"/>
        </w:rPr>
        <w:t>.</w:t>
      </w:r>
    </w:p>
    <w:p w14:paraId="6E80747A" w14:textId="7DC0B3F9" w:rsidR="00636338" w:rsidRPr="00EB438B" w:rsidRDefault="00636338" w:rsidP="00E139D6">
      <w:pPr>
        <w:pStyle w:val="tv213"/>
        <w:shd w:val="clear" w:color="auto" w:fill="FFFFFF"/>
        <w:spacing w:before="0" w:beforeAutospacing="0" w:after="0" w:afterAutospacing="0"/>
        <w:jc w:val="both"/>
        <w:rPr>
          <w:rFonts w:asciiTheme="minorHAnsi" w:eastAsia="Calibri" w:hAnsiTheme="minorHAnsi" w:cstheme="minorHAnsi"/>
          <w:color w:val="auto"/>
        </w:rPr>
      </w:pPr>
      <w:r w:rsidRPr="00EB438B">
        <w:rPr>
          <w:rFonts w:asciiTheme="minorHAnsi" w:hAnsiTheme="minorHAnsi" w:cstheme="minorHAnsi"/>
          <w:b/>
          <w:bCs/>
          <w:noProof/>
          <w:color w:val="auto"/>
          <w:sz w:val="20"/>
          <w:szCs w:val="20"/>
          <w:lang w:val="en-US" w:eastAsia="en-US"/>
        </w:rPr>
        <w:drawing>
          <wp:anchor distT="0" distB="0" distL="114300" distR="114300" simplePos="0" relativeHeight="251996160" behindDoc="0" locked="0" layoutInCell="1" allowOverlap="1" wp14:anchorId="58351582" wp14:editId="132A3C1B">
            <wp:simplePos x="0" y="0"/>
            <wp:positionH relativeFrom="column">
              <wp:posOffset>-76200</wp:posOffset>
            </wp:positionH>
            <wp:positionV relativeFrom="paragraph">
              <wp:posOffset>196850</wp:posOffset>
            </wp:positionV>
            <wp:extent cx="415925" cy="457200"/>
            <wp:effectExtent l="0" t="0" r="0" b="0"/>
            <wp:wrapSquare wrapText="bothSides"/>
            <wp:docPr id="307" name="Рисунок 307" descr="Восклицательный зна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exclamationmark.svg"/>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415925" cy="457200"/>
                    </a:xfrm>
                    <a:prstGeom prst="rect">
                      <a:avLst/>
                    </a:prstGeom>
                  </pic:spPr>
                </pic:pic>
              </a:graphicData>
            </a:graphic>
            <wp14:sizeRelH relativeFrom="margin">
              <wp14:pctWidth>0</wp14:pctWidth>
            </wp14:sizeRelH>
            <wp14:sizeRelV relativeFrom="margin">
              <wp14:pctHeight>0</wp14:pctHeight>
            </wp14:sizeRelV>
          </wp:anchor>
        </w:drawing>
      </w:r>
    </w:p>
    <w:p w14:paraId="4D6663D7" w14:textId="6CB903B1" w:rsidR="00E139D6" w:rsidRPr="00EB438B" w:rsidRDefault="00D6114B" w:rsidP="00A35794">
      <w:pPr>
        <w:shd w:val="clear" w:color="auto" w:fill="FFFFFF"/>
        <w:tabs>
          <w:tab w:val="left" w:pos="1134"/>
        </w:tabs>
        <w:spacing w:after="0" w:line="240" w:lineRule="auto"/>
        <w:ind w:left="709"/>
        <w:jc w:val="both"/>
        <w:rPr>
          <w:rFonts w:eastAsia="Calibri" w:cstheme="minorHAnsi"/>
          <w:iCs/>
          <w:color w:val="auto"/>
          <w:sz w:val="24"/>
          <w:szCs w:val="24"/>
        </w:rPr>
      </w:pPr>
      <w:r w:rsidRPr="00EB438B">
        <w:rPr>
          <w:rFonts w:eastAsia="Calibri" w:cstheme="minorHAnsi"/>
          <w:iCs/>
          <w:color w:val="auto"/>
          <w:sz w:val="24"/>
          <w:szCs w:val="24"/>
        </w:rPr>
        <w:t>Vienotā drošības sertifikāta</w:t>
      </w:r>
      <w:r w:rsidR="009A2445">
        <w:rPr>
          <w:rFonts w:eastAsia="Calibri" w:cstheme="minorHAnsi"/>
          <w:iCs/>
          <w:color w:val="auto"/>
          <w:sz w:val="24"/>
          <w:szCs w:val="24"/>
        </w:rPr>
        <w:t>/</w:t>
      </w:r>
      <w:r w:rsidRPr="00EB438B">
        <w:rPr>
          <w:rFonts w:eastAsia="Calibri" w:cstheme="minorHAnsi"/>
          <w:iCs/>
          <w:color w:val="auto"/>
          <w:sz w:val="24"/>
          <w:szCs w:val="24"/>
        </w:rPr>
        <w:t>drošības apliecības</w:t>
      </w:r>
      <w:r w:rsidR="009A2445">
        <w:rPr>
          <w:rFonts w:eastAsia="Calibri" w:cstheme="minorHAnsi"/>
          <w:iCs/>
          <w:color w:val="auto"/>
          <w:sz w:val="24"/>
          <w:szCs w:val="24"/>
        </w:rPr>
        <w:t>/</w:t>
      </w:r>
      <w:r w:rsidRPr="00EB438B">
        <w:rPr>
          <w:rFonts w:eastAsia="Calibri" w:cstheme="minorHAnsi"/>
          <w:iCs/>
          <w:color w:val="auto"/>
          <w:sz w:val="24"/>
          <w:szCs w:val="24"/>
        </w:rPr>
        <w:t>par tehnisko apkopi atbildīgās struktūrvienības sertifikāta atjaunošana notiek tādā pašā kārtībā, kā saņemot jaunu vienoto drošības sertifikātu</w:t>
      </w:r>
      <w:r w:rsidR="00A35794" w:rsidRPr="00EB438B">
        <w:rPr>
          <w:rFonts w:eastAsia="Calibri" w:cstheme="minorHAnsi"/>
          <w:iCs/>
          <w:color w:val="auto"/>
          <w:sz w:val="24"/>
          <w:szCs w:val="24"/>
        </w:rPr>
        <w:t>/</w:t>
      </w:r>
      <w:r w:rsidRPr="00EB438B">
        <w:rPr>
          <w:rFonts w:eastAsia="Calibri" w:cstheme="minorHAnsi"/>
          <w:iCs/>
          <w:color w:val="auto"/>
          <w:sz w:val="24"/>
          <w:szCs w:val="24"/>
        </w:rPr>
        <w:t>drošības apliecību</w:t>
      </w:r>
      <w:r w:rsidR="00A35794" w:rsidRPr="00EB438B">
        <w:rPr>
          <w:rFonts w:eastAsia="Calibri" w:cstheme="minorHAnsi"/>
          <w:iCs/>
          <w:color w:val="auto"/>
          <w:sz w:val="24"/>
          <w:szCs w:val="24"/>
        </w:rPr>
        <w:t>/</w:t>
      </w:r>
      <w:r w:rsidRPr="00EB438B">
        <w:rPr>
          <w:rFonts w:eastAsia="Calibri" w:cstheme="minorHAnsi"/>
          <w:iCs/>
          <w:color w:val="auto"/>
          <w:sz w:val="24"/>
          <w:szCs w:val="24"/>
        </w:rPr>
        <w:t>par tehnisko apkopi atbildīgās struktūrvienības sertifikātu.</w:t>
      </w:r>
    </w:p>
    <w:p w14:paraId="6B9BA719" w14:textId="1B75A7C2" w:rsidR="00E139D6" w:rsidRPr="00EB438B" w:rsidRDefault="005743EE" w:rsidP="00636338">
      <w:pPr>
        <w:shd w:val="clear" w:color="auto" w:fill="FFFFFF"/>
        <w:spacing w:after="0" w:line="240" w:lineRule="auto"/>
        <w:ind w:left="709"/>
        <w:jc w:val="both"/>
        <w:rPr>
          <w:rFonts w:cstheme="minorHAnsi"/>
          <w:color w:val="auto"/>
          <w:sz w:val="24"/>
          <w:szCs w:val="24"/>
          <w:highlight w:val="yellow"/>
        </w:rPr>
      </w:pPr>
      <w:r w:rsidRPr="00EB438B">
        <w:rPr>
          <w:rFonts w:cstheme="minorHAnsi"/>
          <w:b/>
          <w:bCs/>
          <w:noProof/>
          <w:color w:val="auto"/>
          <w:sz w:val="20"/>
          <w:szCs w:val="20"/>
          <w:lang w:val="en-US"/>
        </w:rPr>
        <w:drawing>
          <wp:anchor distT="0" distB="0" distL="114300" distR="114300" simplePos="0" relativeHeight="251924480" behindDoc="0" locked="0" layoutInCell="1" allowOverlap="1" wp14:anchorId="563A85C6" wp14:editId="5650A32F">
            <wp:simplePos x="0" y="0"/>
            <wp:positionH relativeFrom="column">
              <wp:posOffset>-76200</wp:posOffset>
            </wp:positionH>
            <wp:positionV relativeFrom="paragraph">
              <wp:posOffset>142240</wp:posOffset>
            </wp:positionV>
            <wp:extent cx="415925" cy="457200"/>
            <wp:effectExtent l="0" t="0" r="0" b="0"/>
            <wp:wrapSquare wrapText="bothSides"/>
            <wp:docPr id="239" name="Рисунок 239" descr="Восклицательный зна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exclamationmark.svg"/>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415925" cy="457200"/>
                    </a:xfrm>
                    <a:prstGeom prst="rect">
                      <a:avLst/>
                    </a:prstGeom>
                  </pic:spPr>
                </pic:pic>
              </a:graphicData>
            </a:graphic>
            <wp14:sizeRelH relativeFrom="margin">
              <wp14:pctWidth>0</wp14:pctWidth>
            </wp14:sizeRelH>
            <wp14:sizeRelV relativeFrom="margin">
              <wp14:pctHeight>0</wp14:pctHeight>
            </wp14:sizeRelV>
          </wp:anchor>
        </w:drawing>
      </w:r>
    </w:p>
    <w:p w14:paraId="1A9C54E0" w14:textId="72E13050" w:rsidR="00F25939" w:rsidRPr="00EB438B" w:rsidRDefault="00F25939" w:rsidP="00A35794">
      <w:pPr>
        <w:shd w:val="clear" w:color="auto" w:fill="FFFFFF"/>
        <w:tabs>
          <w:tab w:val="left" w:pos="1134"/>
        </w:tabs>
        <w:spacing w:after="0" w:line="240" w:lineRule="auto"/>
        <w:ind w:left="709"/>
        <w:jc w:val="both"/>
        <w:rPr>
          <w:rFonts w:eastAsia="Calibri" w:cstheme="minorHAnsi"/>
          <w:iCs/>
          <w:color w:val="auto"/>
          <w:sz w:val="24"/>
          <w:szCs w:val="24"/>
        </w:rPr>
      </w:pPr>
      <w:r w:rsidRPr="00EB438B">
        <w:rPr>
          <w:rFonts w:eastAsia="Calibri" w:cstheme="minorHAnsi"/>
          <w:iCs/>
          <w:color w:val="auto"/>
          <w:sz w:val="24"/>
          <w:szCs w:val="24"/>
        </w:rPr>
        <w:t>Atjaunojot vienoto drošības sertifikātu</w:t>
      </w:r>
      <w:r w:rsidR="00A35794" w:rsidRPr="00EB438B">
        <w:rPr>
          <w:rFonts w:eastAsia="Calibri" w:cstheme="minorHAnsi"/>
          <w:iCs/>
          <w:color w:val="auto"/>
          <w:sz w:val="24"/>
          <w:szCs w:val="24"/>
        </w:rPr>
        <w:t>/</w:t>
      </w:r>
      <w:r w:rsidRPr="00EB438B">
        <w:rPr>
          <w:rFonts w:eastAsia="Calibri" w:cstheme="minorHAnsi"/>
          <w:iCs/>
          <w:color w:val="auto"/>
          <w:sz w:val="24"/>
          <w:szCs w:val="24"/>
        </w:rPr>
        <w:t>drošības apliecību, Inspekcija izmanto uzraudzības laikā iegūto informāciju (ND4</w:t>
      </w:r>
      <w:r w:rsidR="00FD0A9C" w:rsidRPr="00EB438B">
        <w:rPr>
          <w:rFonts w:eastAsia="Calibri" w:cstheme="minorHAnsi"/>
          <w:iCs/>
          <w:color w:val="auto"/>
          <w:sz w:val="24"/>
          <w:szCs w:val="24"/>
        </w:rPr>
        <w:t>6</w:t>
      </w:r>
      <w:r w:rsidR="005743EE" w:rsidRPr="00EB438B">
        <w:rPr>
          <w:rFonts w:eastAsia="Calibri" w:cstheme="minorHAnsi"/>
          <w:iCs/>
          <w:color w:val="auto"/>
          <w:sz w:val="24"/>
          <w:szCs w:val="24"/>
        </w:rPr>
        <w:t>,</w:t>
      </w:r>
      <w:r w:rsidRPr="00EB438B">
        <w:rPr>
          <w:rFonts w:eastAsia="Calibri" w:cstheme="minorHAnsi"/>
          <w:iCs/>
          <w:color w:val="auto"/>
          <w:sz w:val="24"/>
          <w:szCs w:val="24"/>
        </w:rPr>
        <w:t>1</w:t>
      </w:r>
      <w:r w:rsidR="00FF2C32" w:rsidRPr="00EB438B">
        <w:rPr>
          <w:rFonts w:eastAsia="Calibri" w:cstheme="minorHAnsi"/>
          <w:iCs/>
          <w:color w:val="auto"/>
          <w:sz w:val="24"/>
          <w:szCs w:val="24"/>
        </w:rPr>
        <w:t>5</w:t>
      </w:r>
      <w:r w:rsidRPr="00EB438B">
        <w:rPr>
          <w:rFonts w:eastAsia="Calibri" w:cstheme="minorHAnsi"/>
          <w:iCs/>
          <w:color w:val="auto"/>
          <w:sz w:val="24"/>
          <w:szCs w:val="24"/>
        </w:rPr>
        <w:t>).</w:t>
      </w:r>
    </w:p>
    <w:p w14:paraId="0FCB4595" w14:textId="77777777" w:rsidR="00F618FB" w:rsidRPr="00EB438B" w:rsidRDefault="00F618FB" w:rsidP="00F618FB">
      <w:pPr>
        <w:shd w:val="clear" w:color="auto" w:fill="FFFFFF"/>
        <w:tabs>
          <w:tab w:val="left" w:pos="1134"/>
        </w:tabs>
        <w:spacing w:after="0" w:line="240" w:lineRule="auto"/>
        <w:jc w:val="both"/>
        <w:rPr>
          <w:rFonts w:eastAsia="Calibri" w:cstheme="minorHAnsi"/>
          <w:iCs/>
          <w:color w:val="auto"/>
          <w:sz w:val="24"/>
          <w:szCs w:val="24"/>
        </w:rPr>
      </w:pPr>
    </w:p>
    <w:p w14:paraId="02BD7F4D" w14:textId="489965B6" w:rsidR="00A34E7C" w:rsidRPr="00EB438B" w:rsidRDefault="00F618FB" w:rsidP="00544A39">
      <w:pPr>
        <w:shd w:val="clear" w:color="auto" w:fill="FFFFFF"/>
        <w:tabs>
          <w:tab w:val="left" w:pos="1134"/>
        </w:tabs>
        <w:spacing w:after="0" w:line="240" w:lineRule="auto"/>
        <w:ind w:firstLine="284"/>
        <w:jc w:val="both"/>
        <w:rPr>
          <w:rFonts w:eastAsia="Calibri" w:cstheme="minorHAnsi"/>
          <w:iCs/>
          <w:color w:val="auto"/>
          <w:sz w:val="24"/>
          <w:szCs w:val="24"/>
        </w:rPr>
      </w:pPr>
      <w:r w:rsidRPr="009A2445">
        <w:rPr>
          <w:rFonts w:eastAsia="Calibri" w:cstheme="minorHAnsi"/>
          <w:iCs/>
          <w:color w:val="auto"/>
          <w:sz w:val="24"/>
          <w:szCs w:val="24"/>
        </w:rPr>
        <w:t>A</w:t>
      </w:r>
      <w:r w:rsidR="00A34E7C" w:rsidRPr="009A2445">
        <w:rPr>
          <w:rFonts w:eastAsia="Calibri" w:cstheme="minorHAnsi"/>
          <w:iCs/>
          <w:color w:val="auto"/>
          <w:sz w:val="24"/>
          <w:szCs w:val="24"/>
        </w:rPr>
        <w:t>tjaunotu vienoto drošības sertifikātu</w:t>
      </w:r>
      <w:r w:rsidR="00490C03" w:rsidRPr="009A2445">
        <w:rPr>
          <w:rFonts w:eastAsia="Calibri" w:cstheme="minorHAnsi"/>
          <w:iCs/>
          <w:color w:val="auto"/>
          <w:sz w:val="24"/>
          <w:szCs w:val="24"/>
        </w:rPr>
        <w:t>/</w:t>
      </w:r>
      <w:r w:rsidR="00A34E7C" w:rsidRPr="009A2445">
        <w:rPr>
          <w:rFonts w:eastAsia="Calibri" w:cstheme="minorHAnsi"/>
          <w:iCs/>
          <w:color w:val="auto"/>
          <w:sz w:val="24"/>
          <w:szCs w:val="24"/>
        </w:rPr>
        <w:t>drošības apliecību</w:t>
      </w:r>
      <w:r w:rsidR="00490C03" w:rsidRPr="009A2445">
        <w:rPr>
          <w:rFonts w:eastAsia="Calibri" w:cstheme="minorHAnsi"/>
          <w:iCs/>
          <w:color w:val="auto"/>
          <w:sz w:val="24"/>
          <w:szCs w:val="24"/>
        </w:rPr>
        <w:t>/</w:t>
      </w:r>
      <w:r w:rsidR="00A34E7C" w:rsidRPr="009A2445">
        <w:rPr>
          <w:rFonts w:eastAsia="Calibri" w:cstheme="minorHAnsi"/>
          <w:iCs/>
          <w:color w:val="auto"/>
          <w:sz w:val="24"/>
          <w:szCs w:val="24"/>
        </w:rPr>
        <w:t>par tehnisko apkopi atbildīgās struktūrvienības sertifikātu</w:t>
      </w:r>
      <w:r w:rsidRPr="009A2445">
        <w:rPr>
          <w:rFonts w:eastAsia="Calibri" w:cstheme="minorHAnsi"/>
          <w:iCs/>
          <w:color w:val="auto"/>
          <w:sz w:val="24"/>
          <w:szCs w:val="24"/>
        </w:rPr>
        <w:t xml:space="preserve"> Inspekcija</w:t>
      </w:r>
      <w:r w:rsidR="00A34E7C" w:rsidRPr="009A2445">
        <w:rPr>
          <w:rFonts w:eastAsia="Calibri" w:cstheme="minorHAnsi"/>
          <w:iCs/>
          <w:color w:val="auto"/>
          <w:sz w:val="24"/>
          <w:szCs w:val="24"/>
        </w:rPr>
        <w:t xml:space="preserve"> izdod </w:t>
      </w:r>
      <w:bookmarkStart w:id="38" w:name="_Hlk40178532"/>
      <w:r w:rsidR="00A34E7C" w:rsidRPr="009A2445">
        <w:rPr>
          <w:rFonts w:eastAsia="Calibri" w:cstheme="minorHAnsi"/>
          <w:iCs/>
          <w:color w:val="auto"/>
          <w:sz w:val="24"/>
          <w:szCs w:val="24"/>
        </w:rPr>
        <w:t>uz pieciem gadiem, skaitot darbības termiņu no iepriekš izdotā vienotā drošības sertifikāta</w:t>
      </w:r>
      <w:r w:rsidR="00490C03" w:rsidRPr="009A2445">
        <w:rPr>
          <w:rFonts w:eastAsia="Calibri" w:cstheme="minorHAnsi"/>
          <w:iCs/>
          <w:color w:val="auto"/>
          <w:sz w:val="24"/>
          <w:szCs w:val="24"/>
        </w:rPr>
        <w:t>/</w:t>
      </w:r>
      <w:r w:rsidR="00A34E7C" w:rsidRPr="009A2445">
        <w:rPr>
          <w:rFonts w:eastAsia="Calibri" w:cstheme="minorHAnsi"/>
          <w:iCs/>
          <w:color w:val="auto"/>
          <w:sz w:val="24"/>
          <w:szCs w:val="24"/>
        </w:rPr>
        <w:t>drošības apliecības</w:t>
      </w:r>
      <w:r w:rsidR="00490C03" w:rsidRPr="009A2445">
        <w:rPr>
          <w:rFonts w:eastAsia="Calibri" w:cstheme="minorHAnsi"/>
          <w:iCs/>
          <w:color w:val="auto"/>
          <w:sz w:val="24"/>
          <w:szCs w:val="24"/>
        </w:rPr>
        <w:t>/</w:t>
      </w:r>
      <w:r w:rsidR="00A34E7C" w:rsidRPr="009A2445">
        <w:rPr>
          <w:rFonts w:eastAsia="Calibri" w:cstheme="minorHAnsi"/>
          <w:iCs/>
          <w:color w:val="auto"/>
          <w:sz w:val="24"/>
          <w:szCs w:val="24"/>
        </w:rPr>
        <w:t>par tehnisko apkopi atbildīgās struktūrvienības sertifikāta darbības termiņa beigu datuma</w:t>
      </w:r>
      <w:r w:rsidR="00A34E7C" w:rsidRPr="00EB438B">
        <w:rPr>
          <w:rFonts w:eastAsia="Calibri" w:cstheme="minorHAnsi"/>
          <w:iCs/>
          <w:color w:val="auto"/>
          <w:sz w:val="24"/>
          <w:szCs w:val="24"/>
        </w:rPr>
        <w:t xml:space="preserve"> </w:t>
      </w:r>
      <w:bookmarkEnd w:id="38"/>
      <w:r w:rsidR="00A34E7C" w:rsidRPr="00EB438B">
        <w:rPr>
          <w:rFonts w:eastAsia="Calibri" w:cstheme="minorHAnsi"/>
          <w:iCs/>
          <w:color w:val="auto"/>
          <w:sz w:val="24"/>
          <w:szCs w:val="24"/>
        </w:rPr>
        <w:t>(ND47,2, 69.2).</w:t>
      </w:r>
    </w:p>
    <w:p w14:paraId="772FA60A" w14:textId="7E63525D" w:rsidR="00D149FC" w:rsidRPr="00EB438B" w:rsidRDefault="00D149FC" w:rsidP="00F618FB">
      <w:pPr>
        <w:shd w:val="clear" w:color="auto" w:fill="FFFFFF"/>
        <w:tabs>
          <w:tab w:val="left" w:pos="1134"/>
        </w:tabs>
        <w:spacing w:after="0" w:line="240" w:lineRule="auto"/>
        <w:jc w:val="both"/>
        <w:rPr>
          <w:rFonts w:eastAsia="Calibri" w:cstheme="minorHAnsi"/>
          <w:iCs/>
          <w:color w:val="auto"/>
          <w:sz w:val="24"/>
          <w:szCs w:val="24"/>
        </w:rPr>
      </w:pPr>
    </w:p>
    <w:p w14:paraId="3AC967A4" w14:textId="6740307A" w:rsidR="00A34E7C" w:rsidRPr="00EB438B" w:rsidRDefault="00A34E7C" w:rsidP="00D149FC">
      <w:pPr>
        <w:pStyle w:val="Sarakstarindkopa"/>
        <w:shd w:val="clear" w:color="auto" w:fill="FFFFFF"/>
        <w:tabs>
          <w:tab w:val="left" w:pos="1134"/>
        </w:tabs>
        <w:spacing w:after="0" w:line="240" w:lineRule="auto"/>
        <w:ind w:left="851"/>
        <w:jc w:val="both"/>
        <w:rPr>
          <w:rFonts w:eastAsia="Times New Roman" w:cstheme="minorHAnsi"/>
          <w:color w:val="auto"/>
          <w:sz w:val="24"/>
          <w:szCs w:val="24"/>
        </w:rPr>
      </w:pPr>
      <w:r w:rsidRPr="00EB438B">
        <w:rPr>
          <w:rFonts w:cstheme="minorHAnsi"/>
          <w:noProof/>
          <w:color w:val="auto"/>
          <w:lang w:val="en-US"/>
        </w:rPr>
        <w:drawing>
          <wp:anchor distT="0" distB="0" distL="114300" distR="114300" simplePos="0" relativeHeight="251966464" behindDoc="0" locked="0" layoutInCell="1" allowOverlap="1" wp14:anchorId="2BB31701" wp14:editId="6E9137EF">
            <wp:simplePos x="0" y="0"/>
            <wp:positionH relativeFrom="column">
              <wp:posOffset>2272</wp:posOffset>
            </wp:positionH>
            <wp:positionV relativeFrom="paragraph">
              <wp:posOffset>32880</wp:posOffset>
            </wp:positionV>
            <wp:extent cx="457200" cy="457200"/>
            <wp:effectExtent l="0" t="0" r="0" b="0"/>
            <wp:wrapSquare wrapText="bothSides"/>
            <wp:docPr id="202" name="Рисунок 202" descr="Восклицательный зна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exclamationmark.svg"/>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457200" cy="457200"/>
                    </a:xfrm>
                    <a:prstGeom prst="rect">
                      <a:avLst/>
                    </a:prstGeom>
                  </pic:spPr>
                </pic:pic>
              </a:graphicData>
            </a:graphic>
            <wp14:sizeRelH relativeFrom="margin">
              <wp14:pctWidth>0</wp14:pctWidth>
            </wp14:sizeRelH>
            <wp14:sizeRelV relativeFrom="margin">
              <wp14:pctHeight>0</wp14:pctHeight>
            </wp14:sizeRelV>
          </wp:anchor>
        </w:drawing>
      </w:r>
      <w:r w:rsidRPr="00EB438B">
        <w:rPr>
          <w:rFonts w:eastAsia="Calibri" w:cstheme="minorHAnsi"/>
          <w:iCs/>
          <w:color w:val="auto"/>
          <w:sz w:val="24"/>
          <w:szCs w:val="24"/>
        </w:rPr>
        <w:t>Iepriekš minētajos gadījumos, ja vienotā drošības sertifikāta</w:t>
      </w:r>
      <w:r w:rsidR="00811021" w:rsidRPr="00EB438B">
        <w:rPr>
          <w:rFonts w:eastAsia="Calibri" w:cstheme="minorHAnsi"/>
          <w:iCs/>
          <w:color w:val="auto"/>
          <w:sz w:val="24"/>
          <w:szCs w:val="24"/>
        </w:rPr>
        <w:t>/</w:t>
      </w:r>
      <w:r w:rsidRPr="00EB438B">
        <w:rPr>
          <w:rFonts w:eastAsia="Calibri" w:cstheme="minorHAnsi"/>
          <w:iCs/>
          <w:color w:val="auto"/>
          <w:sz w:val="24"/>
          <w:szCs w:val="24"/>
        </w:rPr>
        <w:t xml:space="preserve">drošības apliecības turētājs ir arī </w:t>
      </w:r>
      <w:r w:rsidRPr="00EB438B">
        <w:rPr>
          <w:rFonts w:eastAsia="Times New Roman" w:cstheme="minorHAnsi"/>
          <w:color w:val="auto"/>
          <w:sz w:val="24"/>
          <w:szCs w:val="24"/>
        </w:rPr>
        <w:t xml:space="preserve">par tehnisko apkopi atbildīgās struktūrvienība, tad par tehnisko apkopi atbildīgās </w:t>
      </w:r>
      <w:r w:rsidRPr="009A2445">
        <w:rPr>
          <w:rFonts w:eastAsia="Times New Roman" w:cstheme="minorHAnsi"/>
          <w:color w:val="auto"/>
          <w:sz w:val="24"/>
          <w:szCs w:val="24"/>
        </w:rPr>
        <w:t>struktūrvienības sertifikātu izdod uz termiņu, kas ir identisks vienotā drošības sertifikāta</w:t>
      </w:r>
      <w:r w:rsidR="00811021" w:rsidRPr="009A2445">
        <w:rPr>
          <w:rFonts w:eastAsia="Times New Roman" w:cstheme="minorHAnsi"/>
          <w:color w:val="auto"/>
          <w:sz w:val="24"/>
          <w:szCs w:val="24"/>
        </w:rPr>
        <w:t>/</w:t>
      </w:r>
      <w:r w:rsidRPr="009A2445">
        <w:rPr>
          <w:rFonts w:eastAsia="Times New Roman" w:cstheme="minorHAnsi"/>
          <w:color w:val="auto"/>
          <w:sz w:val="24"/>
          <w:szCs w:val="24"/>
        </w:rPr>
        <w:t>drošības apliecības darbības termiņam</w:t>
      </w:r>
      <w:r w:rsidRPr="00EB438B">
        <w:rPr>
          <w:rFonts w:eastAsia="Times New Roman" w:cstheme="minorHAnsi"/>
          <w:color w:val="auto"/>
          <w:sz w:val="24"/>
          <w:szCs w:val="24"/>
        </w:rPr>
        <w:t xml:space="preserve"> (ND69.3).</w:t>
      </w:r>
    </w:p>
    <w:p w14:paraId="5B99E109" w14:textId="738E08AC" w:rsidR="00A34E7C" w:rsidRPr="00EB438B" w:rsidRDefault="00A34E7C" w:rsidP="00A34E7C">
      <w:pPr>
        <w:pStyle w:val="tv213"/>
        <w:shd w:val="clear" w:color="auto" w:fill="FFFFFF"/>
        <w:spacing w:before="0" w:beforeAutospacing="0" w:after="0" w:afterAutospacing="0"/>
        <w:jc w:val="both"/>
        <w:rPr>
          <w:rFonts w:asciiTheme="minorHAnsi" w:eastAsia="Calibri" w:hAnsiTheme="minorHAnsi" w:cstheme="minorHAnsi"/>
          <w:iCs/>
          <w:color w:val="auto"/>
        </w:rPr>
      </w:pPr>
    </w:p>
    <w:p w14:paraId="395AFAAD" w14:textId="0F3DDEEC" w:rsidR="00A34E7C" w:rsidRPr="00EB438B" w:rsidRDefault="00A34E7C" w:rsidP="00544A39">
      <w:pPr>
        <w:pStyle w:val="tv213"/>
        <w:shd w:val="clear" w:color="auto" w:fill="FFFFFF"/>
        <w:spacing w:before="0" w:beforeAutospacing="0" w:after="0" w:afterAutospacing="0"/>
        <w:ind w:firstLine="284"/>
        <w:jc w:val="both"/>
        <w:rPr>
          <w:rFonts w:asciiTheme="minorHAnsi" w:hAnsiTheme="minorHAnsi" w:cstheme="minorHAnsi"/>
          <w:color w:val="auto"/>
        </w:rPr>
      </w:pPr>
      <w:r w:rsidRPr="00EB438B">
        <w:rPr>
          <w:rFonts w:asciiTheme="minorHAnsi" w:eastAsia="Calibri" w:hAnsiTheme="minorHAnsi" w:cstheme="minorHAnsi"/>
          <w:iCs/>
          <w:color w:val="auto"/>
        </w:rPr>
        <w:t>Komersantam var būt tikai viens derīgs vienotais drošības sertifikāts</w:t>
      </w:r>
      <w:r w:rsidR="00811021" w:rsidRPr="00EB438B">
        <w:rPr>
          <w:rFonts w:asciiTheme="minorHAnsi" w:eastAsia="Calibri" w:hAnsiTheme="minorHAnsi" w:cstheme="minorHAnsi"/>
          <w:iCs/>
          <w:color w:val="auto"/>
        </w:rPr>
        <w:t>/</w:t>
      </w:r>
      <w:r w:rsidRPr="00EB438B">
        <w:rPr>
          <w:rFonts w:asciiTheme="minorHAnsi" w:eastAsia="Calibri" w:hAnsiTheme="minorHAnsi" w:cstheme="minorHAnsi"/>
          <w:iCs/>
          <w:color w:val="auto"/>
        </w:rPr>
        <w:t>drošības apliecība</w:t>
      </w:r>
      <w:r w:rsidR="00811021" w:rsidRPr="00EB438B">
        <w:rPr>
          <w:rFonts w:asciiTheme="minorHAnsi" w:eastAsia="Calibri" w:hAnsiTheme="minorHAnsi" w:cstheme="minorHAnsi"/>
          <w:iCs/>
          <w:color w:val="auto"/>
        </w:rPr>
        <w:t>/</w:t>
      </w:r>
      <w:r w:rsidRPr="00EB438B">
        <w:rPr>
          <w:rFonts w:asciiTheme="minorHAnsi" w:hAnsiTheme="minorHAnsi" w:cstheme="minorHAnsi"/>
          <w:color w:val="auto"/>
        </w:rPr>
        <w:t>par tehnisko apkopi atbildīgās struktūrvienības sertifikāts - p</w:t>
      </w:r>
      <w:r w:rsidRPr="00EB438B">
        <w:rPr>
          <w:rFonts w:asciiTheme="minorHAnsi" w:eastAsia="Calibri" w:hAnsiTheme="minorHAnsi" w:cstheme="minorHAnsi"/>
          <w:iCs/>
          <w:color w:val="auto"/>
        </w:rPr>
        <w:t>ar spēkā esošu tiek uzskatīts sertifikāts</w:t>
      </w:r>
      <w:r w:rsidR="00811021" w:rsidRPr="00EB438B">
        <w:rPr>
          <w:rFonts w:asciiTheme="minorHAnsi" w:eastAsia="Calibri" w:hAnsiTheme="minorHAnsi" w:cstheme="minorHAnsi"/>
          <w:iCs/>
          <w:color w:val="auto"/>
        </w:rPr>
        <w:t>/</w:t>
      </w:r>
      <w:r w:rsidRPr="00EB438B">
        <w:rPr>
          <w:rFonts w:asciiTheme="minorHAnsi" w:eastAsia="Calibri" w:hAnsiTheme="minorHAnsi" w:cstheme="minorHAnsi"/>
          <w:iCs/>
          <w:color w:val="auto"/>
        </w:rPr>
        <w:t>drošības apliecība</w:t>
      </w:r>
      <w:r w:rsidR="00811021" w:rsidRPr="00EB438B">
        <w:rPr>
          <w:rFonts w:asciiTheme="minorHAnsi" w:eastAsia="Calibri" w:hAnsiTheme="minorHAnsi" w:cstheme="minorHAnsi"/>
          <w:iCs/>
          <w:color w:val="auto"/>
        </w:rPr>
        <w:t>/</w:t>
      </w:r>
      <w:r w:rsidRPr="00EB438B">
        <w:rPr>
          <w:rFonts w:asciiTheme="minorHAnsi" w:hAnsiTheme="minorHAnsi" w:cstheme="minorHAnsi"/>
          <w:color w:val="auto"/>
        </w:rPr>
        <w:t>par tehnisko apkopi atbildīgās struktūrvienības sertifikāts,</w:t>
      </w:r>
      <w:r w:rsidRPr="00EB438B">
        <w:rPr>
          <w:rFonts w:asciiTheme="minorHAnsi" w:eastAsia="Calibri" w:hAnsiTheme="minorHAnsi" w:cstheme="minorHAnsi"/>
          <w:iCs/>
          <w:color w:val="auto"/>
        </w:rPr>
        <w:t xml:space="preserve"> kas izdots </w:t>
      </w:r>
      <w:r w:rsidRPr="009A2445">
        <w:rPr>
          <w:rFonts w:asciiTheme="minorHAnsi" w:eastAsia="Calibri" w:hAnsiTheme="minorHAnsi" w:cstheme="minorHAnsi"/>
          <w:iCs/>
          <w:color w:val="auto"/>
        </w:rPr>
        <w:t>pēdējais (ND48)</w:t>
      </w:r>
      <w:r w:rsidR="00A718E8" w:rsidRPr="009A2445">
        <w:rPr>
          <w:rFonts w:asciiTheme="minorHAnsi" w:eastAsia="Calibri" w:hAnsiTheme="minorHAnsi" w:cstheme="minorHAnsi"/>
          <w:iCs/>
          <w:color w:val="auto"/>
        </w:rPr>
        <w:t>,</w:t>
      </w:r>
      <w:r w:rsidR="00A718E8" w:rsidRPr="009A2445">
        <w:rPr>
          <w:rFonts w:asciiTheme="minorHAnsi" w:eastAsia="Calibri" w:hAnsiTheme="minorHAnsi" w:cstheme="minorHAnsi"/>
          <w:i/>
          <w:color w:val="auto"/>
        </w:rPr>
        <w:t xml:space="preserve"> </w:t>
      </w:r>
      <w:r w:rsidR="00A718E8" w:rsidRPr="009A2445">
        <w:rPr>
          <w:rFonts w:asciiTheme="minorHAnsi" w:hAnsiTheme="minorHAnsi" w:cstheme="minorHAnsi"/>
          <w:color w:val="auto"/>
        </w:rPr>
        <w:t>attiecīgi – iepriekš</w:t>
      </w:r>
      <w:r w:rsidR="00A718E8" w:rsidRPr="00EB438B">
        <w:rPr>
          <w:rFonts w:asciiTheme="minorHAnsi" w:hAnsiTheme="minorHAnsi" w:cstheme="minorHAnsi"/>
          <w:color w:val="auto"/>
        </w:rPr>
        <w:t xml:space="preserve"> izdots sertifikāts vai apliecība paliek nederīgs</w:t>
      </w:r>
      <w:r w:rsidRPr="00EB438B">
        <w:rPr>
          <w:rFonts w:asciiTheme="minorHAnsi" w:hAnsiTheme="minorHAnsi" w:cstheme="minorHAnsi"/>
          <w:color w:val="auto"/>
        </w:rPr>
        <w:t>.</w:t>
      </w:r>
    </w:p>
    <w:p w14:paraId="33016A96" w14:textId="3263CA5F" w:rsidR="001E19BE" w:rsidRPr="00EB438B" w:rsidRDefault="001E19BE" w:rsidP="00A718E8">
      <w:pPr>
        <w:pStyle w:val="tv213"/>
        <w:shd w:val="clear" w:color="auto" w:fill="FFFFFF"/>
        <w:spacing w:before="0" w:beforeAutospacing="0" w:after="0" w:afterAutospacing="0"/>
        <w:ind w:firstLine="284"/>
        <w:jc w:val="both"/>
        <w:rPr>
          <w:rFonts w:asciiTheme="minorHAnsi" w:hAnsiTheme="minorHAnsi" w:cstheme="minorHAnsi"/>
          <w:color w:val="auto"/>
        </w:rPr>
      </w:pPr>
    </w:p>
    <w:p w14:paraId="518DDEA8" w14:textId="4F5F2409" w:rsidR="001E19BE" w:rsidRPr="00EB438B" w:rsidRDefault="001E19BE" w:rsidP="001E19BE">
      <w:pPr>
        <w:pStyle w:val="tv213"/>
        <w:shd w:val="clear" w:color="auto" w:fill="FFFFFF"/>
        <w:spacing w:before="0" w:beforeAutospacing="0" w:after="0" w:afterAutospacing="0"/>
        <w:jc w:val="both"/>
        <w:rPr>
          <w:rFonts w:asciiTheme="minorHAnsi" w:eastAsia="Calibri" w:hAnsiTheme="minorHAnsi" w:cstheme="minorHAnsi"/>
          <w:b/>
          <w:color w:val="auto"/>
          <w:sz w:val="32"/>
          <w:szCs w:val="32"/>
          <w:lang w:eastAsia="en-US"/>
        </w:rPr>
      </w:pPr>
    </w:p>
    <w:p w14:paraId="59D2C909" w14:textId="5D10756E" w:rsidR="00095FAF" w:rsidRPr="00EB438B" w:rsidRDefault="00095FAF" w:rsidP="00D6114B">
      <w:pPr>
        <w:pStyle w:val="Virsraksts1"/>
        <w:rPr>
          <w:rFonts w:cstheme="minorHAnsi"/>
          <w:color w:val="auto"/>
        </w:rPr>
      </w:pPr>
    </w:p>
    <w:p w14:paraId="65BD788D" w14:textId="43635AC3" w:rsidR="001E19BE" w:rsidRPr="00EB438B" w:rsidRDefault="001E19BE" w:rsidP="001E19BE">
      <w:pPr>
        <w:rPr>
          <w:rFonts w:cstheme="minorHAnsi"/>
          <w:color w:val="auto"/>
        </w:rPr>
      </w:pPr>
    </w:p>
    <w:p w14:paraId="41B02F2E" w14:textId="1805E65C" w:rsidR="009D53AE" w:rsidRDefault="009D53AE" w:rsidP="00995159">
      <w:pPr>
        <w:pStyle w:val="tv213"/>
        <w:shd w:val="clear" w:color="auto" w:fill="FFFFFF"/>
        <w:spacing w:before="0" w:beforeAutospacing="0" w:after="0" w:afterAutospacing="0"/>
        <w:jc w:val="right"/>
        <w:rPr>
          <w:rFonts w:asciiTheme="minorHAnsi" w:eastAsia="Calibri" w:hAnsiTheme="minorHAnsi" w:cstheme="minorHAnsi"/>
          <w:i/>
        </w:rPr>
      </w:pPr>
    </w:p>
    <w:p w14:paraId="6CE59667" w14:textId="3DE9F4F8" w:rsidR="00407561" w:rsidRDefault="00995159" w:rsidP="00407561">
      <w:pPr>
        <w:pStyle w:val="tv213"/>
        <w:shd w:val="clear" w:color="auto" w:fill="FFFFFF"/>
        <w:spacing w:before="0" w:beforeAutospacing="0" w:after="0" w:afterAutospacing="0"/>
        <w:jc w:val="right"/>
        <w:rPr>
          <w:rFonts w:asciiTheme="minorHAnsi" w:eastAsia="Calibri" w:hAnsiTheme="minorHAnsi" w:cstheme="minorHAnsi"/>
          <w:i/>
        </w:rPr>
      </w:pPr>
      <w:r>
        <w:rPr>
          <w:rFonts w:asciiTheme="minorHAnsi" w:eastAsia="Calibri" w:hAnsiTheme="minorHAnsi" w:cstheme="minorHAnsi"/>
          <w:i/>
        </w:rPr>
        <w:t xml:space="preserve">x. </w:t>
      </w:r>
    </w:p>
    <w:p w14:paraId="6F2C1170" w14:textId="7E50FDBD" w:rsidR="00A34E7C" w:rsidRPr="006B4B0E" w:rsidRDefault="00407561" w:rsidP="00164D6C">
      <w:pPr>
        <w:pStyle w:val="Virsraksts1"/>
      </w:pPr>
      <w:r>
        <w:rPr>
          <w:rFonts w:eastAsia="Calibri" w:cstheme="minorHAnsi"/>
          <w:i/>
        </w:rPr>
        <w:br w:type="column"/>
      </w:r>
      <w:bookmarkStart w:id="39" w:name="_Toc118447538"/>
      <w:r w:rsidR="00A77596" w:rsidRPr="000C3C0F">
        <w:rPr>
          <w:noProof/>
          <w:color w:val="auto"/>
          <w:lang w:val="en-US"/>
        </w:rPr>
        <w:lastRenderedPageBreak/>
        <mc:AlternateContent>
          <mc:Choice Requires="wpg">
            <w:drawing>
              <wp:anchor distT="0" distB="0" distL="114300" distR="114300" simplePos="0" relativeHeight="252040192" behindDoc="0" locked="0" layoutInCell="1" allowOverlap="1" wp14:anchorId="042325D6" wp14:editId="381C0B65">
                <wp:simplePos x="0" y="0"/>
                <wp:positionH relativeFrom="column">
                  <wp:posOffset>64786</wp:posOffset>
                </wp:positionH>
                <wp:positionV relativeFrom="paragraph">
                  <wp:posOffset>944</wp:posOffset>
                </wp:positionV>
                <wp:extent cx="6242398" cy="9742738"/>
                <wp:effectExtent l="0" t="0" r="6350" b="0"/>
                <wp:wrapNone/>
                <wp:docPr id="310" name="Группа 310"/>
                <wp:cNvGraphicFramePr/>
                <a:graphic xmlns:a="http://schemas.openxmlformats.org/drawingml/2006/main">
                  <a:graphicData uri="http://schemas.microsoft.com/office/word/2010/wordprocessingGroup">
                    <wpg:wgp>
                      <wpg:cNvGrpSpPr/>
                      <wpg:grpSpPr>
                        <a:xfrm>
                          <a:off x="0" y="0"/>
                          <a:ext cx="6242398" cy="9742738"/>
                          <a:chOff x="283040" y="-71053"/>
                          <a:chExt cx="6242398" cy="9742738"/>
                        </a:xfrm>
                      </wpg:grpSpPr>
                      <wpg:grpSp>
                        <wpg:cNvPr id="308" name="Группа 308"/>
                        <wpg:cNvGrpSpPr/>
                        <wpg:grpSpPr>
                          <a:xfrm>
                            <a:off x="573912" y="382304"/>
                            <a:ext cx="5951526" cy="9289381"/>
                            <a:chOff x="0" y="382304"/>
                            <a:chExt cx="5951526" cy="9289381"/>
                          </a:xfrm>
                        </wpg:grpSpPr>
                        <wpg:grpSp>
                          <wpg:cNvPr id="382" name="Группа 382"/>
                          <wpg:cNvGrpSpPr/>
                          <wpg:grpSpPr>
                            <a:xfrm rot="16200000">
                              <a:off x="-1869741" y="2252045"/>
                              <a:ext cx="9289381" cy="5549900"/>
                              <a:chOff x="418811" y="-283515"/>
                              <a:chExt cx="9687503" cy="5958426"/>
                            </a:xfrm>
                          </wpg:grpSpPr>
                          <wpg:grpSp>
                            <wpg:cNvPr id="383" name="Группа 383"/>
                            <wpg:cNvGrpSpPr/>
                            <wpg:grpSpPr>
                              <a:xfrm>
                                <a:off x="418811" y="-283515"/>
                                <a:ext cx="9687503" cy="5958426"/>
                                <a:chOff x="418811" y="58316"/>
                                <a:chExt cx="9687503" cy="5958426"/>
                              </a:xfrm>
                            </wpg:grpSpPr>
                            <wpg:grpSp>
                              <wpg:cNvPr id="165" name="Группа 165"/>
                              <wpg:cNvGrpSpPr/>
                              <wpg:grpSpPr>
                                <a:xfrm>
                                  <a:off x="418811" y="58316"/>
                                  <a:ext cx="9687503" cy="5958426"/>
                                  <a:chOff x="418811" y="-283515"/>
                                  <a:chExt cx="9687503" cy="5958426"/>
                                </a:xfrm>
                              </wpg:grpSpPr>
                              <wps:wsp>
                                <wps:cNvPr id="166" name="Прямоугольник 166"/>
                                <wps:cNvSpPr/>
                                <wps:spPr>
                                  <a:xfrm>
                                    <a:off x="1261748" y="393051"/>
                                    <a:ext cx="4642303" cy="5164449"/>
                                  </a:xfrm>
                                  <a:prstGeom prst="rect">
                                    <a:avLst/>
                                  </a:prstGeom>
                                  <a:gradFill flip="none" rotWithShape="1">
                                    <a:gsLst>
                                      <a:gs pos="54000">
                                        <a:schemeClr val="accent6">
                                          <a:alpha val="72000"/>
                                          <a:lumMod val="15000"/>
                                          <a:lumOff val="85000"/>
                                        </a:schemeClr>
                                      </a:gs>
                                      <a:gs pos="96000">
                                        <a:schemeClr val="accent6">
                                          <a:lumMod val="30000"/>
                                          <a:lumOff val="70000"/>
                                        </a:schemeClr>
                                      </a:gs>
                                    </a:gsLst>
                                    <a:lin ang="480000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321D4A" w14:textId="77777777" w:rsidR="00BA0FA7" w:rsidRPr="00BA1583" w:rsidRDefault="00BA0FA7" w:rsidP="000C3C0F">
                                      <w:pPr>
                                        <w:jc w:val="center"/>
                                        <w:rPr>
                                          <w:sz w:val="16"/>
                                          <w:szCs w:val="16"/>
                                        </w:rPr>
                                      </w:pPr>
                                      <w:r w:rsidRPr="00BA1583">
                                        <w:rPr>
                                          <w:sz w:val="16"/>
                                          <w:szCs w:val="16"/>
                                        </w:rPr>
                                        <w:t>v</w:t>
                                      </w:r>
                                    </w:p>
                                    <w:p w14:paraId="609A6869" w14:textId="77777777" w:rsidR="00BA0FA7" w:rsidRDefault="00BA0FA7" w:rsidP="000C3C0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81" name="Группа 181"/>
                                <wpg:cNvGrpSpPr/>
                                <wpg:grpSpPr>
                                  <a:xfrm>
                                    <a:off x="418811" y="-283515"/>
                                    <a:ext cx="9687503" cy="5958426"/>
                                    <a:chOff x="418811" y="-283515"/>
                                    <a:chExt cx="9687503" cy="5958426"/>
                                  </a:xfrm>
                                </wpg:grpSpPr>
                                <wps:wsp>
                                  <wps:cNvPr id="200" name="Прямоугольник 200"/>
                                  <wps:cNvSpPr/>
                                  <wps:spPr>
                                    <a:xfrm>
                                      <a:off x="2871494" y="298467"/>
                                      <a:ext cx="1143635" cy="43645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A47DC1" w14:textId="77777777" w:rsidR="00BA0FA7" w:rsidRPr="00B21FAD" w:rsidRDefault="00BA0FA7" w:rsidP="00407561">
                                        <w:pPr>
                                          <w:jc w:val="center"/>
                                          <w:rPr>
                                            <w:b/>
                                            <w:bCs/>
                                            <w:color w:val="000000" w:themeColor="text1"/>
                                            <w:sz w:val="36"/>
                                            <w:szCs w:val="36"/>
                                          </w:rPr>
                                        </w:pPr>
                                        <w:r w:rsidRPr="00B21FAD">
                                          <w:rPr>
                                            <w:b/>
                                            <w:bCs/>
                                            <w:color w:val="000000" w:themeColor="text1"/>
                                            <w:sz w:val="36"/>
                                            <w:szCs w:val="36"/>
                                          </w:rPr>
                                          <w:t>5 gadi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01" name="Группа 201"/>
                                  <wpg:cNvGrpSpPr/>
                                  <wpg:grpSpPr>
                                    <a:xfrm>
                                      <a:off x="418811" y="-283515"/>
                                      <a:ext cx="9687503" cy="5958426"/>
                                      <a:chOff x="418811" y="-283515"/>
                                      <a:chExt cx="9687503" cy="5958426"/>
                                    </a:xfrm>
                                  </wpg:grpSpPr>
                                  <wps:wsp>
                                    <wps:cNvPr id="204" name="Надпись 204"/>
                                    <wps:cNvSpPr txBox="1"/>
                                    <wps:spPr>
                                      <a:xfrm>
                                        <a:off x="418811" y="79668"/>
                                        <a:ext cx="846134" cy="1287106"/>
                                      </a:xfrm>
                                      <a:prstGeom prst="rect">
                                        <a:avLst/>
                                      </a:prstGeom>
                                      <a:noFill/>
                                      <a:ln w="6350">
                                        <a:noFill/>
                                      </a:ln>
                                    </wps:spPr>
                                    <wps:txbx>
                                      <w:txbxContent>
                                        <w:p w14:paraId="27792763" w14:textId="77777777" w:rsidR="00BA0FA7" w:rsidRPr="00CD147C" w:rsidRDefault="00BA0FA7" w:rsidP="00407561">
                                          <w:pPr>
                                            <w:rPr>
                                              <w:b/>
                                              <w:bCs/>
                                              <w:i/>
                                              <w:iCs/>
                                              <w:color w:val="1F3864" w:themeColor="accent5" w:themeShade="80"/>
                                            </w:rPr>
                                          </w:pPr>
                                          <w:r w:rsidRPr="00CD147C">
                                            <w:rPr>
                                              <w:b/>
                                              <w:bCs/>
                                              <w:i/>
                                              <w:iCs/>
                                              <w:color w:val="1F3864" w:themeColor="accent5" w:themeShade="80"/>
                                            </w:rPr>
                                            <w:t>Drošības apliecības darbības sākums</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wpg:grpSp>
                                    <wpg:cNvPr id="207" name="Группа 207"/>
                                    <wpg:cNvGrpSpPr/>
                                    <wpg:grpSpPr>
                                      <a:xfrm>
                                        <a:off x="1123361" y="-283515"/>
                                        <a:ext cx="8982953" cy="5958426"/>
                                        <a:chOff x="610614" y="-334789"/>
                                        <a:chExt cx="8982953" cy="5958426"/>
                                      </a:xfrm>
                                    </wpg:grpSpPr>
                                    <wps:wsp>
                                      <wps:cNvPr id="210" name="Прямоугольник 210"/>
                                      <wps:cNvSpPr/>
                                      <wps:spPr>
                                        <a:xfrm>
                                          <a:off x="610614" y="558725"/>
                                          <a:ext cx="571288" cy="137202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E8C55F" w14:textId="77777777" w:rsidR="00BA0FA7" w:rsidRPr="006A1237" w:rsidRDefault="00BA0FA7" w:rsidP="00407561">
                                            <w:pPr>
                                              <w:jc w:val="center"/>
                                              <w:rPr>
                                                <w:b/>
                                                <w:bCs/>
                                                <w:color w:val="000000" w:themeColor="text1"/>
                                              </w:rPr>
                                            </w:pPr>
                                            <w:r w:rsidRPr="006A1237">
                                              <w:rPr>
                                                <w:b/>
                                                <w:bCs/>
                                                <w:color w:val="000000" w:themeColor="text1"/>
                                              </w:rPr>
                                              <w:t>Jauna drošības apliecība</w:t>
                                            </w:r>
                                            <w:r>
                                              <w:rPr>
                                                <w:b/>
                                                <w:bCs/>
                                                <w:color w:val="000000" w:themeColor="text1"/>
                                              </w:rPr>
                                              <w:t xml:space="preserve"> IP</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g:grpSp>
                                      <wpg:cNvPr id="222" name="Группа 222"/>
                                      <wpg:cNvGrpSpPr/>
                                      <wpg:grpSpPr>
                                        <a:xfrm>
                                          <a:off x="749904" y="-334789"/>
                                          <a:ext cx="8843663" cy="5958426"/>
                                          <a:chOff x="621717" y="-334789"/>
                                          <a:chExt cx="8843663" cy="5958426"/>
                                        </a:xfrm>
                                      </wpg:grpSpPr>
                                      <wpg:grpSp>
                                        <wpg:cNvPr id="384" name="Группа 384"/>
                                        <wpg:cNvGrpSpPr/>
                                        <wpg:grpSpPr>
                                          <a:xfrm>
                                            <a:off x="994356" y="-334789"/>
                                            <a:ext cx="8471024" cy="5958426"/>
                                            <a:chOff x="319238" y="-1172277"/>
                                            <a:chExt cx="8471024" cy="5958426"/>
                                          </a:xfrm>
                                        </wpg:grpSpPr>
                                        <wpg:grpSp>
                                          <wpg:cNvPr id="385" name="Группа 385"/>
                                          <wpg:cNvGrpSpPr/>
                                          <wpg:grpSpPr>
                                            <a:xfrm>
                                              <a:off x="319238" y="0"/>
                                              <a:ext cx="4268762" cy="2711518"/>
                                              <a:chOff x="319238" y="0"/>
                                              <a:chExt cx="4268762" cy="2711518"/>
                                            </a:xfrm>
                                          </wpg:grpSpPr>
                                          <wpg:grpSp>
                                            <wpg:cNvPr id="386" name="Группа 386"/>
                                            <wpg:cNvGrpSpPr/>
                                            <wpg:grpSpPr>
                                              <a:xfrm>
                                                <a:off x="1042585" y="397934"/>
                                                <a:ext cx="903055" cy="1686458"/>
                                                <a:chOff x="235989" y="321287"/>
                                                <a:chExt cx="904097" cy="1208151"/>
                                              </a:xfrm>
                                            </wpg:grpSpPr>
                                            <wps:wsp>
                                              <wps:cNvPr id="387" name="Прямая со стрелкой 387"/>
                                              <wps:cNvCnPr/>
                                              <wps:spPr>
                                                <a:xfrm>
                                                  <a:off x="346286" y="321287"/>
                                                  <a:ext cx="0" cy="412257"/>
                                                </a:xfrm>
                                                <a:prstGeom prst="straightConnector1">
                                                  <a:avLst/>
                                                </a:prstGeom>
                                                <a:ln w="15875">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388" name="Прямоугольник 388"/>
                                              <wps:cNvSpPr/>
                                              <wps:spPr>
                                                <a:xfrm>
                                                  <a:off x="457835" y="430712"/>
                                                  <a:ext cx="682251" cy="24559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5E8C77F" w14:textId="77777777" w:rsidR="00BA0FA7" w:rsidRPr="00A51275" w:rsidRDefault="00BA0FA7" w:rsidP="00407561">
                                                    <w:pPr>
                                                      <w:jc w:val="center"/>
                                                      <w:rPr>
                                                        <w:color w:val="FFFFFF" w:themeColor="background1"/>
                                                      </w:rPr>
                                                    </w:pPr>
                                                    <w:r w:rsidRPr="00A51275">
                                                      <w:rPr>
                                                        <w:color w:val="FFFFFF" w:themeColor="background1"/>
                                                      </w:rPr>
                                                      <w:t>IP+IP</w:t>
                                                    </w:r>
                                                    <w:r w:rsidRPr="00A51275">
                                                      <w:rPr>
                                                        <w:color w:val="FF0000"/>
                                                      </w:rPr>
                                                      <w:t>+I</w:t>
                                                    </w:r>
                                                    <w:r w:rsidRPr="0044798B">
                                                      <w:rPr>
                                                        <w:noProof/>
                                                        <w:color w:val="FF0000"/>
                                                        <w:lang w:val="en-US"/>
                                                      </w:rPr>
                                                      <w:drawing>
                                                        <wp:inline distT="0" distB="0" distL="0" distR="0" wp14:anchorId="1E3A21E4" wp14:editId="3732D7A2">
                                                          <wp:extent cx="486410" cy="19050"/>
                                                          <wp:effectExtent l="0" t="0" r="0" b="0"/>
                                                          <wp:docPr id="106"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86410" cy="190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9" name="Прямоугольник 389"/>
                                              <wps:cNvSpPr/>
                                              <wps:spPr>
                                                <a:xfrm>
                                                  <a:off x="235989" y="676306"/>
                                                  <a:ext cx="570865" cy="85313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873759" w14:textId="77777777" w:rsidR="00BA0FA7" w:rsidRPr="006A1237" w:rsidRDefault="00BA0FA7" w:rsidP="00407561">
                                                    <w:pPr>
                                                      <w:jc w:val="center"/>
                                                      <w:rPr>
                                                        <w:b/>
                                                        <w:bCs/>
                                                        <w:color w:val="000000" w:themeColor="text1"/>
                                                      </w:rPr>
                                                    </w:pPr>
                                                    <w:r>
                                                      <w:rPr>
                                                        <w:b/>
                                                        <w:bCs/>
                                                        <w:color w:val="000000" w:themeColor="text1"/>
                                                      </w:rPr>
                                                      <w:t>Grozīta</w:t>
                                                    </w:r>
                                                    <w:r w:rsidRPr="006A1237">
                                                      <w:rPr>
                                                        <w:b/>
                                                        <w:bCs/>
                                                        <w:color w:val="000000" w:themeColor="text1"/>
                                                      </w:rPr>
                                                      <w:t xml:space="preserve"> drošības apliecība</w:t>
                                                    </w:r>
                                                    <w:r>
                                                      <w:rPr>
                                                        <w:b/>
                                                        <w:bCs/>
                                                        <w:color w:val="000000" w:themeColor="text1"/>
                                                      </w:rPr>
                                                      <w:t xml:space="preserve"> 2IPI</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g:grpSp>
                                          <wpg:grpSp>
                                            <wpg:cNvPr id="390" name="Группа 390"/>
                                            <wpg:cNvGrpSpPr/>
                                            <wpg:grpSpPr>
                                              <a:xfrm>
                                                <a:off x="319238" y="0"/>
                                                <a:ext cx="4268762" cy="2711518"/>
                                                <a:chOff x="319238" y="0"/>
                                                <a:chExt cx="4268762" cy="2711518"/>
                                              </a:xfrm>
                                            </wpg:grpSpPr>
                                            <wpg:grpSp>
                                              <wpg:cNvPr id="391" name="Группа 391"/>
                                              <wpg:cNvGrpSpPr/>
                                              <wpg:grpSpPr>
                                                <a:xfrm>
                                                  <a:off x="319238" y="0"/>
                                                  <a:ext cx="707558" cy="1566339"/>
                                                  <a:chOff x="317757" y="0"/>
                                                  <a:chExt cx="707980" cy="1566983"/>
                                                </a:xfrm>
                                              </wpg:grpSpPr>
                                              <wps:wsp>
                                                <wps:cNvPr id="392" name="Прямая со стрелкой 392"/>
                                                <wps:cNvCnPr/>
                                                <wps:spPr>
                                                  <a:xfrm>
                                                    <a:off x="346286" y="0"/>
                                                    <a:ext cx="919" cy="441122"/>
                                                  </a:xfrm>
                                                  <a:prstGeom prst="straightConnector1">
                                                    <a:avLst/>
                                                  </a:prstGeom>
                                                  <a:ln w="15875">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393" name="Прямоугольник 393"/>
                                                <wps:cNvSpPr/>
                                                <wps:spPr>
                                                  <a:xfrm>
                                                    <a:off x="457835" y="4690"/>
                                                    <a:ext cx="567902" cy="36025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2630E79" w14:textId="77777777" w:rsidR="00BA0FA7" w:rsidRDefault="00BA0FA7" w:rsidP="00407561">
                                                      <w:pPr>
                                                        <w:jc w:val="center"/>
                                                      </w:pPr>
                                                      <w:r>
                                                        <w:t>IP</w:t>
                                                      </w:r>
                                                      <w:r w:rsidRPr="00E60DC2">
                                                        <w:rPr>
                                                          <w:color w:val="FF0000"/>
                                                        </w:rPr>
                                                        <w:t>+IP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4" name="Прямоугольник 394"/>
                                                <wps:cNvSpPr/>
                                                <wps:spPr>
                                                  <a:xfrm>
                                                    <a:off x="317757" y="305026"/>
                                                    <a:ext cx="570865" cy="126195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2F1A30" w14:textId="77777777" w:rsidR="00BA0FA7" w:rsidRPr="006A1237" w:rsidRDefault="00BA0FA7" w:rsidP="00407561">
                                                      <w:pPr>
                                                        <w:jc w:val="center"/>
                                                        <w:rPr>
                                                          <w:b/>
                                                          <w:bCs/>
                                                          <w:color w:val="000000" w:themeColor="text1"/>
                                                        </w:rPr>
                                                      </w:pPr>
                                                      <w:r>
                                                        <w:rPr>
                                                          <w:b/>
                                                          <w:bCs/>
                                                          <w:color w:val="000000" w:themeColor="text1"/>
                                                        </w:rPr>
                                                        <w:t>Grozīta</w:t>
                                                      </w:r>
                                                      <w:r w:rsidRPr="006A1237">
                                                        <w:rPr>
                                                          <w:b/>
                                                          <w:bCs/>
                                                          <w:color w:val="000000" w:themeColor="text1"/>
                                                        </w:rPr>
                                                        <w:t xml:space="preserve"> drošības apliecība</w:t>
                                                      </w:r>
                                                      <w:r>
                                                        <w:rPr>
                                                          <w:b/>
                                                          <w:bCs/>
                                                          <w:color w:val="000000" w:themeColor="text1"/>
                                                        </w:rPr>
                                                        <w:t xml:space="preserve"> 2IP</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g:grpSp>
                                            <wpg:grpSp>
                                              <wpg:cNvPr id="395" name="Группа 395"/>
                                              <wpg:cNvGrpSpPr/>
                                              <wpg:grpSpPr>
                                                <a:xfrm>
                                                  <a:off x="1857126" y="999067"/>
                                                  <a:ext cx="1173274" cy="1712451"/>
                                                  <a:chOff x="253899" y="748850"/>
                                                  <a:chExt cx="1175889" cy="910848"/>
                                                </a:xfrm>
                                              </wpg:grpSpPr>
                                              <wps:wsp>
                                                <wps:cNvPr id="396" name="Прямая со стрелкой 396"/>
                                                <wps:cNvCnPr/>
                                                <wps:spPr>
                                                  <a:xfrm>
                                                    <a:off x="411976" y="748850"/>
                                                    <a:ext cx="0" cy="320596"/>
                                                  </a:xfrm>
                                                  <a:prstGeom prst="straightConnector1">
                                                    <a:avLst/>
                                                  </a:prstGeom>
                                                  <a:ln w="15875">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397" name="Прямоугольник 397"/>
                                                <wps:cNvSpPr/>
                                                <wps:spPr>
                                                  <a:xfrm>
                                                    <a:off x="522071" y="807466"/>
                                                    <a:ext cx="907717" cy="19663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30C824C" w14:textId="77777777" w:rsidR="00BA0FA7" w:rsidRDefault="00BA0FA7" w:rsidP="00407561">
                                                      <w:pPr>
                                                        <w:jc w:val="center"/>
                                                      </w:pPr>
                                                      <w:r w:rsidRPr="00A51275">
                                                        <w:rPr>
                                                          <w:color w:val="FFFFFF" w:themeColor="background1"/>
                                                        </w:rPr>
                                                        <w:t>IP+IP+I</w:t>
                                                      </w:r>
                                                      <w:r>
                                                        <w:rPr>
                                                          <w:color w:val="FF0000"/>
                                                        </w:rPr>
                                                        <w:t>+M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8" name="Прямоугольник 398"/>
                                                <wps:cNvSpPr/>
                                                <wps:spPr>
                                                  <a:xfrm>
                                                    <a:off x="253899" y="1004183"/>
                                                    <a:ext cx="570865" cy="65551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EF75F3" w14:textId="77777777" w:rsidR="00BA0FA7" w:rsidRPr="006A1237" w:rsidRDefault="00BA0FA7" w:rsidP="00407561">
                                                      <w:pPr>
                                                        <w:jc w:val="center"/>
                                                        <w:rPr>
                                                          <w:b/>
                                                          <w:bCs/>
                                                          <w:color w:val="000000" w:themeColor="text1"/>
                                                        </w:rPr>
                                                      </w:pPr>
                                                      <w:r>
                                                        <w:rPr>
                                                          <w:b/>
                                                          <w:bCs/>
                                                          <w:color w:val="000000" w:themeColor="text1"/>
                                                        </w:rPr>
                                                        <w:t>Grozīta</w:t>
                                                      </w:r>
                                                      <w:r w:rsidRPr="006A1237">
                                                        <w:rPr>
                                                          <w:b/>
                                                          <w:bCs/>
                                                          <w:color w:val="000000" w:themeColor="text1"/>
                                                        </w:rPr>
                                                        <w:t xml:space="preserve"> drošības apliecība</w:t>
                                                      </w:r>
                                                      <w:r>
                                                        <w:rPr>
                                                          <w:b/>
                                                          <w:bCs/>
                                                          <w:color w:val="000000" w:themeColor="text1"/>
                                                        </w:rPr>
                                                        <w:t xml:space="preserve"> 2IPIM</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g:grpSp>
                                            <wps:wsp>
                                              <wps:cNvPr id="399" name="Прямая со стрелкой 399"/>
                                              <wps:cNvCnPr/>
                                              <wps:spPr>
                                                <a:xfrm flipV="1">
                                                  <a:off x="1143000" y="956734"/>
                                                  <a:ext cx="3429273" cy="0"/>
                                                </a:xfrm>
                                                <a:prstGeom prst="straightConnector1">
                                                  <a:avLst/>
                                                </a:prstGeom>
                                                <a:ln w="25400">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00" name="Прямая со стрелкой 400"/>
                                              <wps:cNvCnPr/>
                                              <wps:spPr>
                                                <a:xfrm>
                                                  <a:off x="2032000" y="1566334"/>
                                                  <a:ext cx="2556000" cy="0"/>
                                                </a:xfrm>
                                                <a:prstGeom prst="straightConnector1">
                                                  <a:avLst/>
                                                </a:prstGeom>
                                                <a:ln w="25400">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grpSp>
                                          <wpg:cNvPr id="401" name="Группа 401"/>
                                          <wpg:cNvGrpSpPr/>
                                          <wpg:grpSpPr>
                                            <a:xfrm>
                                              <a:off x="2632105" y="-1172277"/>
                                              <a:ext cx="6158157" cy="5958426"/>
                                              <a:chOff x="0" y="-1992673"/>
                                              <a:chExt cx="6158157" cy="5958426"/>
                                            </a:xfrm>
                                          </wpg:grpSpPr>
                                          <wps:wsp>
                                            <wps:cNvPr id="402" name="Надпись 402"/>
                                            <wps:cNvSpPr txBox="1"/>
                                            <wps:spPr>
                                              <a:xfrm>
                                                <a:off x="1899387" y="-1992673"/>
                                                <a:ext cx="1243641" cy="1570211"/>
                                              </a:xfrm>
                                              <a:prstGeom prst="rect">
                                                <a:avLst/>
                                              </a:prstGeom>
                                              <a:noFill/>
                                              <a:ln w="6350">
                                                <a:noFill/>
                                              </a:ln>
                                            </wps:spPr>
                                            <wps:txbx>
                                              <w:txbxContent>
                                                <w:p w14:paraId="6A8CCB09" w14:textId="77777777" w:rsidR="00BA0FA7" w:rsidRPr="00CD147C" w:rsidRDefault="00BA0FA7" w:rsidP="00407561">
                                                  <w:pPr>
                                                    <w:rPr>
                                                      <w:b/>
                                                      <w:bCs/>
                                                      <w:i/>
                                                      <w:iCs/>
                                                      <w:color w:val="1F3864" w:themeColor="accent5" w:themeShade="80"/>
                                                    </w:rPr>
                                                  </w:pPr>
                                                  <w:r w:rsidRPr="00CD147C">
                                                    <w:rPr>
                                                      <w:b/>
                                                      <w:bCs/>
                                                      <w:i/>
                                                      <w:iCs/>
                                                      <w:color w:val="1F3864" w:themeColor="accent5" w:themeShade="80"/>
                                                    </w:rPr>
                                                    <w:t>Drošības apliecības darbības beigas</w:t>
                                                  </w:r>
                                                  <w:r>
                                                    <w:rPr>
                                                      <w:b/>
                                                      <w:bCs/>
                                                      <w:i/>
                                                      <w:iCs/>
                                                      <w:color w:val="1F3864" w:themeColor="accent5" w:themeShade="80"/>
                                                    </w:rPr>
                                                    <w:t xml:space="preserve">/atjaunotas drošības apliecības sākums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wpg:grpSp>
                                            <wpg:cNvPr id="403" name="Группа 403"/>
                                            <wpg:cNvGrpSpPr/>
                                            <wpg:grpSpPr>
                                              <a:xfrm>
                                                <a:off x="0" y="859924"/>
                                                <a:ext cx="6158157" cy="3105829"/>
                                                <a:chOff x="0" y="-302304"/>
                                                <a:chExt cx="6158157" cy="3105829"/>
                                              </a:xfrm>
                                            </wpg:grpSpPr>
                                            <wpg:grpSp>
                                              <wpg:cNvPr id="404" name="Группа 404"/>
                                              <wpg:cNvGrpSpPr/>
                                              <wpg:grpSpPr>
                                                <a:xfrm>
                                                  <a:off x="0" y="-302304"/>
                                                  <a:ext cx="2631228" cy="3105829"/>
                                                  <a:chOff x="0" y="-302304"/>
                                                  <a:chExt cx="2631228" cy="3105829"/>
                                                </a:xfrm>
                                              </wpg:grpSpPr>
                                              <wpg:grpSp>
                                                <wpg:cNvPr id="405" name="Группа 405"/>
                                                <wpg:cNvGrpSpPr/>
                                                <wpg:grpSpPr>
                                                  <a:xfrm>
                                                    <a:off x="0" y="-302304"/>
                                                    <a:ext cx="1942465" cy="2291124"/>
                                                    <a:chOff x="0" y="-302304"/>
                                                    <a:chExt cx="1942465" cy="2291124"/>
                                                  </a:xfrm>
                                                </wpg:grpSpPr>
                                                <wps:wsp>
                                                  <wps:cNvPr id="406" name="Надпись 406"/>
                                                  <wps:cNvSpPr txBox="1"/>
                                                  <wps:spPr>
                                                    <a:xfrm>
                                                      <a:off x="255629" y="-302304"/>
                                                      <a:ext cx="1481667" cy="903434"/>
                                                    </a:xfrm>
                                                    <a:prstGeom prst="rect">
                                                      <a:avLst/>
                                                    </a:prstGeom>
                                                    <a:noFill/>
                                                    <a:ln w="6350">
                                                      <a:noFill/>
                                                    </a:ln>
                                                  </wps:spPr>
                                                  <wps:txbx>
                                                    <w:txbxContent>
                                                      <w:p w14:paraId="3655F75B" w14:textId="77777777" w:rsidR="00BA0FA7" w:rsidRPr="00DC2DB0" w:rsidRDefault="00BA0FA7" w:rsidP="00407561">
                                                        <w:pPr>
                                                          <w:rPr>
                                                            <w:sz w:val="20"/>
                                                            <w:szCs w:val="20"/>
                                                          </w:rPr>
                                                        </w:pPr>
                                                        <w:r w:rsidRPr="00DC2DB0">
                                                          <w:rPr>
                                                            <w:rFonts w:eastAsia="Calibri" w:cstheme="minorHAnsi"/>
                                                            <w:sz w:val="20"/>
                                                            <w:szCs w:val="20"/>
                                                          </w:rPr>
                                                          <w:t>ne agrāk kā 12 mēnešus pirms drošības apliecības beigām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407" name="Группа 407"/>
                                                  <wpg:cNvGrpSpPr/>
                                                  <wpg:grpSpPr>
                                                    <a:xfrm>
                                                      <a:off x="0" y="601134"/>
                                                      <a:ext cx="1942465" cy="1387686"/>
                                                      <a:chOff x="0" y="0"/>
                                                      <a:chExt cx="1942465" cy="1387686"/>
                                                    </a:xfrm>
                                                  </wpg:grpSpPr>
                                                  <wpg:grpSp>
                                                    <wpg:cNvPr id="408" name="Группа 408"/>
                                                    <wpg:cNvGrpSpPr/>
                                                    <wpg:grpSpPr>
                                                      <a:xfrm>
                                                        <a:off x="0" y="0"/>
                                                        <a:ext cx="1942465" cy="1387686"/>
                                                        <a:chOff x="0" y="0"/>
                                                        <a:chExt cx="1942465" cy="1387686"/>
                                                      </a:xfrm>
                                                    </wpg:grpSpPr>
                                                    <wps:wsp>
                                                      <wps:cNvPr id="409" name="Прямоугольник 409"/>
                                                      <wps:cNvSpPr/>
                                                      <wps:spPr>
                                                        <a:xfrm>
                                                          <a:off x="0" y="8466"/>
                                                          <a:ext cx="682202" cy="13792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FF24CB" w14:textId="77777777" w:rsidR="00BA0FA7" w:rsidRPr="005163D0" w:rsidRDefault="00BA0FA7" w:rsidP="00407561">
                                                            <w:pPr>
                                                              <w:jc w:val="center"/>
                                                              <w:rPr>
                                                                <w:b/>
                                                                <w:bCs/>
                                                                <w:color w:val="1F3864" w:themeColor="accent5" w:themeShade="80"/>
                                                                <w:sz w:val="24"/>
                                                                <w:szCs w:val="24"/>
                                                              </w:rPr>
                                                            </w:pPr>
                                                            <w:r w:rsidRPr="006A1237">
                                                              <w:rPr>
                                                                <w:b/>
                                                                <w:bCs/>
                                                                <w:color w:val="000000" w:themeColor="text1"/>
                                                                <w:sz w:val="24"/>
                                                                <w:szCs w:val="24"/>
                                                              </w:rPr>
                                                              <w:t xml:space="preserve">Atjaunota </w:t>
                                                            </w:r>
                                                            <w:r w:rsidRPr="00CD147C">
                                                              <w:rPr>
                                                                <w:b/>
                                                                <w:bCs/>
                                                                <w:color w:val="000000" w:themeColor="text1"/>
                                                              </w:rPr>
                                                              <w:t>drošības</w:t>
                                                            </w:r>
                                                            <w:r w:rsidRPr="006A1237">
                                                              <w:rPr>
                                                                <w:b/>
                                                                <w:bCs/>
                                                                <w:color w:val="000000" w:themeColor="text1"/>
                                                                <w:sz w:val="24"/>
                                                                <w:szCs w:val="24"/>
                                                              </w:rPr>
                                                              <w:t xml:space="preserve"> apliecība</w:t>
                                                            </w:r>
                                                            <w:r>
                                                              <w:rPr>
                                                                <w:b/>
                                                                <w:bCs/>
                                                                <w:color w:val="000000" w:themeColor="text1"/>
                                                                <w:sz w:val="24"/>
                                                                <w:szCs w:val="24"/>
                                                              </w:rPr>
                                                              <w:t xml:space="preserve"> </w:t>
                                                            </w:r>
                                                            <w:r>
                                                              <w:rPr>
                                                                <w:b/>
                                                                <w:bCs/>
                                                                <w:color w:val="000000" w:themeColor="text1"/>
                                                              </w:rPr>
                                                              <w:t>2IPIM</w:t>
                                                            </w:r>
                                                            <w:r w:rsidRPr="000B643C">
                                                              <w:rPr>
                                                                <w:rFonts w:eastAsia="Calibri" w:cstheme="minorHAnsi"/>
                                                                <w:iCs/>
                                                                <w:color w:val="1F3864" w:themeColor="accent5" w:themeShade="80"/>
                                                                <w:sz w:val="24"/>
                                                                <w:szCs w:val="24"/>
                                                              </w:rPr>
                                                              <w:t>*</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410" name="Прямая со стрелкой 410"/>
                                                      <wps:cNvCnPr/>
                                                      <wps:spPr>
                                                        <a:xfrm flipH="1">
                                                          <a:off x="114300" y="0"/>
                                                          <a:ext cx="182816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411" name="Надпись 411"/>
                                                    <wps:cNvSpPr txBox="1"/>
                                                    <wps:spPr>
                                                      <a:xfrm>
                                                        <a:off x="397933" y="237066"/>
                                                        <a:ext cx="1198668" cy="800523"/>
                                                      </a:xfrm>
                                                      <a:prstGeom prst="rect">
                                                        <a:avLst/>
                                                      </a:prstGeom>
                                                      <a:noFill/>
                                                      <a:ln w="6350">
                                                        <a:noFill/>
                                                      </a:ln>
                                                    </wps:spPr>
                                                    <wps:txbx>
                                                      <w:txbxContent>
                                                        <w:p w14:paraId="49334534" w14:textId="77777777" w:rsidR="00BA0FA7" w:rsidRPr="007B665E" w:rsidRDefault="00BA0FA7" w:rsidP="00407561">
                                                          <w:pPr>
                                                            <w:ind w:left="180" w:hanging="180"/>
                                                            <w:rPr>
                                                              <w:i/>
                                                              <w:sz w:val="18"/>
                                                              <w:szCs w:val="18"/>
                                                            </w:rPr>
                                                          </w:pPr>
                                                          <w:r w:rsidRPr="007B665E">
                                                            <w:rPr>
                                                              <w:rFonts w:eastAsia="Calibri" w:cstheme="minorHAnsi"/>
                                                              <w:i/>
                                                              <w:color w:val="1F3864" w:themeColor="accent5" w:themeShade="80"/>
                                                              <w:sz w:val="16"/>
                                                              <w:szCs w:val="16"/>
                                                            </w:rPr>
                                                            <w:t>* darbības termiņš uz pieciem gadiem, skaitot no iepriekš izdotās drošības apliecības darbības termiņa beigu datuma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cNvPr id="412" name="Группа 412"/>
                                                <wpg:cNvGrpSpPr/>
                                                <wpg:grpSpPr>
                                                  <a:xfrm>
                                                    <a:off x="1261533" y="609600"/>
                                                    <a:ext cx="1369695" cy="2193925"/>
                                                    <a:chOff x="121137" y="748850"/>
                                                    <a:chExt cx="1373663" cy="693180"/>
                                                  </a:xfrm>
                                                </wpg:grpSpPr>
                                                <wps:wsp>
                                                  <wps:cNvPr id="413" name="Прямая со стрелкой 413"/>
                                                  <wps:cNvCnPr/>
                                                  <wps:spPr>
                                                    <a:xfrm>
                                                      <a:off x="411976" y="748850"/>
                                                      <a:ext cx="0" cy="320596"/>
                                                    </a:xfrm>
                                                    <a:prstGeom prst="straightConnector1">
                                                      <a:avLst/>
                                                    </a:prstGeom>
                                                    <a:ln w="15875">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414" name="Прямоугольник 414"/>
                                                  <wps:cNvSpPr/>
                                                  <wps:spPr>
                                                    <a:xfrm>
                                                      <a:off x="456625" y="894776"/>
                                                      <a:ext cx="1038175" cy="12046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EF2C457" w14:textId="77777777" w:rsidR="00BA0FA7" w:rsidRDefault="00BA0FA7" w:rsidP="00407561">
                                                        <w:pPr>
                                                          <w:jc w:val="center"/>
                                                        </w:pPr>
                                                        <w:r w:rsidRPr="00A51275">
                                                          <w:rPr>
                                                            <w:color w:val="FFFFFF" w:themeColor="background1"/>
                                                          </w:rPr>
                                                          <w:t>IP+IP</w:t>
                                                        </w:r>
                                                        <w:r w:rsidRPr="007B665E">
                                                          <w:rPr>
                                                            <w:color w:val="FFFFFF" w:themeColor="background1"/>
                                                          </w:rPr>
                                                          <w:t>+I+M</w:t>
                                                        </w:r>
                                                        <w:r>
                                                          <w:rPr>
                                                            <w:color w:val="FF0000"/>
                                                          </w:rPr>
                                                          <w:t>+IP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5" name="Прямоугольник 415"/>
                                                  <wps:cNvSpPr/>
                                                  <wps:spPr>
                                                    <a:xfrm>
                                                      <a:off x="121137" y="1039150"/>
                                                      <a:ext cx="570865" cy="4028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631F63" w14:textId="77777777" w:rsidR="00BA0FA7" w:rsidRPr="006A1237" w:rsidRDefault="00BA0FA7" w:rsidP="00407561">
                                                        <w:pPr>
                                                          <w:jc w:val="center"/>
                                                          <w:rPr>
                                                            <w:b/>
                                                            <w:bCs/>
                                                            <w:color w:val="000000" w:themeColor="text1"/>
                                                          </w:rPr>
                                                        </w:pPr>
                                                        <w:r>
                                                          <w:rPr>
                                                            <w:b/>
                                                            <w:bCs/>
                                                            <w:color w:val="000000" w:themeColor="text1"/>
                                                          </w:rPr>
                                                          <w:t>Grozīta</w:t>
                                                        </w:r>
                                                        <w:r w:rsidRPr="006A1237">
                                                          <w:rPr>
                                                            <w:b/>
                                                            <w:bCs/>
                                                            <w:color w:val="000000" w:themeColor="text1"/>
                                                          </w:rPr>
                                                          <w:t xml:space="preserve"> drošības apliecība</w:t>
                                                        </w:r>
                                                        <w:r>
                                                          <w:rPr>
                                                            <w:b/>
                                                            <w:bCs/>
                                                            <w:color w:val="000000" w:themeColor="text1"/>
                                                          </w:rPr>
                                                          <w:t xml:space="preserve"> 3IPIM</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g:grpSp>
                                            </wpg:grpSp>
                                            <wps:wsp>
                                              <wps:cNvPr id="416" name="Прямая со стрелкой 416"/>
                                              <wps:cNvCnPr/>
                                              <wps:spPr>
                                                <a:xfrm rot="5400000" flipV="1">
                                                  <a:off x="3853922" y="-776108"/>
                                                  <a:ext cx="2" cy="4608468"/>
                                                </a:xfrm>
                                                <a:prstGeom prst="straightConnector1">
                                                  <a:avLst/>
                                                </a:prstGeom>
                                                <a:ln w="25400">
                                                  <a:solidFill>
                                                    <a:schemeClr val="accent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grpSp>
                                      <wpg:grpSp>
                                        <wpg:cNvPr id="417" name="Группа 417"/>
                                        <wpg:cNvGrpSpPr/>
                                        <wpg:grpSpPr>
                                          <a:xfrm>
                                            <a:off x="621717" y="776892"/>
                                            <a:ext cx="7062590" cy="3551040"/>
                                            <a:chOff x="621717" y="776892"/>
                                            <a:chExt cx="7062590" cy="3551040"/>
                                          </a:xfrm>
                                        </wpg:grpSpPr>
                                        <wps:wsp>
                                          <wps:cNvPr id="418" name="Прямая со стрелкой 418"/>
                                          <wps:cNvCnPr/>
                                          <wps:spPr>
                                            <a:xfrm flipV="1">
                                              <a:off x="1025496" y="1229883"/>
                                              <a:ext cx="4232699" cy="0"/>
                                            </a:xfrm>
                                            <a:prstGeom prst="straightConnector1">
                                              <a:avLst/>
                                            </a:prstGeom>
                                            <a:ln w="25400">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419" name="Группа 419"/>
                                          <wpg:cNvGrpSpPr/>
                                          <wpg:grpSpPr>
                                            <a:xfrm>
                                              <a:off x="621717" y="776892"/>
                                              <a:ext cx="7062590" cy="3551040"/>
                                              <a:chOff x="621717" y="776892"/>
                                              <a:chExt cx="7062590" cy="3551040"/>
                                            </a:xfrm>
                                          </wpg:grpSpPr>
                                          <wps:wsp>
                                            <wps:cNvPr id="420" name="Прямая со стрелкой 420"/>
                                            <wps:cNvCnPr/>
                                            <wps:spPr>
                                              <a:xfrm>
                                                <a:off x="621717" y="776892"/>
                                                <a:ext cx="4635565" cy="0"/>
                                              </a:xfrm>
                                              <a:prstGeom prst="straightConnector1">
                                                <a:avLst/>
                                              </a:prstGeom>
                                              <a:ln w="25400">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21" name="Прямоугольник 421"/>
                                            <wps:cNvSpPr/>
                                            <wps:spPr>
                                              <a:xfrm>
                                                <a:off x="6540672" y="3891475"/>
                                                <a:ext cx="1143635" cy="43645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B7F461" w14:textId="77777777" w:rsidR="00BA0FA7" w:rsidRPr="000C3C0F" w:rsidRDefault="00BA0FA7" w:rsidP="00407561">
                                                  <w:pPr>
                                                    <w:jc w:val="center"/>
                                                    <w:rPr>
                                                      <w:b/>
                                                      <w:bCs/>
                                                      <w:color w:val="C45911" w:themeColor="accent2" w:themeShade="BF"/>
                                                      <w:sz w:val="36"/>
                                                      <w:szCs w:val="36"/>
                                                    </w:rPr>
                                                  </w:pPr>
                                                  <w:r w:rsidRPr="000C3C0F">
                                                    <w:rPr>
                                                      <w:b/>
                                                      <w:bCs/>
                                                      <w:color w:val="C45911" w:themeColor="accent2" w:themeShade="BF"/>
                                                      <w:sz w:val="36"/>
                                                      <w:szCs w:val="36"/>
                                                    </w:rPr>
                                                    <w:t>5 gadi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grpSp>
                                </wpg:grpSp>
                              </wpg:grpSp>
                            </wpg:grpSp>
                            <wps:wsp>
                              <wps:cNvPr id="422" name="Прямоугольник 422"/>
                              <wps:cNvSpPr/>
                              <wps:spPr>
                                <a:xfrm>
                                  <a:off x="1311348" y="810417"/>
                                  <a:ext cx="383311" cy="34184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F26F7CC" w14:textId="77777777" w:rsidR="00BA0FA7" w:rsidRDefault="00BA0FA7" w:rsidP="00407561">
                                    <w:pPr>
                                      <w:jc w:val="center"/>
                                    </w:pPr>
                                    <w:r>
                                      <w:t>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23" name="Прямая соединительная линия 423"/>
                            <wps:cNvCnPr/>
                            <wps:spPr>
                              <a:xfrm flipH="1">
                                <a:off x="4060448" y="3369851"/>
                                <a:ext cx="0" cy="230421"/>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157" name="Надпись 157"/>
                          <wps:cNvSpPr txBox="1"/>
                          <wps:spPr>
                            <a:xfrm rot="16200000">
                              <a:off x="3686236" y="6598311"/>
                              <a:ext cx="4047078" cy="483503"/>
                            </a:xfrm>
                            <a:prstGeom prst="rect">
                              <a:avLst/>
                            </a:prstGeom>
                            <a:noFill/>
                            <a:ln w="6350">
                              <a:noFill/>
                            </a:ln>
                          </wps:spPr>
                          <wps:txbx>
                            <w:txbxContent>
                              <w:p w14:paraId="69633C61" w14:textId="079DA163" w:rsidR="00BA0FA7" w:rsidRPr="00A77596" w:rsidRDefault="00BA0FA7" w:rsidP="00543C14">
                                <w:pPr>
                                  <w:pStyle w:val="tv213"/>
                                  <w:shd w:val="clear" w:color="auto" w:fill="FFFFFF"/>
                                  <w:spacing w:before="0" w:beforeAutospacing="0" w:after="0" w:afterAutospacing="0"/>
                                  <w:ind w:left="720"/>
                                  <w:jc w:val="both"/>
                                  <w:rPr>
                                    <w:i/>
                                    <w:iCs/>
                                    <w:sz w:val="22"/>
                                    <w:szCs w:val="22"/>
                                  </w:rPr>
                                </w:pPr>
                                <w:r w:rsidRPr="00A77596">
                                  <w:rPr>
                                    <w:rFonts w:eastAsiaTheme="minorHAnsi" w:cstheme="minorBidi"/>
                                    <w:i/>
                                    <w:iCs/>
                                    <w:sz w:val="22"/>
                                    <w:szCs w:val="22"/>
                                  </w:rPr>
                                  <w:t xml:space="preserve">13. attēls:  </w:t>
                                </w:r>
                                <w:r w:rsidRPr="009B147E">
                                  <w:rPr>
                                    <w:rFonts w:eastAsiaTheme="minorHAnsi" w:cstheme="minorBidi"/>
                                    <w:i/>
                                    <w:iCs/>
                                    <w:sz w:val="22"/>
                                    <w:szCs w:val="22"/>
                                  </w:rPr>
                                  <w:t xml:space="preserve"> </w:t>
                                </w:r>
                                <w:r w:rsidRPr="00543C14">
                                  <w:rPr>
                                    <w:rFonts w:eastAsiaTheme="minorHAnsi" w:cstheme="minorBidi"/>
                                    <w:i/>
                                    <w:iCs/>
                                    <w:sz w:val="22"/>
                                    <w:szCs w:val="22"/>
                                  </w:rPr>
                                  <w:t>Drošības apliecības darbības termiņš grozījumu un atjaunošanas gadījumā</w:t>
                                </w:r>
                                <w:r>
                                  <w:rPr>
                                    <w:i/>
                                    <w:iC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09" name="Надпись 309"/>
                        <wps:cNvSpPr txBox="1"/>
                        <wps:spPr>
                          <a:xfrm rot="16200000">
                            <a:off x="-3796575" y="4008562"/>
                            <a:ext cx="8931147" cy="771917"/>
                          </a:xfrm>
                          <a:prstGeom prst="rect">
                            <a:avLst/>
                          </a:prstGeom>
                          <a:noFill/>
                          <a:ln w="6350">
                            <a:noFill/>
                          </a:ln>
                        </wps:spPr>
                        <wps:txbx>
                          <w:txbxContent>
                            <w:p w14:paraId="74FAD290" w14:textId="2D53F279" w:rsidR="00BA0FA7" w:rsidRPr="00A77596" w:rsidRDefault="00BA0FA7" w:rsidP="00942251">
                              <w:pPr>
                                <w:pStyle w:val="Virsraksts1"/>
                                <w:rPr>
                                  <w:i/>
                                  <w:iCs/>
                                </w:rPr>
                              </w:pPr>
                              <w:bookmarkStart w:id="40" w:name="_Toc118447539"/>
                              <w:r w:rsidRPr="001E19BE">
                                <w:rPr>
                                  <w:rFonts w:eastAsia="Calibri"/>
                                </w:rPr>
                                <w:t>Piemērs drošības apliecības darbības termiņam, kad darbības laikā tika veikt</w:t>
                              </w:r>
                              <w:r>
                                <w:rPr>
                                  <w:rFonts w:eastAsia="Calibri"/>
                                </w:rPr>
                                <w:t>i v</w:t>
                              </w:r>
                              <w:r w:rsidRPr="001E19BE">
                                <w:rPr>
                                  <w:rFonts w:eastAsia="Calibri"/>
                                </w:rPr>
                                <w:t>airāk</w:t>
                              </w:r>
                              <w:r>
                                <w:rPr>
                                  <w:rFonts w:eastAsia="Calibri"/>
                                </w:rPr>
                                <w:t>i</w:t>
                              </w:r>
                              <w:r w:rsidRPr="001E19BE">
                                <w:rPr>
                                  <w:rFonts w:eastAsia="Calibri"/>
                                </w:rPr>
                                <w:t xml:space="preserve"> tās grozī</w:t>
                              </w:r>
                              <w:r>
                                <w:rPr>
                                  <w:rFonts w:eastAsia="Calibri"/>
                                </w:rPr>
                                <w:t>jumi</w:t>
                              </w:r>
                              <w:r w:rsidRPr="001E19BE">
                                <w:rPr>
                                  <w:rFonts w:eastAsia="Calibri"/>
                                </w:rPr>
                                <w:t>, tai skaitā drošības apliecības atjaunošanas gadījums</w:t>
                              </w:r>
                              <w:bookmarkEnd w:id="4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42325D6" id="Группа 310" o:spid="_x0000_s1244" style="position:absolute;margin-left:5.1pt;margin-top:.05pt;width:491.55pt;height:767.15pt;z-index:252040192;mso-width-relative:margin;mso-height-relative:margin" coordorigin="2830,-710" coordsize="62423,97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">
                <v:group id="Группа 308" o:spid="_x0000_s1245" style="position:absolute;left:5739;top:3823;width:59515;height:92893" coordorigin=",3823" coordsize="59515,92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">
                  <v:group id="Группа 382" o:spid="_x0000_s1246" style="position:absolute;left:-18697;top:22520;width:92893;height:55499;rotation:-90" coordorigin="4188,-2835" coordsize="96875,59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">
                    <v:group id="Группа 383" o:spid="_x0000_s1247" style="position:absolute;left:4188;top:-2835;width:96875;height:59584" coordorigin="4188,583" coordsize="96875,59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">
                      <v:group id="Группа 165" o:spid="_x0000_s1248" style="position:absolute;left:4188;top:583;width:96875;height:59584" coordorigin="4188,-2835" coordsize="96875,59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rect id="Прямоугольник 166" o:spid="_x0000_s1249" style="position:absolute;left:12617;top:3930;width:46423;height:516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" fillcolor="#e9f3e2 [505]" stroked="f" strokeweight="1pt">
                          <v:fill color2="#d4e8c6 [985]" o:opacity2="47185f" rotate="t" angle="10" colors="0 #e9f3e3;35389f #e9f3e3" focus="100%" type="gradient">
                            <o:fill v:ext="view" type="gradientUnscaled"/>
                          </v:fill>
                          <v:textbox>
                            <w:txbxContent>
                              <w:p w14:paraId="1F321D4A" w14:textId="77777777" w:rsidR="00BA0FA7" w:rsidRPr="00BA1583" w:rsidRDefault="00BA0FA7" w:rsidP="000C3C0F">
                                <w:pPr>
                                  <w:jc w:val="center"/>
                                  <w:rPr>
                                    <w:sz w:val="16"/>
                                    <w:szCs w:val="16"/>
                                  </w:rPr>
                                </w:pPr>
                                <w:r w:rsidRPr="00BA1583">
                                  <w:rPr>
                                    <w:sz w:val="16"/>
                                    <w:szCs w:val="16"/>
                                  </w:rPr>
                                  <w:t>v</w:t>
                                </w:r>
                              </w:p>
                              <w:p w14:paraId="609A6869" w14:textId="77777777" w:rsidR="00BA0FA7" w:rsidRDefault="00BA0FA7" w:rsidP="000C3C0F"/>
                            </w:txbxContent>
                          </v:textbox>
                        </v:rect>
                        <v:group id="Группа 181" o:spid="_x0000_s1250" style="position:absolute;left:4188;top:-2835;width:96875;height:59584" coordorigin="4188,-2835" coordsize="96875,59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">
                          <v:rect id="Прямоугольник 200" o:spid="_x0000_s1251" style="position:absolute;left:28714;top:2984;width:11437;height:4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" filled="f" stroked="f" strokeweight="1pt">
                            <v:textbox>
                              <w:txbxContent>
                                <w:p w14:paraId="1EA47DC1" w14:textId="77777777" w:rsidR="00BA0FA7" w:rsidRPr="00B21FAD" w:rsidRDefault="00BA0FA7" w:rsidP="00407561">
                                  <w:pPr>
                                    <w:jc w:val="center"/>
                                    <w:rPr>
                                      <w:b/>
                                      <w:bCs/>
                                      <w:color w:val="000000" w:themeColor="text1"/>
                                      <w:sz w:val="36"/>
                                      <w:szCs w:val="36"/>
                                    </w:rPr>
                                  </w:pPr>
                                  <w:r w:rsidRPr="00B21FAD">
                                    <w:rPr>
                                      <w:b/>
                                      <w:bCs/>
                                      <w:color w:val="000000" w:themeColor="text1"/>
                                      <w:sz w:val="36"/>
                                      <w:szCs w:val="36"/>
                                    </w:rPr>
                                    <w:t>5 gadi</w:t>
                                  </w:r>
                                </w:p>
                              </w:txbxContent>
                            </v:textbox>
                          </v:rect>
                          <v:group id="Группа 201" o:spid="_x0000_s1252" style="position:absolute;left:4188;top:-2835;width:96875;height:59584" coordorigin="4188,-2835" coordsize="96875,59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">
                            <v:shapetype id="_x0000_t202" coordsize="21600,21600" o:spt="202" path="m,l,21600r21600,l21600,xe">
                              <v:stroke joinstyle="miter"/>
                              <v:path gradientshapeok="t" o:connecttype="rect"/>
                            </v:shapetype>
                            <v:shape id="Надпись 204" o:spid="_x0000_s1253" type="#_x0000_t202" style="position:absolute;left:4188;top:796;width:8461;height:12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" filled="f" stroked="f" strokeweight=".5pt">
                              <v:textbox style="layout-flow:vertical;mso-layout-flow-alt:bottom-to-top">
                                <w:txbxContent>
                                  <w:p w14:paraId="27792763" w14:textId="77777777" w:rsidR="00BA0FA7" w:rsidRPr="00CD147C" w:rsidRDefault="00BA0FA7" w:rsidP="00407561">
                                    <w:pPr>
                                      <w:rPr>
                                        <w:b/>
                                        <w:bCs/>
                                        <w:i/>
                                        <w:iCs/>
                                        <w:color w:val="1F3864" w:themeColor="accent5" w:themeShade="80"/>
                                      </w:rPr>
                                    </w:pPr>
                                    <w:r w:rsidRPr="00CD147C">
                                      <w:rPr>
                                        <w:b/>
                                        <w:bCs/>
                                        <w:i/>
                                        <w:iCs/>
                                        <w:color w:val="1F3864" w:themeColor="accent5" w:themeShade="80"/>
                                      </w:rPr>
                                      <w:t>Drošības apliecības darbības sākums</w:t>
                                    </w:r>
                                  </w:p>
                                </w:txbxContent>
                              </v:textbox>
                            </v:shape>
                            <v:group id="Группа 207" o:spid="_x0000_s1254" style="position:absolute;left:11233;top:-2835;width:89830;height:59584" coordorigin="6106,-3347" coordsize="89829,59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">
                              <v:rect id="Прямоугольник 210" o:spid="_x0000_s1255" style="position:absolute;left:6106;top:5587;width:5713;height:13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" filled="f" stroked="f" strokeweight="1pt">
                                <v:textbox style="layout-flow:vertical;mso-layout-flow-alt:bottom-to-top">
                                  <w:txbxContent>
                                    <w:p w14:paraId="6DE8C55F" w14:textId="77777777" w:rsidR="00BA0FA7" w:rsidRPr="006A1237" w:rsidRDefault="00BA0FA7" w:rsidP="00407561">
                                      <w:pPr>
                                        <w:jc w:val="center"/>
                                        <w:rPr>
                                          <w:b/>
                                          <w:bCs/>
                                          <w:color w:val="000000" w:themeColor="text1"/>
                                        </w:rPr>
                                      </w:pPr>
                                      <w:r w:rsidRPr="006A1237">
                                        <w:rPr>
                                          <w:b/>
                                          <w:bCs/>
                                          <w:color w:val="000000" w:themeColor="text1"/>
                                        </w:rPr>
                                        <w:t>Jauna drošības apliecība</w:t>
                                      </w:r>
                                      <w:r>
                                        <w:rPr>
                                          <w:b/>
                                          <w:bCs/>
                                          <w:color w:val="000000" w:themeColor="text1"/>
                                        </w:rPr>
                                        <w:t xml:space="preserve"> IP</w:t>
                                      </w:r>
                                    </w:p>
                                  </w:txbxContent>
                                </v:textbox>
                              </v:rect>
                              <v:group id="Группа 222" o:spid="_x0000_s1256" style="position:absolute;left:7499;top:-3347;width:88436;height:59583" coordorigin="6217,-3347" coordsize="88436,59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">
                                <v:group id="Группа 384" o:spid="_x0000_s1257" style="position:absolute;left:9943;top:-3347;width:84710;height:59583" coordorigin="3192,-11722" coordsize="84710,59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">
                                  <v:group id="Группа 385" o:spid="_x0000_s1258" style="position:absolute;left:3192;width:42688;height:27115" coordorigin="3192" coordsize="42687,27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">
                                    <v:group id="Группа 386" o:spid="_x0000_s1259" style="position:absolute;left:10425;top:3979;width:9031;height:16864" coordorigin="2359,3212" coordsize="9040,12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">
                                      <v:shape id="Прямая со стрелкой 387" o:spid="_x0000_s1260" type="#_x0000_t32" style="position:absolute;left:3462;top:3212;width:0;height:41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" strokecolor="#5b9bd5 [3204]" strokeweight="1.25pt">
                                        <v:stroke dashstyle="dash" endarrow="block" joinstyle="miter"/>
                                      </v:shape>
                                      <v:rect id="Прямоугольник 388" o:spid="_x0000_s1261" style="position:absolute;left:4578;top:4307;width:6822;height:24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" fillcolor="#5b9bd5 [3204]" strokecolor="#1f4d78 [1604]" strokeweight="1pt">
                                        <v:textbox>
                                          <w:txbxContent>
                                            <w:p w14:paraId="15E8C77F" w14:textId="77777777" w:rsidR="00BA0FA7" w:rsidRPr="00A51275" w:rsidRDefault="00BA0FA7" w:rsidP="00407561">
                                              <w:pPr>
                                                <w:jc w:val="center"/>
                                                <w:rPr>
                                                  <w:color w:val="FFFFFF" w:themeColor="background1"/>
                                                </w:rPr>
                                              </w:pPr>
                                              <w:r w:rsidRPr="00A51275">
                                                <w:rPr>
                                                  <w:color w:val="FFFFFF" w:themeColor="background1"/>
                                                </w:rPr>
                                                <w:t>IP+IP</w:t>
                                              </w:r>
                                              <w:r w:rsidRPr="00A51275">
                                                <w:rPr>
                                                  <w:color w:val="FF0000"/>
                                                </w:rPr>
                                                <w:t>+I</w:t>
                                              </w:r>
                                              <w:r w:rsidRPr="0044798B">
                                                <w:rPr>
                                                  <w:noProof/>
                                                  <w:color w:val="FF0000"/>
                                                  <w:lang w:val="en-US"/>
                                                </w:rPr>
                                                <w:drawing>
                                                  <wp:inline distT="0" distB="0" distL="0" distR="0" wp14:anchorId="1E3A21E4" wp14:editId="3732D7A2">
                                                    <wp:extent cx="486410" cy="19050"/>
                                                    <wp:effectExtent l="0" t="0" r="0" b="0"/>
                                                    <wp:docPr id="106"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86410" cy="19050"/>
                                                            </a:xfrm>
                                                            <a:prstGeom prst="rect">
                                                              <a:avLst/>
                                                            </a:prstGeom>
                                                            <a:noFill/>
                                                            <a:ln>
                                                              <a:noFill/>
                                                            </a:ln>
                                                          </pic:spPr>
                                                        </pic:pic>
                                                      </a:graphicData>
                                                    </a:graphic>
                                                  </wp:inline>
                                                </w:drawing>
                                              </w:r>
                                            </w:p>
                                          </w:txbxContent>
                                        </v:textbox>
                                      </v:rect>
                                      <v:rect id="Прямоугольник 389" o:spid="_x0000_s1262" style="position:absolute;left:2359;top:6763;width:5709;height:85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" filled="f" stroked="f" strokeweight="1pt">
                                        <v:textbox style="layout-flow:vertical;mso-layout-flow-alt:bottom-to-top">
                                          <w:txbxContent>
                                            <w:p w14:paraId="34873759" w14:textId="77777777" w:rsidR="00BA0FA7" w:rsidRPr="006A1237" w:rsidRDefault="00BA0FA7" w:rsidP="00407561">
                                              <w:pPr>
                                                <w:jc w:val="center"/>
                                                <w:rPr>
                                                  <w:b/>
                                                  <w:bCs/>
                                                  <w:color w:val="000000" w:themeColor="text1"/>
                                                </w:rPr>
                                              </w:pPr>
                                              <w:r>
                                                <w:rPr>
                                                  <w:b/>
                                                  <w:bCs/>
                                                  <w:color w:val="000000" w:themeColor="text1"/>
                                                </w:rPr>
                                                <w:t>Grozīta</w:t>
                                              </w:r>
                                              <w:r w:rsidRPr="006A1237">
                                                <w:rPr>
                                                  <w:b/>
                                                  <w:bCs/>
                                                  <w:color w:val="000000" w:themeColor="text1"/>
                                                </w:rPr>
                                                <w:t xml:space="preserve"> drošības apliecība</w:t>
                                              </w:r>
                                              <w:r>
                                                <w:rPr>
                                                  <w:b/>
                                                  <w:bCs/>
                                                  <w:color w:val="000000" w:themeColor="text1"/>
                                                </w:rPr>
                                                <w:t xml:space="preserve"> 2IPI</w:t>
                                              </w:r>
                                            </w:p>
                                          </w:txbxContent>
                                        </v:textbox>
                                      </v:rect>
                                    </v:group>
                                    <v:group id="Группа 390" o:spid="_x0000_s1263" style="position:absolute;left:3192;width:42688;height:27115" coordorigin="3192" coordsize="42687,27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">
                                      <v:group id="Группа 391" o:spid="_x0000_s1264" style="position:absolute;left:3192;width:7075;height:15663" coordorigin="3177" coordsize="7079,15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">
                                        <v:shape id="Прямая со стрелкой 392" o:spid="_x0000_s1265" type="#_x0000_t32" style="position:absolute;left:3462;width:10;height:44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" strokecolor="#5b9bd5 [3204]" strokeweight="1.25pt">
                                          <v:stroke dashstyle="dash" endarrow="block" joinstyle="miter"/>
                                        </v:shape>
                                        <v:rect id="Прямоугольник 393" o:spid="_x0000_s1266" style="position:absolute;left:4578;top:46;width:5679;height:36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" fillcolor="#5b9bd5 [3204]" strokecolor="#1f4d78 [1604]" strokeweight="1pt">
                                          <v:textbox>
                                            <w:txbxContent>
                                              <w:p w14:paraId="42630E79" w14:textId="77777777" w:rsidR="00BA0FA7" w:rsidRDefault="00BA0FA7" w:rsidP="00407561">
                                                <w:pPr>
                                                  <w:jc w:val="center"/>
                                                </w:pPr>
                                                <w:r>
                                                  <w:t>IP</w:t>
                                                </w:r>
                                                <w:r w:rsidRPr="00E60DC2">
                                                  <w:rPr>
                                                    <w:color w:val="FF0000"/>
                                                  </w:rPr>
                                                  <w:t>+IP</w:t>
                                                </w:r>
                                              </w:p>
                                            </w:txbxContent>
                                          </v:textbox>
                                        </v:rect>
                                        <v:rect id="Прямоугольник 394" o:spid="_x0000_s1267" style="position:absolute;left:3177;top:3050;width:5709;height:12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" filled="f" stroked="f" strokeweight="1pt">
                                          <v:textbox style="layout-flow:vertical;mso-layout-flow-alt:bottom-to-top">
                                            <w:txbxContent>
                                              <w:p w14:paraId="6D2F1A30" w14:textId="77777777" w:rsidR="00BA0FA7" w:rsidRPr="006A1237" w:rsidRDefault="00BA0FA7" w:rsidP="00407561">
                                                <w:pPr>
                                                  <w:jc w:val="center"/>
                                                  <w:rPr>
                                                    <w:b/>
                                                    <w:bCs/>
                                                    <w:color w:val="000000" w:themeColor="text1"/>
                                                  </w:rPr>
                                                </w:pPr>
                                                <w:r>
                                                  <w:rPr>
                                                    <w:b/>
                                                    <w:bCs/>
                                                    <w:color w:val="000000" w:themeColor="text1"/>
                                                  </w:rPr>
                                                  <w:t>Grozīta</w:t>
                                                </w:r>
                                                <w:r w:rsidRPr="006A1237">
                                                  <w:rPr>
                                                    <w:b/>
                                                    <w:bCs/>
                                                    <w:color w:val="000000" w:themeColor="text1"/>
                                                  </w:rPr>
                                                  <w:t xml:space="preserve"> drošības apliecība</w:t>
                                                </w:r>
                                                <w:r>
                                                  <w:rPr>
                                                    <w:b/>
                                                    <w:bCs/>
                                                    <w:color w:val="000000" w:themeColor="text1"/>
                                                  </w:rPr>
                                                  <w:t xml:space="preserve"> 2IP</w:t>
                                                </w:r>
                                              </w:p>
                                            </w:txbxContent>
                                          </v:textbox>
                                        </v:rect>
                                      </v:group>
                                      <v:group id="Группа 395" o:spid="_x0000_s1268" style="position:absolute;left:18571;top:9990;width:11733;height:17125" coordorigin="2538,7488" coordsize="11758,9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cKi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cpfB7JhwBuf4BAAD//wMAUEsBAi0AFAAGAAgAAAAhANvh9svuAAAAhQEAABMAAAAAAAAA&#10;AAAAAAAAAAAAAFtDb250ZW50X1R5cGVzXS54bWxQSwECLQAUAAYACAAAACEAWvQsW78AAAAVAQAA&#10;CwAAAAAAAAAAAAAAAAAfAQAAX3JlbHMvLnJlbHNQSwECLQAUAAYACAAAACEAHn3CosYAAADcAAAA&#10;DwAAAAAAAAAAAAAAAAAHAgAAZHJzL2Rvd25yZXYueG1sUEsFBgAAAAADAAMAtwAAAPoCAAAAAA==&#10;">
                                        <v:shape id="Прямая со стрелкой 396" o:spid="_x0000_s1269" type="#_x0000_t32" style="position:absolute;left:4119;top:7488;width:0;height:32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" strokecolor="#5b9bd5 [3204]" strokeweight="1.25pt">
                                          <v:stroke dashstyle="dash" endarrow="block" joinstyle="miter"/>
                                        </v:shape>
                                        <v:rect id="Прямоугольник 397" o:spid="_x0000_s1270" style="position:absolute;left:5220;top:8074;width:9077;height:19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" fillcolor="#5b9bd5 [3204]" strokecolor="#1f4d78 [1604]" strokeweight="1pt">
                                          <v:textbox>
                                            <w:txbxContent>
                                              <w:p w14:paraId="430C824C" w14:textId="77777777" w:rsidR="00BA0FA7" w:rsidRDefault="00BA0FA7" w:rsidP="00407561">
                                                <w:pPr>
                                                  <w:jc w:val="center"/>
                                                </w:pPr>
                                                <w:r w:rsidRPr="00A51275">
                                                  <w:rPr>
                                                    <w:color w:val="FFFFFF" w:themeColor="background1"/>
                                                  </w:rPr>
                                                  <w:t>IP+IP+I</w:t>
                                                </w:r>
                                                <w:r>
                                                  <w:rPr>
                                                    <w:color w:val="FF0000"/>
                                                  </w:rPr>
                                                  <w:t>+M</w:t>
                                                </w:r>
                                              </w:p>
                                            </w:txbxContent>
                                          </v:textbox>
                                        </v:rect>
                                        <v:rect id="Прямоугольник 398" o:spid="_x0000_s1271" style="position:absolute;left:2538;top:10041;width:5709;height:65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" filled="f" stroked="f" strokeweight="1pt">
                                          <v:textbox style="layout-flow:vertical;mso-layout-flow-alt:bottom-to-top">
                                            <w:txbxContent>
                                              <w:p w14:paraId="51EF75F3" w14:textId="77777777" w:rsidR="00BA0FA7" w:rsidRPr="006A1237" w:rsidRDefault="00BA0FA7" w:rsidP="00407561">
                                                <w:pPr>
                                                  <w:jc w:val="center"/>
                                                  <w:rPr>
                                                    <w:b/>
                                                    <w:bCs/>
                                                    <w:color w:val="000000" w:themeColor="text1"/>
                                                  </w:rPr>
                                                </w:pPr>
                                                <w:r>
                                                  <w:rPr>
                                                    <w:b/>
                                                    <w:bCs/>
                                                    <w:color w:val="000000" w:themeColor="text1"/>
                                                  </w:rPr>
                                                  <w:t>Grozīta</w:t>
                                                </w:r>
                                                <w:r w:rsidRPr="006A1237">
                                                  <w:rPr>
                                                    <w:b/>
                                                    <w:bCs/>
                                                    <w:color w:val="000000" w:themeColor="text1"/>
                                                  </w:rPr>
                                                  <w:t xml:space="preserve"> drošības apliecība</w:t>
                                                </w:r>
                                                <w:r>
                                                  <w:rPr>
                                                    <w:b/>
                                                    <w:bCs/>
                                                    <w:color w:val="000000" w:themeColor="text1"/>
                                                  </w:rPr>
                                                  <w:t xml:space="preserve"> 2IPIM</w:t>
                                                </w:r>
                                              </w:p>
                                            </w:txbxContent>
                                          </v:textbox>
                                        </v:rect>
                                      </v:group>
                                      <v:shape id="Прямая со стрелкой 399" o:spid="_x0000_s1272" type="#_x0000_t32" style="position:absolute;left:11430;top:9567;width:34292;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" strokecolor="#00b050" strokeweight="2pt">
                                        <v:stroke endarrow="block" joinstyle="miter"/>
                                      </v:shape>
                                      <v:shape id="Прямая со стрелкой 400" o:spid="_x0000_s1273" type="#_x0000_t32" style="position:absolute;left:20320;top:15663;width:255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" strokecolor="#00b050" strokeweight="2pt">
                                        <v:stroke endarrow="block" joinstyle="miter"/>
                                      </v:shape>
                                    </v:group>
                                  </v:group>
                                  <v:group id="Группа 401" o:spid="_x0000_s1274" style="position:absolute;left:26321;top:-11722;width:61581;height:59583" coordorigin=",-19926" coordsize="61581,59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">
                                    <v:shape id="Надпись 402" o:spid="_x0000_s1275" type="#_x0000_t202" style="position:absolute;left:18993;top:-19926;width:12437;height:15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" filled="f" stroked="f" strokeweight=".5pt">
                                      <v:textbox style="layout-flow:vertical;mso-layout-flow-alt:bottom-to-top">
                                        <w:txbxContent>
                                          <w:p w14:paraId="6A8CCB09" w14:textId="77777777" w:rsidR="00BA0FA7" w:rsidRPr="00CD147C" w:rsidRDefault="00BA0FA7" w:rsidP="00407561">
                                            <w:pPr>
                                              <w:rPr>
                                                <w:b/>
                                                <w:bCs/>
                                                <w:i/>
                                                <w:iCs/>
                                                <w:color w:val="1F3864" w:themeColor="accent5" w:themeShade="80"/>
                                              </w:rPr>
                                            </w:pPr>
                                            <w:r w:rsidRPr="00CD147C">
                                              <w:rPr>
                                                <w:b/>
                                                <w:bCs/>
                                                <w:i/>
                                                <w:iCs/>
                                                <w:color w:val="1F3864" w:themeColor="accent5" w:themeShade="80"/>
                                              </w:rPr>
                                              <w:t>Drošības apliecības darbības beigas</w:t>
                                            </w:r>
                                            <w:r>
                                              <w:rPr>
                                                <w:b/>
                                                <w:bCs/>
                                                <w:i/>
                                                <w:iCs/>
                                                <w:color w:val="1F3864" w:themeColor="accent5" w:themeShade="80"/>
                                              </w:rPr>
                                              <w:t xml:space="preserve">/atjaunotas drošības apliecības sākums  </w:t>
                                            </w:r>
                                          </w:p>
                                        </w:txbxContent>
                                      </v:textbox>
                                    </v:shape>
                                    <v:group id="Группа 403" o:spid="_x0000_s1276" style="position:absolute;top:8599;width:61581;height:31058" coordorigin=",-3023" coordsize="61581,31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">
                                      <v:group id="Группа 404" o:spid="_x0000_s1277" style="position:absolute;top:-3023;width:26312;height:31058" coordorigin=",-3023" coordsize="26312,31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">
                                        <v:group id="Группа 405" o:spid="_x0000_s1278" style="position:absolute;top:-3023;width:19424;height:22911" coordorigin=",-3023" coordsize="19424,22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">
                                          <v:shape id="Надпись 406" o:spid="_x0000_s1279" type="#_x0000_t202" style="position:absolute;left:2556;top:-3023;width:14816;height:9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" filled="f" stroked="f" strokeweight=".5pt">
                                            <v:textbox>
                                              <w:txbxContent>
                                                <w:p w14:paraId="3655F75B" w14:textId="77777777" w:rsidR="00BA0FA7" w:rsidRPr="00DC2DB0" w:rsidRDefault="00BA0FA7" w:rsidP="00407561">
                                                  <w:pPr>
                                                    <w:rPr>
                                                      <w:sz w:val="20"/>
                                                      <w:szCs w:val="20"/>
                                                    </w:rPr>
                                                  </w:pPr>
                                                  <w:r w:rsidRPr="00DC2DB0">
                                                    <w:rPr>
                                                      <w:rFonts w:eastAsia="Calibri" w:cstheme="minorHAnsi"/>
                                                      <w:sz w:val="20"/>
                                                      <w:szCs w:val="20"/>
                                                    </w:rPr>
                                                    <w:t>ne agrāk kā 12 mēnešus pirms drošības apliecības beigām</w:t>
                                                  </w:r>
                                                </w:p>
                                              </w:txbxContent>
                                            </v:textbox>
                                          </v:shape>
                                          <v:group id="Группа 407" o:spid="_x0000_s1280" style="position:absolute;top:6011;width:19424;height:13877" coordsize="19424,13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">
                                            <v:group id="Группа 408" o:spid="_x0000_s1281" style="position:absolute;width:19424;height:13876" coordsize="19424,13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">
                                              <v:rect id="Прямоугольник 409" o:spid="_x0000_s1282" style="position:absolute;top:84;width:6822;height:137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" filled="f" stroked="f" strokeweight="1pt">
                                                <v:textbox style="layout-flow:vertical;mso-layout-flow-alt:bottom-to-top">
                                                  <w:txbxContent>
                                                    <w:p w14:paraId="1AFF24CB" w14:textId="77777777" w:rsidR="00BA0FA7" w:rsidRPr="005163D0" w:rsidRDefault="00BA0FA7" w:rsidP="00407561">
                                                      <w:pPr>
                                                        <w:jc w:val="center"/>
                                                        <w:rPr>
                                                          <w:b/>
                                                          <w:bCs/>
                                                          <w:color w:val="1F3864" w:themeColor="accent5" w:themeShade="80"/>
                                                          <w:sz w:val="24"/>
                                                          <w:szCs w:val="24"/>
                                                        </w:rPr>
                                                      </w:pPr>
                                                      <w:r w:rsidRPr="006A1237">
                                                        <w:rPr>
                                                          <w:b/>
                                                          <w:bCs/>
                                                          <w:color w:val="000000" w:themeColor="text1"/>
                                                          <w:sz w:val="24"/>
                                                          <w:szCs w:val="24"/>
                                                        </w:rPr>
                                                        <w:t xml:space="preserve">Atjaunota </w:t>
                                                      </w:r>
                                                      <w:r w:rsidRPr="00CD147C">
                                                        <w:rPr>
                                                          <w:b/>
                                                          <w:bCs/>
                                                          <w:color w:val="000000" w:themeColor="text1"/>
                                                        </w:rPr>
                                                        <w:t>drošības</w:t>
                                                      </w:r>
                                                      <w:r w:rsidRPr="006A1237">
                                                        <w:rPr>
                                                          <w:b/>
                                                          <w:bCs/>
                                                          <w:color w:val="000000" w:themeColor="text1"/>
                                                          <w:sz w:val="24"/>
                                                          <w:szCs w:val="24"/>
                                                        </w:rPr>
                                                        <w:t xml:space="preserve"> apliecība</w:t>
                                                      </w:r>
                                                      <w:r>
                                                        <w:rPr>
                                                          <w:b/>
                                                          <w:bCs/>
                                                          <w:color w:val="000000" w:themeColor="text1"/>
                                                          <w:sz w:val="24"/>
                                                          <w:szCs w:val="24"/>
                                                        </w:rPr>
                                                        <w:t xml:space="preserve"> </w:t>
                                                      </w:r>
                                                      <w:r>
                                                        <w:rPr>
                                                          <w:b/>
                                                          <w:bCs/>
                                                          <w:color w:val="000000" w:themeColor="text1"/>
                                                        </w:rPr>
                                                        <w:t>2IPIM</w:t>
                                                      </w:r>
                                                      <w:r w:rsidRPr="000B643C">
                                                        <w:rPr>
                                                          <w:rFonts w:eastAsia="Calibri" w:cstheme="minorHAnsi"/>
                                                          <w:iCs/>
                                                          <w:color w:val="1F3864" w:themeColor="accent5" w:themeShade="80"/>
                                                          <w:sz w:val="24"/>
                                                          <w:szCs w:val="24"/>
                                                        </w:rPr>
                                                        <w:t>*</w:t>
                                                      </w:r>
                                                    </w:p>
                                                  </w:txbxContent>
                                                </v:textbox>
                                              </v:rect>
                                              <v:shape id="Прямая со стрелкой 410" o:spid="_x0000_s1283" type="#_x0000_t32" style="position:absolute;left:1143;width:1828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" strokecolor="black [3213]" strokeweight=".5pt">
                                                <v:stroke endarrow="block" joinstyle="miter"/>
                                              </v:shape>
                                            </v:group>
                                            <v:shape id="Надпись 411" o:spid="_x0000_s1284" type="#_x0000_t202" style="position:absolute;left:3979;top:2370;width:11987;height:8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" filled="f" stroked="f" strokeweight=".5pt">
                                              <v:textbox>
                                                <w:txbxContent>
                                                  <w:p w14:paraId="49334534" w14:textId="77777777" w:rsidR="00BA0FA7" w:rsidRPr="007B665E" w:rsidRDefault="00BA0FA7" w:rsidP="00407561">
                                                    <w:pPr>
                                                      <w:ind w:left="180" w:hanging="180"/>
                                                      <w:rPr>
                                                        <w:i/>
                                                        <w:sz w:val="18"/>
                                                        <w:szCs w:val="18"/>
                                                      </w:rPr>
                                                    </w:pPr>
                                                    <w:r w:rsidRPr="007B665E">
                                                      <w:rPr>
                                                        <w:rFonts w:eastAsia="Calibri" w:cstheme="minorHAnsi"/>
                                                        <w:i/>
                                                        <w:color w:val="1F3864" w:themeColor="accent5" w:themeShade="80"/>
                                                        <w:sz w:val="16"/>
                                                        <w:szCs w:val="16"/>
                                                      </w:rPr>
                                                      <w:t>* darbības termiņš uz pieciem gadiem, skaitot no iepriekš izdotās drošības apliecības darbības termiņa beigu datuma</w:t>
                                                    </w:r>
                                                  </w:p>
                                                </w:txbxContent>
                                              </v:textbox>
                                            </v:shape>
                                          </v:group>
                                        </v:group>
                                        <v:group id="Группа 412" o:spid="_x0000_s1285" style="position:absolute;left:12615;top:6096;width:13697;height:21939" coordorigin="1211,7488" coordsize="13736,6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">
                                          <v:shape id="Прямая со стрелкой 413" o:spid="_x0000_s1286" type="#_x0000_t32" style="position:absolute;left:4119;top:7488;width:0;height:32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" strokecolor="#5b9bd5 [3204]" strokeweight="1.25pt">
                                            <v:stroke dashstyle="dash" endarrow="block" joinstyle="miter"/>
                                          </v:shape>
                                          <v:rect id="Прямоугольник 414" o:spid="_x0000_s1287" style="position:absolute;left:4566;top:8947;width:10382;height:12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" fillcolor="#5b9bd5 [3204]" strokecolor="#1f4d78 [1604]" strokeweight="1pt">
                                            <v:textbox>
                                              <w:txbxContent>
                                                <w:p w14:paraId="4EF2C457" w14:textId="77777777" w:rsidR="00BA0FA7" w:rsidRDefault="00BA0FA7" w:rsidP="00407561">
                                                  <w:pPr>
                                                    <w:jc w:val="center"/>
                                                  </w:pPr>
                                                  <w:r w:rsidRPr="00A51275">
                                                    <w:rPr>
                                                      <w:color w:val="FFFFFF" w:themeColor="background1"/>
                                                    </w:rPr>
                                                    <w:t>IP+IP</w:t>
                                                  </w:r>
                                                  <w:r w:rsidRPr="007B665E">
                                                    <w:rPr>
                                                      <w:color w:val="FFFFFF" w:themeColor="background1"/>
                                                    </w:rPr>
                                                    <w:t>+I+M</w:t>
                                                  </w:r>
                                                  <w:r>
                                                    <w:rPr>
                                                      <w:color w:val="FF0000"/>
                                                    </w:rPr>
                                                    <w:t>+IP</w:t>
                                                  </w:r>
                                                </w:p>
                                              </w:txbxContent>
                                            </v:textbox>
                                          </v:rect>
                                          <v:rect id="Прямоугольник 415" o:spid="_x0000_s1288" style="position:absolute;left:1211;top:10391;width:5709;height:4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" filled="f" stroked="f" strokeweight="1pt">
                                            <v:textbox style="layout-flow:vertical;mso-layout-flow-alt:bottom-to-top">
                                              <w:txbxContent>
                                                <w:p w14:paraId="52631F63" w14:textId="77777777" w:rsidR="00BA0FA7" w:rsidRPr="006A1237" w:rsidRDefault="00BA0FA7" w:rsidP="00407561">
                                                  <w:pPr>
                                                    <w:jc w:val="center"/>
                                                    <w:rPr>
                                                      <w:b/>
                                                      <w:bCs/>
                                                      <w:color w:val="000000" w:themeColor="text1"/>
                                                    </w:rPr>
                                                  </w:pPr>
                                                  <w:r>
                                                    <w:rPr>
                                                      <w:b/>
                                                      <w:bCs/>
                                                      <w:color w:val="000000" w:themeColor="text1"/>
                                                    </w:rPr>
                                                    <w:t>Grozīta</w:t>
                                                  </w:r>
                                                  <w:r w:rsidRPr="006A1237">
                                                    <w:rPr>
                                                      <w:b/>
                                                      <w:bCs/>
                                                      <w:color w:val="000000" w:themeColor="text1"/>
                                                    </w:rPr>
                                                    <w:t xml:space="preserve"> drošības apliecība</w:t>
                                                  </w:r>
                                                  <w:r>
                                                    <w:rPr>
                                                      <w:b/>
                                                      <w:bCs/>
                                                      <w:color w:val="000000" w:themeColor="text1"/>
                                                    </w:rPr>
                                                    <w:t xml:space="preserve"> 3IPIM</w:t>
                                                  </w:r>
                                                </w:p>
                                              </w:txbxContent>
                                            </v:textbox>
                                          </v:rect>
                                        </v:group>
                                      </v:group>
                                      <v:shape id="Прямая со стрелкой 416" o:spid="_x0000_s1289" type="#_x0000_t32" style="position:absolute;left:38539;top:-7762;width:0;height:46085;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" strokecolor="#c45911 [2405]" strokeweight="2pt">
                                        <v:stroke endarrow="block" joinstyle="miter"/>
                                      </v:shape>
                                    </v:group>
                                  </v:group>
                                </v:group>
                                <v:group id="Группа 417" o:spid="_x0000_s1290" style="position:absolute;left:6217;top:7768;width:70626;height:35511" coordorigin="6217,7768" coordsize="70625,3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">
                                  <v:shape id="Прямая со стрелкой 418" o:spid="_x0000_s1291" type="#_x0000_t32" style="position:absolute;left:10254;top:12298;width:42327;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" strokecolor="#00b050" strokeweight="2pt">
                                    <v:stroke endarrow="block" joinstyle="miter"/>
                                  </v:shape>
                                  <v:group id="Группа 419" o:spid="_x0000_s1292" style="position:absolute;left:6217;top:7768;width:70626;height:35511" coordorigin="6217,7768" coordsize="70625,3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QaY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ARv8PfmXAE5PIGAAD//wMAUEsBAi0AFAAGAAgAAAAhANvh9svuAAAAhQEAABMAAAAAAAAA&#10;AAAAAAAAAAAAAFtDb250ZW50X1R5cGVzXS54bWxQSwECLQAUAAYACAAAACEAWvQsW78AAAAVAQAA&#10;CwAAAAAAAAAAAAAAAAAfAQAAX3JlbHMvLnJlbHNQSwECLQAUAAYACAAAACEAMkkGmMYAAADcAAAA&#10;DwAAAAAAAAAAAAAAAAAHAgAAZHJzL2Rvd25yZXYueG1sUEsFBgAAAAADAAMAtwAAAPoCAAAAAA==&#10;">
                                    <v:shape id="Прямая со стрелкой 420" o:spid="_x0000_s1293" type="#_x0000_t32" style="position:absolute;left:6217;top:7768;width:4635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" strokecolor="#00b050" strokeweight="2pt">
                                      <v:stroke endarrow="block" joinstyle="miter"/>
                                    </v:shape>
                                    <v:rect id="Прямоугольник 421" o:spid="_x0000_s1294" style="position:absolute;left:65406;top:38914;width:11437;height:4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" filled="f" stroked="f" strokeweight="1pt">
                                      <v:textbox>
                                        <w:txbxContent>
                                          <w:p w14:paraId="3FB7F461" w14:textId="77777777" w:rsidR="00BA0FA7" w:rsidRPr="000C3C0F" w:rsidRDefault="00BA0FA7" w:rsidP="00407561">
                                            <w:pPr>
                                              <w:jc w:val="center"/>
                                              <w:rPr>
                                                <w:b/>
                                                <w:bCs/>
                                                <w:color w:val="C45911" w:themeColor="accent2" w:themeShade="BF"/>
                                                <w:sz w:val="36"/>
                                                <w:szCs w:val="36"/>
                                              </w:rPr>
                                            </w:pPr>
                                            <w:r w:rsidRPr="000C3C0F">
                                              <w:rPr>
                                                <w:b/>
                                                <w:bCs/>
                                                <w:color w:val="C45911" w:themeColor="accent2" w:themeShade="BF"/>
                                                <w:sz w:val="36"/>
                                                <w:szCs w:val="36"/>
                                              </w:rPr>
                                              <w:t>5 gadi</w:t>
                                            </w:r>
                                          </w:p>
                                        </w:txbxContent>
                                      </v:textbox>
                                    </v:rect>
                                  </v:group>
                                </v:group>
                              </v:group>
                            </v:group>
                          </v:group>
                        </v:group>
                      </v:group>
                      <v:rect id="Прямоугольник 422" o:spid="_x0000_s1295" style="position:absolute;left:13113;top:8104;width:3833;height:34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" fillcolor="#5b9bd5 [3204]" strokecolor="#1f4d78 [1604]" strokeweight="1pt">
                        <v:textbox>
                          <w:txbxContent>
                            <w:p w14:paraId="0F26F7CC" w14:textId="77777777" w:rsidR="00BA0FA7" w:rsidRDefault="00BA0FA7" w:rsidP="00407561">
                              <w:pPr>
                                <w:jc w:val="center"/>
                              </w:pPr>
                              <w:r>
                                <w:t>IP</w:t>
                              </w:r>
                            </w:p>
                          </w:txbxContent>
                        </v:textbox>
                      </v:rect>
                    </v:group>
                    <v:line id="Прямая соединительная линия 423" o:spid="_x0000_s1296" style="position:absolute;flip:x;visibility:visible;mso-wrap-style:square" from="40604,33698" to="40604,3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" strokecolor="#5b9bd5 [3204]" strokeweight=".5pt">
                      <v:stroke joinstyle="miter"/>
                    </v:line>
                  </v:group>
                  <v:shape id="Надпись 157" o:spid="_x0000_s1297" type="#_x0000_t202" style="position:absolute;left:36862;top:65983;width:40471;height:483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" filled="f" stroked="f" strokeweight=".5pt">
                    <v:textbox>
                      <w:txbxContent>
                        <w:p w14:paraId="69633C61" w14:textId="079DA163" w:rsidR="00BA0FA7" w:rsidRPr="00A77596" w:rsidRDefault="00BA0FA7" w:rsidP="00543C14">
                          <w:pPr>
                            <w:pStyle w:val="tv213"/>
                            <w:shd w:val="clear" w:color="auto" w:fill="FFFFFF"/>
                            <w:spacing w:before="0" w:beforeAutospacing="0" w:after="0" w:afterAutospacing="0"/>
                            <w:ind w:left="720"/>
                            <w:jc w:val="both"/>
                            <w:rPr>
                              <w:i/>
                              <w:iCs/>
                              <w:sz w:val="22"/>
                              <w:szCs w:val="22"/>
                            </w:rPr>
                          </w:pPr>
                          <w:r w:rsidRPr="00A77596">
                            <w:rPr>
                              <w:rFonts w:eastAsiaTheme="minorHAnsi" w:cstheme="minorBidi"/>
                              <w:i/>
                              <w:iCs/>
                              <w:sz w:val="22"/>
                              <w:szCs w:val="22"/>
                            </w:rPr>
                            <w:t xml:space="preserve">13. attēls:  </w:t>
                          </w:r>
                          <w:r w:rsidRPr="009B147E">
                            <w:rPr>
                              <w:rFonts w:eastAsiaTheme="minorHAnsi" w:cstheme="minorBidi"/>
                              <w:i/>
                              <w:iCs/>
                              <w:sz w:val="22"/>
                              <w:szCs w:val="22"/>
                            </w:rPr>
                            <w:t xml:space="preserve"> </w:t>
                          </w:r>
                          <w:r w:rsidRPr="00543C14">
                            <w:rPr>
                              <w:rFonts w:eastAsiaTheme="minorHAnsi" w:cstheme="minorBidi"/>
                              <w:i/>
                              <w:iCs/>
                              <w:sz w:val="22"/>
                              <w:szCs w:val="22"/>
                            </w:rPr>
                            <w:t>Drošības apliecības darbības termiņš grozījumu un atjaunošanas gadījumā</w:t>
                          </w:r>
                          <w:r>
                            <w:rPr>
                              <w:i/>
                              <w:iCs/>
                            </w:rPr>
                            <w:t xml:space="preserve">. </w:t>
                          </w:r>
                        </w:p>
                      </w:txbxContent>
                    </v:textbox>
                  </v:shape>
                </v:group>
                <v:shape id="Надпись 309" o:spid="_x0000_s1298" type="#_x0000_t202" style="position:absolute;left:-37965;top:40085;width:89310;height:771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" filled="f" stroked="f" strokeweight=".5pt">
                  <v:textbox>
                    <w:txbxContent>
                      <w:p w14:paraId="74FAD290" w14:textId="2D53F279" w:rsidR="00BA0FA7" w:rsidRPr="00A77596" w:rsidRDefault="00BA0FA7" w:rsidP="00942251">
                        <w:pPr>
                          <w:pStyle w:val="Virsraksts1"/>
                          <w:rPr>
                            <w:i/>
                            <w:iCs/>
                          </w:rPr>
                        </w:pPr>
                        <w:bookmarkStart w:id="41" w:name="_Toc118447539"/>
                        <w:r w:rsidRPr="001E19BE">
                          <w:rPr>
                            <w:rFonts w:eastAsia="Calibri"/>
                          </w:rPr>
                          <w:t>Piemērs drošības apliecības darbības termiņam, kad darbības laikā tika veikt</w:t>
                        </w:r>
                        <w:r>
                          <w:rPr>
                            <w:rFonts w:eastAsia="Calibri"/>
                          </w:rPr>
                          <w:t>i v</w:t>
                        </w:r>
                        <w:r w:rsidRPr="001E19BE">
                          <w:rPr>
                            <w:rFonts w:eastAsia="Calibri"/>
                          </w:rPr>
                          <w:t>airāk</w:t>
                        </w:r>
                        <w:r>
                          <w:rPr>
                            <w:rFonts w:eastAsia="Calibri"/>
                          </w:rPr>
                          <w:t>i</w:t>
                        </w:r>
                        <w:r w:rsidRPr="001E19BE">
                          <w:rPr>
                            <w:rFonts w:eastAsia="Calibri"/>
                          </w:rPr>
                          <w:t xml:space="preserve"> tās grozī</w:t>
                        </w:r>
                        <w:r>
                          <w:rPr>
                            <w:rFonts w:eastAsia="Calibri"/>
                          </w:rPr>
                          <w:t>jumi</w:t>
                        </w:r>
                        <w:r w:rsidRPr="001E19BE">
                          <w:rPr>
                            <w:rFonts w:eastAsia="Calibri"/>
                          </w:rPr>
                          <w:t>, tai skaitā drošības apliecības atjaunošanas gadījums</w:t>
                        </w:r>
                        <w:bookmarkEnd w:id="41"/>
                      </w:p>
                    </w:txbxContent>
                  </v:textbox>
                </v:shape>
              </v:group>
            </w:pict>
          </mc:Fallback>
        </mc:AlternateContent>
      </w:r>
      <w:r w:rsidR="00095FAF">
        <w:br w:type="column"/>
      </w:r>
      <w:r w:rsidR="00A34E7C" w:rsidRPr="00164D6C">
        <w:rPr>
          <w:rFonts w:eastAsia="Calibri"/>
        </w:rPr>
        <w:lastRenderedPageBreak/>
        <w:t>Vai ir derīgas drošības sertifikāta A daļa un B daļa un drošības apliecība, kas izdotas saskaņā ar MK 168 un MK57?</w:t>
      </w:r>
      <w:bookmarkEnd w:id="39"/>
    </w:p>
    <w:p w14:paraId="09263E81" w14:textId="6335F85C" w:rsidR="00995159" w:rsidRPr="00EB438B" w:rsidRDefault="00095FAF" w:rsidP="00095FAF">
      <w:pPr>
        <w:spacing w:after="0" w:line="240" w:lineRule="auto"/>
        <w:ind w:left="851"/>
        <w:jc w:val="both"/>
        <w:rPr>
          <w:rFonts w:cstheme="minorHAnsi"/>
          <w:color w:val="auto"/>
          <w:sz w:val="24"/>
          <w:szCs w:val="24"/>
        </w:rPr>
      </w:pPr>
      <w:r w:rsidRPr="00EB438B">
        <w:rPr>
          <w:noProof/>
          <w:color w:val="auto"/>
          <w:lang w:val="en-US"/>
        </w:rPr>
        <w:drawing>
          <wp:anchor distT="0" distB="0" distL="114300" distR="114300" simplePos="0" relativeHeight="251968512" behindDoc="0" locked="0" layoutInCell="1" allowOverlap="1" wp14:anchorId="4A2A86F0" wp14:editId="47D3ECB5">
            <wp:simplePos x="0" y="0"/>
            <wp:positionH relativeFrom="column">
              <wp:posOffset>-92279</wp:posOffset>
            </wp:positionH>
            <wp:positionV relativeFrom="paragraph">
              <wp:posOffset>126062</wp:posOffset>
            </wp:positionV>
            <wp:extent cx="457200" cy="457200"/>
            <wp:effectExtent l="0" t="0" r="0" b="0"/>
            <wp:wrapSquare wrapText="bothSides"/>
            <wp:docPr id="203" name="Рисунок 203" descr="Восклицательный зна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exclamationmark.svg"/>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457200" cy="457200"/>
                    </a:xfrm>
                    <a:prstGeom prst="rect">
                      <a:avLst/>
                    </a:prstGeom>
                  </pic:spPr>
                </pic:pic>
              </a:graphicData>
            </a:graphic>
            <wp14:sizeRelH relativeFrom="margin">
              <wp14:pctWidth>0</wp14:pctWidth>
            </wp14:sizeRelH>
            <wp14:sizeRelV relativeFrom="margin">
              <wp14:pctHeight>0</wp14:pctHeight>
            </wp14:sizeRelV>
          </wp:anchor>
        </w:drawing>
      </w:r>
      <w:r w:rsidR="00995159" w:rsidRPr="00EB438B">
        <w:rPr>
          <w:rFonts w:cstheme="minorHAnsi"/>
          <w:color w:val="auto"/>
          <w:sz w:val="24"/>
          <w:szCs w:val="24"/>
        </w:rPr>
        <w:t xml:space="preserve">Drošības sertifikāta, kas izsniegtas saskaņā ar Ministru kabineta 2008.gada 10.marta noteikumiem Nr.168 ,,Noteikumi par drošības sertifikāta A daļas un B daļas izsniegšanas, apturēšanas un anulēšanas kārtību un kritērijiem”, A daļa un B daļa ir derīga līdz tajā norādītā derīguma termiņa beigām, ja </w:t>
      </w:r>
      <w:r w:rsidR="005F7A8C">
        <w:rPr>
          <w:rFonts w:cstheme="minorHAnsi"/>
          <w:color w:val="auto"/>
          <w:sz w:val="24"/>
          <w:szCs w:val="24"/>
        </w:rPr>
        <w:t>Pretendents</w:t>
      </w:r>
      <w:r w:rsidR="00995159" w:rsidRPr="00EB438B">
        <w:rPr>
          <w:rFonts w:cstheme="minorHAnsi"/>
          <w:color w:val="auto"/>
          <w:sz w:val="24"/>
          <w:szCs w:val="24"/>
        </w:rPr>
        <w:t xml:space="preserve"> nemaina to darbības</w:t>
      </w:r>
      <w:r w:rsidRPr="00EB438B">
        <w:rPr>
          <w:rFonts w:cstheme="minorHAnsi"/>
          <w:color w:val="auto"/>
          <w:sz w:val="24"/>
          <w:szCs w:val="24"/>
        </w:rPr>
        <w:t xml:space="preserve"> </w:t>
      </w:r>
      <w:r w:rsidR="00995159" w:rsidRPr="00EB438B">
        <w:rPr>
          <w:rFonts w:cstheme="minorHAnsi"/>
          <w:color w:val="auto"/>
          <w:sz w:val="24"/>
          <w:szCs w:val="24"/>
        </w:rPr>
        <w:t>nosacījumus</w:t>
      </w:r>
      <w:r w:rsidRPr="00EB438B">
        <w:rPr>
          <w:rFonts w:cstheme="minorHAnsi"/>
          <w:color w:val="auto"/>
          <w:sz w:val="24"/>
          <w:szCs w:val="24"/>
        </w:rPr>
        <w:t xml:space="preserve"> </w:t>
      </w:r>
      <w:r w:rsidR="00995159" w:rsidRPr="00EB438B">
        <w:rPr>
          <w:rFonts w:cstheme="minorHAnsi"/>
          <w:color w:val="auto"/>
          <w:sz w:val="24"/>
          <w:szCs w:val="24"/>
        </w:rPr>
        <w:t>(ND72).</w:t>
      </w:r>
    </w:p>
    <w:p w14:paraId="6249F866" w14:textId="77777777" w:rsidR="00A34E7C" w:rsidRPr="00EB438B" w:rsidRDefault="00A34E7C" w:rsidP="00095FAF">
      <w:pPr>
        <w:spacing w:after="0" w:line="240" w:lineRule="auto"/>
        <w:ind w:left="851"/>
        <w:jc w:val="both"/>
        <w:rPr>
          <w:rFonts w:cstheme="minorHAnsi"/>
          <w:color w:val="auto"/>
          <w:sz w:val="24"/>
          <w:szCs w:val="24"/>
          <w:highlight w:val="yellow"/>
        </w:rPr>
      </w:pPr>
      <w:r w:rsidRPr="00EB438B">
        <w:rPr>
          <w:noProof/>
          <w:color w:val="auto"/>
          <w:lang w:val="en-US"/>
        </w:rPr>
        <w:drawing>
          <wp:anchor distT="0" distB="0" distL="114300" distR="114300" simplePos="0" relativeHeight="251961344" behindDoc="0" locked="0" layoutInCell="1" allowOverlap="1" wp14:anchorId="08A5C245" wp14:editId="282CC302">
            <wp:simplePos x="0" y="0"/>
            <wp:positionH relativeFrom="column">
              <wp:posOffset>-92279</wp:posOffset>
            </wp:positionH>
            <wp:positionV relativeFrom="paragraph">
              <wp:posOffset>180975</wp:posOffset>
            </wp:positionV>
            <wp:extent cx="457200" cy="457200"/>
            <wp:effectExtent l="0" t="0" r="0" b="0"/>
            <wp:wrapSquare wrapText="bothSides"/>
            <wp:docPr id="31" name="Рисунок 31" descr="Восклицательный зна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exclamationmark.svg"/>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457200" cy="457200"/>
                    </a:xfrm>
                    <a:prstGeom prst="rect">
                      <a:avLst/>
                    </a:prstGeom>
                  </pic:spPr>
                </pic:pic>
              </a:graphicData>
            </a:graphic>
            <wp14:sizeRelH relativeFrom="margin">
              <wp14:pctWidth>0</wp14:pctWidth>
            </wp14:sizeRelH>
            <wp14:sizeRelV relativeFrom="margin">
              <wp14:pctHeight>0</wp14:pctHeight>
            </wp14:sizeRelV>
          </wp:anchor>
        </w:drawing>
      </w:r>
    </w:p>
    <w:p w14:paraId="4ACB5C63" w14:textId="31226056" w:rsidR="00A34E7C" w:rsidRPr="00EB438B" w:rsidRDefault="00A34E7C" w:rsidP="00095FAF">
      <w:pPr>
        <w:spacing w:after="0" w:line="240" w:lineRule="auto"/>
        <w:ind w:left="851"/>
        <w:jc w:val="both"/>
        <w:rPr>
          <w:rFonts w:cstheme="minorHAnsi"/>
          <w:color w:val="auto"/>
          <w:sz w:val="24"/>
          <w:szCs w:val="24"/>
        </w:rPr>
      </w:pPr>
      <w:r w:rsidRPr="00EB438B">
        <w:rPr>
          <w:rFonts w:cstheme="minorHAnsi"/>
          <w:color w:val="auto"/>
          <w:sz w:val="24"/>
          <w:szCs w:val="24"/>
        </w:rPr>
        <w:t xml:space="preserve">Drošības apliecība ir derīga līdz tajā norādītā darbības termiņa beigām arī tad, ja </w:t>
      </w:r>
      <w:r w:rsidR="005F7A8C">
        <w:rPr>
          <w:rFonts w:cstheme="minorHAnsi"/>
          <w:color w:val="auto"/>
          <w:sz w:val="24"/>
          <w:szCs w:val="24"/>
        </w:rPr>
        <w:t>Pretendents</w:t>
      </w:r>
      <w:r w:rsidRPr="00EB438B">
        <w:rPr>
          <w:rFonts w:cstheme="minorHAnsi"/>
          <w:color w:val="auto"/>
          <w:sz w:val="24"/>
          <w:szCs w:val="24"/>
        </w:rPr>
        <w:t xml:space="preserve"> ir iesniedzis Inspekcijā informāciju par drošības apliecības darbības nosacījumu maiņu, un Inspekcija, izvērtējot šo izmaiņu būtiskumu, pieņem lēmumu, ka nav nepieciešams saņemt jaunu drošības apliecību.</w:t>
      </w:r>
    </w:p>
    <w:p w14:paraId="76A41B0D" w14:textId="77777777" w:rsidR="00A34E7C" w:rsidRPr="00EB438B" w:rsidRDefault="00A34E7C" w:rsidP="00A34E7C">
      <w:pPr>
        <w:spacing w:after="0" w:line="240" w:lineRule="auto"/>
        <w:ind w:firstLine="993"/>
        <w:jc w:val="both"/>
        <w:rPr>
          <w:rFonts w:cstheme="minorHAnsi"/>
          <w:color w:val="auto"/>
          <w:sz w:val="24"/>
          <w:szCs w:val="24"/>
          <w:highlight w:val="yellow"/>
        </w:rPr>
      </w:pPr>
    </w:p>
    <w:p w14:paraId="10AEC0CE" w14:textId="77777777" w:rsidR="00A34E7C" w:rsidRPr="00EB438B" w:rsidRDefault="00A34E7C" w:rsidP="00095FAF">
      <w:pPr>
        <w:spacing w:after="0" w:line="240" w:lineRule="auto"/>
        <w:ind w:left="851"/>
        <w:jc w:val="both"/>
        <w:rPr>
          <w:rFonts w:cstheme="minorHAnsi"/>
          <w:color w:val="auto"/>
          <w:sz w:val="24"/>
          <w:szCs w:val="24"/>
        </w:rPr>
      </w:pPr>
      <w:r w:rsidRPr="00EB438B">
        <w:rPr>
          <w:rFonts w:cstheme="minorHAnsi"/>
          <w:noProof/>
          <w:color w:val="auto"/>
          <w:sz w:val="24"/>
          <w:szCs w:val="24"/>
          <w:lang w:val="en-US"/>
        </w:rPr>
        <w:drawing>
          <wp:anchor distT="0" distB="0" distL="114300" distR="114300" simplePos="0" relativeHeight="251962368" behindDoc="0" locked="0" layoutInCell="1" allowOverlap="1" wp14:anchorId="48D11DD8" wp14:editId="5841E2BD">
            <wp:simplePos x="0" y="0"/>
            <wp:positionH relativeFrom="column">
              <wp:posOffset>-41189</wp:posOffset>
            </wp:positionH>
            <wp:positionV relativeFrom="paragraph">
              <wp:posOffset>73866</wp:posOffset>
            </wp:positionV>
            <wp:extent cx="457200" cy="457200"/>
            <wp:effectExtent l="0" t="0" r="0" b="0"/>
            <wp:wrapSquare wrapText="bothSides"/>
            <wp:docPr id="226" name="Рисунок 226" descr="Восклицательный зна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exclamationmark.svg"/>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457200" cy="457200"/>
                    </a:xfrm>
                    <a:prstGeom prst="rect">
                      <a:avLst/>
                    </a:prstGeom>
                  </pic:spPr>
                </pic:pic>
              </a:graphicData>
            </a:graphic>
            <wp14:sizeRelH relativeFrom="margin">
              <wp14:pctWidth>0</wp14:pctWidth>
            </wp14:sizeRelH>
            <wp14:sizeRelV relativeFrom="margin">
              <wp14:pctHeight>0</wp14:pctHeight>
            </wp14:sizeRelV>
          </wp:anchor>
        </w:drawing>
      </w:r>
      <w:r w:rsidRPr="00EB438B">
        <w:rPr>
          <w:rFonts w:cstheme="minorHAnsi"/>
          <w:color w:val="auto"/>
          <w:sz w:val="24"/>
          <w:szCs w:val="24"/>
        </w:rPr>
        <w:t>Drošības apliecības turētāja, kas nodrošina dzelzceļa satiksmi starp stacijām un veic manevrus šajās stacijās un stacijām pievienotajos privātās lietošanas dzelzceļa infrastruktūras iecirkņos, drošības apliecību uzskata par manevru darbu veicēja vienoto drošības sertifikātu (ND74).</w:t>
      </w:r>
    </w:p>
    <w:p w14:paraId="1B2754B6" w14:textId="77777777" w:rsidR="00A34E7C" w:rsidRPr="00EB438B" w:rsidRDefault="00A34E7C" w:rsidP="00095FAF">
      <w:pPr>
        <w:spacing w:after="0" w:line="240" w:lineRule="auto"/>
        <w:ind w:left="851" w:firstLine="993"/>
        <w:jc w:val="both"/>
        <w:rPr>
          <w:rFonts w:cstheme="minorHAnsi"/>
          <w:color w:val="auto"/>
          <w:sz w:val="24"/>
          <w:szCs w:val="24"/>
        </w:rPr>
      </w:pPr>
      <w:r w:rsidRPr="00EB438B">
        <w:rPr>
          <w:rFonts w:cstheme="minorHAnsi"/>
          <w:color w:val="auto"/>
          <w:sz w:val="24"/>
          <w:szCs w:val="24"/>
        </w:rPr>
        <w:t xml:space="preserve"> </w:t>
      </w:r>
    </w:p>
    <w:p w14:paraId="4EE99498" w14:textId="77777777" w:rsidR="00A34E7C" w:rsidRPr="00EB438B" w:rsidRDefault="00A34E7C" w:rsidP="00095FAF">
      <w:pPr>
        <w:shd w:val="clear" w:color="auto" w:fill="FFFFFF"/>
        <w:spacing w:after="0" w:line="293" w:lineRule="atLeast"/>
        <w:ind w:left="851"/>
        <w:jc w:val="both"/>
        <w:rPr>
          <w:rFonts w:cstheme="minorHAnsi"/>
          <w:color w:val="auto"/>
          <w:sz w:val="24"/>
          <w:szCs w:val="24"/>
        </w:rPr>
      </w:pPr>
      <w:r w:rsidRPr="00EB438B">
        <w:rPr>
          <w:rFonts w:cstheme="minorHAnsi"/>
          <w:noProof/>
          <w:color w:val="auto"/>
          <w:sz w:val="24"/>
          <w:szCs w:val="24"/>
          <w:lang w:val="en-US"/>
        </w:rPr>
        <w:drawing>
          <wp:anchor distT="0" distB="0" distL="114300" distR="114300" simplePos="0" relativeHeight="251963392" behindDoc="0" locked="0" layoutInCell="1" allowOverlap="1" wp14:anchorId="651806B8" wp14:editId="72A463A5">
            <wp:simplePos x="0" y="0"/>
            <wp:positionH relativeFrom="column">
              <wp:posOffset>-41190</wp:posOffset>
            </wp:positionH>
            <wp:positionV relativeFrom="paragraph">
              <wp:posOffset>65662</wp:posOffset>
            </wp:positionV>
            <wp:extent cx="457200" cy="457200"/>
            <wp:effectExtent l="0" t="0" r="0" b="0"/>
            <wp:wrapSquare wrapText="bothSides"/>
            <wp:docPr id="227" name="Рисунок 227" descr="Восклицательный зна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exclamationmark.svg"/>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457200" cy="457200"/>
                    </a:xfrm>
                    <a:prstGeom prst="rect">
                      <a:avLst/>
                    </a:prstGeom>
                  </pic:spPr>
                </pic:pic>
              </a:graphicData>
            </a:graphic>
            <wp14:sizeRelH relativeFrom="margin">
              <wp14:pctWidth>0</wp14:pctWidth>
            </wp14:sizeRelH>
            <wp14:sizeRelV relativeFrom="margin">
              <wp14:pctHeight>0</wp14:pctHeight>
            </wp14:sizeRelV>
          </wp:anchor>
        </w:drawing>
      </w:r>
      <w:r w:rsidRPr="00EB438B">
        <w:rPr>
          <w:rFonts w:cstheme="minorHAnsi"/>
          <w:color w:val="auto"/>
          <w:sz w:val="24"/>
          <w:szCs w:val="24"/>
        </w:rPr>
        <w:t>Drošības apliecības turētāja, kas ir par ritošā sastāva tehnisko apkopi atbildīgā struktūra, drošības apliecību uzskata par 1520 mm sliežu ceļa platuma ritekļu tehnisko apkopi atbildīgās struktūrvienības sertifikātu (ND75).</w:t>
      </w:r>
    </w:p>
    <w:p w14:paraId="0E078129" w14:textId="2F6BAF15" w:rsidR="00F25939" w:rsidRPr="00EB438B" w:rsidRDefault="00F25939" w:rsidP="00F25939">
      <w:pPr>
        <w:spacing w:after="0" w:line="240" w:lineRule="auto"/>
        <w:ind w:firstLine="851"/>
        <w:jc w:val="both"/>
        <w:rPr>
          <w:rFonts w:ascii="Times New Roman" w:hAnsi="Times New Roman" w:cs="Times New Roman"/>
          <w:i/>
          <w:color w:val="auto"/>
          <w:sz w:val="24"/>
          <w:szCs w:val="24"/>
        </w:rPr>
      </w:pPr>
    </w:p>
    <w:p w14:paraId="4F5D4759" w14:textId="34A671C4" w:rsidR="007C1E54" w:rsidRPr="00164D6C" w:rsidRDefault="007C1E54" w:rsidP="00164D6C">
      <w:pPr>
        <w:pStyle w:val="Virsraksts1"/>
        <w:rPr>
          <w:rFonts w:eastAsia="Calibri"/>
        </w:rPr>
      </w:pPr>
      <w:bookmarkStart w:id="42" w:name="_Toc118447540"/>
      <w:r w:rsidRPr="00164D6C">
        <w:rPr>
          <w:rFonts w:eastAsia="Calibri"/>
        </w:rPr>
        <w:t xml:space="preserve">Drošības </w:t>
      </w:r>
      <w:r w:rsidRPr="00A919FB">
        <w:rPr>
          <w:rFonts w:eastAsia="Calibri"/>
        </w:rPr>
        <w:t>apliecības</w:t>
      </w:r>
      <w:r w:rsidR="00164D6C" w:rsidRPr="00A919FB">
        <w:rPr>
          <w:rFonts w:eastAsia="Calibri"/>
        </w:rPr>
        <w:t>/par ritošā sastāva tehnisko apkopi atbildīgās struktūras sertifikāta</w:t>
      </w:r>
      <w:r w:rsidR="00164D6C">
        <w:rPr>
          <w:rFonts w:eastAsia="Calibri"/>
        </w:rPr>
        <w:t xml:space="preserve"> </w:t>
      </w:r>
      <w:r w:rsidRPr="00164D6C">
        <w:rPr>
          <w:rFonts w:eastAsia="Calibri"/>
        </w:rPr>
        <w:t>atjaunošana nozaudēšanas, nozagšanas, iznīcināšanas vai neatjaunojamas bojāšanas gadījumā</w:t>
      </w:r>
      <w:bookmarkEnd w:id="42"/>
    </w:p>
    <w:p w14:paraId="7F4D0269" w14:textId="465E8977" w:rsidR="007C1E54" w:rsidRPr="00164D6C" w:rsidRDefault="00164D6C" w:rsidP="00463FEF">
      <w:pPr>
        <w:spacing w:after="0" w:line="240" w:lineRule="auto"/>
        <w:ind w:firstLine="284"/>
        <w:jc w:val="both"/>
        <w:rPr>
          <w:rFonts w:cstheme="minorHAnsi"/>
          <w:sz w:val="24"/>
          <w:szCs w:val="24"/>
        </w:rPr>
      </w:pPr>
      <w:r>
        <w:rPr>
          <w:rFonts w:cstheme="minorHAnsi"/>
          <w:sz w:val="24"/>
          <w:szCs w:val="24"/>
        </w:rPr>
        <w:t>D</w:t>
      </w:r>
      <w:r w:rsidR="007C1E54" w:rsidRPr="00164D6C">
        <w:rPr>
          <w:rFonts w:cstheme="minorHAnsi"/>
          <w:sz w:val="24"/>
          <w:szCs w:val="24"/>
        </w:rPr>
        <w:t>rošības apliecības</w:t>
      </w:r>
      <w:r w:rsidRPr="00164D6C">
        <w:rPr>
          <w:rFonts w:cstheme="minorHAnsi"/>
          <w:sz w:val="24"/>
          <w:szCs w:val="24"/>
        </w:rPr>
        <w:t>/par ritošā sastāva tehnisko apkopi atbildīgās struktūras sertifikāta</w:t>
      </w:r>
      <w:r w:rsidR="007C1E54" w:rsidRPr="00164D6C">
        <w:rPr>
          <w:rFonts w:cstheme="minorHAnsi"/>
          <w:sz w:val="24"/>
          <w:szCs w:val="24"/>
        </w:rPr>
        <w:t xml:space="preserve"> </w:t>
      </w:r>
      <w:r w:rsidR="009D03A3">
        <w:rPr>
          <w:rFonts w:cstheme="minorHAnsi"/>
          <w:sz w:val="24"/>
          <w:szCs w:val="24"/>
        </w:rPr>
        <w:t xml:space="preserve">drukas formātā izdotā </w:t>
      </w:r>
      <w:r w:rsidR="007C1E54" w:rsidRPr="00164D6C">
        <w:rPr>
          <w:rFonts w:cstheme="minorHAnsi"/>
          <w:sz w:val="24"/>
          <w:szCs w:val="24"/>
        </w:rPr>
        <w:t>oriģināla nozaudēšanas, nozagšanas, iznīcināšanas vai neatjaunojamas bojāšanas gadījumos</w:t>
      </w:r>
      <w:r>
        <w:rPr>
          <w:rFonts w:cstheme="minorHAnsi"/>
          <w:sz w:val="24"/>
          <w:szCs w:val="24"/>
        </w:rPr>
        <w:t xml:space="preserve"> </w:t>
      </w:r>
      <w:r w:rsidR="005F7A8C">
        <w:rPr>
          <w:rFonts w:cstheme="minorHAnsi"/>
          <w:sz w:val="24"/>
          <w:szCs w:val="24"/>
        </w:rPr>
        <w:t>Pretendents</w:t>
      </w:r>
      <w:r>
        <w:rPr>
          <w:rFonts w:cstheme="minorHAnsi"/>
          <w:sz w:val="24"/>
          <w:szCs w:val="24"/>
        </w:rPr>
        <w:t xml:space="preserve"> iesniedz Inspekcijai iesniegumu tā dublikāta saņemšanai, </w:t>
      </w:r>
      <w:r w:rsidR="00CD6766">
        <w:rPr>
          <w:rFonts w:cstheme="minorHAnsi"/>
          <w:sz w:val="24"/>
          <w:szCs w:val="24"/>
        </w:rPr>
        <w:t xml:space="preserve">un </w:t>
      </w:r>
      <w:r w:rsidRPr="00164D6C">
        <w:rPr>
          <w:rFonts w:cstheme="minorHAnsi"/>
          <w:sz w:val="24"/>
          <w:szCs w:val="24"/>
        </w:rPr>
        <w:t xml:space="preserve">Inspekcija </w:t>
      </w:r>
      <w:r w:rsidR="004815E7">
        <w:rPr>
          <w:rFonts w:cstheme="minorHAnsi"/>
          <w:sz w:val="24"/>
          <w:szCs w:val="24"/>
        </w:rPr>
        <w:t>vienas nedēļas</w:t>
      </w:r>
      <w:r w:rsidR="007C1E54" w:rsidRPr="00164D6C">
        <w:rPr>
          <w:rFonts w:cstheme="minorHAnsi"/>
          <w:sz w:val="24"/>
          <w:szCs w:val="24"/>
        </w:rPr>
        <w:t xml:space="preserve"> laikā pārbauda iesniegto dokumentu atbilstību normatīvo aktu prasībām un </w:t>
      </w:r>
      <w:r w:rsidRPr="00164D6C">
        <w:rPr>
          <w:rFonts w:cstheme="minorHAnsi"/>
          <w:sz w:val="24"/>
          <w:szCs w:val="24"/>
        </w:rPr>
        <w:t xml:space="preserve">10 darbdienu laikā izsniedz </w:t>
      </w:r>
      <w:r w:rsidR="007C1E54" w:rsidRPr="00164D6C">
        <w:rPr>
          <w:rFonts w:cstheme="minorHAnsi"/>
          <w:sz w:val="24"/>
          <w:szCs w:val="24"/>
        </w:rPr>
        <w:t>drošības apliecību (dublikātu)</w:t>
      </w:r>
      <w:r w:rsidRPr="00164D6C">
        <w:rPr>
          <w:rFonts w:cstheme="minorHAnsi"/>
          <w:sz w:val="24"/>
          <w:szCs w:val="24"/>
        </w:rPr>
        <w:t>/</w:t>
      </w:r>
      <w:r w:rsidR="00C6569C" w:rsidRPr="00C6569C">
        <w:rPr>
          <w:rFonts w:cstheme="minorHAnsi"/>
          <w:color w:val="auto"/>
          <w:sz w:val="24"/>
          <w:szCs w:val="24"/>
        </w:rPr>
        <w:t xml:space="preserve"> </w:t>
      </w:r>
      <w:r w:rsidR="00C6569C" w:rsidRPr="00EB438B">
        <w:rPr>
          <w:rFonts w:cstheme="minorHAnsi"/>
          <w:color w:val="auto"/>
          <w:sz w:val="24"/>
          <w:szCs w:val="24"/>
        </w:rPr>
        <w:t xml:space="preserve">par 1520 mm sliežu ceļa platuma ritekļu tehnisko apkopi atbildīgās struktūrvienības sertifikātu </w:t>
      </w:r>
      <w:r w:rsidRPr="00164D6C">
        <w:rPr>
          <w:rFonts w:cstheme="minorHAnsi"/>
          <w:sz w:val="24"/>
          <w:szCs w:val="24"/>
        </w:rPr>
        <w:t>(dublikātu)</w:t>
      </w:r>
      <w:r w:rsidR="007C1E54" w:rsidRPr="00164D6C">
        <w:rPr>
          <w:rFonts w:cstheme="minorHAnsi"/>
          <w:sz w:val="24"/>
          <w:szCs w:val="24"/>
        </w:rPr>
        <w:t>.</w:t>
      </w:r>
    </w:p>
    <w:p w14:paraId="7FD362AA" w14:textId="6B7D1070" w:rsidR="00822FE3" w:rsidRDefault="00822FE3" w:rsidP="00BF310E">
      <w:pPr>
        <w:shd w:val="clear" w:color="auto" w:fill="FFFFFF"/>
        <w:spacing w:after="0" w:line="240" w:lineRule="auto"/>
        <w:jc w:val="both"/>
        <w:rPr>
          <w:rFonts w:ascii="Times New Roman" w:eastAsia="Calibri" w:hAnsi="Times New Roman" w:cs="Times New Roman"/>
          <w:sz w:val="24"/>
          <w:szCs w:val="24"/>
          <w:highlight w:val="yellow"/>
        </w:rPr>
      </w:pPr>
    </w:p>
    <w:p w14:paraId="7C7D2E14" w14:textId="77777777" w:rsidR="00C25ED0" w:rsidRPr="00CD6766" w:rsidRDefault="00C25ED0" w:rsidP="00CD6766">
      <w:pPr>
        <w:spacing w:after="0" w:line="240" w:lineRule="auto"/>
        <w:jc w:val="both"/>
        <w:rPr>
          <w:rFonts w:cstheme="minorHAnsi"/>
          <w:sz w:val="24"/>
          <w:szCs w:val="24"/>
        </w:rPr>
      </w:pPr>
    </w:p>
    <w:p w14:paraId="512522CE" w14:textId="389002F0" w:rsidR="004B764E" w:rsidRPr="00E8187C" w:rsidRDefault="005A15D1" w:rsidP="00942251">
      <w:pPr>
        <w:pStyle w:val="Virsraksts3"/>
      </w:pPr>
      <w:r w:rsidRPr="00CD6766">
        <w:rPr>
          <w:rFonts w:cstheme="minorHAnsi"/>
          <w:sz w:val="24"/>
        </w:rPr>
        <w:br w:type="column"/>
      </w:r>
      <w:bookmarkStart w:id="43" w:name="_Toc118447541"/>
      <w:r w:rsidR="00403B9E" w:rsidRPr="00E8187C">
        <w:rPr>
          <w:rStyle w:val="Virsraksts1Rakstz"/>
          <w:b/>
          <w:szCs w:val="24"/>
        </w:rPr>
        <w:lastRenderedPageBreak/>
        <w:t>2</w:t>
      </w:r>
      <w:r w:rsidR="004B764E" w:rsidRPr="00E8187C">
        <w:rPr>
          <w:rStyle w:val="Virsraksts1Rakstz"/>
          <w:b/>
          <w:szCs w:val="24"/>
        </w:rPr>
        <w:t>.Nodaļa</w:t>
      </w:r>
      <w:bookmarkEnd w:id="43"/>
      <w:r w:rsidR="004B764E" w:rsidRPr="00E8187C">
        <w:t xml:space="preserve"> </w:t>
      </w:r>
    </w:p>
    <w:p w14:paraId="33447FD9" w14:textId="517CC82C" w:rsidR="00A3617E" w:rsidRPr="00E8187C" w:rsidRDefault="0046151E" w:rsidP="00942251">
      <w:pPr>
        <w:pStyle w:val="Virsraksts3"/>
      </w:pPr>
      <w:bookmarkStart w:id="44" w:name="_Toc118447542"/>
      <w:r w:rsidRPr="00E8187C">
        <w:t>Vienotais drošības sertifikāts</w:t>
      </w:r>
      <w:bookmarkEnd w:id="44"/>
    </w:p>
    <w:p w14:paraId="4A8230C2" w14:textId="42EBAE3B" w:rsidR="004D416F" w:rsidRPr="00EB438B" w:rsidRDefault="0046151E" w:rsidP="00463FEF">
      <w:pPr>
        <w:shd w:val="clear" w:color="auto" w:fill="FFFFFF"/>
        <w:spacing w:after="0" w:line="293" w:lineRule="atLeast"/>
        <w:ind w:firstLine="284"/>
        <w:jc w:val="both"/>
        <w:rPr>
          <w:rFonts w:eastAsia="Times New Roman" w:cstheme="minorHAnsi"/>
          <w:color w:val="auto"/>
          <w:sz w:val="24"/>
          <w:szCs w:val="24"/>
        </w:rPr>
      </w:pPr>
      <w:r w:rsidRPr="00EB438B">
        <w:rPr>
          <w:rFonts w:eastAsia="Times New Roman" w:cstheme="minorHAnsi"/>
          <w:color w:val="auto"/>
          <w:sz w:val="24"/>
          <w:szCs w:val="24"/>
        </w:rPr>
        <w:t xml:space="preserve">Tiesības piekļūt publiskās lietošanas dzelzceļa infrastruktūrai piešķir tikai tiem </w:t>
      </w:r>
      <w:r w:rsidRPr="00EB438B">
        <w:rPr>
          <w:rFonts w:eastAsia="Times New Roman" w:cstheme="minorHAnsi"/>
          <w:color w:val="auto"/>
          <w:sz w:val="24"/>
          <w:szCs w:val="24"/>
          <w:u w:val="single"/>
        </w:rPr>
        <w:t>pārvadātājiem</w:t>
      </w:r>
      <w:r w:rsidRPr="00EB438B">
        <w:rPr>
          <w:rFonts w:eastAsia="Times New Roman" w:cstheme="minorHAnsi"/>
          <w:color w:val="auto"/>
          <w:sz w:val="24"/>
          <w:szCs w:val="24"/>
        </w:rPr>
        <w:t xml:space="preserve"> un </w:t>
      </w:r>
      <w:r w:rsidRPr="00EB438B">
        <w:rPr>
          <w:rFonts w:eastAsia="Times New Roman" w:cstheme="minorHAnsi"/>
          <w:color w:val="auto"/>
          <w:sz w:val="24"/>
          <w:szCs w:val="24"/>
          <w:u w:val="single"/>
        </w:rPr>
        <w:t>manevru darbu veicējiem</w:t>
      </w:r>
      <w:r w:rsidRPr="00EB438B">
        <w:rPr>
          <w:rFonts w:eastAsia="Times New Roman" w:cstheme="minorHAnsi"/>
          <w:color w:val="auto"/>
          <w:sz w:val="24"/>
          <w:szCs w:val="24"/>
        </w:rPr>
        <w:t xml:space="preserve">, kuri saņēmuši </w:t>
      </w:r>
      <w:r w:rsidRPr="00EB438B">
        <w:rPr>
          <w:rFonts w:eastAsia="Times New Roman" w:cstheme="minorHAnsi"/>
          <w:b/>
          <w:bCs/>
          <w:i/>
          <w:iCs/>
          <w:color w:val="auto"/>
          <w:sz w:val="24"/>
          <w:szCs w:val="24"/>
        </w:rPr>
        <w:t xml:space="preserve">vienoto </w:t>
      </w:r>
      <w:r w:rsidR="000C5BA1" w:rsidRPr="00EB438B">
        <w:rPr>
          <w:rFonts w:eastAsia="Times New Roman" w:cstheme="minorHAnsi"/>
          <w:b/>
          <w:bCs/>
          <w:i/>
          <w:iCs/>
          <w:color w:val="auto"/>
          <w:sz w:val="24"/>
          <w:szCs w:val="24"/>
        </w:rPr>
        <w:t>drošības sertifikātu</w:t>
      </w:r>
      <w:r w:rsidR="00875428" w:rsidRPr="00EB438B">
        <w:rPr>
          <w:rFonts w:eastAsia="Times New Roman" w:cstheme="minorHAnsi"/>
          <w:color w:val="auto"/>
          <w:sz w:val="24"/>
          <w:szCs w:val="24"/>
        </w:rPr>
        <w:t xml:space="preserve"> (</w:t>
      </w:r>
      <w:r w:rsidR="001440C1" w:rsidRPr="00EB438B">
        <w:rPr>
          <w:rFonts w:eastAsia="Times New Roman" w:cstheme="minorHAnsi"/>
          <w:color w:val="auto"/>
          <w:sz w:val="24"/>
          <w:szCs w:val="24"/>
        </w:rPr>
        <w:t>DzL34.</w:t>
      </w:r>
      <w:r w:rsidR="001440C1" w:rsidRPr="00EB438B">
        <w:rPr>
          <w:rFonts w:eastAsia="Times New Roman" w:cstheme="minorHAnsi"/>
          <w:color w:val="auto"/>
          <w:sz w:val="24"/>
          <w:szCs w:val="24"/>
          <w:vertAlign w:val="superscript"/>
        </w:rPr>
        <w:t>1</w:t>
      </w:r>
      <w:r w:rsidR="001440C1" w:rsidRPr="00EB438B">
        <w:rPr>
          <w:rFonts w:ascii="Arial" w:eastAsia="Times New Roman" w:hAnsi="Arial" w:cs="Arial"/>
          <w:b/>
          <w:bCs/>
          <w:color w:val="auto"/>
          <w:sz w:val="20"/>
          <w:szCs w:val="20"/>
        </w:rPr>
        <w:t> </w:t>
      </w:r>
      <w:r w:rsidR="00875428" w:rsidRPr="00EB438B">
        <w:rPr>
          <w:rFonts w:eastAsia="Times New Roman" w:cstheme="minorHAnsi"/>
          <w:color w:val="auto"/>
          <w:sz w:val="24"/>
          <w:szCs w:val="24"/>
        </w:rPr>
        <w:t xml:space="preserve">-1.,5). </w:t>
      </w:r>
      <w:r w:rsidRPr="00EB438B">
        <w:rPr>
          <w:rFonts w:eastAsia="Times New Roman" w:cstheme="minorHAnsi"/>
          <w:color w:val="auto"/>
          <w:sz w:val="24"/>
          <w:szCs w:val="24"/>
        </w:rPr>
        <w:t xml:space="preserve"> </w:t>
      </w:r>
    </w:p>
    <w:p w14:paraId="3A7310A2" w14:textId="22974118" w:rsidR="007E5FF1" w:rsidRPr="00EB438B" w:rsidRDefault="007E5FF1" w:rsidP="007B27D3">
      <w:pPr>
        <w:shd w:val="clear" w:color="auto" w:fill="FFFFFF"/>
        <w:spacing w:after="0" w:line="293" w:lineRule="atLeast"/>
        <w:ind w:firstLine="709"/>
        <w:jc w:val="both"/>
        <w:rPr>
          <w:rFonts w:eastAsia="Times New Roman" w:cstheme="minorHAnsi"/>
          <w:color w:val="auto"/>
          <w:sz w:val="24"/>
          <w:szCs w:val="24"/>
        </w:rPr>
      </w:pPr>
      <w:r w:rsidRPr="00EB438B">
        <w:rPr>
          <w:rFonts w:cstheme="minorHAnsi"/>
          <w:b/>
          <w:bCs/>
          <w:noProof/>
          <w:color w:val="auto"/>
          <w:lang w:val="en-US"/>
        </w:rPr>
        <mc:AlternateContent>
          <mc:Choice Requires="wps">
            <w:drawing>
              <wp:anchor distT="0" distB="0" distL="114300" distR="114300" simplePos="0" relativeHeight="252042240" behindDoc="0" locked="0" layoutInCell="1" allowOverlap="1" wp14:anchorId="55107FE7" wp14:editId="357EDD16">
                <wp:simplePos x="0" y="0"/>
                <wp:positionH relativeFrom="column">
                  <wp:posOffset>-88895</wp:posOffset>
                </wp:positionH>
                <wp:positionV relativeFrom="paragraph">
                  <wp:posOffset>124471</wp:posOffset>
                </wp:positionV>
                <wp:extent cx="6047335" cy="873210"/>
                <wp:effectExtent l="0" t="0" r="10795" b="22225"/>
                <wp:wrapNone/>
                <wp:docPr id="311" name="Прямоугольник: скругленные углы 311"/>
                <wp:cNvGraphicFramePr/>
                <a:graphic xmlns:a="http://schemas.openxmlformats.org/drawingml/2006/main">
                  <a:graphicData uri="http://schemas.microsoft.com/office/word/2010/wordprocessingShape">
                    <wps:wsp>
                      <wps:cNvSpPr/>
                      <wps:spPr>
                        <a:xfrm>
                          <a:off x="0" y="0"/>
                          <a:ext cx="6047335" cy="873210"/>
                        </a:xfrm>
                        <a:prstGeom prst="roundRect">
                          <a:avLst>
                            <a:gd name="adj" fmla="val 3530"/>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C0E98FD" w14:textId="7A2195E9" w:rsidR="00BA0FA7" w:rsidRPr="00543C14" w:rsidRDefault="00BA0FA7" w:rsidP="007E5FF1">
                            <w:pPr>
                              <w:spacing w:before="120"/>
                              <w:jc w:val="both"/>
                              <w:rPr>
                                <w:i/>
                                <w:iCs/>
                                <w:color w:val="000000" w:themeColor="text1"/>
                              </w:rPr>
                            </w:pPr>
                            <w:r w:rsidRPr="00543C14">
                              <w:rPr>
                                <w:b/>
                                <w:bCs/>
                                <w:i/>
                                <w:iCs/>
                                <w:color w:val="000000" w:themeColor="text1"/>
                              </w:rPr>
                              <w:t>V</w:t>
                            </w:r>
                            <w:r w:rsidRPr="00543C14">
                              <w:rPr>
                                <w:rFonts w:eastAsia="Times New Roman" w:cstheme="minorHAnsi"/>
                                <w:b/>
                                <w:bCs/>
                                <w:i/>
                                <w:color w:val="414142"/>
                                <w:sz w:val="24"/>
                                <w:szCs w:val="24"/>
                              </w:rPr>
                              <w:t>ienotais drošības sertifikāts</w:t>
                            </w:r>
                            <w:r w:rsidRPr="00543C14">
                              <w:rPr>
                                <w:rFonts w:eastAsia="Times New Roman" w:cstheme="minorHAnsi"/>
                                <w:i/>
                                <w:color w:val="414142"/>
                                <w:sz w:val="24"/>
                                <w:szCs w:val="24"/>
                              </w:rPr>
                              <w:t xml:space="preserve"> apliecina, ka tā turētājs ir izveidojis savu drošības pārvaldības sistēmu  un spēj droši darboties paredzētajā darbības telpā, ko veido tīkls, tīkli vai to daļas vienā vai vairākās Eiropas Savienības dalībvalstīs, kur plānota darbība (DzL34-2 </w:t>
                            </w:r>
                            <w:r w:rsidRPr="00543C14">
                              <w:rPr>
                                <w:rFonts w:eastAsia="Times New Roman" w:cstheme="minorHAnsi"/>
                                <w:iCs/>
                                <w:color w:val="414142"/>
                                <w:sz w:val="24"/>
                                <w:szCs w:val="24"/>
                              </w:rPr>
                              <w:t>(</w:t>
                            </w:r>
                            <w:r>
                              <w:rPr>
                                <w:rFonts w:eastAsia="Times New Roman" w:cstheme="minorHAnsi"/>
                                <w:iCs/>
                                <w:color w:val="414142"/>
                                <w:sz w:val="24"/>
                                <w:szCs w:val="24"/>
                              </w:rPr>
                              <w:t xml:space="preserve">skat. </w:t>
                            </w:r>
                            <w:r w:rsidRPr="00543C14">
                              <w:rPr>
                                <w:rFonts w:eastAsia="Times New Roman" w:cstheme="minorHAnsi"/>
                                <w:iCs/>
                                <w:color w:val="414142"/>
                                <w:sz w:val="24"/>
                                <w:szCs w:val="24"/>
                              </w:rPr>
                              <w:t>14. attēls).</w:t>
                            </w:r>
                          </w:p>
                          <w:p w14:paraId="57101B71" w14:textId="77777777" w:rsidR="00BA0FA7" w:rsidRDefault="00BA0FA7" w:rsidP="007E5FF1">
                            <w:pPr>
                              <w:pStyle w:val="ti-art"/>
                              <w:jc w:val="both"/>
                            </w:pPr>
                            <w:r>
                              <w:rPr>
                                <w:rFonts w:cstheme="minorHAnsi"/>
                                <w:bCs/>
                                <w:highlight w:val="yellow"/>
                              </w:rPr>
                              <w:br w:type="colum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107FE7" id="Прямоугольник: скругленные углы 311" o:spid="_x0000_s1299" style="position:absolute;left:0;text-align:left;margin-left:-7pt;margin-top:9.8pt;width:476.15pt;height:68.75pt;z-index:25204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3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" fillcolor="#d8d8d8 [2732]" strokecolor="#1f4d78 [1604]" strokeweight="1pt">
                <v:stroke joinstyle="miter"/>
                <v:textbox>
                  <w:txbxContent>
                    <w:p w14:paraId="7C0E98FD" w14:textId="7A2195E9" w:rsidR="00BA0FA7" w:rsidRPr="00543C14" w:rsidRDefault="00BA0FA7" w:rsidP="007E5FF1">
                      <w:pPr>
                        <w:spacing w:before="120"/>
                        <w:jc w:val="both"/>
                        <w:rPr>
                          <w:i/>
                          <w:iCs/>
                          <w:color w:val="000000" w:themeColor="text1"/>
                        </w:rPr>
                      </w:pPr>
                      <w:r w:rsidRPr="00543C14">
                        <w:rPr>
                          <w:b/>
                          <w:bCs/>
                          <w:i/>
                          <w:iCs/>
                          <w:color w:val="000000" w:themeColor="text1"/>
                        </w:rPr>
                        <w:t>V</w:t>
                      </w:r>
                      <w:r w:rsidRPr="00543C14">
                        <w:rPr>
                          <w:rFonts w:eastAsia="Times New Roman" w:cstheme="minorHAnsi"/>
                          <w:b/>
                          <w:bCs/>
                          <w:i/>
                          <w:color w:val="414142"/>
                          <w:sz w:val="24"/>
                          <w:szCs w:val="24"/>
                        </w:rPr>
                        <w:t>ienotais drošības sertifikāts</w:t>
                      </w:r>
                      <w:r w:rsidRPr="00543C14">
                        <w:rPr>
                          <w:rFonts w:eastAsia="Times New Roman" w:cstheme="minorHAnsi"/>
                          <w:i/>
                          <w:color w:val="414142"/>
                          <w:sz w:val="24"/>
                          <w:szCs w:val="24"/>
                        </w:rPr>
                        <w:t xml:space="preserve"> apliecina, ka tā turētājs ir izveidojis savu drošības pārvaldības sistēmu  un spēj droši darboties paredzētajā darbības telpā, ko veido tīkls, tīkli vai to daļas vienā vai vairākās Eiropas Savienības dalībvalstīs, kur plānota darbība (DzL34-2 </w:t>
                      </w:r>
                      <w:r w:rsidRPr="00543C14">
                        <w:rPr>
                          <w:rFonts w:eastAsia="Times New Roman" w:cstheme="minorHAnsi"/>
                          <w:iCs/>
                          <w:color w:val="414142"/>
                          <w:sz w:val="24"/>
                          <w:szCs w:val="24"/>
                        </w:rPr>
                        <w:t>(</w:t>
                      </w:r>
                      <w:r>
                        <w:rPr>
                          <w:rFonts w:eastAsia="Times New Roman" w:cstheme="minorHAnsi"/>
                          <w:iCs/>
                          <w:color w:val="414142"/>
                          <w:sz w:val="24"/>
                          <w:szCs w:val="24"/>
                        </w:rPr>
                        <w:t xml:space="preserve">skat. </w:t>
                      </w:r>
                      <w:r w:rsidRPr="00543C14">
                        <w:rPr>
                          <w:rFonts w:eastAsia="Times New Roman" w:cstheme="minorHAnsi"/>
                          <w:iCs/>
                          <w:color w:val="414142"/>
                          <w:sz w:val="24"/>
                          <w:szCs w:val="24"/>
                        </w:rPr>
                        <w:t>14. attēls).</w:t>
                      </w:r>
                    </w:p>
                    <w:p w14:paraId="57101B71" w14:textId="77777777" w:rsidR="00BA0FA7" w:rsidRDefault="00BA0FA7" w:rsidP="007E5FF1">
                      <w:pPr>
                        <w:pStyle w:val="ti-art"/>
                        <w:jc w:val="both"/>
                      </w:pPr>
                      <w:r>
                        <w:rPr>
                          <w:rFonts w:cstheme="minorHAnsi"/>
                          <w:bCs/>
                          <w:highlight w:val="yellow"/>
                        </w:rPr>
                        <w:br w:type="column"/>
                      </w:r>
                    </w:p>
                  </w:txbxContent>
                </v:textbox>
              </v:roundrect>
            </w:pict>
          </mc:Fallback>
        </mc:AlternateContent>
      </w:r>
    </w:p>
    <w:p w14:paraId="3E3E6DFF" w14:textId="1F1FD0BA" w:rsidR="007E5FF1" w:rsidRPr="00EB438B" w:rsidRDefault="007E5FF1" w:rsidP="007B27D3">
      <w:pPr>
        <w:shd w:val="clear" w:color="auto" w:fill="FFFFFF"/>
        <w:spacing w:after="0" w:line="293" w:lineRule="atLeast"/>
        <w:ind w:firstLine="709"/>
        <w:jc w:val="both"/>
        <w:rPr>
          <w:rFonts w:eastAsia="Times New Roman" w:cstheme="minorHAnsi"/>
          <w:color w:val="auto"/>
          <w:sz w:val="24"/>
          <w:szCs w:val="24"/>
        </w:rPr>
      </w:pPr>
    </w:p>
    <w:p w14:paraId="42234646" w14:textId="77777777" w:rsidR="007E5FF1" w:rsidRPr="00EB438B" w:rsidRDefault="007E5FF1" w:rsidP="00403B9E">
      <w:pPr>
        <w:shd w:val="clear" w:color="auto" w:fill="FFFFFF"/>
        <w:spacing w:after="0" w:line="293" w:lineRule="atLeast"/>
        <w:ind w:firstLine="709"/>
        <w:jc w:val="both"/>
        <w:rPr>
          <w:rFonts w:eastAsia="Times New Roman" w:cstheme="minorHAnsi"/>
          <w:b/>
          <w:i/>
          <w:color w:val="auto"/>
          <w:sz w:val="24"/>
          <w:szCs w:val="24"/>
        </w:rPr>
      </w:pPr>
    </w:p>
    <w:p w14:paraId="1A604AD0" w14:textId="77777777" w:rsidR="007E5FF1" w:rsidRPr="00EB438B" w:rsidRDefault="007E5FF1" w:rsidP="00403B9E">
      <w:pPr>
        <w:shd w:val="clear" w:color="auto" w:fill="FFFFFF"/>
        <w:spacing w:after="0" w:line="293" w:lineRule="atLeast"/>
        <w:ind w:firstLine="709"/>
        <w:jc w:val="both"/>
        <w:rPr>
          <w:rFonts w:eastAsia="Times New Roman" w:cstheme="minorHAnsi"/>
          <w:b/>
          <w:i/>
          <w:color w:val="auto"/>
          <w:sz w:val="24"/>
          <w:szCs w:val="24"/>
        </w:rPr>
      </w:pPr>
    </w:p>
    <w:p w14:paraId="004BA330" w14:textId="77777777" w:rsidR="007E5FF1" w:rsidRPr="00EB438B" w:rsidRDefault="007E5FF1" w:rsidP="00403B9E">
      <w:pPr>
        <w:shd w:val="clear" w:color="auto" w:fill="FFFFFF"/>
        <w:spacing w:after="0" w:line="293" w:lineRule="atLeast"/>
        <w:ind w:firstLine="709"/>
        <w:jc w:val="both"/>
        <w:rPr>
          <w:rFonts w:eastAsia="Times New Roman" w:cstheme="minorHAnsi"/>
          <w:b/>
          <w:i/>
          <w:color w:val="auto"/>
          <w:sz w:val="24"/>
          <w:szCs w:val="24"/>
        </w:rPr>
      </w:pPr>
    </w:p>
    <w:p w14:paraId="138BC23D" w14:textId="77777777" w:rsidR="007E5FF1" w:rsidRPr="00EB438B" w:rsidRDefault="007E5FF1" w:rsidP="00403B9E">
      <w:pPr>
        <w:shd w:val="clear" w:color="auto" w:fill="FFFFFF"/>
        <w:spacing w:after="0" w:line="293" w:lineRule="atLeast"/>
        <w:ind w:firstLine="709"/>
        <w:jc w:val="both"/>
        <w:rPr>
          <w:rFonts w:eastAsia="Times New Roman" w:cstheme="minorHAnsi"/>
          <w:b/>
          <w:i/>
          <w:color w:val="auto"/>
          <w:sz w:val="24"/>
          <w:szCs w:val="24"/>
        </w:rPr>
      </w:pPr>
    </w:p>
    <w:p w14:paraId="14970832" w14:textId="6F9F98F5" w:rsidR="00875428" w:rsidRPr="00EB438B" w:rsidRDefault="00403B9E" w:rsidP="00463FEF">
      <w:pPr>
        <w:shd w:val="clear" w:color="auto" w:fill="FFFFFF"/>
        <w:spacing w:after="0" w:line="293" w:lineRule="atLeast"/>
        <w:ind w:firstLine="284"/>
        <w:jc w:val="both"/>
        <w:rPr>
          <w:rFonts w:eastAsia="Times New Roman" w:cstheme="minorHAnsi"/>
          <w:color w:val="auto"/>
          <w:sz w:val="24"/>
          <w:szCs w:val="24"/>
        </w:rPr>
      </w:pPr>
      <w:r w:rsidRPr="00EB438B">
        <w:rPr>
          <w:rFonts w:eastAsia="Times New Roman" w:cstheme="minorHAnsi"/>
          <w:color w:val="auto"/>
          <w:sz w:val="24"/>
          <w:szCs w:val="24"/>
        </w:rPr>
        <w:t>Ja</w:t>
      </w:r>
      <w:r w:rsidR="00875428" w:rsidRPr="00EB438B">
        <w:rPr>
          <w:rFonts w:eastAsia="Times New Roman" w:cstheme="minorHAnsi"/>
          <w:color w:val="auto"/>
          <w:sz w:val="24"/>
          <w:szCs w:val="24"/>
        </w:rPr>
        <w:t xml:space="preserve"> </w:t>
      </w:r>
      <w:r w:rsidR="00E627D0" w:rsidRPr="00EB438B">
        <w:rPr>
          <w:rFonts w:eastAsia="Times New Roman" w:cstheme="minorHAnsi"/>
          <w:color w:val="auto"/>
          <w:sz w:val="24"/>
          <w:szCs w:val="24"/>
        </w:rPr>
        <w:t xml:space="preserve">pārvadātāja vai manevru darbu veicēja </w:t>
      </w:r>
      <w:r w:rsidRPr="00EB438B">
        <w:rPr>
          <w:rFonts w:eastAsia="Times New Roman" w:cstheme="minorHAnsi"/>
          <w:color w:val="auto"/>
          <w:sz w:val="24"/>
          <w:szCs w:val="24"/>
        </w:rPr>
        <w:t>darbības telpa atrodas Eiropas Savienības dalībvalstī, iesniegumu izskata un vienoto drošības sertifikātu izsniedz Eiropas Savienības Dzelzceļu aģentū</w:t>
      </w:r>
      <w:r w:rsidR="009D03A3">
        <w:rPr>
          <w:rFonts w:eastAsia="Times New Roman" w:cstheme="minorHAnsi"/>
          <w:color w:val="auto"/>
          <w:sz w:val="24"/>
          <w:szCs w:val="24"/>
        </w:rPr>
        <w:t>ra saskaņā ar regulas (ES) Nr. </w:t>
      </w:r>
      <w:hyperlink r:id="rId38" w:tgtFrame="_blank" w:history="1">
        <w:r w:rsidRPr="00EB438B">
          <w:rPr>
            <w:rFonts w:eastAsia="Times New Roman" w:cstheme="minorHAnsi"/>
            <w:color w:val="auto"/>
            <w:sz w:val="24"/>
            <w:szCs w:val="24"/>
          </w:rPr>
          <w:t>2016/796</w:t>
        </w:r>
      </w:hyperlink>
      <w:r w:rsidRPr="00EB438B">
        <w:rPr>
          <w:rFonts w:eastAsia="Times New Roman" w:cstheme="minorHAnsi"/>
          <w:color w:val="auto"/>
          <w:sz w:val="24"/>
          <w:szCs w:val="24"/>
        </w:rPr>
        <w:t> 14. pantu. (</w:t>
      </w:r>
      <w:r w:rsidR="001440C1" w:rsidRPr="00EB438B">
        <w:rPr>
          <w:rFonts w:eastAsia="Times New Roman" w:cstheme="minorHAnsi"/>
          <w:color w:val="auto"/>
          <w:sz w:val="24"/>
          <w:szCs w:val="24"/>
        </w:rPr>
        <w:t>DzL34.</w:t>
      </w:r>
      <w:r w:rsidR="001440C1" w:rsidRPr="00EB438B">
        <w:rPr>
          <w:rFonts w:eastAsia="Times New Roman" w:cstheme="minorHAnsi"/>
          <w:color w:val="auto"/>
          <w:sz w:val="24"/>
          <w:szCs w:val="24"/>
          <w:vertAlign w:val="superscript"/>
        </w:rPr>
        <w:t>1</w:t>
      </w:r>
      <w:r w:rsidRPr="00EB438B">
        <w:rPr>
          <w:rFonts w:eastAsia="Times New Roman" w:cstheme="minorHAnsi"/>
          <w:color w:val="auto"/>
          <w:sz w:val="24"/>
          <w:szCs w:val="24"/>
        </w:rPr>
        <w:t>-4.)</w:t>
      </w:r>
      <w:r w:rsidR="000A0D74" w:rsidRPr="00EB438B">
        <w:rPr>
          <w:rFonts w:eastAsia="Times New Roman" w:cstheme="minorHAnsi"/>
          <w:color w:val="auto"/>
          <w:sz w:val="24"/>
          <w:szCs w:val="24"/>
        </w:rPr>
        <w:t>.</w:t>
      </w:r>
      <w:r w:rsidR="00875428" w:rsidRPr="00EB438B">
        <w:rPr>
          <w:rFonts w:eastAsia="Times New Roman" w:cstheme="minorHAnsi"/>
          <w:color w:val="auto"/>
          <w:sz w:val="24"/>
          <w:szCs w:val="24"/>
        </w:rPr>
        <w:t xml:space="preserve"> </w:t>
      </w:r>
    </w:p>
    <w:p w14:paraId="1E9D0625" w14:textId="350BC529" w:rsidR="00972C10" w:rsidRPr="00EB438B" w:rsidRDefault="00875428" w:rsidP="00463FEF">
      <w:pPr>
        <w:shd w:val="clear" w:color="auto" w:fill="FFFFFF"/>
        <w:spacing w:after="0" w:line="293" w:lineRule="atLeast"/>
        <w:ind w:firstLine="284"/>
        <w:jc w:val="both"/>
        <w:rPr>
          <w:rFonts w:eastAsia="Times New Roman" w:cstheme="minorHAnsi"/>
          <w:color w:val="auto"/>
          <w:sz w:val="24"/>
          <w:szCs w:val="24"/>
        </w:rPr>
      </w:pPr>
      <w:r w:rsidRPr="00EB438B">
        <w:rPr>
          <w:rFonts w:eastAsia="Times New Roman" w:cstheme="minorHAnsi"/>
          <w:color w:val="auto"/>
          <w:sz w:val="24"/>
          <w:szCs w:val="24"/>
        </w:rPr>
        <w:t>Ja pārvadātāja vai manevru darbu veicēja darbības telpa atrodas</w:t>
      </w:r>
      <w:r w:rsidR="00403B9E" w:rsidRPr="00EB438B">
        <w:rPr>
          <w:rFonts w:eastAsia="Times New Roman" w:cstheme="minorHAnsi"/>
          <w:color w:val="auto"/>
          <w:sz w:val="24"/>
          <w:szCs w:val="24"/>
          <w:u w:val="single"/>
        </w:rPr>
        <w:t xml:space="preserve"> </w:t>
      </w:r>
      <w:r w:rsidRPr="00EB438B">
        <w:rPr>
          <w:rFonts w:eastAsia="Times New Roman" w:cstheme="minorHAnsi"/>
          <w:color w:val="auto"/>
          <w:sz w:val="24"/>
          <w:szCs w:val="24"/>
          <w:u w:val="single"/>
        </w:rPr>
        <w:t>tikai Latvijā</w:t>
      </w:r>
      <w:r w:rsidRPr="00EB438B">
        <w:rPr>
          <w:rFonts w:eastAsia="Times New Roman" w:cstheme="minorHAnsi"/>
          <w:color w:val="auto"/>
          <w:sz w:val="24"/>
          <w:szCs w:val="24"/>
        </w:rPr>
        <w:t xml:space="preserve"> un </w:t>
      </w:r>
      <w:r w:rsidR="005F7A8C">
        <w:rPr>
          <w:rFonts w:eastAsia="Times New Roman" w:cstheme="minorHAnsi"/>
          <w:color w:val="auto"/>
          <w:sz w:val="24"/>
          <w:szCs w:val="24"/>
        </w:rPr>
        <w:t>Pretendents</w:t>
      </w:r>
      <w:r w:rsidRPr="00EB438B">
        <w:rPr>
          <w:rFonts w:eastAsia="Times New Roman" w:cstheme="minorHAnsi"/>
          <w:color w:val="auto"/>
          <w:sz w:val="24"/>
          <w:szCs w:val="24"/>
        </w:rPr>
        <w:t xml:space="preserve"> iesnieg</w:t>
      </w:r>
      <w:r w:rsidR="000A0D74" w:rsidRPr="00EB438B">
        <w:rPr>
          <w:rFonts w:eastAsia="Times New Roman" w:cstheme="minorHAnsi"/>
          <w:color w:val="auto"/>
          <w:sz w:val="24"/>
          <w:szCs w:val="24"/>
        </w:rPr>
        <w:t>u</w:t>
      </w:r>
      <w:r w:rsidRPr="00EB438B">
        <w:rPr>
          <w:rFonts w:eastAsia="Times New Roman" w:cstheme="minorHAnsi"/>
          <w:color w:val="auto"/>
          <w:sz w:val="24"/>
          <w:szCs w:val="24"/>
        </w:rPr>
        <w:t>mā ir lūdzis, lai vienoto drošības sertifikātu izsniedz Inspekcija, tad Inspekcija, kā drošības sertifikācijas struktūra Regulas Nr.2018/763 izpratnē, vienoto drošības sertifikātu izdod, atjauno, groza vai atsauc, ievērojot N</w:t>
      </w:r>
      <w:r w:rsidR="009D03A3">
        <w:rPr>
          <w:rFonts w:eastAsia="Times New Roman" w:cstheme="minorHAnsi"/>
          <w:color w:val="auto"/>
          <w:sz w:val="24"/>
          <w:szCs w:val="24"/>
        </w:rPr>
        <w:t>oteikumu</w:t>
      </w:r>
      <w:r w:rsidRPr="00EB438B">
        <w:rPr>
          <w:rFonts w:eastAsia="Times New Roman" w:cstheme="minorHAnsi"/>
          <w:color w:val="auto"/>
          <w:sz w:val="24"/>
          <w:szCs w:val="24"/>
        </w:rPr>
        <w:t xml:space="preserve"> un Regulā Nr.2018/763 noteiktās prasības un novērtēšanas kritērijus (ND6). </w:t>
      </w:r>
    </w:p>
    <w:p w14:paraId="1891C750" w14:textId="2B167CDF" w:rsidR="00875428" w:rsidRPr="00EB438B" w:rsidRDefault="00972C10" w:rsidP="00463FEF">
      <w:pPr>
        <w:shd w:val="clear" w:color="auto" w:fill="FFFFFF"/>
        <w:spacing w:after="0" w:line="293" w:lineRule="atLeast"/>
        <w:ind w:firstLine="284"/>
        <w:jc w:val="both"/>
        <w:rPr>
          <w:rFonts w:eastAsia="Times New Roman" w:cstheme="minorHAnsi"/>
          <w:color w:val="auto"/>
          <w:sz w:val="24"/>
          <w:szCs w:val="24"/>
        </w:rPr>
      </w:pPr>
      <w:r w:rsidRPr="00EB438B">
        <w:rPr>
          <w:rFonts w:eastAsia="Times New Roman" w:cstheme="minorHAnsi"/>
          <w:color w:val="auto"/>
          <w:sz w:val="24"/>
          <w:szCs w:val="24"/>
        </w:rPr>
        <w:t xml:space="preserve">Iesniegumu vienotā drošības sertifikāta saņemšanai un dokumentu iesniegšana, visas informācijas pieprasīšana un aprite, kā arī lēmumu paziņošana pretendentam notiek, </w:t>
      </w:r>
      <w:r w:rsidRPr="00EB438B">
        <w:rPr>
          <w:rFonts w:eastAsia="Times New Roman" w:cstheme="minorHAnsi"/>
          <w:color w:val="auto"/>
          <w:sz w:val="24"/>
          <w:szCs w:val="24"/>
          <w:u w:val="single"/>
        </w:rPr>
        <w:t xml:space="preserve">izmantojot Eiropas Savienības Dzelzceļu aģentūras kontaktpunktu </w:t>
      </w:r>
      <w:r w:rsidRPr="00EB438B">
        <w:rPr>
          <w:rFonts w:eastAsia="Times New Roman" w:cstheme="minorHAnsi"/>
          <w:color w:val="auto"/>
          <w:sz w:val="24"/>
          <w:szCs w:val="24"/>
        </w:rPr>
        <w:t>(</w:t>
      </w:r>
      <w:r w:rsidR="001440C1" w:rsidRPr="00EB438B">
        <w:rPr>
          <w:rFonts w:eastAsia="Times New Roman" w:cstheme="minorHAnsi"/>
          <w:color w:val="auto"/>
          <w:sz w:val="24"/>
          <w:szCs w:val="24"/>
        </w:rPr>
        <w:t>DzL34.</w:t>
      </w:r>
      <w:r w:rsidR="001440C1" w:rsidRPr="00EB438B">
        <w:rPr>
          <w:rFonts w:eastAsia="Times New Roman" w:cstheme="minorHAnsi"/>
          <w:color w:val="auto"/>
          <w:sz w:val="24"/>
          <w:szCs w:val="24"/>
          <w:vertAlign w:val="superscript"/>
        </w:rPr>
        <w:t>1</w:t>
      </w:r>
      <w:r w:rsidR="001440C1" w:rsidRPr="00EB438B">
        <w:rPr>
          <w:rFonts w:ascii="Arial" w:eastAsia="Times New Roman" w:hAnsi="Arial" w:cs="Arial"/>
          <w:b/>
          <w:bCs/>
          <w:color w:val="auto"/>
          <w:sz w:val="20"/>
          <w:szCs w:val="20"/>
        </w:rPr>
        <w:t> </w:t>
      </w:r>
      <w:r w:rsidRPr="00EB438B">
        <w:rPr>
          <w:rFonts w:eastAsia="Times New Roman" w:cstheme="minorHAnsi"/>
          <w:color w:val="auto"/>
          <w:sz w:val="24"/>
          <w:szCs w:val="24"/>
        </w:rPr>
        <w:t>-3, 6)</w:t>
      </w:r>
      <w:r w:rsidR="000A0D74" w:rsidRPr="00EB438B">
        <w:rPr>
          <w:rFonts w:eastAsia="Times New Roman" w:cstheme="minorHAnsi"/>
          <w:color w:val="auto"/>
          <w:sz w:val="24"/>
          <w:szCs w:val="24"/>
        </w:rPr>
        <w:t xml:space="preserve"> neatkarīgi no tā vai vienoto drošības sertifikātu izsniedz Eiropas Savienības Dzelzceļu aģentūra vai Inspekcija</w:t>
      </w:r>
      <w:r w:rsidRPr="00EB438B">
        <w:rPr>
          <w:rFonts w:eastAsia="Times New Roman" w:cstheme="minorHAnsi"/>
          <w:color w:val="auto"/>
          <w:sz w:val="24"/>
          <w:szCs w:val="24"/>
        </w:rPr>
        <w:t>.</w:t>
      </w:r>
    </w:p>
    <w:p w14:paraId="02545AE4" w14:textId="45482EBE" w:rsidR="00875428" w:rsidRPr="00EB438B" w:rsidRDefault="00972C10" w:rsidP="00463FEF">
      <w:pPr>
        <w:spacing w:after="0" w:line="240" w:lineRule="auto"/>
        <w:ind w:firstLine="284"/>
        <w:jc w:val="both"/>
        <w:rPr>
          <w:rFonts w:eastAsia="Times New Roman" w:cstheme="minorHAnsi"/>
          <w:color w:val="auto"/>
          <w:sz w:val="24"/>
          <w:szCs w:val="24"/>
        </w:rPr>
      </w:pPr>
      <w:r w:rsidRPr="00EB438B">
        <w:rPr>
          <w:rFonts w:eastAsia="Times New Roman" w:cstheme="minorHAnsi"/>
          <w:color w:val="auto"/>
          <w:sz w:val="24"/>
          <w:szCs w:val="24"/>
        </w:rPr>
        <w:t xml:space="preserve"> Pretendents Regulā Nr.2018/763 minēto informāciju attiecībā uz darbības telpu Latvijā iesniedz latviešu valodā</w:t>
      </w:r>
      <w:r w:rsidR="009B649B" w:rsidRPr="00EB438B">
        <w:rPr>
          <w:rFonts w:eastAsia="Times New Roman" w:cstheme="minorHAnsi"/>
          <w:color w:val="auto"/>
          <w:sz w:val="24"/>
          <w:szCs w:val="24"/>
        </w:rPr>
        <w:t xml:space="preserve"> </w:t>
      </w:r>
      <w:bookmarkStart w:id="45" w:name="_Hlk38959634"/>
      <w:r w:rsidR="009B649B" w:rsidRPr="00EB438B">
        <w:rPr>
          <w:rFonts w:eastAsia="Times New Roman" w:cstheme="minorHAnsi"/>
          <w:color w:val="auto"/>
          <w:sz w:val="24"/>
          <w:szCs w:val="24"/>
        </w:rPr>
        <w:t>saskaņā ar Valsts valodas likuma prasībām.</w:t>
      </w:r>
      <w:bookmarkEnd w:id="45"/>
      <w:r w:rsidRPr="00EB438B">
        <w:rPr>
          <w:rFonts w:eastAsia="Times New Roman" w:cstheme="minorHAnsi"/>
          <w:color w:val="auto"/>
          <w:sz w:val="24"/>
          <w:szCs w:val="24"/>
        </w:rPr>
        <w:t xml:space="preserve"> (ND7). </w:t>
      </w:r>
    </w:p>
    <w:p w14:paraId="07A54DA3" w14:textId="00DCED68" w:rsidR="004B764E" w:rsidRDefault="004B764E" w:rsidP="00067EC1">
      <w:pPr>
        <w:shd w:val="clear" w:color="auto" w:fill="FFFFFF"/>
        <w:spacing w:after="0" w:line="293" w:lineRule="atLeast"/>
        <w:ind w:firstLine="709"/>
        <w:jc w:val="both"/>
        <w:rPr>
          <w:rFonts w:ascii="Arial" w:eastAsia="Times New Roman" w:hAnsi="Arial" w:cs="Arial"/>
          <w:color w:val="414142"/>
          <w:sz w:val="20"/>
          <w:szCs w:val="20"/>
        </w:rPr>
      </w:pPr>
    </w:p>
    <w:p w14:paraId="78346AE6" w14:textId="18E94686" w:rsidR="004B764E" w:rsidRDefault="004B764E" w:rsidP="00067EC1">
      <w:pPr>
        <w:shd w:val="clear" w:color="auto" w:fill="FFFFFF"/>
        <w:spacing w:after="0" w:line="293" w:lineRule="atLeast"/>
        <w:ind w:firstLine="709"/>
        <w:jc w:val="both"/>
        <w:rPr>
          <w:rFonts w:ascii="Arial" w:eastAsia="Times New Roman" w:hAnsi="Arial" w:cs="Arial"/>
          <w:color w:val="414142"/>
          <w:sz w:val="20"/>
          <w:szCs w:val="20"/>
        </w:rPr>
      </w:pPr>
    </w:p>
    <w:p w14:paraId="672E130F" w14:textId="48434B23" w:rsidR="004B764E" w:rsidRDefault="00A919FB" w:rsidP="00067EC1">
      <w:pPr>
        <w:shd w:val="clear" w:color="auto" w:fill="FFFFFF"/>
        <w:spacing w:after="0" w:line="293" w:lineRule="atLeast"/>
        <w:ind w:firstLine="709"/>
        <w:jc w:val="both"/>
        <w:rPr>
          <w:rFonts w:ascii="Arial" w:eastAsia="Times New Roman" w:hAnsi="Arial" w:cs="Arial"/>
          <w:color w:val="414142"/>
          <w:sz w:val="20"/>
          <w:szCs w:val="20"/>
        </w:rPr>
      </w:pPr>
      <w:r>
        <w:rPr>
          <w:rFonts w:ascii="Arial" w:eastAsia="Times New Roman" w:hAnsi="Arial" w:cs="Arial"/>
          <w:noProof/>
          <w:color w:val="414142"/>
          <w:sz w:val="20"/>
          <w:szCs w:val="20"/>
          <w:lang w:val="en-US"/>
        </w:rPr>
        <mc:AlternateContent>
          <mc:Choice Requires="wpg">
            <w:drawing>
              <wp:anchor distT="0" distB="0" distL="114300" distR="114300" simplePos="0" relativeHeight="252055552" behindDoc="0" locked="0" layoutInCell="1" allowOverlap="1" wp14:anchorId="204D844E" wp14:editId="337CB3BC">
                <wp:simplePos x="0" y="0"/>
                <wp:positionH relativeFrom="column">
                  <wp:posOffset>343154</wp:posOffset>
                </wp:positionH>
                <wp:positionV relativeFrom="paragraph">
                  <wp:posOffset>27559</wp:posOffset>
                </wp:positionV>
                <wp:extent cx="4623019" cy="2797709"/>
                <wp:effectExtent l="19050" t="19050" r="25400" b="22225"/>
                <wp:wrapNone/>
                <wp:docPr id="334" name="Группа 334"/>
                <wp:cNvGraphicFramePr/>
                <a:graphic xmlns:a="http://schemas.openxmlformats.org/drawingml/2006/main">
                  <a:graphicData uri="http://schemas.microsoft.com/office/word/2010/wordprocessingGroup">
                    <wpg:wgp>
                      <wpg:cNvGrpSpPr/>
                      <wpg:grpSpPr>
                        <a:xfrm>
                          <a:off x="0" y="0"/>
                          <a:ext cx="4623019" cy="2797709"/>
                          <a:chOff x="0" y="0"/>
                          <a:chExt cx="4623019" cy="2797709"/>
                        </a:xfrm>
                      </wpg:grpSpPr>
                      <wpg:grpSp>
                        <wpg:cNvPr id="82" name="Группа 82"/>
                        <wpg:cNvGrpSpPr/>
                        <wpg:grpSpPr>
                          <a:xfrm>
                            <a:off x="525077" y="0"/>
                            <a:ext cx="4097942" cy="1545964"/>
                            <a:chOff x="622188" y="0"/>
                            <a:chExt cx="5848463" cy="1587500"/>
                          </a:xfrm>
                        </wpg:grpSpPr>
                        <wpg:grpSp>
                          <wpg:cNvPr id="65" name="Group 46"/>
                          <wpg:cNvGrpSpPr/>
                          <wpg:grpSpPr>
                            <a:xfrm>
                              <a:off x="3111501" y="0"/>
                              <a:ext cx="3359150" cy="1587500"/>
                              <a:chOff x="207787" y="1"/>
                              <a:chExt cx="5044719" cy="2145349"/>
                            </a:xfrm>
                          </wpg:grpSpPr>
                          <wps:wsp>
                            <wps:cNvPr id="66" name="Rectangle 47"/>
                            <wps:cNvSpPr/>
                            <wps:spPr>
                              <a:xfrm>
                                <a:off x="207787" y="1"/>
                                <a:ext cx="5044719" cy="2145349"/>
                              </a:xfrm>
                              <a:prstGeom prst="rect">
                                <a:avLst/>
                              </a:prstGeom>
                              <a:gradFill flip="none" rotWithShape="1">
                                <a:gsLst>
                                  <a:gs pos="0">
                                    <a:schemeClr val="accent2">
                                      <a:lumMod val="5000"/>
                                      <a:lumOff val="95000"/>
                                    </a:schemeClr>
                                  </a:gs>
                                  <a:gs pos="74000">
                                    <a:schemeClr val="accent2">
                                      <a:lumMod val="45000"/>
                                      <a:lumOff val="55000"/>
                                    </a:schemeClr>
                                  </a:gs>
                                  <a:gs pos="83000">
                                    <a:schemeClr val="accent2">
                                      <a:lumMod val="45000"/>
                                      <a:lumOff val="55000"/>
                                    </a:schemeClr>
                                  </a:gs>
                                  <a:gs pos="100000">
                                    <a:schemeClr val="accent2">
                                      <a:lumMod val="30000"/>
                                      <a:lumOff val="70000"/>
                                    </a:schemeClr>
                                  </a:gs>
                                </a:gsLst>
                                <a:lin ang="5400000" scaled="1"/>
                                <a:tileRect/>
                              </a:gradFill>
                              <a:ln w="41275">
                                <a:solidFill>
                                  <a:schemeClr val="accent2">
                                    <a:lumMod val="75000"/>
                                  </a:schemeClr>
                                </a:solidFill>
                                <a:prstDash val="lgDash"/>
                              </a:ln>
                            </wps:spPr>
                            <wps:style>
                              <a:lnRef idx="2">
                                <a:schemeClr val="accent1">
                                  <a:shade val="50000"/>
                                </a:schemeClr>
                              </a:lnRef>
                              <a:fillRef idx="1">
                                <a:schemeClr val="accent1"/>
                              </a:fillRef>
                              <a:effectRef idx="0">
                                <a:schemeClr val="accent1"/>
                              </a:effectRef>
                              <a:fontRef idx="minor">
                                <a:schemeClr val="lt1"/>
                              </a:fontRef>
                            </wps:style>
                            <wps:txbx>
                              <w:txbxContent>
                                <w:p w14:paraId="47642BDB" w14:textId="2D785220" w:rsidR="00BA0FA7" w:rsidRDefault="00BA0FA7" w:rsidP="005A15D1">
                                  <w:pPr>
                                    <w:spacing w:after="0" w:line="240" w:lineRule="auto"/>
                                    <w:jc w:val="right"/>
                                    <w:rPr>
                                      <w:b/>
                                      <w:color w:val="C45911" w:themeColor="accent2" w:themeShade="BF"/>
                                      <w:sz w:val="24"/>
                                      <w:szCs w:val="24"/>
                                    </w:rPr>
                                  </w:pPr>
                                  <w:r>
                                    <w:rPr>
                                      <w:b/>
                                      <w:color w:val="C45911" w:themeColor="accent2" w:themeShade="BF"/>
                                      <w:sz w:val="24"/>
                                      <w:szCs w:val="24"/>
                                    </w:rPr>
                                    <w:t xml:space="preserve"> Vienotais </w:t>
                                  </w:r>
                                </w:p>
                                <w:p w14:paraId="0F75C261" w14:textId="77777777" w:rsidR="00BA0FA7" w:rsidRDefault="00BA0FA7" w:rsidP="005A15D1">
                                  <w:pPr>
                                    <w:spacing w:after="0" w:line="240" w:lineRule="auto"/>
                                    <w:jc w:val="right"/>
                                    <w:rPr>
                                      <w:b/>
                                      <w:color w:val="C45911" w:themeColor="accent2" w:themeShade="BF"/>
                                      <w:sz w:val="24"/>
                                      <w:szCs w:val="24"/>
                                    </w:rPr>
                                  </w:pPr>
                                  <w:r>
                                    <w:rPr>
                                      <w:b/>
                                      <w:color w:val="C45911" w:themeColor="accent2" w:themeShade="BF"/>
                                      <w:sz w:val="24"/>
                                      <w:szCs w:val="24"/>
                                    </w:rPr>
                                    <w:t>d</w:t>
                                  </w:r>
                                  <w:r w:rsidRPr="005A15D1">
                                    <w:rPr>
                                      <w:b/>
                                      <w:color w:val="C45911" w:themeColor="accent2" w:themeShade="BF"/>
                                      <w:sz w:val="24"/>
                                      <w:szCs w:val="24"/>
                                    </w:rPr>
                                    <w:t xml:space="preserve">rošības </w:t>
                                  </w:r>
                                </w:p>
                                <w:p w14:paraId="7602F2AA" w14:textId="2715EEC5" w:rsidR="00BA0FA7" w:rsidRPr="005A15D1" w:rsidRDefault="00BA0FA7" w:rsidP="005A15D1">
                                  <w:pPr>
                                    <w:spacing w:after="0" w:line="240" w:lineRule="auto"/>
                                    <w:jc w:val="right"/>
                                    <w:rPr>
                                      <w:b/>
                                      <w:color w:val="C45911" w:themeColor="accent2" w:themeShade="BF"/>
                                      <w:sz w:val="24"/>
                                      <w:szCs w:val="24"/>
                                    </w:rPr>
                                  </w:pPr>
                                  <w:r w:rsidRPr="005A15D1">
                                    <w:rPr>
                                      <w:b/>
                                      <w:color w:val="C45911" w:themeColor="accent2" w:themeShade="BF"/>
                                      <w:sz w:val="24"/>
                                      <w:szCs w:val="24"/>
                                    </w:rPr>
                                    <w:t>sertifikāts</w:t>
                                  </w:r>
                                </w:p>
                              </w:txbxContent>
                            </wps:txbx>
                            <wps:bodyPr rot="0" spcFirstLastPara="0" vertOverflow="overflow" horzOverflow="overflow" vert="horz" wrap="square" lIns="91440" tIns="648000" rIns="91440" bIns="45720" numCol="1" spcCol="0" rtlCol="0" fromWordArt="0" anchor="t" anchorCtr="0" forceAA="0" compatLnSpc="1">
                              <a:prstTxWarp prst="textNoShape">
                                <a:avLst/>
                              </a:prstTxWarp>
                              <a:noAutofit/>
                            </wps:bodyPr>
                          </wps:wsp>
                          <wpg:grpSp>
                            <wpg:cNvPr id="67" name="Group 48"/>
                            <wpg:cNvGrpSpPr/>
                            <wpg:grpSpPr>
                              <a:xfrm>
                                <a:off x="390144" y="353568"/>
                                <a:ext cx="3247442" cy="1618893"/>
                                <a:chOff x="-707136" y="-195072"/>
                                <a:chExt cx="3247807" cy="1619397"/>
                              </a:xfrm>
                            </wpg:grpSpPr>
                            <wps:wsp>
                              <wps:cNvPr id="68" name="Rectangle 49"/>
                              <wps:cNvSpPr/>
                              <wps:spPr>
                                <a:xfrm>
                                  <a:off x="-707136" y="-195072"/>
                                  <a:ext cx="3243140" cy="607740"/>
                                </a:xfrm>
                                <a:prstGeom prst="rect">
                                  <a:avLst/>
                                </a:prstGeom>
                                <a:solidFill>
                                  <a:schemeClr val="accent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FE813E1" w14:textId="77777777" w:rsidR="00BA0FA7" w:rsidRPr="00A63B2F" w:rsidRDefault="00BA0FA7" w:rsidP="004B764E">
                                    <w:pPr>
                                      <w:shd w:val="clear" w:color="auto" w:fill="F4B083" w:themeFill="accent2" w:themeFillTint="99"/>
                                      <w:jc w:val="center"/>
                                      <w:rPr>
                                        <w:rFonts w:cstheme="minorHAnsi"/>
                                        <w:b/>
                                      </w:rPr>
                                    </w:pPr>
                                    <w:r w:rsidRPr="00A63B2F">
                                      <w:rPr>
                                        <w:rFonts w:cstheme="minorHAnsi"/>
                                        <w:b/>
                                      </w:rPr>
                                      <w:t xml:space="preserve">Pārvadātājs (ar </w:t>
                                    </w:r>
                                    <w:r w:rsidRPr="00A63B2F">
                                      <w:rPr>
                                        <w:rFonts w:eastAsia="Times New Roman" w:cstheme="minorHAnsi"/>
                                        <w:b/>
                                      </w:rPr>
                                      <w:t>derīgu pārvadātāja licenci)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Rectangle 50"/>
                              <wps:cNvSpPr/>
                              <wps:spPr>
                                <a:xfrm>
                                  <a:off x="-702469" y="556591"/>
                                  <a:ext cx="3243140" cy="867734"/>
                                </a:xfrm>
                                <a:prstGeom prst="rect">
                                  <a:avLst/>
                                </a:prstGeom>
                                <a:solidFill>
                                  <a:schemeClr val="accent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1D7D9B5" w14:textId="752BA57E" w:rsidR="00BA0FA7" w:rsidRPr="00A63B2F" w:rsidRDefault="00BA0FA7" w:rsidP="004B764E">
                                    <w:pPr>
                                      <w:shd w:val="clear" w:color="auto" w:fill="F4B083" w:themeFill="accent2" w:themeFillTint="99"/>
                                      <w:jc w:val="center"/>
                                      <w:rPr>
                                        <w:rFonts w:cstheme="minorHAnsi"/>
                                        <w:b/>
                                      </w:rPr>
                                    </w:pPr>
                                    <w:r>
                                      <w:rPr>
                                        <w:rFonts w:cstheme="minorHAnsi"/>
                                        <w:b/>
                                      </w:rPr>
                                      <w:t>Manevru darbu veicējs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79" name="Bent Arrow 60"/>
                          <wps:cNvSpPr/>
                          <wps:spPr>
                            <a:xfrm rot="16200000" flipH="1">
                              <a:off x="1435620" y="-353101"/>
                              <a:ext cx="981017" cy="2607882"/>
                            </a:xfrm>
                            <a:prstGeom prst="bentArrow">
                              <a:avLst>
                                <a:gd name="adj1" fmla="val 3350"/>
                                <a:gd name="adj2" fmla="val 5460"/>
                                <a:gd name="adj3" fmla="val 4644"/>
                                <a:gd name="adj4" fmla="val 34157"/>
                              </a:avLst>
                            </a:prstGeom>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 name="Bent Arrow 59"/>
                          <wps:cNvSpPr/>
                          <wps:spPr>
                            <a:xfrm rot="16200000" flipH="1">
                              <a:off x="1844749" y="50062"/>
                              <a:ext cx="415925" cy="2366645"/>
                            </a:xfrm>
                            <a:prstGeom prst="bentArrow">
                              <a:avLst>
                                <a:gd name="adj1" fmla="val 9289"/>
                                <a:gd name="adj2" fmla="val 8280"/>
                                <a:gd name="adj3" fmla="val 9155"/>
                                <a:gd name="adj4" fmla="val 34157"/>
                              </a:avLst>
                            </a:prstGeom>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33" name="Rectangle 1"/>
                        <wps:cNvSpPr/>
                        <wps:spPr>
                          <a:xfrm>
                            <a:off x="0" y="1419133"/>
                            <a:ext cx="1420219" cy="1378576"/>
                          </a:xfrm>
                          <a:prstGeom prst="rect">
                            <a:avLst/>
                          </a:prstGeom>
                          <a:gradFill flip="none" rotWithShape="1">
                            <a:gsLst>
                              <a:gs pos="0">
                                <a:schemeClr val="accent6">
                                  <a:lumMod val="5000"/>
                                  <a:lumOff val="95000"/>
                                </a:schemeClr>
                              </a:gs>
                              <a:gs pos="74000">
                                <a:schemeClr val="accent6">
                                  <a:lumMod val="45000"/>
                                  <a:lumOff val="55000"/>
                                </a:schemeClr>
                              </a:gs>
                              <a:gs pos="83000">
                                <a:schemeClr val="accent6">
                                  <a:lumMod val="45000"/>
                                  <a:lumOff val="55000"/>
                                </a:schemeClr>
                              </a:gs>
                              <a:gs pos="100000">
                                <a:schemeClr val="accent6">
                                  <a:lumMod val="30000"/>
                                  <a:lumOff val="70000"/>
                                </a:schemeClr>
                              </a:gs>
                            </a:gsLst>
                            <a:lin ang="5400000" scaled="1"/>
                            <a:tileRect/>
                          </a:gradFill>
                          <a:ln w="41275" cmpd="sng">
                            <a:solidFill>
                              <a:schemeClr val="accent6">
                                <a:lumMod val="75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134F94EA" w14:textId="77777777" w:rsidR="00BA0FA7" w:rsidRPr="000D22D7" w:rsidRDefault="00BA0FA7" w:rsidP="005C14E9">
                              <w:pPr>
                                <w:jc w:val="center"/>
                                <w:rPr>
                                  <w:b/>
                                  <w:smallCaps/>
                                  <w:color w:val="538135" w:themeColor="accent6" w:themeShade="BF"/>
                                  <w:sz w:val="26"/>
                                  <w:szCs w:val="26"/>
                                </w:rPr>
                              </w:pPr>
                              <w:r w:rsidRPr="000D22D7">
                                <w:rPr>
                                  <w:color w:val="538135" w:themeColor="accent6" w:themeShade="BF"/>
                                  <w:sz w:val="26"/>
                                  <w:szCs w:val="26"/>
                                </w:rPr>
                                <w:t xml:space="preserve">   </w:t>
                              </w:r>
                              <w:r w:rsidRPr="000D22D7">
                                <w:rPr>
                                  <w:b/>
                                  <w:smallCaps/>
                                  <w:color w:val="538135" w:themeColor="accent6" w:themeShade="BF"/>
                                  <w:sz w:val="26"/>
                                  <w:szCs w:val="26"/>
                                </w:rPr>
                                <w:t>Drošības pārvaldības sistēma (DPS)</w:t>
                              </w:r>
                            </w:p>
                            <w:p w14:paraId="6F109213" w14:textId="77777777" w:rsidR="00BA0FA7" w:rsidRPr="0042307F" w:rsidRDefault="00BA0FA7" w:rsidP="005C14E9">
                              <w:pPr>
                                <w:jc w:val="center"/>
                                <w:rPr>
                                  <w:b/>
                                  <w:color w:val="538135" w:themeColor="accent6" w:themeShade="BF"/>
                                  <w:sz w:val="24"/>
                                  <w:szCs w:val="24"/>
                                </w:rPr>
                              </w:pPr>
                              <w:r w:rsidRPr="0042307F">
                                <w:rPr>
                                  <w:b/>
                                  <w:color w:val="538135" w:themeColor="accent6" w:themeShade="BF"/>
                                  <w:sz w:val="24"/>
                                  <w:szCs w:val="24"/>
                                </w:rPr>
                                <w:t>Risku pārvaldība</w:t>
                              </w:r>
                            </w:p>
                            <w:p w14:paraId="69C0D52A" w14:textId="77777777" w:rsidR="00BA0FA7" w:rsidRPr="003C6A21" w:rsidRDefault="00BA0FA7" w:rsidP="005C14E9">
                              <w:pPr>
                                <w:rPr>
                                  <w:color w:val="538135" w:themeColor="accent6" w:themeShade="BF"/>
                                  <w:sz w:val="20"/>
                                  <w:szCs w:val="20"/>
                                </w:rPr>
                              </w:pPr>
                            </w:p>
                          </w:txbxContent>
                        </wps:txbx>
                        <wps:bodyPr rot="0" spcFirstLastPara="0" vertOverflow="overflow" horzOverflow="overflow" vert="horz" wrap="square" lIns="0" tIns="0" rIns="36000" bIns="45720" numCol="1" spcCol="0" rtlCol="0" fromWordArt="0" anchor="ctr" anchorCtr="0" forceAA="0" compatLnSpc="1">
                          <a:prstTxWarp prst="textNoShape">
                            <a:avLst/>
                          </a:prstTxWarp>
                          <a:noAutofit/>
                        </wps:bodyPr>
                      </wps:wsp>
                    </wpg:wgp>
                  </a:graphicData>
                </a:graphic>
              </wp:anchor>
            </w:drawing>
          </mc:Choice>
          <mc:Fallback>
            <w:pict>
              <v:group w14:anchorId="204D844E" id="Группа 334" o:spid="_x0000_s1300" style="position:absolute;left:0;text-align:left;margin-left:27pt;margin-top:2.15pt;width:364pt;height:220.3pt;z-index:252055552" coordsize="46230,27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">
                <v:group id="Группа 82" o:spid="_x0000_s1301" style="position:absolute;left:5250;width:40980;height:15459" coordorigin="6221" coordsize="58484,1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group id="Group 46" o:spid="_x0000_s1302" style="position:absolute;left:31115;width:33591;height:15875" coordorigin="2077" coordsize="50447,21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rect id="Rectangle 47" o:spid="_x0000_s1303" style="position:absolute;left:2077;width:50448;height:21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" fillcolor="#fef8f5 [181]" strokecolor="#c45911 [2405]" strokeweight="3.25pt">
                      <v:fill color2="#f9d8c1 [981]" rotate="t" colors="0 #fef8f5;48497f #f7c4a2;54395f #f7c4a2;1 #fad8c1" focus="100%" type="gradient"/>
                      <v:stroke dashstyle="longDash"/>
                      <v:textbox inset=",18mm">
                        <w:txbxContent>
                          <w:p w14:paraId="47642BDB" w14:textId="2D785220" w:rsidR="00BA0FA7" w:rsidRDefault="00BA0FA7" w:rsidP="005A15D1">
                            <w:pPr>
                              <w:spacing w:after="0" w:line="240" w:lineRule="auto"/>
                              <w:jc w:val="right"/>
                              <w:rPr>
                                <w:b/>
                                <w:color w:val="C45911" w:themeColor="accent2" w:themeShade="BF"/>
                                <w:sz w:val="24"/>
                                <w:szCs w:val="24"/>
                              </w:rPr>
                            </w:pPr>
                            <w:r>
                              <w:rPr>
                                <w:b/>
                                <w:color w:val="C45911" w:themeColor="accent2" w:themeShade="BF"/>
                                <w:sz w:val="24"/>
                                <w:szCs w:val="24"/>
                              </w:rPr>
                              <w:t xml:space="preserve"> Vienotais </w:t>
                            </w:r>
                          </w:p>
                          <w:p w14:paraId="0F75C261" w14:textId="77777777" w:rsidR="00BA0FA7" w:rsidRDefault="00BA0FA7" w:rsidP="005A15D1">
                            <w:pPr>
                              <w:spacing w:after="0" w:line="240" w:lineRule="auto"/>
                              <w:jc w:val="right"/>
                              <w:rPr>
                                <w:b/>
                                <w:color w:val="C45911" w:themeColor="accent2" w:themeShade="BF"/>
                                <w:sz w:val="24"/>
                                <w:szCs w:val="24"/>
                              </w:rPr>
                            </w:pPr>
                            <w:r>
                              <w:rPr>
                                <w:b/>
                                <w:color w:val="C45911" w:themeColor="accent2" w:themeShade="BF"/>
                                <w:sz w:val="24"/>
                                <w:szCs w:val="24"/>
                              </w:rPr>
                              <w:t>d</w:t>
                            </w:r>
                            <w:r w:rsidRPr="005A15D1">
                              <w:rPr>
                                <w:b/>
                                <w:color w:val="C45911" w:themeColor="accent2" w:themeShade="BF"/>
                                <w:sz w:val="24"/>
                                <w:szCs w:val="24"/>
                              </w:rPr>
                              <w:t xml:space="preserve">rošības </w:t>
                            </w:r>
                          </w:p>
                          <w:p w14:paraId="7602F2AA" w14:textId="2715EEC5" w:rsidR="00BA0FA7" w:rsidRPr="005A15D1" w:rsidRDefault="00BA0FA7" w:rsidP="005A15D1">
                            <w:pPr>
                              <w:spacing w:after="0" w:line="240" w:lineRule="auto"/>
                              <w:jc w:val="right"/>
                              <w:rPr>
                                <w:b/>
                                <w:color w:val="C45911" w:themeColor="accent2" w:themeShade="BF"/>
                                <w:sz w:val="24"/>
                                <w:szCs w:val="24"/>
                              </w:rPr>
                            </w:pPr>
                            <w:r w:rsidRPr="005A15D1">
                              <w:rPr>
                                <w:b/>
                                <w:color w:val="C45911" w:themeColor="accent2" w:themeShade="BF"/>
                                <w:sz w:val="24"/>
                                <w:szCs w:val="24"/>
                              </w:rPr>
                              <w:t>sertifikāts</w:t>
                            </w:r>
                          </w:p>
                        </w:txbxContent>
                      </v:textbox>
                    </v:rect>
                    <v:group id="Group 48" o:spid="_x0000_s1304" style="position:absolute;left:3901;top:3535;width:32474;height:16189" coordorigin="-7071,-1950" coordsize="32478,16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rect id="Rectangle 49" o:spid="_x0000_s1305" style="position:absolute;left:-7071;top:-1950;width:32431;height:60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" fillcolor="#f4b083 [1941]" strokecolor="#1f4d78 [1604]" strokeweight="1pt">
                        <v:textbox>
                          <w:txbxContent>
                            <w:p w14:paraId="0FE813E1" w14:textId="77777777" w:rsidR="00BA0FA7" w:rsidRPr="00A63B2F" w:rsidRDefault="00BA0FA7" w:rsidP="004B764E">
                              <w:pPr>
                                <w:shd w:val="clear" w:color="auto" w:fill="F4B083" w:themeFill="accent2" w:themeFillTint="99"/>
                                <w:jc w:val="center"/>
                                <w:rPr>
                                  <w:rFonts w:cstheme="minorHAnsi"/>
                                  <w:b/>
                                </w:rPr>
                              </w:pPr>
                              <w:r w:rsidRPr="00A63B2F">
                                <w:rPr>
                                  <w:rFonts w:cstheme="minorHAnsi"/>
                                  <w:b/>
                                </w:rPr>
                                <w:t xml:space="preserve">Pārvadātājs (ar </w:t>
                              </w:r>
                              <w:r w:rsidRPr="00A63B2F">
                                <w:rPr>
                                  <w:rFonts w:eastAsia="Times New Roman" w:cstheme="minorHAnsi"/>
                                  <w:b/>
                                </w:rPr>
                                <w:t>derīgu pārvadātāja licenci)</w:t>
                              </w:r>
                            </w:p>
                          </w:txbxContent>
                        </v:textbox>
                      </v:rect>
                      <v:rect id="Rectangle 50" o:spid="_x0000_s1306" style="position:absolute;left:-7024;top:5565;width:32430;height:86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" fillcolor="#f4b083 [1941]" strokecolor="#1f4d78 [1604]" strokeweight="1pt">
                        <v:textbox>
                          <w:txbxContent>
                            <w:p w14:paraId="61D7D9B5" w14:textId="752BA57E" w:rsidR="00BA0FA7" w:rsidRPr="00A63B2F" w:rsidRDefault="00BA0FA7" w:rsidP="004B764E">
                              <w:pPr>
                                <w:shd w:val="clear" w:color="auto" w:fill="F4B083" w:themeFill="accent2" w:themeFillTint="99"/>
                                <w:jc w:val="center"/>
                                <w:rPr>
                                  <w:rFonts w:cstheme="minorHAnsi"/>
                                  <w:b/>
                                </w:rPr>
                              </w:pPr>
                              <w:r>
                                <w:rPr>
                                  <w:rFonts w:cstheme="minorHAnsi"/>
                                  <w:b/>
                                </w:rPr>
                                <w:t>Manevru darbu veicējs</w:t>
                              </w:r>
                            </w:p>
                          </w:txbxContent>
                        </v:textbox>
                      </v:rect>
                    </v:group>
                  </v:group>
                  <v:shape id="Bent Arrow 60" o:spid="_x0000_s1307" style="position:absolute;left:14356;top:-3532;width:9810;height:26079;rotation:90;flip:x;visibility:visible;mso-wrap-style:square;v-text-anchor:middle" coordsize="981017,2607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" path="m,2607882l,372217c,187154,150023,37131,335086,37131r600373,l935459,r45558,53564l935459,107127r,-37131l335086,69996c168173,69996,32864,205305,32864,372218r,2235664l,2607882xe" fillcolor="#5b9bd5 [3204]" strokecolor="#538135 [2409]" strokeweight="1pt">
                    <v:stroke joinstyle="miter"/>
                    <v:path arrowok="t" o:connecttype="custom" o:connectlocs="0,2607882;0,372217;335086,37131;935459,37131;935459,0;981017,53564;935459,107127;935459,69996;335086,69996;32864,372218;32864,2607882;0,2607882" o:connectangles="0,0,0,0,0,0,0,0,0,0,0,0"/>
                  </v:shape>
                  <v:shape id="Bent Arrow 59" o:spid="_x0000_s1308" style="position:absolute;left:18447;top:500;width:4159;height:23667;rotation:90;flip:x;visibility:visible;mso-wrap-style:square;v-text-anchor:middle" coordsize="415925,2366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" path="m,2366645l,157188c,78726,63606,15120,142068,15120r235779,1l377847,r38078,34439l377847,68877r,-15121l142068,53756v-57124,,-103432,46308,-103432,103432c38636,893674,38635,1630159,38635,2366645r-38635,xe" fillcolor="#5b9bd5 [3204]" strokecolor="#538135 [2409]" strokeweight="1pt">
                    <v:stroke joinstyle="miter"/>
                    <v:path arrowok="t" o:connecttype="custom" o:connectlocs="0,2366645;0,157188;142068,15120;377847,15121;377847,0;415925,34439;377847,68877;377847,53756;142068,53756;38636,157188;38635,2366645;0,2366645" o:connectangles="0,0,0,0,0,0,0,0,0,0,0,0"/>
                  </v:shape>
                </v:group>
                <v:rect id="Rectangle 1" o:spid="_x0000_s1309" style="position:absolute;top:14191;width:14202;height:13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" fillcolor="#f8fbf6 [185]" strokecolor="#538135 [2409]" strokeweight="3.25pt">
                  <v:fill color2="#d4e8c6 [985]" rotate="t" colors="0 #f8fbf6;48497f #bedcaa;54395f #bedcaa;1 #d4e8c6" focus="100%" type="gradient"/>
                  <v:stroke dashstyle="1 1"/>
                  <v:textbox inset="0,0,1mm">
                    <w:txbxContent>
                      <w:p w14:paraId="134F94EA" w14:textId="77777777" w:rsidR="00BA0FA7" w:rsidRPr="000D22D7" w:rsidRDefault="00BA0FA7" w:rsidP="005C14E9">
                        <w:pPr>
                          <w:jc w:val="center"/>
                          <w:rPr>
                            <w:b/>
                            <w:smallCaps/>
                            <w:color w:val="538135" w:themeColor="accent6" w:themeShade="BF"/>
                            <w:sz w:val="26"/>
                            <w:szCs w:val="26"/>
                          </w:rPr>
                        </w:pPr>
                        <w:r w:rsidRPr="000D22D7">
                          <w:rPr>
                            <w:color w:val="538135" w:themeColor="accent6" w:themeShade="BF"/>
                            <w:sz w:val="26"/>
                            <w:szCs w:val="26"/>
                          </w:rPr>
                          <w:t xml:space="preserve">   </w:t>
                        </w:r>
                        <w:r w:rsidRPr="000D22D7">
                          <w:rPr>
                            <w:b/>
                            <w:smallCaps/>
                            <w:color w:val="538135" w:themeColor="accent6" w:themeShade="BF"/>
                            <w:sz w:val="26"/>
                            <w:szCs w:val="26"/>
                          </w:rPr>
                          <w:t>Drošības pārvaldības sistēma (DPS)</w:t>
                        </w:r>
                      </w:p>
                      <w:p w14:paraId="6F109213" w14:textId="77777777" w:rsidR="00BA0FA7" w:rsidRPr="0042307F" w:rsidRDefault="00BA0FA7" w:rsidP="005C14E9">
                        <w:pPr>
                          <w:jc w:val="center"/>
                          <w:rPr>
                            <w:b/>
                            <w:color w:val="538135" w:themeColor="accent6" w:themeShade="BF"/>
                            <w:sz w:val="24"/>
                            <w:szCs w:val="24"/>
                          </w:rPr>
                        </w:pPr>
                        <w:r w:rsidRPr="0042307F">
                          <w:rPr>
                            <w:b/>
                            <w:color w:val="538135" w:themeColor="accent6" w:themeShade="BF"/>
                            <w:sz w:val="24"/>
                            <w:szCs w:val="24"/>
                          </w:rPr>
                          <w:t>Risku pārvaldība</w:t>
                        </w:r>
                      </w:p>
                      <w:p w14:paraId="69C0D52A" w14:textId="77777777" w:rsidR="00BA0FA7" w:rsidRPr="003C6A21" w:rsidRDefault="00BA0FA7" w:rsidP="005C14E9">
                        <w:pPr>
                          <w:rPr>
                            <w:color w:val="538135" w:themeColor="accent6" w:themeShade="BF"/>
                            <w:sz w:val="20"/>
                            <w:szCs w:val="20"/>
                          </w:rPr>
                        </w:pPr>
                      </w:p>
                    </w:txbxContent>
                  </v:textbox>
                </v:rect>
              </v:group>
            </w:pict>
          </mc:Fallback>
        </mc:AlternateContent>
      </w:r>
    </w:p>
    <w:p w14:paraId="63527379" w14:textId="642BD946" w:rsidR="004B764E" w:rsidRDefault="004B764E" w:rsidP="00067EC1">
      <w:pPr>
        <w:shd w:val="clear" w:color="auto" w:fill="FFFFFF"/>
        <w:spacing w:after="0" w:line="293" w:lineRule="atLeast"/>
        <w:ind w:firstLine="709"/>
        <w:jc w:val="both"/>
        <w:rPr>
          <w:rFonts w:ascii="Arial" w:eastAsia="Times New Roman" w:hAnsi="Arial" w:cs="Arial"/>
          <w:color w:val="414142"/>
          <w:sz w:val="20"/>
          <w:szCs w:val="20"/>
        </w:rPr>
      </w:pPr>
    </w:p>
    <w:p w14:paraId="3914FDF8" w14:textId="222EA4EF" w:rsidR="004B764E" w:rsidRDefault="004B764E" w:rsidP="00067EC1">
      <w:pPr>
        <w:shd w:val="clear" w:color="auto" w:fill="FFFFFF"/>
        <w:spacing w:after="0" w:line="293" w:lineRule="atLeast"/>
        <w:ind w:firstLine="709"/>
        <w:jc w:val="both"/>
        <w:rPr>
          <w:rFonts w:ascii="Arial" w:eastAsia="Times New Roman" w:hAnsi="Arial" w:cs="Arial"/>
          <w:color w:val="414142"/>
          <w:sz w:val="20"/>
          <w:szCs w:val="20"/>
        </w:rPr>
      </w:pPr>
    </w:p>
    <w:p w14:paraId="798D7B76" w14:textId="4F34F02C" w:rsidR="004B764E" w:rsidRDefault="004B764E" w:rsidP="00067EC1">
      <w:pPr>
        <w:shd w:val="clear" w:color="auto" w:fill="FFFFFF"/>
        <w:spacing w:after="0" w:line="293" w:lineRule="atLeast"/>
        <w:ind w:firstLine="709"/>
        <w:jc w:val="both"/>
        <w:rPr>
          <w:rFonts w:ascii="Arial" w:eastAsia="Times New Roman" w:hAnsi="Arial" w:cs="Arial"/>
          <w:color w:val="414142"/>
          <w:sz w:val="20"/>
          <w:szCs w:val="20"/>
        </w:rPr>
      </w:pPr>
    </w:p>
    <w:p w14:paraId="2C6426AB" w14:textId="1588B959" w:rsidR="004B764E" w:rsidRDefault="004B764E" w:rsidP="00067EC1">
      <w:pPr>
        <w:shd w:val="clear" w:color="auto" w:fill="FFFFFF"/>
        <w:spacing w:after="0" w:line="293" w:lineRule="atLeast"/>
        <w:ind w:firstLine="709"/>
        <w:jc w:val="both"/>
        <w:rPr>
          <w:rFonts w:ascii="Arial" w:eastAsia="Times New Roman" w:hAnsi="Arial" w:cs="Arial"/>
          <w:color w:val="414142"/>
          <w:sz w:val="20"/>
          <w:szCs w:val="20"/>
        </w:rPr>
      </w:pPr>
    </w:p>
    <w:p w14:paraId="4E005185" w14:textId="45AB9DCE" w:rsidR="004B764E" w:rsidRDefault="004B764E" w:rsidP="00067EC1">
      <w:pPr>
        <w:shd w:val="clear" w:color="auto" w:fill="FFFFFF"/>
        <w:spacing w:after="0" w:line="293" w:lineRule="atLeast"/>
        <w:ind w:firstLine="709"/>
        <w:jc w:val="both"/>
        <w:rPr>
          <w:rFonts w:ascii="Arial" w:eastAsia="Times New Roman" w:hAnsi="Arial" w:cs="Arial"/>
          <w:color w:val="414142"/>
          <w:sz w:val="20"/>
          <w:szCs w:val="20"/>
        </w:rPr>
      </w:pPr>
    </w:p>
    <w:p w14:paraId="3D226C6B" w14:textId="5BE39944" w:rsidR="004B764E" w:rsidRDefault="004B764E" w:rsidP="00067EC1">
      <w:pPr>
        <w:shd w:val="clear" w:color="auto" w:fill="FFFFFF"/>
        <w:spacing w:after="0" w:line="293" w:lineRule="atLeast"/>
        <w:ind w:firstLine="709"/>
        <w:jc w:val="both"/>
        <w:rPr>
          <w:rFonts w:ascii="Arial" w:eastAsia="Times New Roman" w:hAnsi="Arial" w:cs="Arial"/>
          <w:color w:val="414142"/>
          <w:sz w:val="20"/>
          <w:szCs w:val="20"/>
        </w:rPr>
      </w:pPr>
    </w:p>
    <w:p w14:paraId="3C0BFCC1" w14:textId="2476176F" w:rsidR="004B764E" w:rsidRDefault="004B764E" w:rsidP="00067EC1">
      <w:pPr>
        <w:shd w:val="clear" w:color="auto" w:fill="FFFFFF"/>
        <w:spacing w:after="0" w:line="293" w:lineRule="atLeast"/>
        <w:ind w:firstLine="709"/>
        <w:jc w:val="both"/>
        <w:rPr>
          <w:rFonts w:ascii="Arial" w:eastAsia="Times New Roman" w:hAnsi="Arial" w:cs="Arial"/>
          <w:color w:val="414142"/>
          <w:sz w:val="20"/>
          <w:szCs w:val="20"/>
        </w:rPr>
      </w:pPr>
    </w:p>
    <w:p w14:paraId="2FD44685" w14:textId="0B09491A" w:rsidR="004B764E" w:rsidRDefault="004B764E" w:rsidP="00067EC1">
      <w:pPr>
        <w:shd w:val="clear" w:color="auto" w:fill="FFFFFF"/>
        <w:spacing w:after="0" w:line="293" w:lineRule="atLeast"/>
        <w:ind w:firstLine="709"/>
        <w:jc w:val="both"/>
        <w:rPr>
          <w:rFonts w:ascii="Arial" w:eastAsia="Times New Roman" w:hAnsi="Arial" w:cs="Arial"/>
          <w:color w:val="414142"/>
          <w:sz w:val="20"/>
          <w:szCs w:val="20"/>
        </w:rPr>
      </w:pPr>
    </w:p>
    <w:p w14:paraId="5132C327" w14:textId="0577F445" w:rsidR="004B764E" w:rsidRDefault="004B764E" w:rsidP="00067EC1">
      <w:pPr>
        <w:shd w:val="clear" w:color="auto" w:fill="FFFFFF"/>
        <w:spacing w:after="0" w:line="293" w:lineRule="atLeast"/>
        <w:ind w:firstLine="709"/>
        <w:jc w:val="both"/>
        <w:rPr>
          <w:rFonts w:ascii="Arial" w:eastAsia="Times New Roman" w:hAnsi="Arial" w:cs="Arial"/>
          <w:color w:val="414142"/>
          <w:sz w:val="20"/>
          <w:szCs w:val="20"/>
        </w:rPr>
      </w:pPr>
    </w:p>
    <w:p w14:paraId="7154C988" w14:textId="6DB59E57" w:rsidR="004B764E" w:rsidRDefault="004B764E" w:rsidP="00067EC1">
      <w:pPr>
        <w:shd w:val="clear" w:color="auto" w:fill="FFFFFF"/>
        <w:spacing w:after="0" w:line="293" w:lineRule="atLeast"/>
        <w:ind w:firstLine="709"/>
        <w:jc w:val="both"/>
        <w:rPr>
          <w:rFonts w:ascii="Arial" w:eastAsia="Times New Roman" w:hAnsi="Arial" w:cs="Arial"/>
          <w:color w:val="414142"/>
          <w:sz w:val="20"/>
          <w:szCs w:val="20"/>
        </w:rPr>
      </w:pPr>
    </w:p>
    <w:p w14:paraId="6B885D39" w14:textId="0FADB585" w:rsidR="005C14E9" w:rsidRDefault="005C14E9" w:rsidP="00067EC1">
      <w:pPr>
        <w:shd w:val="clear" w:color="auto" w:fill="FFFFFF"/>
        <w:spacing w:after="0" w:line="293" w:lineRule="atLeast"/>
        <w:ind w:firstLine="709"/>
        <w:jc w:val="both"/>
        <w:rPr>
          <w:rFonts w:ascii="Arial" w:eastAsia="Times New Roman" w:hAnsi="Arial" w:cs="Arial"/>
          <w:color w:val="414142"/>
          <w:sz w:val="20"/>
          <w:szCs w:val="20"/>
        </w:rPr>
      </w:pPr>
    </w:p>
    <w:p w14:paraId="16197454" w14:textId="77777777" w:rsidR="000842D4" w:rsidRDefault="000842D4" w:rsidP="00067EC1">
      <w:pPr>
        <w:shd w:val="clear" w:color="auto" w:fill="FFFFFF"/>
        <w:spacing w:after="0" w:line="293" w:lineRule="atLeast"/>
        <w:ind w:firstLine="709"/>
        <w:jc w:val="both"/>
        <w:rPr>
          <w:rFonts w:ascii="Arial" w:eastAsia="Times New Roman" w:hAnsi="Arial" w:cs="Arial"/>
          <w:color w:val="414142"/>
          <w:sz w:val="20"/>
          <w:szCs w:val="20"/>
        </w:rPr>
      </w:pPr>
    </w:p>
    <w:p w14:paraId="20BD7477" w14:textId="1F29BA1F" w:rsidR="005C14E9" w:rsidRDefault="005C14E9" w:rsidP="00067EC1">
      <w:pPr>
        <w:shd w:val="clear" w:color="auto" w:fill="FFFFFF"/>
        <w:spacing w:after="0" w:line="293" w:lineRule="atLeast"/>
        <w:ind w:firstLine="709"/>
        <w:jc w:val="both"/>
        <w:rPr>
          <w:rFonts w:ascii="Arial" w:eastAsia="Times New Roman" w:hAnsi="Arial" w:cs="Arial"/>
          <w:color w:val="414142"/>
          <w:sz w:val="20"/>
          <w:szCs w:val="20"/>
        </w:rPr>
      </w:pPr>
    </w:p>
    <w:p w14:paraId="1ED5F647" w14:textId="77777777" w:rsidR="005C14E9" w:rsidRDefault="005C14E9" w:rsidP="00067EC1">
      <w:pPr>
        <w:shd w:val="clear" w:color="auto" w:fill="FFFFFF"/>
        <w:spacing w:after="0" w:line="293" w:lineRule="atLeast"/>
        <w:ind w:firstLine="709"/>
        <w:jc w:val="both"/>
        <w:rPr>
          <w:rFonts w:ascii="Arial" w:eastAsia="Times New Roman" w:hAnsi="Arial" w:cs="Arial"/>
          <w:color w:val="414142"/>
          <w:sz w:val="20"/>
          <w:szCs w:val="20"/>
        </w:rPr>
      </w:pPr>
    </w:p>
    <w:p w14:paraId="4E23FA79" w14:textId="54F2D2B6" w:rsidR="004145FE" w:rsidRDefault="004145FE" w:rsidP="00543C14">
      <w:pPr>
        <w:pStyle w:val="tv213"/>
        <w:shd w:val="clear" w:color="auto" w:fill="FFFFFF"/>
        <w:spacing w:before="0" w:beforeAutospacing="0" w:after="0" w:afterAutospacing="0"/>
        <w:ind w:left="720"/>
        <w:jc w:val="both"/>
        <w:rPr>
          <w:rFonts w:eastAsiaTheme="minorHAnsi" w:cstheme="minorBidi"/>
          <w:i/>
          <w:iCs/>
          <w:sz w:val="22"/>
          <w:szCs w:val="22"/>
        </w:rPr>
      </w:pPr>
    </w:p>
    <w:p w14:paraId="4414CB55" w14:textId="4337C8ED" w:rsidR="00543C14" w:rsidRPr="00543C14" w:rsidRDefault="00543C14" w:rsidP="00543C14">
      <w:pPr>
        <w:pStyle w:val="tv213"/>
        <w:shd w:val="clear" w:color="auto" w:fill="FFFFFF"/>
        <w:spacing w:before="0" w:beforeAutospacing="0" w:after="0" w:afterAutospacing="0"/>
        <w:ind w:left="720"/>
        <w:jc w:val="both"/>
        <w:rPr>
          <w:rFonts w:eastAsiaTheme="minorHAnsi" w:cstheme="minorBidi"/>
          <w:i/>
          <w:iCs/>
          <w:sz w:val="22"/>
          <w:szCs w:val="22"/>
        </w:rPr>
      </w:pPr>
      <w:r w:rsidRPr="00543C14">
        <w:rPr>
          <w:rFonts w:eastAsiaTheme="minorHAnsi" w:cstheme="minorBidi"/>
          <w:i/>
          <w:iCs/>
          <w:sz w:val="22"/>
          <w:szCs w:val="22"/>
        </w:rPr>
        <w:t xml:space="preserve">14.attēls: </w:t>
      </w:r>
      <w:r>
        <w:rPr>
          <w:rFonts w:eastAsiaTheme="minorHAnsi" w:cstheme="minorBidi"/>
          <w:i/>
          <w:iCs/>
          <w:sz w:val="22"/>
          <w:szCs w:val="22"/>
        </w:rPr>
        <w:t>Drošības pārvaldība sistēma, īstenojot risku pārvaldību.</w:t>
      </w:r>
    </w:p>
    <w:p w14:paraId="72C72144" w14:textId="77777777" w:rsidR="004B764E" w:rsidRPr="00543C14" w:rsidRDefault="004B764E" w:rsidP="00067EC1">
      <w:pPr>
        <w:shd w:val="clear" w:color="auto" w:fill="FFFFFF"/>
        <w:spacing w:after="0" w:line="293" w:lineRule="atLeast"/>
        <w:ind w:firstLine="709"/>
        <w:jc w:val="both"/>
        <w:rPr>
          <w:rFonts w:ascii="Times New Roman" w:hAnsi="Times New Roman"/>
          <w:i/>
          <w:iCs/>
          <w:lang w:eastAsia="lv-LV"/>
        </w:rPr>
      </w:pPr>
    </w:p>
    <w:p w14:paraId="214FF30A" w14:textId="77777777" w:rsidR="004B764E" w:rsidRDefault="004B764E" w:rsidP="00067EC1">
      <w:pPr>
        <w:shd w:val="clear" w:color="auto" w:fill="FFFFFF"/>
        <w:spacing w:after="0" w:line="293" w:lineRule="atLeast"/>
        <w:ind w:firstLine="709"/>
        <w:jc w:val="both"/>
        <w:rPr>
          <w:rFonts w:ascii="Arial" w:eastAsia="Times New Roman" w:hAnsi="Arial" w:cs="Arial"/>
          <w:color w:val="414142"/>
          <w:sz w:val="20"/>
          <w:szCs w:val="20"/>
        </w:rPr>
      </w:pPr>
    </w:p>
    <w:p w14:paraId="05BBF890" w14:textId="2B6C1BAC" w:rsidR="004B764E" w:rsidRDefault="004B764E" w:rsidP="00067EC1">
      <w:pPr>
        <w:shd w:val="clear" w:color="auto" w:fill="FFFFFF"/>
        <w:spacing w:after="0" w:line="293" w:lineRule="atLeast"/>
        <w:ind w:firstLine="709"/>
        <w:jc w:val="both"/>
        <w:rPr>
          <w:rFonts w:ascii="Arial" w:eastAsia="Times New Roman" w:hAnsi="Arial" w:cs="Arial"/>
          <w:color w:val="414142"/>
          <w:sz w:val="20"/>
          <w:szCs w:val="20"/>
        </w:rPr>
      </w:pPr>
    </w:p>
    <w:p w14:paraId="3BE0B07C" w14:textId="61F553B9" w:rsidR="00101131" w:rsidRPr="001E486C" w:rsidRDefault="00403B9E" w:rsidP="00DB730B">
      <w:pPr>
        <w:pStyle w:val="Virsraksts1"/>
        <w:rPr>
          <w:rFonts w:ascii="Arial" w:eastAsia="Times New Roman" w:hAnsi="Arial" w:cs="Arial"/>
          <w:color w:val="414142"/>
          <w:sz w:val="20"/>
          <w:szCs w:val="20"/>
        </w:rPr>
      </w:pPr>
      <w:r>
        <w:rPr>
          <w:rFonts w:ascii="Arial" w:eastAsia="Times New Roman" w:hAnsi="Arial" w:cs="Arial"/>
          <w:color w:val="414142"/>
          <w:sz w:val="20"/>
          <w:szCs w:val="20"/>
          <w:highlight w:val="yellow"/>
        </w:rPr>
        <w:br w:type="column"/>
      </w:r>
      <w:bookmarkStart w:id="46" w:name="_Toc118447543"/>
      <w:r w:rsidR="00101131">
        <w:lastRenderedPageBreak/>
        <w:t>Vie</w:t>
      </w:r>
      <w:r w:rsidR="00101131" w:rsidRPr="00101131">
        <w:t>not</w:t>
      </w:r>
      <w:r w:rsidR="00101131">
        <w:t>ā</w:t>
      </w:r>
      <w:r w:rsidR="00101131" w:rsidRPr="00101131">
        <w:t xml:space="preserve"> drošības sertifikāt</w:t>
      </w:r>
      <w:r w:rsidR="00101131">
        <w:t>a</w:t>
      </w:r>
      <w:r w:rsidR="00101131" w:rsidRPr="00101131">
        <w:t xml:space="preserve"> izsnie</w:t>
      </w:r>
      <w:r w:rsidR="00101131">
        <w:t>gšana, ko izsniedz</w:t>
      </w:r>
      <w:r w:rsidR="00101131" w:rsidRPr="00101131">
        <w:t xml:space="preserve"> Inspekcija</w:t>
      </w:r>
      <w:r w:rsidR="00101131">
        <w:t xml:space="preserve"> pēc komersanta lūguma, ja darbības telpa ir Latvija</w:t>
      </w:r>
      <w:bookmarkEnd w:id="46"/>
    </w:p>
    <w:p w14:paraId="265BE0E7" w14:textId="35DF603C" w:rsidR="00403B9E" w:rsidRPr="00310CD1" w:rsidRDefault="00403B9E" w:rsidP="00403B9E">
      <w:pPr>
        <w:shd w:val="clear" w:color="auto" w:fill="FFFFFF"/>
        <w:spacing w:after="0" w:line="293" w:lineRule="atLeast"/>
        <w:ind w:firstLine="300"/>
        <w:jc w:val="center"/>
        <w:rPr>
          <w:rFonts w:cstheme="minorHAnsi"/>
          <w:b/>
          <w:sz w:val="24"/>
          <w:szCs w:val="24"/>
        </w:rPr>
      </w:pPr>
    </w:p>
    <w:p w14:paraId="2DCFCEEB" w14:textId="77777777" w:rsidR="00403B9E" w:rsidRPr="00310CD1" w:rsidRDefault="00403B9E" w:rsidP="00403B9E">
      <w:pPr>
        <w:shd w:val="clear" w:color="auto" w:fill="F4B083" w:themeFill="accent2" w:themeFillTint="99"/>
        <w:jc w:val="center"/>
        <w:rPr>
          <w:rFonts w:cstheme="minorHAnsi"/>
          <w:b/>
          <w:sz w:val="24"/>
          <w:szCs w:val="24"/>
        </w:rPr>
      </w:pPr>
      <w:r w:rsidRPr="00310CD1">
        <w:rPr>
          <w:rFonts w:cstheme="minorHAnsi"/>
          <w:b/>
          <w:sz w:val="24"/>
          <w:szCs w:val="24"/>
        </w:rPr>
        <w:t xml:space="preserve">Pārvadātājs (ar </w:t>
      </w:r>
      <w:r w:rsidRPr="00310CD1">
        <w:rPr>
          <w:rFonts w:eastAsia="Times New Roman" w:cstheme="minorHAnsi"/>
          <w:b/>
          <w:sz w:val="24"/>
          <w:szCs w:val="24"/>
        </w:rPr>
        <w:t>derīgu pārvadātāja licenci)</w:t>
      </w:r>
    </w:p>
    <w:p w14:paraId="1841CE69" w14:textId="77777777" w:rsidR="00403B9E" w:rsidRPr="00310CD1" w:rsidRDefault="00403B9E" w:rsidP="00403B9E">
      <w:pPr>
        <w:shd w:val="clear" w:color="auto" w:fill="FFFFFF"/>
        <w:spacing w:after="0" w:line="293" w:lineRule="atLeast"/>
        <w:ind w:firstLine="300"/>
        <w:rPr>
          <w:rFonts w:cstheme="minorHAnsi"/>
          <w:b/>
          <w:sz w:val="24"/>
          <w:szCs w:val="24"/>
        </w:rPr>
      </w:pPr>
    </w:p>
    <w:p w14:paraId="2F985F19" w14:textId="4AFF677D" w:rsidR="00403B9E" w:rsidRPr="00310CD1" w:rsidRDefault="00FC3E7A" w:rsidP="00403B9E">
      <w:pPr>
        <w:shd w:val="clear" w:color="auto" w:fill="F4B083" w:themeFill="accent2" w:themeFillTint="99"/>
        <w:jc w:val="center"/>
        <w:rPr>
          <w:rFonts w:cstheme="minorHAnsi"/>
          <w:b/>
          <w:sz w:val="24"/>
          <w:szCs w:val="24"/>
        </w:rPr>
      </w:pPr>
      <w:r>
        <w:rPr>
          <w:rFonts w:cstheme="minorHAnsi"/>
          <w:b/>
          <w:sz w:val="24"/>
          <w:szCs w:val="24"/>
        </w:rPr>
        <w:t xml:space="preserve">Manevru darbu veicējs </w:t>
      </w:r>
    </w:p>
    <w:p w14:paraId="1219F6FD" w14:textId="77777777" w:rsidR="004145FE" w:rsidRDefault="004145FE" w:rsidP="004145FE">
      <w:pPr>
        <w:shd w:val="clear" w:color="auto" w:fill="FFFFFF"/>
        <w:spacing w:after="0" w:line="293" w:lineRule="atLeast"/>
        <w:jc w:val="both"/>
        <w:rPr>
          <w:rFonts w:eastAsia="Times New Roman" w:cstheme="minorHAnsi"/>
          <w:color w:val="414142"/>
          <w:sz w:val="24"/>
          <w:szCs w:val="24"/>
        </w:rPr>
      </w:pPr>
    </w:p>
    <w:p w14:paraId="24B391FC" w14:textId="10671F87" w:rsidR="00F423E9" w:rsidRPr="00756C7D" w:rsidRDefault="005F7A8C" w:rsidP="00463FEF">
      <w:pPr>
        <w:shd w:val="clear" w:color="auto" w:fill="FFFFFF"/>
        <w:spacing w:after="0" w:line="293" w:lineRule="atLeast"/>
        <w:ind w:firstLine="284"/>
        <w:jc w:val="both"/>
        <w:rPr>
          <w:rFonts w:eastAsia="Times New Roman" w:cstheme="minorHAnsi"/>
          <w:color w:val="auto"/>
          <w:sz w:val="24"/>
          <w:szCs w:val="24"/>
        </w:rPr>
      </w:pPr>
      <w:r>
        <w:rPr>
          <w:rFonts w:eastAsia="Times New Roman" w:cstheme="minorHAnsi"/>
          <w:color w:val="auto"/>
          <w:sz w:val="24"/>
          <w:szCs w:val="24"/>
        </w:rPr>
        <w:t>Pretendents</w:t>
      </w:r>
      <w:r w:rsidR="00101131" w:rsidRPr="00756C7D">
        <w:rPr>
          <w:rFonts w:eastAsia="Times New Roman" w:cstheme="minorHAnsi"/>
          <w:color w:val="auto"/>
          <w:sz w:val="24"/>
          <w:szCs w:val="24"/>
        </w:rPr>
        <w:t xml:space="preserve">, kas </w:t>
      </w:r>
      <w:r w:rsidR="00101131" w:rsidRPr="009D03A3">
        <w:rPr>
          <w:rFonts w:eastAsia="Times New Roman" w:cstheme="minorHAnsi"/>
          <w:color w:val="auto"/>
          <w:sz w:val="24"/>
          <w:szCs w:val="24"/>
        </w:rPr>
        <w:t>pretendē uz</w:t>
      </w:r>
      <w:r w:rsidR="00101131" w:rsidRPr="00756C7D">
        <w:rPr>
          <w:rFonts w:eastAsia="Times New Roman" w:cstheme="minorHAnsi"/>
          <w:color w:val="auto"/>
          <w:sz w:val="24"/>
          <w:szCs w:val="24"/>
        </w:rPr>
        <w:t xml:space="preserve"> vienotā drošības sertifikāta saņemšanu, elektroniski, izmantojot Eiropas Savienības Dzelzceļu aģentūras kontaktpunktu</w:t>
      </w:r>
      <w:r w:rsidR="00F423E9" w:rsidRPr="00756C7D">
        <w:rPr>
          <w:rFonts w:eastAsia="Times New Roman" w:cstheme="minorHAnsi"/>
          <w:color w:val="auto"/>
          <w:sz w:val="24"/>
          <w:szCs w:val="24"/>
        </w:rPr>
        <w:t xml:space="preserve"> OSS</w:t>
      </w:r>
      <w:r w:rsidR="00101131" w:rsidRPr="00756C7D">
        <w:rPr>
          <w:rFonts w:eastAsia="Times New Roman" w:cstheme="minorHAnsi"/>
          <w:color w:val="auto"/>
          <w:sz w:val="24"/>
          <w:szCs w:val="24"/>
        </w:rPr>
        <w:t xml:space="preserve">, iesniedz </w:t>
      </w:r>
      <w:r w:rsidR="00F423E9" w:rsidRPr="00756C7D">
        <w:rPr>
          <w:rFonts w:eastAsia="Times New Roman" w:cstheme="minorHAnsi"/>
          <w:color w:val="auto"/>
          <w:sz w:val="24"/>
          <w:szCs w:val="24"/>
        </w:rPr>
        <w:t>Aģentūras tīmekļa vietnē (DzL34.</w:t>
      </w:r>
      <w:r w:rsidR="00F423E9" w:rsidRPr="00756C7D">
        <w:rPr>
          <w:rFonts w:eastAsia="Times New Roman" w:cstheme="minorHAnsi"/>
          <w:color w:val="auto"/>
          <w:sz w:val="24"/>
          <w:szCs w:val="24"/>
          <w:vertAlign w:val="superscript"/>
        </w:rPr>
        <w:t>1</w:t>
      </w:r>
      <w:r w:rsidR="00F423E9" w:rsidRPr="00756C7D">
        <w:rPr>
          <w:rFonts w:eastAsia="Times New Roman" w:cstheme="minorHAnsi"/>
          <w:b/>
          <w:bCs/>
          <w:color w:val="auto"/>
          <w:sz w:val="20"/>
          <w:szCs w:val="20"/>
        </w:rPr>
        <w:t> </w:t>
      </w:r>
      <w:r w:rsidR="00F423E9" w:rsidRPr="00756C7D">
        <w:rPr>
          <w:rFonts w:eastAsia="Times New Roman" w:cstheme="minorHAnsi"/>
          <w:color w:val="auto"/>
          <w:sz w:val="24"/>
          <w:szCs w:val="24"/>
        </w:rPr>
        <w:t>-3)</w:t>
      </w:r>
    </w:p>
    <w:p w14:paraId="55D37092" w14:textId="0060201D" w:rsidR="000C0EDF" w:rsidRPr="00756C7D" w:rsidRDefault="00101131" w:rsidP="008411BD">
      <w:pPr>
        <w:pStyle w:val="Sarakstarindkopa"/>
        <w:numPr>
          <w:ilvl w:val="0"/>
          <w:numId w:val="88"/>
        </w:numPr>
        <w:shd w:val="clear" w:color="auto" w:fill="FFFFFF"/>
        <w:spacing w:after="0" w:line="293" w:lineRule="atLeast"/>
        <w:jc w:val="both"/>
        <w:rPr>
          <w:rFonts w:eastAsia="Times New Roman" w:cstheme="minorHAnsi"/>
          <w:color w:val="auto"/>
          <w:sz w:val="24"/>
          <w:szCs w:val="24"/>
        </w:rPr>
      </w:pPr>
      <w:r w:rsidRPr="00756C7D">
        <w:rPr>
          <w:rFonts w:eastAsia="Times New Roman" w:cstheme="minorHAnsi"/>
          <w:b/>
          <w:bCs/>
          <w:i/>
          <w:iCs/>
          <w:color w:val="auto"/>
          <w:sz w:val="24"/>
          <w:szCs w:val="24"/>
          <w:u w:val="single"/>
        </w:rPr>
        <w:t>i</w:t>
      </w:r>
      <w:r w:rsidR="002634F9" w:rsidRPr="00756C7D">
        <w:rPr>
          <w:rFonts w:eastAsia="Times New Roman" w:cstheme="minorHAnsi"/>
          <w:b/>
          <w:bCs/>
          <w:i/>
          <w:iCs/>
          <w:color w:val="auto"/>
          <w:sz w:val="24"/>
          <w:szCs w:val="24"/>
          <w:u w:val="single"/>
        </w:rPr>
        <w:t>esniegum</w:t>
      </w:r>
      <w:r w:rsidR="005A15D1" w:rsidRPr="00756C7D">
        <w:rPr>
          <w:rFonts w:eastAsia="Times New Roman" w:cstheme="minorHAnsi"/>
          <w:b/>
          <w:bCs/>
          <w:i/>
          <w:iCs/>
          <w:color w:val="auto"/>
          <w:sz w:val="24"/>
          <w:szCs w:val="24"/>
          <w:u w:val="single"/>
        </w:rPr>
        <w:t>u</w:t>
      </w:r>
      <w:r w:rsidR="004145FE" w:rsidRPr="00756C7D">
        <w:rPr>
          <w:rFonts w:eastAsia="Times New Roman" w:cstheme="minorHAnsi"/>
          <w:color w:val="auto"/>
          <w:sz w:val="24"/>
          <w:szCs w:val="24"/>
        </w:rPr>
        <w:t>:</w:t>
      </w:r>
    </w:p>
    <w:p w14:paraId="3A821F3C" w14:textId="02BCAB91" w:rsidR="006E4981" w:rsidRPr="00EB438B" w:rsidRDefault="00361810" w:rsidP="00463FEF">
      <w:pPr>
        <w:shd w:val="clear" w:color="auto" w:fill="FFFFFF"/>
        <w:spacing w:after="0" w:line="293" w:lineRule="atLeast"/>
        <w:ind w:firstLine="284"/>
        <w:jc w:val="both"/>
        <w:rPr>
          <w:rFonts w:cstheme="minorHAnsi"/>
          <w:color w:val="auto"/>
        </w:rPr>
      </w:pPr>
      <w:r w:rsidRPr="00EB438B">
        <w:rPr>
          <w:rFonts w:cstheme="minorHAnsi"/>
          <w:b/>
          <w:bCs/>
          <w:noProof/>
          <w:color w:val="auto"/>
          <w:lang w:val="en-US"/>
        </w:rPr>
        <mc:AlternateContent>
          <mc:Choice Requires="wps">
            <w:drawing>
              <wp:anchor distT="0" distB="0" distL="114300" distR="114300" simplePos="0" relativeHeight="252155904" behindDoc="0" locked="0" layoutInCell="1" allowOverlap="1" wp14:anchorId="47ADE0E1" wp14:editId="565B7123">
                <wp:simplePos x="0" y="0"/>
                <wp:positionH relativeFrom="column">
                  <wp:posOffset>-4370</wp:posOffset>
                </wp:positionH>
                <wp:positionV relativeFrom="paragraph">
                  <wp:posOffset>149209</wp:posOffset>
                </wp:positionV>
                <wp:extent cx="6057900" cy="806770"/>
                <wp:effectExtent l="0" t="0" r="19050" b="12700"/>
                <wp:wrapNone/>
                <wp:docPr id="54" name="Прямоугольник: скругленные углы 311"/>
                <wp:cNvGraphicFramePr/>
                <a:graphic xmlns:a="http://schemas.openxmlformats.org/drawingml/2006/main">
                  <a:graphicData uri="http://schemas.microsoft.com/office/word/2010/wordprocessingShape">
                    <wps:wsp>
                      <wps:cNvSpPr/>
                      <wps:spPr>
                        <a:xfrm>
                          <a:off x="0" y="0"/>
                          <a:ext cx="6057900" cy="806770"/>
                        </a:xfrm>
                        <a:prstGeom prst="roundRect">
                          <a:avLst>
                            <a:gd name="adj" fmla="val 3530"/>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0DDDE77" w14:textId="05247E20" w:rsidR="00BA0FA7" w:rsidRPr="00A919FB" w:rsidRDefault="00BA0FA7" w:rsidP="006E4981">
                            <w:pPr>
                              <w:spacing w:before="120"/>
                              <w:jc w:val="both"/>
                              <w:rPr>
                                <w:rFonts w:eastAsia="Times New Roman" w:cstheme="minorHAnsi"/>
                                <w:i/>
                                <w:color w:val="000000" w:themeColor="text1"/>
                                <w:sz w:val="24"/>
                                <w:szCs w:val="24"/>
                              </w:rPr>
                            </w:pPr>
                            <w:r w:rsidRPr="00A919FB">
                              <w:rPr>
                                <w:rFonts w:eastAsia="Times New Roman" w:cstheme="minorHAnsi"/>
                                <w:b/>
                                <w:i/>
                                <w:color w:val="000000" w:themeColor="text1"/>
                                <w:sz w:val="24"/>
                                <w:szCs w:val="24"/>
                              </w:rPr>
                              <w:t>Vienas pieturas aģentūra</w:t>
                            </w:r>
                            <w:r w:rsidRPr="00A919FB">
                              <w:rPr>
                                <w:rFonts w:eastAsia="Times New Roman" w:cstheme="minorHAnsi"/>
                                <w:i/>
                                <w:color w:val="000000" w:themeColor="text1"/>
                                <w:sz w:val="24"/>
                                <w:szCs w:val="24"/>
                              </w:rPr>
                              <w:t xml:space="preserve"> ir Aģentūras pārvaldīta IT platforma, kas ir pieejama visās Eiropas Savienības oficiālajās valodās un ir jāizmanto visu vienotā drošības sertifikāta pieteikumu iesniegšanai</w:t>
                            </w:r>
                          </w:p>
                          <w:p w14:paraId="6AAC5F55" w14:textId="77777777" w:rsidR="00BA0FA7" w:rsidRDefault="00BA0FA7" w:rsidP="006E4981">
                            <w:pPr>
                              <w:pStyle w:val="ti-art"/>
                              <w:jc w:val="both"/>
                            </w:pPr>
                            <w:r>
                              <w:rPr>
                                <w:rFonts w:cstheme="minorHAnsi"/>
                                <w:bCs/>
                                <w:highlight w:val="yellow"/>
                              </w:rPr>
                              <w:br w:type="colum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ADE0E1" id="_x0000_s1310" style="position:absolute;left:0;text-align:left;margin-left:-.35pt;margin-top:11.75pt;width:477pt;height:63.55pt;z-index:25215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3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" fillcolor="#d8d8d8 [2732]" strokecolor="#1f4d78 [1604]" strokeweight="1pt">
                <v:stroke joinstyle="miter"/>
                <v:textbox>
                  <w:txbxContent>
                    <w:p w14:paraId="50DDDE77" w14:textId="05247E20" w:rsidR="00BA0FA7" w:rsidRPr="00A919FB" w:rsidRDefault="00BA0FA7" w:rsidP="006E4981">
                      <w:pPr>
                        <w:spacing w:before="120"/>
                        <w:jc w:val="both"/>
                        <w:rPr>
                          <w:rFonts w:eastAsia="Times New Roman" w:cstheme="minorHAnsi"/>
                          <w:i/>
                          <w:color w:val="000000" w:themeColor="text1"/>
                          <w:sz w:val="24"/>
                          <w:szCs w:val="24"/>
                        </w:rPr>
                      </w:pPr>
                      <w:r w:rsidRPr="00A919FB">
                        <w:rPr>
                          <w:rFonts w:eastAsia="Times New Roman" w:cstheme="minorHAnsi"/>
                          <w:b/>
                          <w:i/>
                          <w:color w:val="000000" w:themeColor="text1"/>
                          <w:sz w:val="24"/>
                          <w:szCs w:val="24"/>
                        </w:rPr>
                        <w:t>Vienas pieturas aģentūra</w:t>
                      </w:r>
                      <w:r w:rsidRPr="00A919FB">
                        <w:rPr>
                          <w:rFonts w:eastAsia="Times New Roman" w:cstheme="minorHAnsi"/>
                          <w:i/>
                          <w:color w:val="000000" w:themeColor="text1"/>
                          <w:sz w:val="24"/>
                          <w:szCs w:val="24"/>
                        </w:rPr>
                        <w:t xml:space="preserve"> ir Aģentūras pārvaldīta IT platforma, kas ir pieejama visās Eiropas Savienības oficiālajās valodās un ir jāizmanto visu vienotā drošības sertifikāta pieteikumu iesniegšanai</w:t>
                      </w:r>
                    </w:p>
                    <w:p w14:paraId="6AAC5F55" w14:textId="77777777" w:rsidR="00BA0FA7" w:rsidRDefault="00BA0FA7" w:rsidP="006E4981">
                      <w:pPr>
                        <w:pStyle w:val="ti-art"/>
                        <w:jc w:val="both"/>
                      </w:pPr>
                      <w:r>
                        <w:rPr>
                          <w:rFonts w:cstheme="minorHAnsi"/>
                          <w:bCs/>
                          <w:highlight w:val="yellow"/>
                        </w:rPr>
                        <w:br w:type="column"/>
                      </w:r>
                    </w:p>
                  </w:txbxContent>
                </v:textbox>
              </v:roundrect>
            </w:pict>
          </mc:Fallback>
        </mc:AlternateContent>
      </w:r>
      <w:r w:rsidR="004145FE" w:rsidRPr="00EB438B">
        <w:rPr>
          <w:rFonts w:eastAsia="Times New Roman" w:cstheme="minorHAnsi"/>
          <w:color w:val="auto"/>
          <w:sz w:val="24"/>
          <w:szCs w:val="24"/>
        </w:rPr>
        <w:t xml:space="preserve"> </w:t>
      </w:r>
    </w:p>
    <w:p w14:paraId="2CE290A2" w14:textId="242693E3" w:rsidR="006E4981" w:rsidRPr="00EB438B" w:rsidRDefault="006E4981" w:rsidP="00463FEF">
      <w:pPr>
        <w:shd w:val="clear" w:color="auto" w:fill="FFFFFF"/>
        <w:spacing w:after="0" w:line="293" w:lineRule="atLeast"/>
        <w:ind w:firstLine="284"/>
        <w:jc w:val="both"/>
        <w:rPr>
          <w:rFonts w:cstheme="minorHAnsi"/>
          <w:color w:val="auto"/>
        </w:rPr>
      </w:pPr>
    </w:p>
    <w:p w14:paraId="0AD36CA6" w14:textId="0FA65F9E" w:rsidR="006E4981" w:rsidRPr="00EB438B" w:rsidRDefault="006E4981" w:rsidP="00463FEF">
      <w:pPr>
        <w:shd w:val="clear" w:color="auto" w:fill="FFFFFF"/>
        <w:spacing w:after="0" w:line="293" w:lineRule="atLeast"/>
        <w:ind w:firstLine="284"/>
        <w:jc w:val="both"/>
        <w:rPr>
          <w:rFonts w:cstheme="minorHAnsi"/>
          <w:color w:val="auto"/>
        </w:rPr>
      </w:pPr>
    </w:p>
    <w:p w14:paraId="6BFBCEF4" w14:textId="75CDC955" w:rsidR="006E4981" w:rsidRPr="00EB438B" w:rsidRDefault="006E4981" w:rsidP="00463FEF">
      <w:pPr>
        <w:shd w:val="clear" w:color="auto" w:fill="FFFFFF"/>
        <w:spacing w:after="0" w:line="293" w:lineRule="atLeast"/>
        <w:ind w:firstLine="284"/>
        <w:jc w:val="both"/>
        <w:rPr>
          <w:rFonts w:cstheme="minorHAnsi"/>
          <w:color w:val="auto"/>
        </w:rPr>
      </w:pPr>
    </w:p>
    <w:p w14:paraId="363F5EC0" w14:textId="6FF839F5" w:rsidR="006E4981" w:rsidRPr="00EB438B" w:rsidRDefault="006E4981" w:rsidP="00463FEF">
      <w:pPr>
        <w:shd w:val="clear" w:color="auto" w:fill="FFFFFF"/>
        <w:spacing w:after="0" w:line="293" w:lineRule="atLeast"/>
        <w:ind w:firstLine="284"/>
        <w:jc w:val="both"/>
        <w:rPr>
          <w:rFonts w:cstheme="minorHAnsi"/>
          <w:color w:val="auto"/>
        </w:rPr>
      </w:pPr>
    </w:p>
    <w:p w14:paraId="3822CC2F" w14:textId="77777777" w:rsidR="006E4981" w:rsidRPr="00EB438B" w:rsidRDefault="006E4981" w:rsidP="00463FEF">
      <w:pPr>
        <w:shd w:val="clear" w:color="auto" w:fill="FFFFFF"/>
        <w:spacing w:after="0" w:line="293" w:lineRule="atLeast"/>
        <w:ind w:firstLine="284"/>
        <w:jc w:val="both"/>
        <w:rPr>
          <w:rFonts w:cstheme="minorHAnsi"/>
          <w:color w:val="auto"/>
        </w:rPr>
      </w:pPr>
    </w:p>
    <w:p w14:paraId="07B2C25F" w14:textId="0D991BEB" w:rsidR="006E4981" w:rsidRPr="009A49DA" w:rsidRDefault="000604A5" w:rsidP="009A49DA">
      <w:pPr>
        <w:shd w:val="clear" w:color="auto" w:fill="FFFFFF"/>
        <w:tabs>
          <w:tab w:val="left" w:pos="567"/>
        </w:tabs>
        <w:spacing w:after="0" w:line="293" w:lineRule="atLeast"/>
        <w:ind w:firstLine="284"/>
        <w:jc w:val="both"/>
        <w:rPr>
          <w:rFonts w:eastAsia="Times New Roman" w:cstheme="minorHAnsi"/>
          <w:color w:val="auto"/>
          <w:sz w:val="24"/>
          <w:szCs w:val="24"/>
        </w:rPr>
      </w:pPr>
      <w:r w:rsidRPr="009A49DA">
        <w:rPr>
          <w:rFonts w:eastAsia="Times New Roman" w:cstheme="minorHAnsi"/>
          <w:color w:val="auto"/>
          <w:sz w:val="24"/>
          <w:szCs w:val="24"/>
        </w:rPr>
        <w:t>Iesniegumu</w:t>
      </w:r>
      <w:r w:rsidR="006E4981" w:rsidRPr="009A49DA">
        <w:rPr>
          <w:rFonts w:eastAsia="Times New Roman" w:cstheme="minorHAnsi"/>
          <w:color w:val="auto"/>
          <w:sz w:val="24"/>
          <w:szCs w:val="24"/>
        </w:rPr>
        <w:t xml:space="preserve"> vienotā drošības sertifikāta saņemšanai ir ieteicams iesniegt vismaz </w:t>
      </w:r>
      <w:r w:rsidR="006E4981" w:rsidRPr="009A49DA">
        <w:rPr>
          <w:rFonts w:eastAsia="Times New Roman" w:cstheme="minorHAnsi"/>
          <w:color w:val="auto"/>
          <w:sz w:val="24"/>
          <w:szCs w:val="24"/>
          <w:u w:val="single"/>
        </w:rPr>
        <w:t>sešus mēnešus pirms</w:t>
      </w:r>
      <w:r w:rsidR="006E4981" w:rsidRPr="009A49DA">
        <w:rPr>
          <w:rFonts w:eastAsia="Times New Roman" w:cstheme="minorHAnsi"/>
          <w:color w:val="auto"/>
          <w:sz w:val="24"/>
          <w:szCs w:val="24"/>
        </w:rPr>
        <w:t xml:space="preserve">: </w:t>
      </w:r>
    </w:p>
    <w:p w14:paraId="614CC51D" w14:textId="24899288" w:rsidR="006E4981" w:rsidRPr="00EB438B" w:rsidRDefault="006E4981" w:rsidP="008411BD">
      <w:pPr>
        <w:pStyle w:val="Sarakstarindkopa"/>
        <w:numPr>
          <w:ilvl w:val="1"/>
          <w:numId w:val="87"/>
        </w:numPr>
        <w:shd w:val="clear" w:color="auto" w:fill="FFFFFF"/>
        <w:tabs>
          <w:tab w:val="left" w:pos="567"/>
        </w:tabs>
        <w:spacing w:after="0" w:line="293" w:lineRule="atLeast"/>
        <w:ind w:left="0" w:firstLine="284"/>
        <w:jc w:val="both"/>
        <w:rPr>
          <w:rFonts w:eastAsia="Times New Roman" w:cstheme="minorHAnsi"/>
          <w:color w:val="auto"/>
          <w:sz w:val="24"/>
          <w:szCs w:val="24"/>
        </w:rPr>
      </w:pPr>
      <w:r w:rsidRPr="00EB438B">
        <w:rPr>
          <w:rFonts w:eastAsia="Times New Roman" w:cstheme="minorHAnsi"/>
          <w:color w:val="auto"/>
          <w:sz w:val="24"/>
          <w:szCs w:val="24"/>
        </w:rPr>
        <w:t xml:space="preserve">datuma, kurā plānots sākt jaunu dzelzceļa transporta darbību, kurai vajadzīgs jauns vienotais drošības sertifikāts; </w:t>
      </w:r>
    </w:p>
    <w:p w14:paraId="3C7B441C" w14:textId="28A89A8A" w:rsidR="006E4981" w:rsidRPr="001B13A5" w:rsidRDefault="006E4981" w:rsidP="008411BD">
      <w:pPr>
        <w:pStyle w:val="naisf"/>
        <w:numPr>
          <w:ilvl w:val="1"/>
          <w:numId w:val="87"/>
        </w:numPr>
        <w:shd w:val="clear" w:color="auto" w:fill="FFFFFF"/>
        <w:tabs>
          <w:tab w:val="left" w:pos="567"/>
        </w:tabs>
        <w:spacing w:before="120" w:beforeAutospacing="0" w:after="0" w:afterAutospacing="0" w:line="293" w:lineRule="atLeast"/>
        <w:ind w:left="0" w:firstLine="284"/>
        <w:rPr>
          <w:rFonts w:asciiTheme="minorHAnsi" w:eastAsia="Times New Roman" w:hAnsiTheme="minorHAnsi" w:cstheme="minorHAnsi"/>
          <w:color w:val="auto"/>
          <w:lang w:val="lv-LV"/>
        </w:rPr>
      </w:pPr>
      <w:r w:rsidRPr="001B13A5">
        <w:rPr>
          <w:rFonts w:asciiTheme="minorHAnsi" w:eastAsia="Times New Roman" w:hAnsiTheme="minorHAnsi" w:cstheme="minorHAnsi"/>
          <w:color w:val="auto"/>
          <w:lang w:val="lv-LV"/>
        </w:rPr>
        <w:t xml:space="preserve">datuma, kurā plānots sākt dzelzceļa transporta darbību pēc vienas vai vairākām būtiskām darbības </w:t>
      </w:r>
      <w:r w:rsidR="001B13A5" w:rsidRPr="001B13A5">
        <w:rPr>
          <w:rFonts w:asciiTheme="minorHAnsi" w:eastAsia="Times New Roman" w:hAnsiTheme="minorHAnsi" w:cstheme="minorHAnsi"/>
          <w:color w:val="auto"/>
          <w:lang w:val="lv-LV"/>
        </w:rPr>
        <w:t>izmaiņām metodēs/tehnoloģijās, darba procedūrās/noteikumos/standartos, vai organizācijas struktūrā</w:t>
      </w:r>
      <w:r w:rsidRPr="001B13A5">
        <w:rPr>
          <w:rFonts w:asciiTheme="minorHAnsi" w:eastAsia="Times New Roman" w:hAnsiTheme="minorHAnsi" w:cstheme="minorHAnsi"/>
          <w:color w:val="auto"/>
          <w:lang w:val="lv-LV"/>
        </w:rPr>
        <w:t xml:space="preserve">, kuru gadījumā ir nepieciešama vienotā drošības sertifikāta grozīšana; </w:t>
      </w:r>
    </w:p>
    <w:p w14:paraId="24352FAA" w14:textId="2A168A0D" w:rsidR="000C0EDF" w:rsidRPr="003F0608" w:rsidRDefault="006E4981" w:rsidP="008411BD">
      <w:pPr>
        <w:pStyle w:val="naisf"/>
        <w:numPr>
          <w:ilvl w:val="1"/>
          <w:numId w:val="87"/>
        </w:numPr>
        <w:shd w:val="clear" w:color="auto" w:fill="FFFFFF"/>
        <w:tabs>
          <w:tab w:val="left" w:pos="567"/>
        </w:tabs>
        <w:spacing w:before="120" w:beforeAutospacing="0" w:after="0" w:afterAutospacing="0" w:line="293" w:lineRule="atLeast"/>
        <w:ind w:left="0" w:firstLine="284"/>
        <w:rPr>
          <w:rFonts w:asciiTheme="minorHAnsi" w:eastAsia="Times New Roman" w:hAnsiTheme="minorHAnsi" w:cstheme="minorHAnsi"/>
          <w:color w:val="auto"/>
          <w:lang w:val="lv-LV"/>
        </w:rPr>
      </w:pPr>
      <w:r w:rsidRPr="001B13A5">
        <w:rPr>
          <w:rFonts w:asciiTheme="minorHAnsi" w:eastAsia="Times New Roman" w:hAnsiTheme="minorHAnsi" w:cstheme="minorHAnsi"/>
          <w:color w:val="auto"/>
          <w:lang w:val="lv-LV"/>
        </w:rPr>
        <w:t>datuma, kurā beidzas esošā vienotā</w:t>
      </w:r>
      <w:r w:rsidRPr="003F0608">
        <w:rPr>
          <w:rFonts w:asciiTheme="minorHAnsi" w:eastAsia="Times New Roman" w:hAnsiTheme="minorHAnsi" w:cstheme="minorHAnsi"/>
          <w:color w:val="auto"/>
          <w:lang w:val="lv-LV"/>
        </w:rPr>
        <w:t xml:space="preserve"> drošības sertifikāta </w:t>
      </w:r>
      <w:r w:rsidR="00361810" w:rsidRPr="003F0608">
        <w:rPr>
          <w:rFonts w:asciiTheme="minorHAnsi" w:eastAsia="Times New Roman" w:hAnsiTheme="minorHAnsi" w:cstheme="minorHAnsi"/>
          <w:color w:val="auto"/>
          <w:lang w:val="lv-LV"/>
        </w:rPr>
        <w:t>darbības</w:t>
      </w:r>
      <w:r w:rsidRPr="003F0608">
        <w:rPr>
          <w:rFonts w:asciiTheme="minorHAnsi" w:eastAsia="Times New Roman" w:hAnsiTheme="minorHAnsi" w:cstheme="minorHAnsi"/>
          <w:color w:val="auto"/>
          <w:lang w:val="lv-LV"/>
        </w:rPr>
        <w:t xml:space="preserve"> termiņš, ja vienotais drošības sertifikāts ir jāatjauno, lai nodrošinātu dzelzceļa darbību nepārtrauktību.</w:t>
      </w:r>
    </w:p>
    <w:p w14:paraId="2E97AA99" w14:textId="34C35E6D" w:rsidR="006E4981" w:rsidRPr="00EB438B" w:rsidRDefault="006E4981" w:rsidP="001B13A5">
      <w:pPr>
        <w:shd w:val="clear" w:color="auto" w:fill="FFFFFF"/>
        <w:spacing w:before="120" w:after="0" w:line="293" w:lineRule="atLeast"/>
        <w:ind w:firstLine="284"/>
        <w:jc w:val="both"/>
        <w:rPr>
          <w:rFonts w:eastAsia="Times New Roman" w:cstheme="minorHAnsi"/>
          <w:color w:val="auto"/>
          <w:sz w:val="24"/>
          <w:szCs w:val="24"/>
        </w:rPr>
      </w:pPr>
      <w:r w:rsidRPr="001B13A5">
        <w:rPr>
          <w:rFonts w:eastAsia="Times New Roman" w:cstheme="minorHAnsi"/>
          <w:color w:val="auto"/>
          <w:sz w:val="24"/>
          <w:szCs w:val="24"/>
        </w:rPr>
        <w:t xml:space="preserve">Šā termiņa mērķis ir mazināt iespējamos riskus saistībā ar novērtēšanas termiņa pagarināšanu, piemēram, ja </w:t>
      </w:r>
      <w:r w:rsidR="000604A5" w:rsidRPr="001B13A5">
        <w:rPr>
          <w:rFonts w:eastAsia="Times New Roman" w:cstheme="minorHAnsi"/>
          <w:color w:val="auto"/>
          <w:sz w:val="24"/>
          <w:szCs w:val="24"/>
        </w:rPr>
        <w:t>iesnieguma</w:t>
      </w:r>
      <w:r w:rsidRPr="001B13A5">
        <w:rPr>
          <w:rFonts w:eastAsia="Times New Roman" w:cstheme="minorHAnsi"/>
          <w:color w:val="auto"/>
          <w:sz w:val="24"/>
          <w:szCs w:val="24"/>
        </w:rPr>
        <w:t xml:space="preserve"> dokumentācija nav apmierinoša un pieteikuma iesniedzējam ir vajadzīgs ilgāks laiks papildu informācijas sniegšanai. Tas varētu kavēt ekspluatācijas sākšanu plānotajā datumā vai nelabvēlīgi ietekmēt jau sertificēta</w:t>
      </w:r>
      <w:r w:rsidRPr="00EB438B">
        <w:rPr>
          <w:rFonts w:eastAsia="Times New Roman" w:cstheme="minorHAnsi"/>
          <w:color w:val="auto"/>
          <w:sz w:val="24"/>
          <w:szCs w:val="24"/>
        </w:rPr>
        <w:t xml:space="preserve"> dzelzceļa pārvadājumu uzņēmuma darbības nepārtrauktību</w:t>
      </w:r>
      <w:r w:rsidR="000604A5" w:rsidRPr="00EB438B">
        <w:rPr>
          <w:rFonts w:eastAsia="Times New Roman" w:cstheme="minorHAnsi"/>
          <w:color w:val="auto"/>
          <w:sz w:val="24"/>
          <w:szCs w:val="24"/>
        </w:rPr>
        <w:t>.</w:t>
      </w:r>
    </w:p>
    <w:p w14:paraId="140F6BC9" w14:textId="624FC947" w:rsidR="000604A5" w:rsidRPr="00EB438B" w:rsidRDefault="000604A5" w:rsidP="006E4981">
      <w:pPr>
        <w:shd w:val="clear" w:color="auto" w:fill="FFFFFF"/>
        <w:spacing w:after="0" w:line="293" w:lineRule="atLeast"/>
        <w:ind w:firstLine="284"/>
        <w:jc w:val="both"/>
        <w:rPr>
          <w:rFonts w:eastAsia="Times New Roman" w:cstheme="minorHAnsi"/>
          <w:color w:val="auto"/>
          <w:sz w:val="24"/>
          <w:szCs w:val="24"/>
        </w:rPr>
      </w:pPr>
      <w:r w:rsidRPr="00EB438B">
        <w:rPr>
          <w:rFonts w:eastAsia="Times New Roman" w:cstheme="minorHAnsi"/>
          <w:color w:val="auto"/>
          <w:sz w:val="24"/>
          <w:szCs w:val="24"/>
        </w:rPr>
        <w:t xml:space="preserve">Lai iesniegtu šādu iesniegumu, pieteikuma iesniedzējam ir jābūt reģistrētam vienas pieturas aģentūras lietotājam. </w:t>
      </w:r>
    </w:p>
    <w:p w14:paraId="29E99418" w14:textId="6CA4FD7B" w:rsidR="000604A5" w:rsidRPr="00EB438B" w:rsidRDefault="000604A5" w:rsidP="006E4981">
      <w:pPr>
        <w:shd w:val="clear" w:color="auto" w:fill="FFFFFF"/>
        <w:spacing w:after="0" w:line="293" w:lineRule="atLeast"/>
        <w:ind w:firstLine="284"/>
        <w:jc w:val="both"/>
        <w:rPr>
          <w:rFonts w:eastAsia="Times New Roman" w:cstheme="minorHAnsi"/>
          <w:color w:val="auto"/>
          <w:sz w:val="24"/>
          <w:szCs w:val="24"/>
        </w:rPr>
      </w:pPr>
      <w:r w:rsidRPr="00EB438B">
        <w:rPr>
          <w:rFonts w:eastAsia="Times New Roman" w:cstheme="minorHAnsi"/>
          <w:color w:val="auto"/>
          <w:sz w:val="24"/>
          <w:szCs w:val="24"/>
        </w:rPr>
        <w:t xml:space="preserve">Kārtība, kādā jāiesniedz iesniegums ir sīki aprakstīta Aģentūras tīmekļa vietnē rokasgrāmatā “Pieteikumu iesniegšanas rokasgrāmata vienoto drošības sertifikātu piešķiršanai — rokasgrāmata pieteikumu iesniedzējiem” ar iespēju ielādēt šo rokasgrāmatu </w:t>
      </w:r>
      <w:r w:rsidR="00361810">
        <w:rPr>
          <w:rFonts w:eastAsia="Times New Roman" w:cstheme="minorHAnsi"/>
          <w:color w:val="auto"/>
          <w:sz w:val="24"/>
          <w:szCs w:val="24"/>
        </w:rPr>
        <w:t>latviešu</w:t>
      </w:r>
      <w:r w:rsidRPr="00EB438B">
        <w:rPr>
          <w:rFonts w:eastAsia="Times New Roman" w:cstheme="minorHAnsi"/>
          <w:color w:val="auto"/>
          <w:sz w:val="24"/>
          <w:szCs w:val="24"/>
        </w:rPr>
        <w:t xml:space="preserve"> valodā: </w:t>
      </w:r>
    </w:p>
    <w:p w14:paraId="49FE11AA" w14:textId="3F9C1C14" w:rsidR="000604A5" w:rsidRPr="00EB438B" w:rsidRDefault="00000000" w:rsidP="006E4981">
      <w:pPr>
        <w:shd w:val="clear" w:color="auto" w:fill="FFFFFF"/>
        <w:spacing w:after="0" w:line="293" w:lineRule="atLeast"/>
        <w:ind w:firstLine="284"/>
        <w:jc w:val="both"/>
        <w:rPr>
          <w:rFonts w:cstheme="minorHAnsi"/>
          <w:color w:val="auto"/>
        </w:rPr>
      </w:pPr>
      <w:hyperlink r:id="rId39" w:history="1">
        <w:r w:rsidR="000604A5" w:rsidRPr="00EB438B">
          <w:rPr>
            <w:rStyle w:val="Hipersaite"/>
            <w:rFonts w:cstheme="minorHAnsi"/>
            <w:color w:val="auto"/>
          </w:rPr>
          <w:t>https://www.era.europa.eu/applicants/applications-single-safety-certificates_en</w:t>
        </w:r>
      </w:hyperlink>
      <w:r w:rsidR="000604A5" w:rsidRPr="00EB438B">
        <w:rPr>
          <w:rFonts w:cstheme="minorHAnsi"/>
          <w:color w:val="auto"/>
        </w:rPr>
        <w:t xml:space="preserve"> </w:t>
      </w:r>
    </w:p>
    <w:p w14:paraId="25C97C4F" w14:textId="37C79800" w:rsidR="0046151E" w:rsidRPr="00EB438B" w:rsidRDefault="00463FEF" w:rsidP="008411BD">
      <w:pPr>
        <w:pStyle w:val="Sarakstarindkopa"/>
        <w:numPr>
          <w:ilvl w:val="0"/>
          <w:numId w:val="88"/>
        </w:numPr>
        <w:shd w:val="clear" w:color="auto" w:fill="FFFFFF"/>
        <w:spacing w:before="120" w:after="120" w:line="293" w:lineRule="atLeast"/>
        <w:ind w:left="0" w:firstLine="284"/>
        <w:jc w:val="both"/>
        <w:rPr>
          <w:rFonts w:eastAsia="Times New Roman" w:cstheme="minorHAnsi"/>
          <w:bCs/>
          <w:iCs/>
          <w:color w:val="auto"/>
          <w:sz w:val="20"/>
          <w:szCs w:val="20"/>
        </w:rPr>
      </w:pPr>
      <w:r w:rsidRPr="00F423E9">
        <w:rPr>
          <w:rFonts w:eastAsia="Times New Roman" w:cstheme="minorHAnsi"/>
          <w:b/>
          <w:color w:val="auto"/>
          <w:sz w:val="24"/>
          <w:szCs w:val="24"/>
          <w:u w:val="single"/>
        </w:rPr>
        <w:t>iesniegumam pievien</w:t>
      </w:r>
      <w:r w:rsidR="00B34388" w:rsidRPr="00F423E9">
        <w:rPr>
          <w:rFonts w:eastAsia="Times New Roman" w:cstheme="minorHAnsi"/>
          <w:b/>
          <w:color w:val="auto"/>
          <w:sz w:val="24"/>
          <w:szCs w:val="24"/>
          <w:u w:val="single"/>
        </w:rPr>
        <w:t>o</w:t>
      </w:r>
      <w:r w:rsidRPr="00F423E9">
        <w:rPr>
          <w:rFonts w:eastAsia="Times New Roman" w:cstheme="minorHAnsi"/>
          <w:b/>
          <w:color w:val="auto"/>
          <w:sz w:val="24"/>
          <w:szCs w:val="24"/>
          <w:u w:val="single"/>
        </w:rPr>
        <w:t xml:space="preserve"> </w:t>
      </w:r>
      <w:r w:rsidR="0046151E" w:rsidRPr="00F423E9">
        <w:rPr>
          <w:rFonts w:eastAsia="Times New Roman" w:cstheme="minorHAnsi"/>
          <w:b/>
          <w:color w:val="auto"/>
          <w:sz w:val="24"/>
          <w:szCs w:val="24"/>
          <w:u w:val="single"/>
        </w:rPr>
        <w:t>dokumentāciju</w:t>
      </w:r>
      <w:r w:rsidR="0046151E" w:rsidRPr="00EB438B">
        <w:rPr>
          <w:rFonts w:eastAsia="Times New Roman" w:cstheme="minorHAnsi"/>
          <w:color w:val="auto"/>
          <w:sz w:val="24"/>
          <w:szCs w:val="24"/>
        </w:rPr>
        <w:t xml:space="preserve">, tostarp dokumentārus pierādījumus, par to, ka pārvadātājs vai manevru darbu veicējs ir izveidojis savu </w:t>
      </w:r>
      <w:r w:rsidR="0046151E" w:rsidRPr="00EB438B">
        <w:rPr>
          <w:rFonts w:eastAsia="Times New Roman" w:cstheme="minorHAnsi"/>
          <w:b/>
          <w:bCs/>
          <w:i/>
          <w:iCs/>
          <w:color w:val="auto"/>
          <w:sz w:val="24"/>
          <w:szCs w:val="24"/>
        </w:rPr>
        <w:t>drošības pārvaldības sistēmu</w:t>
      </w:r>
      <w:r w:rsidR="0046151E" w:rsidRPr="00EB438B">
        <w:rPr>
          <w:rFonts w:eastAsia="Times New Roman" w:cstheme="minorHAnsi"/>
          <w:bCs/>
          <w:iCs/>
          <w:color w:val="auto"/>
          <w:sz w:val="20"/>
          <w:szCs w:val="20"/>
        </w:rPr>
        <w:t xml:space="preserve"> </w:t>
      </w:r>
      <w:r w:rsidR="00564228" w:rsidRPr="00EB438B">
        <w:rPr>
          <w:rFonts w:eastAsia="Times New Roman" w:cstheme="minorHAnsi"/>
          <w:color w:val="auto"/>
          <w:sz w:val="24"/>
          <w:szCs w:val="24"/>
        </w:rPr>
        <w:t xml:space="preserve">(Skat. </w:t>
      </w:r>
      <w:r w:rsidR="00E53B6C" w:rsidRPr="00EB438B">
        <w:rPr>
          <w:rFonts w:eastAsia="Times New Roman" w:cstheme="minorHAnsi"/>
          <w:color w:val="auto"/>
          <w:sz w:val="24"/>
          <w:szCs w:val="24"/>
        </w:rPr>
        <w:t xml:space="preserve">1. </w:t>
      </w:r>
      <w:r w:rsidR="00564228" w:rsidRPr="00EB438B">
        <w:rPr>
          <w:rFonts w:eastAsia="Times New Roman" w:cstheme="minorHAnsi"/>
          <w:color w:val="auto"/>
          <w:sz w:val="24"/>
          <w:szCs w:val="24"/>
        </w:rPr>
        <w:t>Pielikums)</w:t>
      </w:r>
      <w:r w:rsidR="00564228" w:rsidRPr="00EB438B">
        <w:rPr>
          <w:rFonts w:eastAsia="Times New Roman" w:cstheme="minorHAnsi"/>
          <w:bCs/>
          <w:iCs/>
          <w:color w:val="auto"/>
          <w:sz w:val="20"/>
          <w:szCs w:val="20"/>
        </w:rPr>
        <w:t xml:space="preserve"> </w:t>
      </w:r>
      <w:r w:rsidR="0046151E" w:rsidRPr="00EB438B">
        <w:rPr>
          <w:rFonts w:eastAsia="Times New Roman" w:cstheme="minorHAnsi"/>
          <w:color w:val="auto"/>
          <w:sz w:val="24"/>
          <w:szCs w:val="24"/>
        </w:rPr>
        <w:t xml:space="preserve">saskaņā ar </w:t>
      </w:r>
      <w:r w:rsidR="00D45087" w:rsidRPr="00EB438B">
        <w:rPr>
          <w:rFonts w:eastAsia="Times New Roman" w:cstheme="minorHAnsi"/>
          <w:color w:val="auto"/>
          <w:sz w:val="24"/>
          <w:szCs w:val="24"/>
        </w:rPr>
        <w:t>Dzelzceļa</w:t>
      </w:r>
      <w:r w:rsidR="0046151E" w:rsidRPr="00EB438B">
        <w:rPr>
          <w:rFonts w:eastAsia="Times New Roman" w:cstheme="minorHAnsi"/>
          <w:color w:val="auto"/>
          <w:sz w:val="24"/>
          <w:szCs w:val="24"/>
        </w:rPr>
        <w:t xml:space="preserve"> likuma </w:t>
      </w:r>
      <w:hyperlink r:id="rId40" w:anchor="p36.5" w:history="1">
        <w:r w:rsidR="0046151E" w:rsidRPr="00EB438B">
          <w:rPr>
            <w:rFonts w:eastAsia="Times New Roman" w:cstheme="minorHAnsi"/>
            <w:color w:val="auto"/>
            <w:sz w:val="24"/>
            <w:szCs w:val="24"/>
          </w:rPr>
          <w:t>36.</w:t>
        </w:r>
        <w:r w:rsidR="0046151E" w:rsidRPr="00EB438B">
          <w:rPr>
            <w:rFonts w:eastAsia="Times New Roman" w:cstheme="minorHAnsi"/>
            <w:color w:val="auto"/>
            <w:sz w:val="24"/>
            <w:szCs w:val="24"/>
            <w:vertAlign w:val="superscript"/>
          </w:rPr>
          <w:t>5</w:t>
        </w:r>
      </w:hyperlink>
      <w:r w:rsidR="0046151E" w:rsidRPr="00EB438B">
        <w:rPr>
          <w:rFonts w:eastAsia="Times New Roman" w:cstheme="minorHAnsi"/>
          <w:color w:val="auto"/>
          <w:sz w:val="24"/>
          <w:szCs w:val="24"/>
        </w:rPr>
        <w:t> pantu, atbilst savstarpējas izmantojamības tehniskajās specifikācijās, kopīgajās drošības metodēs un kopīgajos drošības mērķos noteiktajām prasībām, citu pretendenta norādīto normatīvo aktu prasībām un attiecīgā gadījumā arī nacionālajām prasībām tā, lai kontrolētu riskus un droši sniegtu pakalpojumus</w:t>
      </w:r>
      <w:r w:rsidR="00731875" w:rsidRPr="00EB438B">
        <w:rPr>
          <w:rFonts w:eastAsia="Times New Roman" w:cstheme="minorHAnsi"/>
          <w:color w:val="auto"/>
          <w:sz w:val="24"/>
          <w:szCs w:val="24"/>
        </w:rPr>
        <w:t xml:space="preserve"> (</w:t>
      </w:r>
      <w:r w:rsidR="001440C1" w:rsidRPr="00EB438B">
        <w:rPr>
          <w:rFonts w:eastAsia="Times New Roman" w:cstheme="minorHAnsi"/>
          <w:color w:val="auto"/>
          <w:sz w:val="24"/>
          <w:szCs w:val="24"/>
        </w:rPr>
        <w:t>DzL34.</w:t>
      </w:r>
      <w:r w:rsidR="001440C1" w:rsidRPr="00EB438B">
        <w:rPr>
          <w:rFonts w:eastAsia="Times New Roman" w:cstheme="minorHAnsi"/>
          <w:color w:val="auto"/>
          <w:sz w:val="24"/>
          <w:szCs w:val="24"/>
          <w:vertAlign w:val="superscript"/>
        </w:rPr>
        <w:t>1</w:t>
      </w:r>
      <w:r w:rsidR="000842D4" w:rsidRPr="00EB438B">
        <w:rPr>
          <w:rFonts w:eastAsia="Times New Roman" w:cstheme="minorHAnsi"/>
          <w:b/>
          <w:bCs/>
          <w:color w:val="auto"/>
          <w:sz w:val="20"/>
          <w:szCs w:val="20"/>
        </w:rPr>
        <w:t> </w:t>
      </w:r>
      <w:r w:rsidR="00564228" w:rsidRPr="00EB438B">
        <w:rPr>
          <w:rFonts w:eastAsia="Times New Roman" w:cstheme="minorHAnsi"/>
          <w:color w:val="auto"/>
          <w:sz w:val="24"/>
          <w:szCs w:val="24"/>
        </w:rPr>
        <w:t>-</w:t>
      </w:r>
      <w:r w:rsidR="00731875" w:rsidRPr="00EB438B">
        <w:rPr>
          <w:rFonts w:eastAsia="Times New Roman" w:cstheme="minorHAnsi"/>
          <w:color w:val="auto"/>
          <w:sz w:val="24"/>
          <w:szCs w:val="24"/>
        </w:rPr>
        <w:t>3)</w:t>
      </w:r>
      <w:r w:rsidR="0046151E" w:rsidRPr="00EB438B">
        <w:rPr>
          <w:rFonts w:eastAsia="Times New Roman" w:cstheme="minorHAnsi"/>
          <w:color w:val="auto"/>
          <w:sz w:val="24"/>
          <w:szCs w:val="24"/>
        </w:rPr>
        <w:t xml:space="preserve">. </w:t>
      </w:r>
    </w:p>
    <w:p w14:paraId="59B8BA64" w14:textId="0C501D70" w:rsidR="00B97DA7" w:rsidRPr="00EB438B" w:rsidRDefault="00B23C8E" w:rsidP="00F423E9">
      <w:pPr>
        <w:pStyle w:val="naisf"/>
        <w:tabs>
          <w:tab w:val="num" w:pos="1080"/>
          <w:tab w:val="left" w:pos="1620"/>
        </w:tabs>
        <w:spacing w:before="120" w:beforeAutospacing="0" w:after="120" w:afterAutospacing="0" w:line="360" w:lineRule="auto"/>
        <w:ind w:firstLine="284"/>
        <w:rPr>
          <w:rFonts w:asciiTheme="minorHAnsi" w:hAnsiTheme="minorHAnsi" w:cstheme="minorHAnsi"/>
          <w:i/>
          <w:iCs/>
          <w:color w:val="auto"/>
          <w:u w:val="single"/>
          <w:lang w:val="lv-LV"/>
        </w:rPr>
      </w:pPr>
      <w:r w:rsidRPr="00EB438B">
        <w:rPr>
          <w:rFonts w:asciiTheme="minorHAnsi" w:hAnsiTheme="minorHAnsi" w:cstheme="minorHAnsi"/>
          <w:i/>
          <w:iCs/>
          <w:color w:val="auto"/>
          <w:u w:val="single"/>
          <w:lang w:val="lv-LV"/>
        </w:rPr>
        <w:t xml:space="preserve">Kā tas tiek dokumentēts/ Daži ieteikumi dokumentācijai  </w:t>
      </w:r>
    </w:p>
    <w:p w14:paraId="1ED36B17" w14:textId="02EC9042" w:rsidR="00B97DA7" w:rsidRPr="009B704D" w:rsidRDefault="00B97DA7" w:rsidP="009B704D">
      <w:pPr>
        <w:spacing w:after="0" w:line="240" w:lineRule="auto"/>
        <w:jc w:val="both"/>
        <w:rPr>
          <w:rFonts w:cstheme="minorHAnsi"/>
          <w:b/>
          <w:bCs/>
          <w:i/>
          <w:iCs/>
          <w:sz w:val="24"/>
          <w:szCs w:val="24"/>
          <w:u w:val="single"/>
        </w:rPr>
      </w:pPr>
      <w:r w:rsidRPr="009B704D">
        <w:rPr>
          <w:rFonts w:cstheme="minorHAnsi"/>
          <w:b/>
          <w:bCs/>
          <w:i/>
          <w:iCs/>
          <w:sz w:val="24"/>
          <w:szCs w:val="24"/>
          <w:u w:val="single"/>
        </w:rPr>
        <w:t xml:space="preserve">Skat. </w:t>
      </w:r>
      <w:r w:rsidR="00E53B6C" w:rsidRPr="009B704D">
        <w:rPr>
          <w:rFonts w:cstheme="minorHAnsi"/>
          <w:b/>
          <w:bCs/>
          <w:i/>
          <w:iCs/>
          <w:sz w:val="24"/>
          <w:szCs w:val="24"/>
          <w:u w:val="single"/>
        </w:rPr>
        <w:t xml:space="preserve">1. </w:t>
      </w:r>
      <w:r w:rsidR="00F423E9">
        <w:rPr>
          <w:rFonts w:cstheme="minorHAnsi"/>
          <w:b/>
          <w:bCs/>
          <w:i/>
          <w:iCs/>
          <w:sz w:val="24"/>
          <w:szCs w:val="24"/>
          <w:u w:val="single"/>
        </w:rPr>
        <w:t>Pielikums.</w:t>
      </w:r>
    </w:p>
    <w:p w14:paraId="6CE1E507" w14:textId="77777777" w:rsidR="002D5D5F" w:rsidRDefault="002D5D5F" w:rsidP="00463FEF">
      <w:pPr>
        <w:pStyle w:val="Virsraksts1"/>
        <w:ind w:firstLine="284"/>
        <w:rPr>
          <w:rFonts w:ascii="Arial" w:eastAsia="Times New Roman" w:hAnsi="Arial" w:cs="Arial"/>
          <w:color w:val="414142"/>
          <w:sz w:val="20"/>
          <w:szCs w:val="20"/>
        </w:rPr>
      </w:pPr>
      <w:bookmarkStart w:id="47" w:name="_Toc118447544"/>
      <w:r>
        <w:lastRenderedPageBreak/>
        <w:t>Vi</w:t>
      </w:r>
      <w:r w:rsidRPr="00425EB4">
        <w:t>enot</w:t>
      </w:r>
      <w:r>
        <w:t>ā</w:t>
      </w:r>
      <w:r w:rsidRPr="00425EB4">
        <w:t xml:space="preserve"> drošības sertifikāt</w:t>
      </w:r>
      <w:r>
        <w:t xml:space="preserve">a, ko izsniegusi Inspekcija, </w:t>
      </w:r>
      <w:r w:rsidRPr="00822FE3">
        <w:t>darbības telpa</w:t>
      </w:r>
      <w:bookmarkEnd w:id="47"/>
    </w:p>
    <w:p w14:paraId="1EF60E20" w14:textId="727CBDF0" w:rsidR="002D5D5F" w:rsidRPr="00EB438B" w:rsidRDefault="002D5D5F" w:rsidP="00463FEF">
      <w:pPr>
        <w:shd w:val="clear" w:color="auto" w:fill="FFFFFF"/>
        <w:spacing w:after="0" w:line="293" w:lineRule="atLeast"/>
        <w:ind w:firstLine="284"/>
        <w:jc w:val="both"/>
        <w:rPr>
          <w:rFonts w:eastAsia="Times New Roman" w:cstheme="minorHAnsi"/>
          <w:color w:val="auto"/>
          <w:sz w:val="24"/>
          <w:szCs w:val="24"/>
        </w:rPr>
      </w:pPr>
      <w:r w:rsidRPr="00EB438B">
        <w:rPr>
          <w:rFonts w:eastAsia="Times New Roman" w:cstheme="minorHAnsi"/>
          <w:color w:val="auto"/>
          <w:sz w:val="24"/>
          <w:szCs w:val="24"/>
        </w:rPr>
        <w:t>Inspekcijas izsniegtais vienotais drošības sertifikāts ir derīgs bez darbības telpas paplašināšanas ārpus Latvijas līdz tām robežas tuvumā esošajām stacijām Igaunijā vai Lietuvā, kurās paredzētas pārrobežu operācijas, ja pretendents iesniegumā norādījis, ka paredzējis braukt līdz šīm stacijām, un Inspekcija ir apspriedusies ar iesaistīto valstu attiecīgajām institūcijām un saņēmusi apstiprinājumu (</w:t>
      </w:r>
      <w:r w:rsidR="001440C1" w:rsidRPr="00EB438B">
        <w:rPr>
          <w:rFonts w:eastAsia="Times New Roman" w:cstheme="minorHAnsi"/>
          <w:color w:val="auto"/>
          <w:sz w:val="24"/>
          <w:szCs w:val="24"/>
        </w:rPr>
        <w:t>DzL34.</w:t>
      </w:r>
      <w:r w:rsidR="001440C1" w:rsidRPr="00EB438B">
        <w:rPr>
          <w:rFonts w:eastAsia="Times New Roman" w:cstheme="minorHAnsi"/>
          <w:color w:val="auto"/>
          <w:sz w:val="24"/>
          <w:szCs w:val="24"/>
          <w:vertAlign w:val="superscript"/>
        </w:rPr>
        <w:t>1</w:t>
      </w:r>
      <w:r w:rsidR="001440C1" w:rsidRPr="00EB438B">
        <w:rPr>
          <w:rFonts w:ascii="Arial" w:eastAsia="Times New Roman" w:hAnsi="Arial" w:cs="Arial"/>
          <w:b/>
          <w:bCs/>
          <w:color w:val="auto"/>
          <w:sz w:val="20"/>
          <w:szCs w:val="20"/>
        </w:rPr>
        <w:t> </w:t>
      </w:r>
      <w:r w:rsidRPr="00EB438B">
        <w:rPr>
          <w:rFonts w:eastAsia="Times New Roman" w:cstheme="minorHAnsi"/>
          <w:color w:val="auto"/>
          <w:sz w:val="24"/>
          <w:szCs w:val="24"/>
        </w:rPr>
        <w:t>-12).</w:t>
      </w:r>
    </w:p>
    <w:p w14:paraId="6088A2A9" w14:textId="3F312C44" w:rsidR="002D5D5F" w:rsidRPr="00EB438B" w:rsidRDefault="002D5D5F" w:rsidP="00463FEF">
      <w:pPr>
        <w:shd w:val="clear" w:color="auto" w:fill="FFFFFF"/>
        <w:spacing w:after="0" w:line="293" w:lineRule="atLeast"/>
        <w:ind w:firstLine="284"/>
        <w:jc w:val="both"/>
        <w:rPr>
          <w:rFonts w:eastAsia="Times New Roman" w:cstheme="minorHAnsi"/>
          <w:color w:val="auto"/>
          <w:sz w:val="24"/>
          <w:szCs w:val="24"/>
        </w:rPr>
      </w:pPr>
      <w:r w:rsidRPr="00EB438B">
        <w:rPr>
          <w:rFonts w:eastAsia="Times New Roman" w:cstheme="minorHAnsi"/>
          <w:color w:val="auto"/>
          <w:sz w:val="24"/>
          <w:szCs w:val="24"/>
        </w:rPr>
        <w:t xml:space="preserve"> Pārvadātājam var izsniegt vienoto drošības sertifikātu šādos publiskās lietošanas dzelzceļa infrastruktūras pierobežas iecirkņos: valsts robeža—Indra—Daugavpils, valsts robeža—Zilupe—Rēzekne, valsts robeža—Kārsava—Rēzekne, neslēdzot līgumu ar trešās valsts pārvadājumu operatoriem, ja atbilstošs drošības līmenis ir nodrošināts ar pārvadātāja un publiskās lietošanas dzelzceļa infrastruktūras pārvaldītāja līgumu par pakalpojumu saņemšanu šā likuma </w:t>
      </w:r>
      <w:hyperlink r:id="rId41" w:anchor="p5.1" w:history="1">
        <w:r w:rsidRPr="00EB438B">
          <w:rPr>
            <w:rFonts w:eastAsia="Times New Roman" w:cstheme="minorHAnsi"/>
            <w:color w:val="auto"/>
            <w:sz w:val="24"/>
            <w:szCs w:val="24"/>
          </w:rPr>
          <w:t>5.</w:t>
        </w:r>
        <w:r w:rsidRPr="00EB438B">
          <w:rPr>
            <w:rFonts w:eastAsia="Times New Roman" w:cstheme="minorHAnsi"/>
            <w:color w:val="auto"/>
            <w:sz w:val="24"/>
            <w:szCs w:val="24"/>
            <w:vertAlign w:val="superscript"/>
          </w:rPr>
          <w:t>1</w:t>
        </w:r>
      </w:hyperlink>
      <w:r w:rsidRPr="00EB438B">
        <w:rPr>
          <w:rFonts w:eastAsia="Times New Roman" w:cstheme="minorHAnsi"/>
          <w:color w:val="auto"/>
          <w:sz w:val="24"/>
          <w:szCs w:val="24"/>
        </w:rPr>
        <w:t> panta septītajā daļā minētajā gadījumā (</w:t>
      </w:r>
      <w:r w:rsidR="001440C1" w:rsidRPr="00EB438B">
        <w:rPr>
          <w:rFonts w:eastAsia="Times New Roman" w:cstheme="minorHAnsi"/>
          <w:color w:val="auto"/>
          <w:sz w:val="24"/>
          <w:szCs w:val="24"/>
        </w:rPr>
        <w:t>DzL34.</w:t>
      </w:r>
      <w:r w:rsidR="001440C1" w:rsidRPr="00EB438B">
        <w:rPr>
          <w:rFonts w:eastAsia="Times New Roman" w:cstheme="minorHAnsi"/>
          <w:color w:val="auto"/>
          <w:sz w:val="24"/>
          <w:szCs w:val="24"/>
          <w:vertAlign w:val="superscript"/>
        </w:rPr>
        <w:t>1</w:t>
      </w:r>
      <w:r w:rsidR="001440C1" w:rsidRPr="00EB438B">
        <w:rPr>
          <w:rFonts w:ascii="Arial" w:eastAsia="Times New Roman" w:hAnsi="Arial" w:cs="Arial"/>
          <w:b/>
          <w:bCs/>
          <w:color w:val="auto"/>
          <w:sz w:val="20"/>
          <w:szCs w:val="20"/>
        </w:rPr>
        <w:t> </w:t>
      </w:r>
      <w:r w:rsidRPr="00EB438B">
        <w:rPr>
          <w:rFonts w:eastAsia="Times New Roman" w:cstheme="minorHAnsi"/>
          <w:color w:val="auto"/>
          <w:sz w:val="24"/>
          <w:szCs w:val="24"/>
        </w:rPr>
        <w:t>-13).</w:t>
      </w:r>
    </w:p>
    <w:p w14:paraId="74D520B5" w14:textId="1B284A49" w:rsidR="002D5D5F" w:rsidRPr="00EB438B" w:rsidRDefault="002D5D5F" w:rsidP="00463FEF">
      <w:pPr>
        <w:shd w:val="clear" w:color="auto" w:fill="FFFFFF"/>
        <w:spacing w:after="0" w:line="293" w:lineRule="atLeast"/>
        <w:ind w:firstLine="284"/>
        <w:jc w:val="both"/>
        <w:rPr>
          <w:rFonts w:eastAsia="Times New Roman" w:cstheme="minorHAnsi"/>
          <w:color w:val="auto"/>
          <w:sz w:val="24"/>
          <w:szCs w:val="24"/>
        </w:rPr>
      </w:pPr>
      <w:r w:rsidRPr="00EB438B">
        <w:rPr>
          <w:rFonts w:eastAsia="Times New Roman" w:cstheme="minorHAnsi"/>
          <w:color w:val="auto"/>
          <w:sz w:val="24"/>
          <w:szCs w:val="24"/>
        </w:rPr>
        <w:t xml:space="preserve"> Trešās valsts, kas ir Latvijas kaimiņvalsts, pārvadājumu operatoram pārvadātāja vai dzelzceļa infrastruktūras pārvaldītāja uzdevumā un atbildībā ir atļauts nokļūt līdz publiskās lietošanas dzelzceļa infrastruktūras iecirkņa valsts robeža—Indra—Daugavpils, valsts robeža—Zilupe—Rēzekne vai valsts robeža—Kārsava—Rēzekne galastacijai, nesaņemot vienoto drošības sertifikātu, ja atbilstošs drošības līmenis ir nodrošināts ar pārrobežu nolīgumu starp Latviju un šo trešo valsti vai līgumsaistībām starp trešās valsts pārvadājumu operatoriem un pārvadātāju, kam ir vienotais drošības sertifikāts, vai dzelzceļa infrastruktūras pārvaldītāju, kam ir drošības apliecība, lai darbotos minētajos iecirkņos, ar noteikumu, ka minēto līgumsaistību aspekti, kas saistīti ar drošību, ir atbilstoši atspoguļoti drošības pārvaldības sistēmā (</w:t>
      </w:r>
      <w:r w:rsidR="001440C1" w:rsidRPr="00EB438B">
        <w:rPr>
          <w:rFonts w:eastAsia="Times New Roman" w:cstheme="minorHAnsi"/>
          <w:color w:val="auto"/>
          <w:sz w:val="24"/>
          <w:szCs w:val="24"/>
        </w:rPr>
        <w:t>DzL34.</w:t>
      </w:r>
      <w:r w:rsidR="001440C1" w:rsidRPr="00EB438B">
        <w:rPr>
          <w:rFonts w:eastAsia="Times New Roman" w:cstheme="minorHAnsi"/>
          <w:color w:val="auto"/>
          <w:sz w:val="24"/>
          <w:szCs w:val="24"/>
          <w:vertAlign w:val="superscript"/>
        </w:rPr>
        <w:t>1</w:t>
      </w:r>
      <w:r w:rsidR="001440C1" w:rsidRPr="00EB438B">
        <w:rPr>
          <w:rFonts w:ascii="Arial" w:eastAsia="Times New Roman" w:hAnsi="Arial" w:cs="Arial"/>
          <w:b/>
          <w:bCs/>
          <w:color w:val="auto"/>
          <w:sz w:val="20"/>
          <w:szCs w:val="20"/>
        </w:rPr>
        <w:t> </w:t>
      </w:r>
      <w:r w:rsidRPr="00EB438B">
        <w:rPr>
          <w:rFonts w:eastAsia="Times New Roman" w:cstheme="minorHAnsi"/>
          <w:color w:val="auto"/>
          <w:sz w:val="24"/>
          <w:szCs w:val="24"/>
        </w:rPr>
        <w:t>-16).</w:t>
      </w:r>
    </w:p>
    <w:p w14:paraId="37C468EA" w14:textId="5531EA0D" w:rsidR="00C03C66" w:rsidRPr="00E8187C" w:rsidRDefault="00E86B7F" w:rsidP="00942251">
      <w:pPr>
        <w:pStyle w:val="Virsraksts3"/>
      </w:pPr>
      <w:r w:rsidRPr="00EB438B">
        <w:rPr>
          <w:rFonts w:eastAsia="Times New Roman"/>
          <w:color w:val="auto"/>
          <w:sz w:val="24"/>
        </w:rPr>
        <w:br w:type="column"/>
      </w:r>
      <w:bookmarkStart w:id="48" w:name="_Toc118447545"/>
      <w:r w:rsidR="008E1849" w:rsidRPr="00E8187C">
        <w:rPr>
          <w:rStyle w:val="Virsraksts1Rakstz"/>
          <w:b/>
          <w:szCs w:val="24"/>
        </w:rPr>
        <w:lastRenderedPageBreak/>
        <w:t>3.Nodaļa</w:t>
      </w:r>
      <w:bookmarkEnd w:id="48"/>
      <w:r w:rsidR="008E1849" w:rsidRPr="00E8187C">
        <w:t xml:space="preserve"> </w:t>
      </w:r>
    </w:p>
    <w:p w14:paraId="2573BA8F" w14:textId="44AE230C" w:rsidR="00DF317F" w:rsidRPr="00E8187C" w:rsidRDefault="00DF317F" w:rsidP="00942251">
      <w:pPr>
        <w:pStyle w:val="Virsraksts3"/>
      </w:pPr>
      <w:bookmarkStart w:id="49" w:name="p35"/>
      <w:bookmarkStart w:id="50" w:name="p-726952"/>
      <w:bookmarkStart w:id="51" w:name="p35.1"/>
      <w:bookmarkStart w:id="52" w:name="p-726954"/>
      <w:bookmarkStart w:id="53" w:name="_Toc118447546"/>
      <w:bookmarkEnd w:id="49"/>
      <w:bookmarkEnd w:id="50"/>
      <w:bookmarkEnd w:id="51"/>
      <w:bookmarkEnd w:id="52"/>
      <w:r w:rsidRPr="00E8187C">
        <w:t>Drošības apliecība</w:t>
      </w:r>
      <w:bookmarkEnd w:id="53"/>
    </w:p>
    <w:p w14:paraId="63C8CDB9" w14:textId="4A20CF39" w:rsidR="00DF317F" w:rsidRPr="00EB438B" w:rsidRDefault="00DF317F" w:rsidP="0071710F">
      <w:pPr>
        <w:spacing w:before="120" w:after="120" w:line="240" w:lineRule="auto"/>
        <w:ind w:firstLine="284"/>
        <w:jc w:val="both"/>
        <w:rPr>
          <w:rFonts w:eastAsia="Times New Roman" w:cstheme="minorHAnsi"/>
          <w:color w:val="auto"/>
          <w:sz w:val="24"/>
          <w:szCs w:val="24"/>
        </w:rPr>
      </w:pPr>
      <w:r w:rsidRPr="00EB438B">
        <w:rPr>
          <w:rFonts w:eastAsia="Times New Roman" w:cstheme="minorHAnsi"/>
          <w:color w:val="auto"/>
          <w:sz w:val="24"/>
          <w:szCs w:val="24"/>
        </w:rPr>
        <w:t xml:space="preserve">Dzelzceļa infrastruktūras pārvaldītājam un personām, </w:t>
      </w:r>
      <w:r w:rsidR="007E0247" w:rsidRPr="00EB438B">
        <w:rPr>
          <w:rFonts w:eastAsia="Times New Roman" w:cstheme="minorHAnsi"/>
          <w:color w:val="auto"/>
          <w:sz w:val="24"/>
          <w:szCs w:val="24"/>
        </w:rPr>
        <w:t>kuras pārvadātāja, manevru darbu veicēja, apkalpes vietas operatora, kravas saņēmēja, kravas nosūtītāja vai dzelzceļa infrastruktūras pārvaldītāja uzdevumā nodrošina attiecīgos tehnoloģiskos procesus (dzelzceļa infrastruktūras tehniskā aprīkojuma būvniecību, remontu un tehnisko apkopi, dzelzceļa ritošā sastāva būvniecību, remontu un tehnisko apkopi un manevru darbus stacijā) (DzL3</w:t>
      </w:r>
      <w:r w:rsidR="00595CC1" w:rsidRPr="00EB438B">
        <w:rPr>
          <w:rFonts w:eastAsia="Times New Roman" w:cstheme="minorHAnsi"/>
          <w:color w:val="auto"/>
          <w:sz w:val="24"/>
          <w:szCs w:val="24"/>
        </w:rPr>
        <w:t>-</w:t>
      </w:r>
      <w:r w:rsidR="007E0247" w:rsidRPr="00EB438B">
        <w:rPr>
          <w:rFonts w:eastAsia="Times New Roman" w:cstheme="minorHAnsi"/>
          <w:color w:val="auto"/>
          <w:sz w:val="24"/>
          <w:szCs w:val="24"/>
        </w:rPr>
        <w:t>5 un  35.</w:t>
      </w:r>
      <w:r w:rsidR="007E0247" w:rsidRPr="00EB438B">
        <w:rPr>
          <w:rFonts w:eastAsia="Times New Roman" w:cstheme="minorHAnsi"/>
          <w:color w:val="auto"/>
          <w:sz w:val="24"/>
          <w:szCs w:val="24"/>
          <w:vertAlign w:val="superscript"/>
        </w:rPr>
        <w:t>1</w:t>
      </w:r>
      <w:r w:rsidR="009B704D" w:rsidRPr="00EB438B">
        <w:rPr>
          <w:rFonts w:eastAsia="Times New Roman" w:cstheme="minorHAnsi"/>
          <w:color w:val="auto"/>
          <w:sz w:val="24"/>
          <w:szCs w:val="24"/>
        </w:rPr>
        <w:t>-</w:t>
      </w:r>
      <w:r w:rsidR="007E0247" w:rsidRPr="00EB438B">
        <w:rPr>
          <w:rFonts w:eastAsia="Times New Roman" w:cstheme="minorHAnsi"/>
          <w:color w:val="auto"/>
          <w:sz w:val="24"/>
          <w:szCs w:val="24"/>
        </w:rPr>
        <w:t>1)</w:t>
      </w:r>
      <w:r w:rsidRPr="00EB438B">
        <w:rPr>
          <w:rFonts w:eastAsia="Times New Roman" w:cstheme="minorHAnsi"/>
          <w:color w:val="auto"/>
          <w:sz w:val="24"/>
          <w:szCs w:val="24"/>
        </w:rPr>
        <w:t xml:space="preserve">, </w:t>
      </w:r>
      <w:r w:rsidRPr="00EB438B">
        <w:rPr>
          <w:rFonts w:eastAsia="Times New Roman" w:cstheme="minorHAnsi"/>
          <w:b/>
          <w:bCs/>
          <w:i/>
          <w:iCs/>
          <w:color w:val="auto"/>
          <w:sz w:val="24"/>
          <w:szCs w:val="24"/>
          <w:u w:val="single"/>
        </w:rPr>
        <w:t>jāsaņem drošības apliecība</w:t>
      </w:r>
      <w:r w:rsidR="00EF533E" w:rsidRPr="00EB438B">
        <w:rPr>
          <w:rFonts w:eastAsia="Times New Roman" w:cstheme="minorHAnsi"/>
          <w:color w:val="auto"/>
          <w:sz w:val="24"/>
          <w:szCs w:val="24"/>
        </w:rPr>
        <w:t>.</w:t>
      </w:r>
    </w:p>
    <w:p w14:paraId="7EF7EEAD" w14:textId="77777777" w:rsidR="005C14E9" w:rsidRPr="00E13379" w:rsidRDefault="005C14E9" w:rsidP="0071710F">
      <w:pPr>
        <w:spacing w:before="120" w:after="120" w:line="240" w:lineRule="auto"/>
        <w:ind w:firstLine="284"/>
        <w:jc w:val="both"/>
        <w:rPr>
          <w:rFonts w:eastAsia="Times New Roman" w:cstheme="minorHAnsi"/>
          <w:color w:val="414142"/>
          <w:sz w:val="14"/>
          <w:szCs w:val="14"/>
        </w:rPr>
      </w:pPr>
    </w:p>
    <w:p w14:paraId="09EFF1B2" w14:textId="7A8FDD58" w:rsidR="00B558B9" w:rsidRPr="005745EE" w:rsidRDefault="00B558B9" w:rsidP="0071710F">
      <w:pPr>
        <w:spacing w:before="120" w:after="120" w:line="240" w:lineRule="auto"/>
        <w:ind w:firstLine="284"/>
        <w:jc w:val="both"/>
        <w:rPr>
          <w:rFonts w:eastAsia="Times New Roman" w:cstheme="minorHAnsi"/>
          <w:color w:val="414142"/>
          <w:sz w:val="24"/>
          <w:szCs w:val="24"/>
        </w:rPr>
      </w:pPr>
      <w:r>
        <w:rPr>
          <w:rFonts w:cstheme="minorHAnsi"/>
          <w:b/>
          <w:bCs/>
          <w:noProof/>
          <w:color w:val="2F5496" w:themeColor="accent5" w:themeShade="BF"/>
          <w:lang w:val="en-US"/>
        </w:rPr>
        <mc:AlternateContent>
          <mc:Choice Requires="wps">
            <w:drawing>
              <wp:anchor distT="0" distB="0" distL="114300" distR="114300" simplePos="0" relativeHeight="252049408" behindDoc="0" locked="0" layoutInCell="1" allowOverlap="1" wp14:anchorId="0F747C95" wp14:editId="617D09A0">
                <wp:simplePos x="0" y="0"/>
                <wp:positionH relativeFrom="column">
                  <wp:posOffset>-2540</wp:posOffset>
                </wp:positionH>
                <wp:positionV relativeFrom="paragraph">
                  <wp:posOffset>-635</wp:posOffset>
                </wp:positionV>
                <wp:extent cx="6236335" cy="647700"/>
                <wp:effectExtent l="0" t="0" r="12065" b="19050"/>
                <wp:wrapNone/>
                <wp:docPr id="315" name="Прямоугольник: скругленные углы 315"/>
                <wp:cNvGraphicFramePr/>
                <a:graphic xmlns:a="http://schemas.openxmlformats.org/drawingml/2006/main">
                  <a:graphicData uri="http://schemas.microsoft.com/office/word/2010/wordprocessingShape">
                    <wps:wsp>
                      <wps:cNvSpPr/>
                      <wps:spPr>
                        <a:xfrm>
                          <a:off x="0" y="0"/>
                          <a:ext cx="6236335" cy="647700"/>
                        </a:xfrm>
                        <a:prstGeom prst="roundRect">
                          <a:avLst>
                            <a:gd name="adj" fmla="val 3530"/>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FFE2747" w14:textId="77777777" w:rsidR="00BA0FA7" w:rsidRPr="00B558B9" w:rsidRDefault="00BA0FA7" w:rsidP="00B558B9">
                            <w:pPr>
                              <w:spacing w:after="0" w:line="240" w:lineRule="auto"/>
                              <w:jc w:val="both"/>
                              <w:rPr>
                                <w:rFonts w:eastAsia="Calibri" w:cstheme="minorHAnsi"/>
                                <w:b/>
                                <w:bCs/>
                                <w:i/>
                                <w:iCs/>
                                <w:color w:val="000000" w:themeColor="text1"/>
                                <w:sz w:val="10"/>
                                <w:szCs w:val="10"/>
                              </w:rPr>
                            </w:pPr>
                          </w:p>
                          <w:p w14:paraId="2B1849B9" w14:textId="1E496040" w:rsidR="00BA0FA7" w:rsidRPr="00B558B9" w:rsidRDefault="00BA0FA7" w:rsidP="00B558B9">
                            <w:pPr>
                              <w:spacing w:after="0" w:line="240" w:lineRule="auto"/>
                              <w:jc w:val="both"/>
                              <w:rPr>
                                <w:rFonts w:eastAsia="Calibri" w:cstheme="minorHAnsi"/>
                                <w:color w:val="000000" w:themeColor="text1"/>
                                <w:sz w:val="24"/>
                                <w:szCs w:val="24"/>
                              </w:rPr>
                            </w:pPr>
                            <w:r w:rsidRPr="00B558B9">
                              <w:rPr>
                                <w:rFonts w:eastAsia="Calibri" w:cstheme="minorHAnsi"/>
                                <w:b/>
                                <w:bCs/>
                                <w:i/>
                                <w:iCs/>
                                <w:color w:val="000000" w:themeColor="text1"/>
                                <w:sz w:val="24"/>
                                <w:szCs w:val="24"/>
                              </w:rPr>
                              <w:t>Komersanta spēju darboties attiecīgajā komercdarbības jomā dzelzceļa nozarē apliecina spēkā esoša drošības apliecība</w:t>
                            </w:r>
                            <w:r w:rsidRPr="00B558B9">
                              <w:rPr>
                                <w:rFonts w:eastAsia="Calibri" w:cstheme="minorHAnsi"/>
                                <w:color w:val="000000" w:themeColor="text1"/>
                                <w:sz w:val="24"/>
                                <w:szCs w:val="24"/>
                              </w:rPr>
                              <w:t xml:space="preserve"> (ND17). </w:t>
                            </w:r>
                          </w:p>
                          <w:p w14:paraId="00C365E7" w14:textId="5DD101CA" w:rsidR="00BA0FA7" w:rsidRPr="00543C14" w:rsidRDefault="00BA0FA7" w:rsidP="00B558B9">
                            <w:pPr>
                              <w:spacing w:before="120"/>
                              <w:jc w:val="both"/>
                              <w:rPr>
                                <w:i/>
                                <w:iCs/>
                                <w:color w:val="000000" w:themeColor="text1"/>
                              </w:rPr>
                            </w:pPr>
                          </w:p>
                          <w:p w14:paraId="6328FCC6" w14:textId="77777777" w:rsidR="00BA0FA7" w:rsidRPr="00B558B9" w:rsidRDefault="00BA0FA7" w:rsidP="00B558B9">
                            <w:pPr>
                              <w:pStyle w:val="ti-art"/>
                              <w:jc w:val="both"/>
                              <w:rPr>
                                <w:lang w:val="lv-LV"/>
                              </w:rPr>
                            </w:pPr>
                            <w:r w:rsidRPr="00B558B9">
                              <w:rPr>
                                <w:rFonts w:cstheme="minorHAnsi"/>
                                <w:bCs/>
                                <w:highlight w:val="yellow"/>
                                <w:lang w:val="lv-LV"/>
                              </w:rPr>
                              <w:br w:type="colum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747C95" id="Прямоугольник: скругленные углы 315" o:spid="_x0000_s1311" style="position:absolute;left:0;text-align:left;margin-left:-.2pt;margin-top:-.05pt;width:491.05pt;height:51pt;z-index:25204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3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" fillcolor="#d8d8d8 [2732]" strokecolor="#1f4d78 [1604]" strokeweight="1pt">
                <v:stroke joinstyle="miter"/>
                <v:textbox>
                  <w:txbxContent>
                    <w:p w14:paraId="7FFE2747" w14:textId="77777777" w:rsidR="00BA0FA7" w:rsidRPr="00B558B9" w:rsidRDefault="00BA0FA7" w:rsidP="00B558B9">
                      <w:pPr>
                        <w:spacing w:after="0" w:line="240" w:lineRule="auto"/>
                        <w:jc w:val="both"/>
                        <w:rPr>
                          <w:rFonts w:eastAsia="Calibri" w:cstheme="minorHAnsi"/>
                          <w:b/>
                          <w:bCs/>
                          <w:i/>
                          <w:iCs/>
                          <w:color w:val="000000" w:themeColor="text1"/>
                          <w:sz w:val="10"/>
                          <w:szCs w:val="10"/>
                        </w:rPr>
                      </w:pPr>
                    </w:p>
                    <w:p w14:paraId="2B1849B9" w14:textId="1E496040" w:rsidR="00BA0FA7" w:rsidRPr="00B558B9" w:rsidRDefault="00BA0FA7" w:rsidP="00B558B9">
                      <w:pPr>
                        <w:spacing w:after="0" w:line="240" w:lineRule="auto"/>
                        <w:jc w:val="both"/>
                        <w:rPr>
                          <w:rFonts w:eastAsia="Calibri" w:cstheme="minorHAnsi"/>
                          <w:color w:val="000000" w:themeColor="text1"/>
                          <w:sz w:val="24"/>
                          <w:szCs w:val="24"/>
                        </w:rPr>
                      </w:pPr>
                      <w:r w:rsidRPr="00B558B9">
                        <w:rPr>
                          <w:rFonts w:eastAsia="Calibri" w:cstheme="minorHAnsi"/>
                          <w:b/>
                          <w:bCs/>
                          <w:i/>
                          <w:iCs/>
                          <w:color w:val="000000" w:themeColor="text1"/>
                          <w:sz w:val="24"/>
                          <w:szCs w:val="24"/>
                        </w:rPr>
                        <w:t>Komersanta spēju darboties attiecīgajā komercdarbības jomā dzelzceļa nozarē apliecina spēkā esoša drošības apliecība</w:t>
                      </w:r>
                      <w:r w:rsidRPr="00B558B9">
                        <w:rPr>
                          <w:rFonts w:eastAsia="Calibri" w:cstheme="minorHAnsi"/>
                          <w:color w:val="000000" w:themeColor="text1"/>
                          <w:sz w:val="24"/>
                          <w:szCs w:val="24"/>
                        </w:rPr>
                        <w:t xml:space="preserve"> (ND17). </w:t>
                      </w:r>
                    </w:p>
                    <w:p w14:paraId="00C365E7" w14:textId="5DD101CA" w:rsidR="00BA0FA7" w:rsidRPr="00543C14" w:rsidRDefault="00BA0FA7" w:rsidP="00B558B9">
                      <w:pPr>
                        <w:spacing w:before="120"/>
                        <w:jc w:val="both"/>
                        <w:rPr>
                          <w:i/>
                          <w:iCs/>
                          <w:color w:val="000000" w:themeColor="text1"/>
                        </w:rPr>
                      </w:pPr>
                    </w:p>
                    <w:p w14:paraId="6328FCC6" w14:textId="77777777" w:rsidR="00BA0FA7" w:rsidRPr="00B558B9" w:rsidRDefault="00BA0FA7" w:rsidP="00B558B9">
                      <w:pPr>
                        <w:pStyle w:val="ti-art"/>
                        <w:jc w:val="both"/>
                        <w:rPr>
                          <w:lang w:val="lv-LV"/>
                        </w:rPr>
                      </w:pPr>
                      <w:r w:rsidRPr="00B558B9">
                        <w:rPr>
                          <w:rFonts w:cstheme="minorHAnsi"/>
                          <w:bCs/>
                          <w:highlight w:val="yellow"/>
                          <w:lang w:val="lv-LV"/>
                        </w:rPr>
                        <w:br w:type="column"/>
                      </w:r>
                    </w:p>
                  </w:txbxContent>
                </v:textbox>
              </v:roundrect>
            </w:pict>
          </mc:Fallback>
        </mc:AlternateContent>
      </w:r>
    </w:p>
    <w:p w14:paraId="5B527E14" w14:textId="77777777" w:rsidR="00B558B9" w:rsidRDefault="00B558B9" w:rsidP="00EF533E">
      <w:pPr>
        <w:spacing w:after="0" w:line="240" w:lineRule="auto"/>
        <w:ind w:firstLine="851"/>
        <w:jc w:val="both"/>
        <w:rPr>
          <w:rFonts w:eastAsia="Calibri" w:cstheme="minorHAnsi"/>
          <w:sz w:val="24"/>
          <w:szCs w:val="24"/>
        </w:rPr>
      </w:pPr>
    </w:p>
    <w:p w14:paraId="691E0619" w14:textId="77777777" w:rsidR="00B558B9" w:rsidRDefault="00B558B9" w:rsidP="00EF533E">
      <w:pPr>
        <w:spacing w:after="0" w:line="240" w:lineRule="auto"/>
        <w:ind w:firstLine="851"/>
        <w:jc w:val="both"/>
        <w:rPr>
          <w:rFonts w:eastAsia="Calibri" w:cstheme="minorHAnsi"/>
          <w:sz w:val="24"/>
          <w:szCs w:val="24"/>
        </w:rPr>
      </w:pPr>
    </w:p>
    <w:p w14:paraId="2872FA26" w14:textId="7B237C8C" w:rsidR="00B558B9" w:rsidRDefault="00B558B9" w:rsidP="00EF533E">
      <w:pPr>
        <w:spacing w:after="0" w:line="240" w:lineRule="auto"/>
        <w:ind w:firstLine="851"/>
        <w:jc w:val="both"/>
        <w:rPr>
          <w:rFonts w:eastAsia="Calibri" w:cstheme="minorHAnsi"/>
          <w:sz w:val="24"/>
          <w:szCs w:val="24"/>
        </w:rPr>
      </w:pPr>
    </w:p>
    <w:p w14:paraId="4BC8E432" w14:textId="125CB083" w:rsidR="00EF533E" w:rsidRPr="005B0862" w:rsidRDefault="00E13379" w:rsidP="00A919FB">
      <w:pPr>
        <w:spacing w:after="0" w:line="240" w:lineRule="auto"/>
        <w:ind w:firstLine="284"/>
        <w:jc w:val="both"/>
        <w:rPr>
          <w:rFonts w:eastAsia="Calibri" w:cstheme="minorHAnsi"/>
          <w:sz w:val="24"/>
          <w:szCs w:val="24"/>
        </w:rPr>
      </w:pPr>
      <w:r>
        <w:rPr>
          <w:rFonts w:eastAsia="Calibri" w:cstheme="minorHAnsi"/>
          <w:sz w:val="24"/>
          <w:szCs w:val="24"/>
        </w:rPr>
        <w:t>Kā jau tika aprakstīts vadlīniju 1. nodaļā, k</w:t>
      </w:r>
      <w:r w:rsidR="003C6A21" w:rsidRPr="005B0862">
        <w:rPr>
          <w:rFonts w:eastAsia="Calibri" w:cstheme="minorHAnsi"/>
          <w:sz w:val="24"/>
          <w:szCs w:val="24"/>
        </w:rPr>
        <w:t xml:space="preserve">omercdarbības jomas dzelzceļa nozarē </w:t>
      </w:r>
      <w:r w:rsidR="00EF533E" w:rsidRPr="005B0862">
        <w:rPr>
          <w:rFonts w:eastAsia="Calibri" w:cstheme="minorHAnsi"/>
          <w:sz w:val="24"/>
          <w:szCs w:val="24"/>
        </w:rPr>
        <w:t>ir šādas (</w:t>
      </w:r>
      <w:r w:rsidR="00EF533E" w:rsidRPr="00B558B9">
        <w:rPr>
          <w:rFonts w:eastAsia="Calibri" w:cstheme="minorHAnsi"/>
          <w:sz w:val="24"/>
          <w:szCs w:val="24"/>
        </w:rPr>
        <w:t>ND1</w:t>
      </w:r>
      <w:r w:rsidR="00FF2C32" w:rsidRPr="00B558B9">
        <w:rPr>
          <w:rFonts w:eastAsia="Calibri" w:cstheme="minorHAnsi"/>
          <w:sz w:val="24"/>
          <w:szCs w:val="24"/>
        </w:rPr>
        <w:t>7</w:t>
      </w:r>
      <w:r w:rsidR="00EF533E" w:rsidRPr="00B558B9">
        <w:rPr>
          <w:rFonts w:eastAsia="Calibri" w:cstheme="minorHAnsi"/>
          <w:sz w:val="24"/>
          <w:szCs w:val="24"/>
        </w:rPr>
        <w:t>):</w:t>
      </w:r>
    </w:p>
    <w:p w14:paraId="48BB1C86" w14:textId="5E25484C" w:rsidR="00DE0832" w:rsidRDefault="00DE0832" w:rsidP="00EF533E">
      <w:pPr>
        <w:spacing w:after="0" w:line="240" w:lineRule="auto"/>
        <w:ind w:firstLine="851"/>
        <w:jc w:val="both"/>
        <w:rPr>
          <w:rFonts w:ascii="Times New Roman" w:eastAsia="Calibri" w:hAnsi="Times New Roman" w:cs="Times New Roman"/>
          <w:sz w:val="24"/>
          <w:szCs w:val="24"/>
        </w:rPr>
      </w:pPr>
    </w:p>
    <w:p w14:paraId="7E13FA0F" w14:textId="5753867E" w:rsidR="00DE0832" w:rsidRDefault="009B704D" w:rsidP="00EF533E">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noProof/>
          <w:sz w:val="24"/>
          <w:szCs w:val="24"/>
          <w:lang w:val="en-US"/>
        </w:rPr>
        <mc:AlternateContent>
          <mc:Choice Requires="wpg">
            <w:drawing>
              <wp:anchor distT="0" distB="0" distL="114300" distR="114300" simplePos="0" relativeHeight="252052480" behindDoc="0" locked="0" layoutInCell="1" allowOverlap="1" wp14:anchorId="171D4073" wp14:editId="069E8D58">
                <wp:simplePos x="0" y="0"/>
                <wp:positionH relativeFrom="column">
                  <wp:posOffset>227681</wp:posOffset>
                </wp:positionH>
                <wp:positionV relativeFrom="paragraph">
                  <wp:posOffset>136179</wp:posOffset>
                </wp:positionV>
                <wp:extent cx="5486400" cy="4339886"/>
                <wp:effectExtent l="19050" t="19050" r="38100" b="41910"/>
                <wp:wrapNone/>
                <wp:docPr id="335" name="Группа 335"/>
                <wp:cNvGraphicFramePr/>
                <a:graphic xmlns:a="http://schemas.openxmlformats.org/drawingml/2006/main">
                  <a:graphicData uri="http://schemas.microsoft.com/office/word/2010/wordprocessingGroup">
                    <wpg:wgp>
                      <wpg:cNvGrpSpPr/>
                      <wpg:grpSpPr>
                        <a:xfrm>
                          <a:off x="0" y="0"/>
                          <a:ext cx="5486400" cy="4339886"/>
                          <a:chOff x="0" y="1"/>
                          <a:chExt cx="5486400" cy="4339886"/>
                        </a:xfrm>
                      </wpg:grpSpPr>
                      <wps:wsp>
                        <wps:cNvPr id="329" name="Rectangle 8"/>
                        <wps:cNvSpPr/>
                        <wps:spPr>
                          <a:xfrm>
                            <a:off x="1661419" y="1"/>
                            <a:ext cx="3824981" cy="4339886"/>
                          </a:xfrm>
                          <a:prstGeom prst="rect">
                            <a:avLst/>
                          </a:prstGeom>
                          <a:gradFill flip="none" rotWithShape="1">
                            <a:gsLst>
                              <a:gs pos="0">
                                <a:schemeClr val="accent1">
                                  <a:lumMod val="5000"/>
                                  <a:lumOff val="95000"/>
                                  <a:alpha val="7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w="50800">
                            <a:solidFill>
                              <a:schemeClr val="accent5">
                                <a:lumMod val="75000"/>
                              </a:schemeClr>
                            </a:solidFill>
                            <a:prstDash val="dashDot"/>
                          </a:ln>
                        </wps:spPr>
                        <wps:style>
                          <a:lnRef idx="2">
                            <a:schemeClr val="accent1">
                              <a:shade val="50000"/>
                            </a:schemeClr>
                          </a:lnRef>
                          <a:fillRef idx="1">
                            <a:schemeClr val="accent1"/>
                          </a:fillRef>
                          <a:effectRef idx="0">
                            <a:schemeClr val="accent1"/>
                          </a:effectRef>
                          <a:fontRef idx="minor">
                            <a:schemeClr val="lt1"/>
                          </a:fontRef>
                        </wps:style>
                        <wps:txbx>
                          <w:txbxContent>
                            <w:p w14:paraId="099E01D8" w14:textId="77777777" w:rsidR="00BA0FA7" w:rsidRDefault="00BA0FA7" w:rsidP="005C14E9">
                              <w:pPr>
                                <w:spacing w:after="0" w:line="240" w:lineRule="auto"/>
                                <w:rPr>
                                  <w:b/>
                                  <w:color w:val="2F5496" w:themeColor="accent5" w:themeShade="BF"/>
                                  <w:sz w:val="24"/>
                                  <w:szCs w:val="24"/>
                                </w:rPr>
                              </w:pPr>
                              <w:r w:rsidRPr="0042307F">
                                <w:rPr>
                                  <w:b/>
                                  <w:color w:val="2F5496" w:themeColor="accent5" w:themeShade="BF"/>
                                  <w:sz w:val="24"/>
                                  <w:szCs w:val="24"/>
                                </w:rPr>
                                <w:t>Drošības</w:t>
                              </w:r>
                            </w:p>
                            <w:p w14:paraId="0DB98307" w14:textId="77777777" w:rsidR="00BA0FA7" w:rsidRPr="0042307F" w:rsidRDefault="00BA0FA7" w:rsidP="005C14E9">
                              <w:pPr>
                                <w:spacing w:after="0" w:line="240" w:lineRule="auto"/>
                                <w:rPr>
                                  <w:b/>
                                  <w:color w:val="2F5496" w:themeColor="accent5" w:themeShade="BF"/>
                                  <w:sz w:val="24"/>
                                  <w:szCs w:val="24"/>
                                </w:rPr>
                              </w:pPr>
                              <w:r w:rsidRPr="0042307F">
                                <w:rPr>
                                  <w:b/>
                                  <w:color w:val="2F5496" w:themeColor="accent5" w:themeShade="BF"/>
                                  <w:sz w:val="24"/>
                                  <w:szCs w:val="24"/>
                                </w:rPr>
                                <w:t>apliecība</w:t>
                              </w:r>
                            </w:p>
                          </w:txbxContent>
                        </wps:txbx>
                        <wps:bodyPr rot="0" spcFirstLastPara="0" vertOverflow="overflow" horzOverflow="overflow" vert="horz" wrap="square" lIns="91440" tIns="684000" rIns="91440" bIns="45720" numCol="1" spcCol="0" rtlCol="0" fromWordArt="0" anchor="t" anchorCtr="0" forceAA="0" compatLnSpc="1">
                          <a:prstTxWarp prst="textNoShape">
                            <a:avLst/>
                          </a:prstTxWarp>
                          <a:noAutofit/>
                        </wps:bodyPr>
                      </wps:wsp>
                      <wpg:grpSp>
                        <wpg:cNvPr id="29" name="Группа 29"/>
                        <wpg:cNvGrpSpPr/>
                        <wpg:grpSpPr>
                          <a:xfrm>
                            <a:off x="1894171" y="158504"/>
                            <a:ext cx="3534762" cy="4030461"/>
                            <a:chOff x="2620408" y="129540"/>
                            <a:chExt cx="4384030" cy="4271424"/>
                          </a:xfrm>
                        </wpg:grpSpPr>
                        <wps:wsp>
                          <wps:cNvPr id="21" name="Rectangle 5"/>
                          <wps:cNvSpPr/>
                          <wps:spPr>
                            <a:xfrm>
                              <a:off x="2620408" y="3124965"/>
                              <a:ext cx="4384030" cy="572727"/>
                            </a:xfrm>
                            <a:prstGeom prst="rect">
                              <a:avLst/>
                            </a:prstGeom>
                            <a:solidFill>
                              <a:schemeClr val="accent5">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43904C8" w14:textId="725494E0" w:rsidR="00BA0FA7" w:rsidRPr="003C6A21" w:rsidRDefault="00BA0FA7" w:rsidP="00DE0832">
                                <w:pPr>
                                  <w:shd w:val="clear" w:color="auto" w:fill="8EAADB" w:themeFill="accent5" w:themeFillTint="99"/>
                                  <w:jc w:val="center"/>
                                  <w:rPr>
                                    <w:rFonts w:ascii="Times New Roman" w:hAnsi="Times New Roman" w:cs="Times New Roman"/>
                                    <w:b/>
                                    <w:sz w:val="20"/>
                                    <w:szCs w:val="20"/>
                                  </w:rPr>
                                </w:pPr>
                                <w:r w:rsidRPr="003C6A21">
                                  <w:rPr>
                                    <w:rFonts w:ascii="Times New Roman" w:eastAsia="Calibri" w:hAnsi="Times New Roman" w:cs="Times New Roman"/>
                                    <w:b/>
                                    <w:sz w:val="20"/>
                                    <w:szCs w:val="20"/>
                                  </w:rPr>
                                  <w:t>Publiskās lietošanas dzelzceļa infrastruktūras pārvaldītājs (stratēģiskās un reģionālās nozīmes dzelzceļa infrastruktūra)</w:t>
                                </w:r>
                                <w:r>
                                  <w:rPr>
                                    <w:rFonts w:ascii="Times New Roman" w:eastAsia="Calibri" w:hAnsi="Times New Roman" w:cs="Times New Roman"/>
                                    <w:b/>
                                    <w:sz w:val="20"/>
                                    <w:szCs w:val="20"/>
                                  </w:rPr>
                                  <w:t xml:space="preserve"> - PIP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tangle 9"/>
                          <wps:cNvSpPr/>
                          <wps:spPr>
                            <a:xfrm>
                              <a:off x="4084320" y="129540"/>
                              <a:ext cx="2869918" cy="457200"/>
                            </a:xfrm>
                            <a:prstGeom prst="rect">
                              <a:avLst/>
                            </a:prstGeom>
                            <a:solidFill>
                              <a:schemeClr val="accent5">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42BA604" w14:textId="77777777" w:rsidR="00BA0FA7" w:rsidRPr="003C6A21" w:rsidRDefault="00BA0FA7" w:rsidP="00DE0832">
                                <w:pPr>
                                  <w:shd w:val="clear" w:color="auto" w:fill="8EAADB" w:themeFill="accent5" w:themeFillTint="99"/>
                                  <w:jc w:val="center"/>
                                  <w:rPr>
                                    <w:rFonts w:ascii="Times New Roman" w:hAnsi="Times New Roman" w:cs="Times New Roman"/>
                                    <w:b/>
                                    <w:sz w:val="20"/>
                                    <w:szCs w:val="20"/>
                                  </w:rPr>
                                </w:pPr>
                                <w:r w:rsidRPr="003C6A21">
                                  <w:rPr>
                                    <w:rFonts w:ascii="Times New Roman" w:hAnsi="Times New Roman" w:cs="Times New Roman"/>
                                    <w:b/>
                                    <w:sz w:val="20"/>
                                    <w:szCs w:val="20"/>
                                  </w:rPr>
                                  <w:t xml:space="preserve">Privātās infrastruktūras pārvaldītājs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10"/>
                          <wps:cNvSpPr/>
                          <wps:spPr>
                            <a:xfrm>
                              <a:off x="2644140" y="3781146"/>
                              <a:ext cx="4360298" cy="619818"/>
                            </a:xfrm>
                            <a:prstGeom prst="rect">
                              <a:avLst/>
                            </a:prstGeom>
                            <a:solidFill>
                              <a:schemeClr val="accent5">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5E9228E" w14:textId="4ED71AA7" w:rsidR="00BA0FA7" w:rsidRPr="003C6A21" w:rsidRDefault="00BA0FA7" w:rsidP="00DE0832">
                                <w:pPr>
                                  <w:shd w:val="clear" w:color="auto" w:fill="8EAADB" w:themeFill="accent5" w:themeFillTint="99"/>
                                  <w:jc w:val="center"/>
                                  <w:rPr>
                                    <w:rFonts w:ascii="Times New Roman" w:hAnsi="Times New Roman" w:cs="Times New Roman"/>
                                    <w:b/>
                                    <w:sz w:val="20"/>
                                    <w:szCs w:val="20"/>
                                  </w:rPr>
                                </w:pPr>
                                <w:r w:rsidRPr="003C6A21">
                                  <w:rPr>
                                    <w:rFonts w:ascii="Times New Roman" w:hAnsi="Times New Roman" w:cs="Times New Roman"/>
                                    <w:b/>
                                    <w:sz w:val="20"/>
                                    <w:szCs w:val="20"/>
                                  </w:rPr>
                                  <w:t>Infrastruktūras pārvaldītājs (</w:t>
                                </w:r>
                                <w:r w:rsidRPr="003C6A21">
                                  <w:rPr>
                                    <w:rFonts w:ascii="Times New Roman" w:eastAsia="Calibri" w:hAnsi="Times New Roman" w:cs="Times New Roman"/>
                                    <w:b/>
                                    <w:sz w:val="20"/>
                                    <w:szCs w:val="20"/>
                                  </w:rPr>
                                  <w:t>dzelzceļa infrastruktūras izveide, kas iekļauta Eiropas transporta tīklā (TEN-T) un tā prioritāro projektu sarakstā)</w:t>
                                </w:r>
                                <w:r>
                                  <w:rPr>
                                    <w:rFonts w:ascii="Times New Roman" w:eastAsia="Calibri" w:hAnsi="Times New Roman" w:cs="Times New Roman"/>
                                    <w:b/>
                                    <w:sz w:val="20"/>
                                    <w:szCs w:val="20"/>
                                  </w:rPr>
                                  <w:t xml:space="preserve"> - EIP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angle 11"/>
                          <wps:cNvSpPr/>
                          <wps:spPr>
                            <a:xfrm>
                              <a:off x="4084320" y="653287"/>
                              <a:ext cx="2869918" cy="815341"/>
                            </a:xfrm>
                            <a:prstGeom prst="rect">
                              <a:avLst/>
                            </a:prstGeom>
                            <a:solidFill>
                              <a:schemeClr val="accent5">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095C695" w14:textId="77777777" w:rsidR="00BA0FA7" w:rsidRPr="003C6A21" w:rsidRDefault="00BA0FA7" w:rsidP="00DE0832">
                                <w:pPr>
                                  <w:shd w:val="clear" w:color="auto" w:fill="8EAADB" w:themeFill="accent5" w:themeFillTint="99"/>
                                  <w:jc w:val="center"/>
                                  <w:rPr>
                                    <w:rFonts w:ascii="Times New Roman" w:hAnsi="Times New Roman" w:cs="Times New Roman"/>
                                    <w:b/>
                                    <w:sz w:val="20"/>
                                    <w:szCs w:val="20"/>
                                  </w:rPr>
                                </w:pPr>
                                <w:r w:rsidRPr="003C6A21">
                                  <w:rPr>
                                    <w:rFonts w:ascii="Times New Roman" w:eastAsia="Calibri" w:hAnsi="Times New Roman" w:cs="Times New Roman"/>
                                    <w:b/>
                                    <w:sz w:val="20"/>
                                    <w:szCs w:val="20"/>
                                  </w:rPr>
                                  <w:t>Manevru veikšana (privātās lietošanas dzelzceļa infrastruktūrā un publiskās lietošanas dzelzceļa infrastruktūrā vienas stacijas robežās)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tangle 12"/>
                          <wps:cNvSpPr/>
                          <wps:spPr>
                            <a:xfrm>
                              <a:off x="4083930" y="1546754"/>
                              <a:ext cx="2869918" cy="593125"/>
                            </a:xfrm>
                            <a:prstGeom prst="rect">
                              <a:avLst/>
                            </a:prstGeom>
                            <a:solidFill>
                              <a:schemeClr val="accent5">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0B03ED0" w14:textId="77777777" w:rsidR="00BA0FA7" w:rsidRPr="003C6A21" w:rsidRDefault="00BA0FA7" w:rsidP="00DE0832">
                                <w:pPr>
                                  <w:shd w:val="clear" w:color="auto" w:fill="8EAADB" w:themeFill="accent5" w:themeFillTint="99"/>
                                  <w:jc w:val="center"/>
                                  <w:rPr>
                                    <w:rFonts w:ascii="Times New Roman" w:eastAsia="Calibri" w:hAnsi="Times New Roman" w:cs="Times New Roman"/>
                                    <w:b/>
                                    <w:sz w:val="20"/>
                                    <w:szCs w:val="20"/>
                                  </w:rPr>
                                </w:pPr>
                                <w:r w:rsidRPr="003C6A21">
                                  <w:rPr>
                                    <w:rFonts w:ascii="Times New Roman" w:eastAsia="Calibri" w:hAnsi="Times New Roman" w:cs="Times New Roman"/>
                                    <w:b/>
                                    <w:sz w:val="20"/>
                                    <w:szCs w:val="20"/>
                                  </w:rPr>
                                  <w:t>Dzelzceļa infrastruktūras tehniskā aprīkojuma būvniecība, remonts vai tehniskā apkope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tangle 13"/>
                          <wps:cNvSpPr/>
                          <wps:spPr>
                            <a:xfrm>
                              <a:off x="4083929" y="2200689"/>
                              <a:ext cx="2870308" cy="524814"/>
                            </a:xfrm>
                            <a:prstGeom prst="rect">
                              <a:avLst/>
                            </a:prstGeom>
                            <a:solidFill>
                              <a:schemeClr val="accent5">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AEAF803" w14:textId="77777777" w:rsidR="00BA0FA7" w:rsidRPr="003C6A21" w:rsidRDefault="00BA0FA7" w:rsidP="00DE0832">
                                <w:pPr>
                                  <w:shd w:val="clear" w:color="auto" w:fill="8EAADB" w:themeFill="accent5" w:themeFillTint="99"/>
                                  <w:jc w:val="center"/>
                                  <w:rPr>
                                    <w:rFonts w:ascii="Times New Roman" w:eastAsia="Calibri" w:hAnsi="Times New Roman" w:cs="Times New Roman"/>
                                    <w:b/>
                                    <w:sz w:val="20"/>
                                    <w:szCs w:val="20"/>
                                  </w:rPr>
                                </w:pPr>
                                <w:r w:rsidRPr="003C6A21">
                                  <w:rPr>
                                    <w:rFonts w:ascii="Times New Roman" w:eastAsia="Calibri" w:hAnsi="Times New Roman" w:cs="Times New Roman"/>
                                    <w:b/>
                                    <w:sz w:val="20"/>
                                    <w:szCs w:val="20"/>
                                  </w:rPr>
                                  <w:t>Ritošā sastāva būvniecība, remonts vai tehniskā apkope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31" name="Rectangle 1"/>
                        <wps:cNvSpPr/>
                        <wps:spPr>
                          <a:xfrm>
                            <a:off x="0" y="51972"/>
                            <a:ext cx="1420219" cy="1378576"/>
                          </a:xfrm>
                          <a:prstGeom prst="rect">
                            <a:avLst/>
                          </a:prstGeom>
                          <a:gradFill flip="none" rotWithShape="1">
                            <a:gsLst>
                              <a:gs pos="0">
                                <a:schemeClr val="accent6">
                                  <a:lumMod val="5000"/>
                                  <a:lumOff val="95000"/>
                                </a:schemeClr>
                              </a:gs>
                              <a:gs pos="74000">
                                <a:schemeClr val="accent6">
                                  <a:lumMod val="45000"/>
                                  <a:lumOff val="55000"/>
                                </a:schemeClr>
                              </a:gs>
                              <a:gs pos="83000">
                                <a:schemeClr val="accent6">
                                  <a:lumMod val="45000"/>
                                  <a:lumOff val="55000"/>
                                </a:schemeClr>
                              </a:gs>
                              <a:gs pos="100000">
                                <a:schemeClr val="accent6">
                                  <a:lumMod val="30000"/>
                                  <a:lumOff val="70000"/>
                                </a:schemeClr>
                              </a:gs>
                            </a:gsLst>
                            <a:lin ang="5400000" scaled="1"/>
                            <a:tileRect/>
                          </a:gradFill>
                          <a:ln w="41275" cmpd="sng">
                            <a:solidFill>
                              <a:schemeClr val="accent6">
                                <a:lumMod val="75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3D4F3C8D" w14:textId="77777777" w:rsidR="00BA0FA7" w:rsidRPr="000D22D7" w:rsidRDefault="00BA0FA7" w:rsidP="005C14E9">
                              <w:pPr>
                                <w:jc w:val="center"/>
                                <w:rPr>
                                  <w:b/>
                                  <w:smallCaps/>
                                  <w:color w:val="538135" w:themeColor="accent6" w:themeShade="BF"/>
                                  <w:sz w:val="26"/>
                                  <w:szCs w:val="26"/>
                                </w:rPr>
                              </w:pPr>
                              <w:r w:rsidRPr="000D22D7">
                                <w:rPr>
                                  <w:color w:val="538135" w:themeColor="accent6" w:themeShade="BF"/>
                                  <w:sz w:val="26"/>
                                  <w:szCs w:val="26"/>
                                </w:rPr>
                                <w:t xml:space="preserve">   </w:t>
                              </w:r>
                              <w:r w:rsidRPr="000D22D7">
                                <w:rPr>
                                  <w:b/>
                                  <w:smallCaps/>
                                  <w:color w:val="538135" w:themeColor="accent6" w:themeShade="BF"/>
                                  <w:sz w:val="26"/>
                                  <w:szCs w:val="26"/>
                                </w:rPr>
                                <w:t>Drošības pārvaldības sistēma (DPS)</w:t>
                              </w:r>
                            </w:p>
                            <w:p w14:paraId="23D2C33E" w14:textId="77777777" w:rsidR="00BA0FA7" w:rsidRPr="0042307F" w:rsidRDefault="00BA0FA7" w:rsidP="005C14E9">
                              <w:pPr>
                                <w:jc w:val="center"/>
                                <w:rPr>
                                  <w:b/>
                                  <w:color w:val="538135" w:themeColor="accent6" w:themeShade="BF"/>
                                  <w:sz w:val="24"/>
                                  <w:szCs w:val="24"/>
                                </w:rPr>
                              </w:pPr>
                              <w:r w:rsidRPr="0042307F">
                                <w:rPr>
                                  <w:b/>
                                  <w:color w:val="538135" w:themeColor="accent6" w:themeShade="BF"/>
                                  <w:sz w:val="24"/>
                                  <w:szCs w:val="24"/>
                                </w:rPr>
                                <w:t>Risku pārvaldība</w:t>
                              </w:r>
                            </w:p>
                            <w:p w14:paraId="6798E914" w14:textId="77777777" w:rsidR="00BA0FA7" w:rsidRPr="003C6A21" w:rsidRDefault="00BA0FA7" w:rsidP="005C14E9">
                              <w:pPr>
                                <w:rPr>
                                  <w:color w:val="538135" w:themeColor="accent6" w:themeShade="BF"/>
                                  <w:sz w:val="20"/>
                                  <w:szCs w:val="20"/>
                                </w:rPr>
                              </w:pPr>
                            </w:p>
                          </w:txbxContent>
                        </wps:txbx>
                        <wps:bodyPr rot="0" spcFirstLastPara="0" vertOverflow="overflow" horzOverflow="overflow" vert="horz" wrap="square" lIns="0" tIns="0" rIns="3600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71D4073" id="Группа 335" o:spid="_x0000_s1312" style="position:absolute;left:0;text-align:left;margin-left:17.95pt;margin-top:10.7pt;width:6in;height:341.7pt;z-index:252052480;mso-width-relative:margin;mso-height-relative:margin" coordorigin="" coordsize="54864,43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">
                <v:rect id="Rectangle 8" o:spid="_x0000_s1313" style="position:absolute;left:16614;width:38250;height:43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" fillcolor="#f7fafd [180]" strokecolor="#2f5496 [2408]" strokeweight="4pt">
                  <v:fill color2="#cde0f2 [980]" o:opacity2="4587f" rotate="t" colors="0 #f7fafd;48497f #b5d2ec;54395f #b5d2ec;1 #cee1f2" focus="100%" type="gradient"/>
                  <v:stroke dashstyle="dashDot"/>
                  <v:textbox inset=",19mm">
                    <w:txbxContent>
                      <w:p w14:paraId="099E01D8" w14:textId="77777777" w:rsidR="00BA0FA7" w:rsidRDefault="00BA0FA7" w:rsidP="005C14E9">
                        <w:pPr>
                          <w:spacing w:after="0" w:line="240" w:lineRule="auto"/>
                          <w:rPr>
                            <w:b/>
                            <w:color w:val="2F5496" w:themeColor="accent5" w:themeShade="BF"/>
                            <w:sz w:val="24"/>
                            <w:szCs w:val="24"/>
                          </w:rPr>
                        </w:pPr>
                        <w:r w:rsidRPr="0042307F">
                          <w:rPr>
                            <w:b/>
                            <w:color w:val="2F5496" w:themeColor="accent5" w:themeShade="BF"/>
                            <w:sz w:val="24"/>
                            <w:szCs w:val="24"/>
                          </w:rPr>
                          <w:t>Drošības</w:t>
                        </w:r>
                      </w:p>
                      <w:p w14:paraId="0DB98307" w14:textId="77777777" w:rsidR="00BA0FA7" w:rsidRPr="0042307F" w:rsidRDefault="00BA0FA7" w:rsidP="005C14E9">
                        <w:pPr>
                          <w:spacing w:after="0" w:line="240" w:lineRule="auto"/>
                          <w:rPr>
                            <w:b/>
                            <w:color w:val="2F5496" w:themeColor="accent5" w:themeShade="BF"/>
                            <w:sz w:val="24"/>
                            <w:szCs w:val="24"/>
                          </w:rPr>
                        </w:pPr>
                        <w:r w:rsidRPr="0042307F">
                          <w:rPr>
                            <w:b/>
                            <w:color w:val="2F5496" w:themeColor="accent5" w:themeShade="BF"/>
                            <w:sz w:val="24"/>
                            <w:szCs w:val="24"/>
                          </w:rPr>
                          <w:t>apliecība</w:t>
                        </w:r>
                      </w:p>
                    </w:txbxContent>
                  </v:textbox>
                </v:rect>
                <v:group id="Группа 29" o:spid="_x0000_s1314" style="position:absolute;left:18941;top:1585;width:35348;height:40304" coordorigin="26204,1295" coordsize="43840,42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rect id="_x0000_s1315" style="position:absolute;left:26204;top:31249;width:43840;height:57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" fillcolor="#8eaadb [1944]" strokecolor="#1f4d78 [1604]" strokeweight="1pt">
                    <v:textbox>
                      <w:txbxContent>
                        <w:p w14:paraId="143904C8" w14:textId="725494E0" w:rsidR="00BA0FA7" w:rsidRPr="003C6A21" w:rsidRDefault="00BA0FA7" w:rsidP="00DE0832">
                          <w:pPr>
                            <w:shd w:val="clear" w:color="auto" w:fill="8EAADB" w:themeFill="accent5" w:themeFillTint="99"/>
                            <w:jc w:val="center"/>
                            <w:rPr>
                              <w:rFonts w:ascii="Times New Roman" w:hAnsi="Times New Roman" w:cs="Times New Roman"/>
                              <w:b/>
                              <w:sz w:val="20"/>
                              <w:szCs w:val="20"/>
                            </w:rPr>
                          </w:pPr>
                          <w:r w:rsidRPr="003C6A21">
                            <w:rPr>
                              <w:rFonts w:ascii="Times New Roman" w:eastAsia="Calibri" w:hAnsi="Times New Roman" w:cs="Times New Roman"/>
                              <w:b/>
                              <w:sz w:val="20"/>
                              <w:szCs w:val="20"/>
                            </w:rPr>
                            <w:t>Publiskās lietošanas dzelzceļa infrastruktūras pārvaldītājs (stratēģiskās un reģionālās nozīmes dzelzceļa infrastruktūra)</w:t>
                          </w:r>
                          <w:r>
                            <w:rPr>
                              <w:rFonts w:ascii="Times New Roman" w:eastAsia="Calibri" w:hAnsi="Times New Roman" w:cs="Times New Roman"/>
                              <w:b/>
                              <w:sz w:val="20"/>
                              <w:szCs w:val="20"/>
                            </w:rPr>
                            <w:t xml:space="preserve"> - PIP</w:t>
                          </w:r>
                        </w:p>
                      </w:txbxContent>
                    </v:textbox>
                  </v:rect>
                  <v:rect id="Rectangle 9" o:spid="_x0000_s1316" style="position:absolute;left:40843;top:1295;width:28699;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" fillcolor="#8eaadb [1944]" strokecolor="#1f4d78 [1604]" strokeweight="1pt">
                    <v:textbox>
                      <w:txbxContent>
                        <w:p w14:paraId="442BA604" w14:textId="77777777" w:rsidR="00BA0FA7" w:rsidRPr="003C6A21" w:rsidRDefault="00BA0FA7" w:rsidP="00DE0832">
                          <w:pPr>
                            <w:shd w:val="clear" w:color="auto" w:fill="8EAADB" w:themeFill="accent5" w:themeFillTint="99"/>
                            <w:jc w:val="center"/>
                            <w:rPr>
                              <w:rFonts w:ascii="Times New Roman" w:hAnsi="Times New Roman" w:cs="Times New Roman"/>
                              <w:b/>
                              <w:sz w:val="20"/>
                              <w:szCs w:val="20"/>
                            </w:rPr>
                          </w:pPr>
                          <w:r w:rsidRPr="003C6A21">
                            <w:rPr>
                              <w:rFonts w:ascii="Times New Roman" w:hAnsi="Times New Roman" w:cs="Times New Roman"/>
                              <w:b/>
                              <w:sz w:val="20"/>
                              <w:szCs w:val="20"/>
                            </w:rPr>
                            <w:t xml:space="preserve">Privātās infrastruktūras pārvaldītājs </w:t>
                          </w:r>
                        </w:p>
                      </w:txbxContent>
                    </v:textbox>
                  </v:rect>
                  <v:rect id="Rectangle 10" o:spid="_x0000_s1317" style="position:absolute;left:26441;top:37811;width:43603;height:61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" fillcolor="#8eaadb [1944]" strokecolor="#1f4d78 [1604]" strokeweight="1pt">
                    <v:textbox>
                      <w:txbxContent>
                        <w:p w14:paraId="05E9228E" w14:textId="4ED71AA7" w:rsidR="00BA0FA7" w:rsidRPr="003C6A21" w:rsidRDefault="00BA0FA7" w:rsidP="00DE0832">
                          <w:pPr>
                            <w:shd w:val="clear" w:color="auto" w:fill="8EAADB" w:themeFill="accent5" w:themeFillTint="99"/>
                            <w:jc w:val="center"/>
                            <w:rPr>
                              <w:rFonts w:ascii="Times New Roman" w:hAnsi="Times New Roman" w:cs="Times New Roman"/>
                              <w:b/>
                              <w:sz w:val="20"/>
                              <w:szCs w:val="20"/>
                            </w:rPr>
                          </w:pPr>
                          <w:r w:rsidRPr="003C6A21">
                            <w:rPr>
                              <w:rFonts w:ascii="Times New Roman" w:hAnsi="Times New Roman" w:cs="Times New Roman"/>
                              <w:b/>
                              <w:sz w:val="20"/>
                              <w:szCs w:val="20"/>
                            </w:rPr>
                            <w:t>Infrastruktūras pārvaldītājs (</w:t>
                          </w:r>
                          <w:r w:rsidRPr="003C6A21">
                            <w:rPr>
                              <w:rFonts w:ascii="Times New Roman" w:eastAsia="Calibri" w:hAnsi="Times New Roman" w:cs="Times New Roman"/>
                              <w:b/>
                              <w:sz w:val="20"/>
                              <w:szCs w:val="20"/>
                            </w:rPr>
                            <w:t>dzelzceļa infrastruktūras izveide, kas iekļauta Eiropas transporta tīklā (TEN-T) un tā prioritāro projektu sarakstā)</w:t>
                          </w:r>
                          <w:r>
                            <w:rPr>
                              <w:rFonts w:ascii="Times New Roman" w:eastAsia="Calibri" w:hAnsi="Times New Roman" w:cs="Times New Roman"/>
                              <w:b/>
                              <w:sz w:val="20"/>
                              <w:szCs w:val="20"/>
                            </w:rPr>
                            <w:t xml:space="preserve"> - EIP</w:t>
                          </w:r>
                        </w:p>
                      </w:txbxContent>
                    </v:textbox>
                  </v:rect>
                  <v:rect id="Rectangle 11" o:spid="_x0000_s1318" style="position:absolute;left:40843;top:6532;width:28699;height:81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" fillcolor="#8eaadb [1944]" strokecolor="#1f4d78 [1604]" strokeweight="1pt">
                    <v:textbox>
                      <w:txbxContent>
                        <w:p w14:paraId="2095C695" w14:textId="77777777" w:rsidR="00BA0FA7" w:rsidRPr="003C6A21" w:rsidRDefault="00BA0FA7" w:rsidP="00DE0832">
                          <w:pPr>
                            <w:shd w:val="clear" w:color="auto" w:fill="8EAADB" w:themeFill="accent5" w:themeFillTint="99"/>
                            <w:jc w:val="center"/>
                            <w:rPr>
                              <w:rFonts w:ascii="Times New Roman" w:hAnsi="Times New Roman" w:cs="Times New Roman"/>
                              <w:b/>
                              <w:sz w:val="20"/>
                              <w:szCs w:val="20"/>
                            </w:rPr>
                          </w:pPr>
                          <w:r w:rsidRPr="003C6A21">
                            <w:rPr>
                              <w:rFonts w:ascii="Times New Roman" w:eastAsia="Calibri" w:hAnsi="Times New Roman" w:cs="Times New Roman"/>
                              <w:b/>
                              <w:sz w:val="20"/>
                              <w:szCs w:val="20"/>
                            </w:rPr>
                            <w:t>Manevru veikšana (privātās lietošanas dzelzceļa infrastruktūrā un publiskās lietošanas dzelzceļa infrastruktūrā vienas stacijas robežās)</w:t>
                          </w:r>
                        </w:p>
                      </w:txbxContent>
                    </v:textbox>
                  </v:rect>
                  <v:rect id="Rectangle 12" o:spid="_x0000_s1319" style="position:absolute;left:40839;top:15467;width:28699;height:59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" fillcolor="#8eaadb [1944]" strokecolor="#1f4d78 [1604]" strokeweight="1pt">
                    <v:textbox>
                      <w:txbxContent>
                        <w:p w14:paraId="10B03ED0" w14:textId="77777777" w:rsidR="00BA0FA7" w:rsidRPr="003C6A21" w:rsidRDefault="00BA0FA7" w:rsidP="00DE0832">
                          <w:pPr>
                            <w:shd w:val="clear" w:color="auto" w:fill="8EAADB" w:themeFill="accent5" w:themeFillTint="99"/>
                            <w:jc w:val="center"/>
                            <w:rPr>
                              <w:rFonts w:ascii="Times New Roman" w:eastAsia="Calibri" w:hAnsi="Times New Roman" w:cs="Times New Roman"/>
                              <w:b/>
                              <w:sz w:val="20"/>
                              <w:szCs w:val="20"/>
                            </w:rPr>
                          </w:pPr>
                          <w:r w:rsidRPr="003C6A21">
                            <w:rPr>
                              <w:rFonts w:ascii="Times New Roman" w:eastAsia="Calibri" w:hAnsi="Times New Roman" w:cs="Times New Roman"/>
                              <w:b/>
                              <w:sz w:val="20"/>
                              <w:szCs w:val="20"/>
                            </w:rPr>
                            <w:t>Dzelzceļa infrastruktūras tehniskā aprīkojuma būvniecība, remonts vai tehniskā apkope</w:t>
                          </w:r>
                        </w:p>
                      </w:txbxContent>
                    </v:textbox>
                  </v:rect>
                  <v:rect id="Rectangle 13" o:spid="_x0000_s1320" style="position:absolute;left:40839;top:22006;width:28703;height:52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" fillcolor="#8eaadb [1944]" strokecolor="#1f4d78 [1604]" strokeweight="1pt">
                    <v:textbox>
                      <w:txbxContent>
                        <w:p w14:paraId="7AEAF803" w14:textId="77777777" w:rsidR="00BA0FA7" w:rsidRPr="003C6A21" w:rsidRDefault="00BA0FA7" w:rsidP="00DE0832">
                          <w:pPr>
                            <w:shd w:val="clear" w:color="auto" w:fill="8EAADB" w:themeFill="accent5" w:themeFillTint="99"/>
                            <w:jc w:val="center"/>
                            <w:rPr>
                              <w:rFonts w:ascii="Times New Roman" w:eastAsia="Calibri" w:hAnsi="Times New Roman" w:cs="Times New Roman"/>
                              <w:b/>
                              <w:sz w:val="20"/>
                              <w:szCs w:val="20"/>
                            </w:rPr>
                          </w:pPr>
                          <w:r w:rsidRPr="003C6A21">
                            <w:rPr>
                              <w:rFonts w:ascii="Times New Roman" w:eastAsia="Calibri" w:hAnsi="Times New Roman" w:cs="Times New Roman"/>
                              <w:b/>
                              <w:sz w:val="20"/>
                              <w:szCs w:val="20"/>
                            </w:rPr>
                            <w:t>Ritošā sastāva būvniecība, remonts vai tehniskā apkope</w:t>
                          </w:r>
                        </w:p>
                      </w:txbxContent>
                    </v:textbox>
                  </v:rect>
                </v:group>
                <v:rect id="Rectangle 1" o:spid="_x0000_s1321" style="position:absolute;top:519;width:14202;height:13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" fillcolor="#f8fbf6 [185]" strokecolor="#538135 [2409]" strokeweight="3.25pt">
                  <v:fill color2="#d4e8c6 [985]" rotate="t" colors="0 #f8fbf6;48497f #bedcaa;54395f #bedcaa;1 #d4e8c6" focus="100%" type="gradient"/>
                  <v:stroke dashstyle="1 1"/>
                  <v:textbox inset="0,0,1mm">
                    <w:txbxContent>
                      <w:p w14:paraId="3D4F3C8D" w14:textId="77777777" w:rsidR="00BA0FA7" w:rsidRPr="000D22D7" w:rsidRDefault="00BA0FA7" w:rsidP="005C14E9">
                        <w:pPr>
                          <w:jc w:val="center"/>
                          <w:rPr>
                            <w:b/>
                            <w:smallCaps/>
                            <w:color w:val="538135" w:themeColor="accent6" w:themeShade="BF"/>
                            <w:sz w:val="26"/>
                            <w:szCs w:val="26"/>
                          </w:rPr>
                        </w:pPr>
                        <w:r w:rsidRPr="000D22D7">
                          <w:rPr>
                            <w:color w:val="538135" w:themeColor="accent6" w:themeShade="BF"/>
                            <w:sz w:val="26"/>
                            <w:szCs w:val="26"/>
                          </w:rPr>
                          <w:t xml:space="preserve">   </w:t>
                        </w:r>
                        <w:r w:rsidRPr="000D22D7">
                          <w:rPr>
                            <w:b/>
                            <w:smallCaps/>
                            <w:color w:val="538135" w:themeColor="accent6" w:themeShade="BF"/>
                            <w:sz w:val="26"/>
                            <w:szCs w:val="26"/>
                          </w:rPr>
                          <w:t>Drošības pārvaldības sistēma (DPS)</w:t>
                        </w:r>
                      </w:p>
                      <w:p w14:paraId="23D2C33E" w14:textId="77777777" w:rsidR="00BA0FA7" w:rsidRPr="0042307F" w:rsidRDefault="00BA0FA7" w:rsidP="005C14E9">
                        <w:pPr>
                          <w:jc w:val="center"/>
                          <w:rPr>
                            <w:b/>
                            <w:color w:val="538135" w:themeColor="accent6" w:themeShade="BF"/>
                            <w:sz w:val="24"/>
                            <w:szCs w:val="24"/>
                          </w:rPr>
                        </w:pPr>
                        <w:r w:rsidRPr="0042307F">
                          <w:rPr>
                            <w:b/>
                            <w:color w:val="538135" w:themeColor="accent6" w:themeShade="BF"/>
                            <w:sz w:val="24"/>
                            <w:szCs w:val="24"/>
                          </w:rPr>
                          <w:t>Risku pārvaldība</w:t>
                        </w:r>
                      </w:p>
                      <w:p w14:paraId="6798E914" w14:textId="77777777" w:rsidR="00BA0FA7" w:rsidRPr="003C6A21" w:rsidRDefault="00BA0FA7" w:rsidP="005C14E9">
                        <w:pPr>
                          <w:rPr>
                            <w:color w:val="538135" w:themeColor="accent6" w:themeShade="BF"/>
                            <w:sz w:val="20"/>
                            <w:szCs w:val="20"/>
                          </w:rPr>
                        </w:pPr>
                      </w:p>
                    </w:txbxContent>
                  </v:textbox>
                </v:rect>
              </v:group>
            </w:pict>
          </mc:Fallback>
        </mc:AlternateContent>
      </w:r>
    </w:p>
    <w:p w14:paraId="76F49DDB" w14:textId="694A6694" w:rsidR="00DE0832" w:rsidRDefault="00DE0832" w:rsidP="00EF533E">
      <w:pPr>
        <w:spacing w:after="0" w:line="240" w:lineRule="auto"/>
        <w:ind w:firstLine="851"/>
        <w:jc w:val="both"/>
        <w:rPr>
          <w:rFonts w:ascii="Times New Roman" w:eastAsia="Calibri" w:hAnsi="Times New Roman" w:cs="Times New Roman"/>
          <w:sz w:val="24"/>
          <w:szCs w:val="24"/>
        </w:rPr>
      </w:pPr>
    </w:p>
    <w:p w14:paraId="68E15BC1" w14:textId="0FF68A28" w:rsidR="00DE0832" w:rsidRDefault="00DE0832" w:rsidP="00EF533E">
      <w:pPr>
        <w:spacing w:after="0" w:line="240" w:lineRule="auto"/>
        <w:ind w:firstLine="851"/>
        <w:jc w:val="both"/>
        <w:rPr>
          <w:rFonts w:ascii="Times New Roman" w:eastAsia="Calibri" w:hAnsi="Times New Roman" w:cs="Times New Roman"/>
          <w:sz w:val="24"/>
          <w:szCs w:val="24"/>
        </w:rPr>
      </w:pPr>
    </w:p>
    <w:p w14:paraId="4E2DDE9C" w14:textId="3E49246D" w:rsidR="00DE0832" w:rsidRDefault="00DE0832" w:rsidP="00EF533E">
      <w:pPr>
        <w:spacing w:after="0" w:line="240" w:lineRule="auto"/>
        <w:ind w:firstLine="851"/>
        <w:jc w:val="both"/>
        <w:rPr>
          <w:rFonts w:ascii="Times New Roman" w:eastAsia="Calibri" w:hAnsi="Times New Roman" w:cs="Times New Roman"/>
          <w:sz w:val="24"/>
          <w:szCs w:val="24"/>
        </w:rPr>
      </w:pPr>
    </w:p>
    <w:p w14:paraId="38DD329E" w14:textId="127811D9" w:rsidR="00DE0832" w:rsidRDefault="00DE0832" w:rsidP="00EF533E">
      <w:pPr>
        <w:spacing w:after="0" w:line="240" w:lineRule="auto"/>
        <w:ind w:firstLine="851"/>
        <w:jc w:val="both"/>
        <w:rPr>
          <w:rFonts w:ascii="Times New Roman" w:eastAsia="Calibri" w:hAnsi="Times New Roman" w:cs="Times New Roman"/>
          <w:sz w:val="24"/>
          <w:szCs w:val="24"/>
        </w:rPr>
      </w:pPr>
    </w:p>
    <w:p w14:paraId="21D3872D" w14:textId="3B6E398C" w:rsidR="00DE0832" w:rsidRDefault="00DE0832" w:rsidP="00EF533E">
      <w:pPr>
        <w:spacing w:after="0" w:line="240" w:lineRule="auto"/>
        <w:ind w:firstLine="851"/>
        <w:jc w:val="both"/>
        <w:rPr>
          <w:rFonts w:ascii="Times New Roman" w:eastAsia="Calibri" w:hAnsi="Times New Roman" w:cs="Times New Roman"/>
          <w:sz w:val="24"/>
          <w:szCs w:val="24"/>
        </w:rPr>
      </w:pPr>
    </w:p>
    <w:p w14:paraId="47C250D0" w14:textId="18610385" w:rsidR="00DE0832" w:rsidRDefault="00DE0832" w:rsidP="00EF533E">
      <w:pPr>
        <w:spacing w:after="0" w:line="240" w:lineRule="auto"/>
        <w:ind w:firstLine="851"/>
        <w:jc w:val="both"/>
        <w:rPr>
          <w:rFonts w:ascii="Times New Roman" w:eastAsia="Calibri" w:hAnsi="Times New Roman" w:cs="Times New Roman"/>
          <w:sz w:val="24"/>
          <w:szCs w:val="24"/>
        </w:rPr>
      </w:pPr>
    </w:p>
    <w:p w14:paraId="01EE65C6" w14:textId="7A473BF4" w:rsidR="00DE0832" w:rsidRDefault="00DE0832" w:rsidP="00EF533E">
      <w:pPr>
        <w:spacing w:after="0" w:line="240" w:lineRule="auto"/>
        <w:ind w:firstLine="851"/>
        <w:jc w:val="both"/>
        <w:rPr>
          <w:rFonts w:ascii="Times New Roman" w:eastAsia="Calibri" w:hAnsi="Times New Roman" w:cs="Times New Roman"/>
          <w:sz w:val="24"/>
          <w:szCs w:val="24"/>
        </w:rPr>
      </w:pPr>
    </w:p>
    <w:p w14:paraId="2042BB06" w14:textId="7607B2B7" w:rsidR="00DE0832" w:rsidRDefault="00DE0832" w:rsidP="00EF533E">
      <w:pPr>
        <w:spacing w:after="0" w:line="240" w:lineRule="auto"/>
        <w:ind w:firstLine="851"/>
        <w:jc w:val="both"/>
        <w:rPr>
          <w:rFonts w:ascii="Times New Roman" w:eastAsia="Calibri" w:hAnsi="Times New Roman" w:cs="Times New Roman"/>
          <w:sz w:val="24"/>
          <w:szCs w:val="24"/>
        </w:rPr>
      </w:pPr>
    </w:p>
    <w:p w14:paraId="11FE1E2C" w14:textId="5210B3C1" w:rsidR="00DE0832" w:rsidRDefault="00E13379" w:rsidP="00EF533E">
      <w:pPr>
        <w:spacing w:after="0" w:line="240" w:lineRule="auto"/>
        <w:ind w:firstLine="851"/>
        <w:jc w:val="both"/>
        <w:rPr>
          <w:rFonts w:ascii="Times New Roman" w:eastAsia="Calibri" w:hAnsi="Times New Roman" w:cs="Times New Roman"/>
          <w:sz w:val="24"/>
          <w:szCs w:val="24"/>
        </w:rPr>
      </w:pPr>
      <w:r>
        <w:rPr>
          <w:noProof/>
          <w:lang w:val="en-US"/>
        </w:rPr>
        <mc:AlternateContent>
          <mc:Choice Requires="wps">
            <w:drawing>
              <wp:anchor distT="0" distB="0" distL="114300" distR="114300" simplePos="0" relativeHeight="252059648" behindDoc="0" locked="0" layoutInCell="1" allowOverlap="1" wp14:anchorId="03A35ABE" wp14:editId="04CEBE34">
                <wp:simplePos x="0" y="0"/>
                <wp:positionH relativeFrom="column">
                  <wp:posOffset>693651</wp:posOffset>
                </wp:positionH>
                <wp:positionV relativeFrom="paragraph">
                  <wp:posOffset>143351</wp:posOffset>
                </wp:positionV>
                <wp:extent cx="1810516" cy="1006475"/>
                <wp:effectExtent l="1905" t="17145" r="20320" b="20320"/>
                <wp:wrapNone/>
                <wp:docPr id="338" name="Bent Arrow 3"/>
                <wp:cNvGraphicFramePr/>
                <a:graphic xmlns:a="http://schemas.openxmlformats.org/drawingml/2006/main">
                  <a:graphicData uri="http://schemas.microsoft.com/office/word/2010/wordprocessingShape">
                    <wps:wsp>
                      <wps:cNvSpPr/>
                      <wps:spPr>
                        <a:xfrm rot="16200000">
                          <a:off x="0" y="0"/>
                          <a:ext cx="1810516" cy="1006475"/>
                        </a:xfrm>
                        <a:prstGeom prst="bentArrow">
                          <a:avLst>
                            <a:gd name="adj1" fmla="val 3769"/>
                            <a:gd name="adj2" fmla="val 5707"/>
                            <a:gd name="adj3" fmla="val 6548"/>
                            <a:gd name="adj4" fmla="val 22934"/>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92B533" id="Bent Arrow 3" o:spid="_x0000_s1026" style="position:absolute;margin-left:54.6pt;margin-top:11.3pt;width:142.55pt;height:79.25pt;rotation:-90;z-index:25205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10516,1006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" path="m,1006475l,269297c,141816,103344,38472,230825,38472r1513787,1l1744612,r65904,57440l1744612,114879r,-38472l230825,76407v-106531,,-192891,86360,-192891,192891l37934,1006475r-37934,xe" fillcolor="#92d050" strokecolor="#1f4d78 [1604]" strokeweight="1pt">
                <v:stroke joinstyle="miter"/>
                <v:path arrowok="t" o:connecttype="custom" o:connectlocs="0,1006475;0,269297;230825,38472;1744612,38473;1744612,0;1810516,57440;1744612,114879;1744612,76407;230825,76407;37934,269298;37934,1006475;0,1006475" o:connectangles="0,0,0,0,0,0,0,0,0,0,0,0"/>
              </v:shape>
            </w:pict>
          </mc:Fallback>
        </mc:AlternateContent>
      </w:r>
    </w:p>
    <w:p w14:paraId="6C58D443" w14:textId="65CCE0CE" w:rsidR="00DE0832" w:rsidRDefault="00E13379" w:rsidP="00EF533E">
      <w:pPr>
        <w:spacing w:after="0" w:line="240" w:lineRule="auto"/>
        <w:ind w:firstLine="851"/>
        <w:jc w:val="both"/>
        <w:rPr>
          <w:rFonts w:ascii="Times New Roman" w:eastAsia="Calibri" w:hAnsi="Times New Roman" w:cs="Times New Roman"/>
          <w:sz w:val="24"/>
          <w:szCs w:val="24"/>
        </w:rPr>
      </w:pPr>
      <w:r>
        <w:rPr>
          <w:noProof/>
          <w:lang w:val="en-US"/>
        </w:rPr>
        <mc:AlternateContent>
          <mc:Choice Requires="wps">
            <w:drawing>
              <wp:anchor distT="0" distB="0" distL="114300" distR="114300" simplePos="0" relativeHeight="252061696" behindDoc="0" locked="0" layoutInCell="1" allowOverlap="1" wp14:anchorId="0E94BC7D" wp14:editId="0A637BE7">
                <wp:simplePos x="0" y="0"/>
                <wp:positionH relativeFrom="column">
                  <wp:posOffset>154447</wp:posOffset>
                </wp:positionH>
                <wp:positionV relativeFrom="paragraph">
                  <wp:posOffset>29412</wp:posOffset>
                </wp:positionV>
                <wp:extent cx="2442210" cy="1496653"/>
                <wp:effectExtent l="15875" t="22225" r="12065" b="12065"/>
                <wp:wrapNone/>
                <wp:docPr id="339" name="Bent Arrow 3"/>
                <wp:cNvGraphicFramePr/>
                <a:graphic xmlns:a="http://schemas.openxmlformats.org/drawingml/2006/main">
                  <a:graphicData uri="http://schemas.microsoft.com/office/word/2010/wordprocessingShape">
                    <wps:wsp>
                      <wps:cNvSpPr/>
                      <wps:spPr>
                        <a:xfrm rot="16200000">
                          <a:off x="0" y="0"/>
                          <a:ext cx="2442210" cy="1496653"/>
                        </a:xfrm>
                        <a:prstGeom prst="bentArrow">
                          <a:avLst>
                            <a:gd name="adj1" fmla="val 3167"/>
                            <a:gd name="adj2" fmla="val 3961"/>
                            <a:gd name="adj3" fmla="val 6747"/>
                            <a:gd name="adj4" fmla="val 22934"/>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7C3B32" id="Bent Arrow 3" o:spid="_x0000_s1026" style="position:absolute;margin-left:12.15pt;margin-top:2.3pt;width:192.3pt;height:117.85pt;rotation:-90;z-index:25206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42210,1496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" path="m,1496653l,378825c,189258,153675,35583,343242,35583r1997989,l2341231,r100979,59282l2341231,118565r,-35583l343242,82982c179852,82982,47399,215435,47399,378825r,1117828l,1496653xe" fillcolor="#92d050" strokecolor="#1f4d78 [1604]" strokeweight="1pt">
                <v:stroke joinstyle="miter"/>
                <v:path arrowok="t" o:connecttype="custom" o:connectlocs="0,1496653;0,378825;343242,35583;2341231,35583;2341231,0;2442210,59282;2341231,118565;2341231,82982;343242,82982;47399,378825;47399,1496653;0,1496653" o:connectangles="0,0,0,0,0,0,0,0,0,0,0,0"/>
              </v:shape>
            </w:pict>
          </mc:Fallback>
        </mc:AlternateContent>
      </w:r>
    </w:p>
    <w:p w14:paraId="2DCC1870" w14:textId="459F8F46" w:rsidR="00DE0832" w:rsidRDefault="00DE0832" w:rsidP="00EF533E">
      <w:pPr>
        <w:spacing w:after="0" w:line="240" w:lineRule="auto"/>
        <w:ind w:firstLine="851"/>
        <w:jc w:val="both"/>
        <w:rPr>
          <w:rFonts w:ascii="Times New Roman" w:eastAsia="Calibri" w:hAnsi="Times New Roman" w:cs="Times New Roman"/>
          <w:sz w:val="24"/>
          <w:szCs w:val="24"/>
        </w:rPr>
      </w:pPr>
    </w:p>
    <w:p w14:paraId="63893A00" w14:textId="228304F1" w:rsidR="00DE0832" w:rsidRDefault="00DE0832" w:rsidP="00EF533E">
      <w:pPr>
        <w:spacing w:after="0" w:line="240" w:lineRule="auto"/>
        <w:ind w:firstLine="851"/>
        <w:jc w:val="both"/>
        <w:rPr>
          <w:rFonts w:ascii="Times New Roman" w:eastAsia="Calibri" w:hAnsi="Times New Roman" w:cs="Times New Roman"/>
          <w:sz w:val="24"/>
          <w:szCs w:val="24"/>
        </w:rPr>
      </w:pPr>
    </w:p>
    <w:p w14:paraId="17615D75" w14:textId="0D4B050F" w:rsidR="00DE0832" w:rsidRDefault="00DE0832" w:rsidP="00EF533E">
      <w:pPr>
        <w:spacing w:after="0" w:line="240" w:lineRule="auto"/>
        <w:ind w:firstLine="851"/>
        <w:jc w:val="both"/>
        <w:rPr>
          <w:rFonts w:ascii="Times New Roman" w:eastAsia="Calibri" w:hAnsi="Times New Roman" w:cs="Times New Roman"/>
          <w:sz w:val="24"/>
          <w:szCs w:val="24"/>
        </w:rPr>
      </w:pPr>
    </w:p>
    <w:p w14:paraId="120DC2BB" w14:textId="34F42ED7" w:rsidR="00DE0832" w:rsidRDefault="00DE0832" w:rsidP="00EF533E">
      <w:pPr>
        <w:spacing w:after="0" w:line="240" w:lineRule="auto"/>
        <w:ind w:firstLine="851"/>
        <w:jc w:val="both"/>
        <w:rPr>
          <w:rFonts w:ascii="Times New Roman" w:eastAsia="Calibri" w:hAnsi="Times New Roman" w:cs="Times New Roman"/>
          <w:sz w:val="24"/>
          <w:szCs w:val="24"/>
        </w:rPr>
      </w:pPr>
    </w:p>
    <w:p w14:paraId="16B5BCB5" w14:textId="551533FC" w:rsidR="00DE0832" w:rsidRDefault="00DE0832" w:rsidP="00EF533E">
      <w:pPr>
        <w:spacing w:after="0" w:line="240" w:lineRule="auto"/>
        <w:ind w:firstLine="851"/>
        <w:jc w:val="both"/>
        <w:rPr>
          <w:rFonts w:ascii="Times New Roman" w:eastAsia="Calibri" w:hAnsi="Times New Roman" w:cs="Times New Roman"/>
          <w:sz w:val="24"/>
          <w:szCs w:val="24"/>
        </w:rPr>
      </w:pPr>
    </w:p>
    <w:p w14:paraId="29782849" w14:textId="01AE34EA" w:rsidR="00DE0832" w:rsidRDefault="00DE0832" w:rsidP="00EF533E">
      <w:pPr>
        <w:spacing w:after="0" w:line="240" w:lineRule="auto"/>
        <w:ind w:firstLine="851"/>
        <w:jc w:val="both"/>
        <w:rPr>
          <w:rFonts w:ascii="Times New Roman" w:eastAsia="Calibri" w:hAnsi="Times New Roman" w:cs="Times New Roman"/>
          <w:sz w:val="24"/>
          <w:szCs w:val="24"/>
        </w:rPr>
      </w:pPr>
    </w:p>
    <w:p w14:paraId="1330B7EC" w14:textId="77777777" w:rsidR="00DE0832" w:rsidRDefault="00DE0832" w:rsidP="00EF533E">
      <w:pPr>
        <w:spacing w:after="0" w:line="240" w:lineRule="auto"/>
        <w:ind w:firstLine="851"/>
        <w:jc w:val="both"/>
        <w:rPr>
          <w:rFonts w:ascii="Times New Roman" w:eastAsia="Calibri" w:hAnsi="Times New Roman" w:cs="Times New Roman"/>
          <w:sz w:val="24"/>
          <w:szCs w:val="24"/>
        </w:rPr>
      </w:pPr>
    </w:p>
    <w:p w14:paraId="041FFC66" w14:textId="2AD62463" w:rsidR="00DE0832" w:rsidRDefault="00DE0832" w:rsidP="00EF533E">
      <w:pPr>
        <w:spacing w:after="0" w:line="240" w:lineRule="auto"/>
        <w:ind w:firstLine="851"/>
        <w:jc w:val="both"/>
        <w:rPr>
          <w:rFonts w:ascii="Times New Roman" w:eastAsia="Calibri" w:hAnsi="Times New Roman" w:cs="Times New Roman"/>
          <w:sz w:val="24"/>
          <w:szCs w:val="24"/>
        </w:rPr>
      </w:pPr>
    </w:p>
    <w:p w14:paraId="1BD38DBA" w14:textId="77777777" w:rsidR="00DE0832" w:rsidRDefault="00DE0832" w:rsidP="00DE0832">
      <w:pPr>
        <w:spacing w:after="0" w:line="240" w:lineRule="auto"/>
        <w:ind w:firstLine="851"/>
        <w:jc w:val="both"/>
        <w:rPr>
          <w:rFonts w:ascii="Times New Roman" w:eastAsia="Calibri" w:hAnsi="Times New Roman" w:cs="Times New Roman"/>
          <w:sz w:val="24"/>
          <w:szCs w:val="24"/>
        </w:rPr>
      </w:pPr>
    </w:p>
    <w:p w14:paraId="3DB06D6A" w14:textId="77777777" w:rsidR="00DE0832" w:rsidRDefault="00DE0832" w:rsidP="00DE0832">
      <w:pPr>
        <w:spacing w:after="0" w:line="240" w:lineRule="auto"/>
        <w:ind w:firstLine="851"/>
        <w:jc w:val="both"/>
        <w:rPr>
          <w:rFonts w:ascii="Times New Roman" w:eastAsia="Calibri" w:hAnsi="Times New Roman" w:cs="Times New Roman"/>
          <w:sz w:val="24"/>
          <w:szCs w:val="24"/>
        </w:rPr>
      </w:pPr>
    </w:p>
    <w:p w14:paraId="17EE1ABC" w14:textId="77777777" w:rsidR="00DE0832" w:rsidRDefault="00DE0832" w:rsidP="00DE0832">
      <w:pPr>
        <w:spacing w:after="0" w:line="240" w:lineRule="auto"/>
        <w:ind w:firstLine="851"/>
        <w:jc w:val="both"/>
        <w:rPr>
          <w:rFonts w:ascii="Times New Roman" w:eastAsia="Calibri" w:hAnsi="Times New Roman" w:cs="Times New Roman"/>
          <w:sz w:val="24"/>
          <w:szCs w:val="24"/>
        </w:rPr>
      </w:pPr>
    </w:p>
    <w:p w14:paraId="03E2E35D" w14:textId="77777777" w:rsidR="00DE0832" w:rsidRDefault="00DE0832" w:rsidP="00DE0832">
      <w:pPr>
        <w:spacing w:after="0" w:line="240" w:lineRule="auto"/>
        <w:ind w:firstLine="851"/>
        <w:jc w:val="both"/>
        <w:rPr>
          <w:rFonts w:ascii="Times New Roman" w:eastAsia="Calibri" w:hAnsi="Times New Roman" w:cs="Times New Roman"/>
          <w:sz w:val="24"/>
          <w:szCs w:val="24"/>
        </w:rPr>
      </w:pPr>
    </w:p>
    <w:p w14:paraId="53890FD2" w14:textId="77777777" w:rsidR="00DE0832" w:rsidRDefault="00DE0832" w:rsidP="00DE0832">
      <w:pPr>
        <w:spacing w:after="0" w:line="240" w:lineRule="auto"/>
        <w:ind w:firstLine="851"/>
        <w:jc w:val="both"/>
        <w:rPr>
          <w:rFonts w:ascii="Times New Roman" w:eastAsia="Calibri" w:hAnsi="Times New Roman" w:cs="Times New Roman"/>
          <w:sz w:val="24"/>
          <w:szCs w:val="24"/>
        </w:rPr>
      </w:pPr>
    </w:p>
    <w:p w14:paraId="08DBB413" w14:textId="3A5B656B" w:rsidR="00DE0832" w:rsidRDefault="00DE0832" w:rsidP="00DE0832">
      <w:pPr>
        <w:spacing w:after="0" w:line="240" w:lineRule="auto"/>
        <w:ind w:firstLine="851"/>
        <w:jc w:val="both"/>
        <w:rPr>
          <w:rFonts w:ascii="Times New Roman" w:eastAsia="Calibri" w:hAnsi="Times New Roman" w:cs="Times New Roman"/>
          <w:sz w:val="24"/>
          <w:szCs w:val="24"/>
        </w:rPr>
      </w:pPr>
    </w:p>
    <w:p w14:paraId="5F4E84F3" w14:textId="624F3844" w:rsidR="009B704D" w:rsidRDefault="009B704D" w:rsidP="00DE0832">
      <w:pPr>
        <w:spacing w:after="0" w:line="240" w:lineRule="auto"/>
        <w:ind w:firstLine="851"/>
        <w:jc w:val="both"/>
        <w:rPr>
          <w:rFonts w:ascii="Times New Roman" w:eastAsia="Calibri" w:hAnsi="Times New Roman" w:cs="Times New Roman"/>
          <w:sz w:val="24"/>
          <w:szCs w:val="24"/>
        </w:rPr>
      </w:pPr>
    </w:p>
    <w:p w14:paraId="142E6851" w14:textId="77777777" w:rsidR="009B704D" w:rsidRDefault="009B704D" w:rsidP="00DE0832">
      <w:pPr>
        <w:spacing w:after="0" w:line="240" w:lineRule="auto"/>
        <w:ind w:firstLine="851"/>
        <w:jc w:val="both"/>
        <w:rPr>
          <w:rFonts w:ascii="Times New Roman" w:eastAsia="Calibri" w:hAnsi="Times New Roman" w:cs="Times New Roman"/>
          <w:sz w:val="24"/>
          <w:szCs w:val="24"/>
        </w:rPr>
      </w:pPr>
    </w:p>
    <w:p w14:paraId="77D7636C" w14:textId="77777777" w:rsidR="00932956" w:rsidRPr="00B558B9" w:rsidRDefault="00932956" w:rsidP="00932956">
      <w:pPr>
        <w:pStyle w:val="tv213"/>
        <w:shd w:val="clear" w:color="auto" w:fill="FFFFFF"/>
        <w:spacing w:before="0" w:beforeAutospacing="0" w:after="0" w:afterAutospacing="0"/>
        <w:ind w:left="720"/>
        <w:jc w:val="both"/>
        <w:rPr>
          <w:rFonts w:eastAsiaTheme="minorHAnsi" w:cstheme="minorBidi"/>
          <w:i/>
          <w:iCs/>
          <w:sz w:val="22"/>
          <w:szCs w:val="22"/>
        </w:rPr>
      </w:pPr>
      <w:r>
        <w:rPr>
          <w:rFonts w:eastAsiaTheme="minorHAnsi" w:cstheme="minorBidi"/>
          <w:i/>
          <w:iCs/>
          <w:sz w:val="22"/>
          <w:szCs w:val="22"/>
        </w:rPr>
        <w:t xml:space="preserve">15. </w:t>
      </w:r>
      <w:r w:rsidRPr="00B558B9">
        <w:rPr>
          <w:rFonts w:eastAsiaTheme="minorHAnsi" w:cstheme="minorBidi"/>
          <w:i/>
          <w:iCs/>
          <w:sz w:val="22"/>
          <w:szCs w:val="22"/>
        </w:rPr>
        <w:t>attēls</w:t>
      </w:r>
      <w:r>
        <w:rPr>
          <w:rFonts w:eastAsiaTheme="minorHAnsi" w:cstheme="minorBidi"/>
          <w:i/>
          <w:iCs/>
          <w:sz w:val="22"/>
          <w:szCs w:val="22"/>
        </w:rPr>
        <w:t xml:space="preserve">: </w:t>
      </w:r>
      <w:r w:rsidRPr="00B558B9">
        <w:rPr>
          <w:rFonts w:eastAsiaTheme="minorHAnsi" w:cstheme="minorBidi"/>
          <w:i/>
          <w:iCs/>
          <w:sz w:val="22"/>
          <w:szCs w:val="22"/>
        </w:rPr>
        <w:t>Komercdarbības jomas dzelzceļa nozarē.</w:t>
      </w:r>
    </w:p>
    <w:p w14:paraId="39457271" w14:textId="77777777" w:rsidR="00DE0832" w:rsidRDefault="00DE0832" w:rsidP="00DE0832">
      <w:pPr>
        <w:spacing w:after="0" w:line="240" w:lineRule="auto"/>
        <w:ind w:firstLine="851"/>
        <w:jc w:val="both"/>
        <w:rPr>
          <w:rFonts w:ascii="Times New Roman" w:eastAsia="Calibri" w:hAnsi="Times New Roman" w:cs="Times New Roman"/>
          <w:sz w:val="24"/>
          <w:szCs w:val="24"/>
        </w:rPr>
      </w:pPr>
    </w:p>
    <w:p w14:paraId="2E29E8D6" w14:textId="5A1F23E7" w:rsidR="00AD254C" w:rsidRPr="009F461B" w:rsidRDefault="00AD254C" w:rsidP="00EF533E">
      <w:pPr>
        <w:spacing w:after="0" w:line="240" w:lineRule="auto"/>
        <w:ind w:firstLine="851"/>
        <w:jc w:val="both"/>
        <w:rPr>
          <w:rFonts w:ascii="Times New Roman" w:eastAsia="Calibri" w:hAnsi="Times New Roman" w:cs="Times New Roman"/>
          <w:i/>
          <w:iCs/>
          <w:sz w:val="24"/>
          <w:szCs w:val="24"/>
        </w:rPr>
      </w:pPr>
      <w:r>
        <w:rPr>
          <w:noProof/>
          <w:lang w:val="en-US"/>
        </w:rPr>
        <w:drawing>
          <wp:anchor distT="0" distB="0" distL="114300" distR="114300" simplePos="0" relativeHeight="251656192" behindDoc="0" locked="0" layoutInCell="1" allowOverlap="1" wp14:anchorId="30E37F6D" wp14:editId="25950A70">
            <wp:simplePos x="0" y="0"/>
            <wp:positionH relativeFrom="column">
              <wp:posOffset>0</wp:posOffset>
            </wp:positionH>
            <wp:positionV relativeFrom="paragraph">
              <wp:posOffset>148221</wp:posOffset>
            </wp:positionV>
            <wp:extent cx="457200" cy="457200"/>
            <wp:effectExtent l="0" t="0" r="0" b="0"/>
            <wp:wrapSquare wrapText="bothSides"/>
            <wp:docPr id="83" name="Рисунок 83" descr="Восклицательный зна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exclamationmark.svg"/>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457200" cy="457200"/>
                    </a:xfrm>
                    <a:prstGeom prst="rect">
                      <a:avLst/>
                    </a:prstGeom>
                  </pic:spPr>
                </pic:pic>
              </a:graphicData>
            </a:graphic>
            <wp14:sizeRelH relativeFrom="margin">
              <wp14:pctWidth>0</wp14:pctWidth>
            </wp14:sizeRelH>
            <wp14:sizeRelV relativeFrom="margin">
              <wp14:pctHeight>0</wp14:pctHeight>
            </wp14:sizeRelV>
          </wp:anchor>
        </w:drawing>
      </w:r>
    </w:p>
    <w:p w14:paraId="0CBF1615" w14:textId="01112148" w:rsidR="00DF317F" w:rsidRPr="001D5877" w:rsidRDefault="005F7A8C" w:rsidP="00AD254C">
      <w:pPr>
        <w:shd w:val="clear" w:color="auto" w:fill="FFFFFF"/>
        <w:spacing w:after="0" w:line="293" w:lineRule="atLeast"/>
        <w:jc w:val="both"/>
        <w:rPr>
          <w:rFonts w:eastAsia="Times New Roman" w:cstheme="minorHAnsi"/>
          <w:color w:val="414142"/>
          <w:sz w:val="24"/>
          <w:szCs w:val="24"/>
        </w:rPr>
      </w:pPr>
      <w:r>
        <w:rPr>
          <w:rFonts w:eastAsia="Calibri" w:cstheme="minorHAnsi"/>
          <w:sz w:val="24"/>
          <w:szCs w:val="24"/>
        </w:rPr>
        <w:t>Pretendents</w:t>
      </w:r>
      <w:r w:rsidR="00EF533E" w:rsidRPr="001D5877">
        <w:rPr>
          <w:rFonts w:eastAsia="Calibri" w:cstheme="minorHAnsi"/>
          <w:sz w:val="24"/>
          <w:szCs w:val="24"/>
        </w:rPr>
        <w:t xml:space="preserve"> var saņemt drošības apliecību uz vienu vai vairākām komercdarbības jomām vai to </w:t>
      </w:r>
      <w:r w:rsidR="00EF533E" w:rsidRPr="00B558B9">
        <w:rPr>
          <w:rFonts w:eastAsia="Calibri" w:cstheme="minorHAnsi"/>
          <w:sz w:val="24"/>
          <w:szCs w:val="24"/>
        </w:rPr>
        <w:t>daļām</w:t>
      </w:r>
      <w:r w:rsidR="00DE0832" w:rsidRPr="00B558B9">
        <w:rPr>
          <w:rFonts w:eastAsia="Calibri" w:cstheme="minorHAnsi"/>
          <w:sz w:val="24"/>
          <w:szCs w:val="24"/>
        </w:rPr>
        <w:t xml:space="preserve"> (ND</w:t>
      </w:r>
      <w:r w:rsidR="00FF2C32" w:rsidRPr="00B558B9">
        <w:rPr>
          <w:rFonts w:eastAsia="Calibri" w:cstheme="minorHAnsi"/>
          <w:sz w:val="24"/>
          <w:szCs w:val="24"/>
        </w:rPr>
        <w:t>18</w:t>
      </w:r>
      <w:r w:rsidR="00DE0832" w:rsidRPr="00B558B9">
        <w:rPr>
          <w:rFonts w:eastAsia="Calibri" w:cstheme="minorHAnsi"/>
          <w:sz w:val="24"/>
          <w:szCs w:val="24"/>
        </w:rPr>
        <w:t>).</w:t>
      </w:r>
    </w:p>
    <w:p w14:paraId="0EC6CBA7" w14:textId="4753DD98" w:rsidR="005B0862" w:rsidRDefault="005B0862" w:rsidP="00DB730B">
      <w:pPr>
        <w:pStyle w:val="Virsraksts1"/>
      </w:pPr>
      <w:bookmarkStart w:id="54" w:name="_Toc118447547"/>
      <w:r>
        <w:lastRenderedPageBreak/>
        <w:t xml:space="preserve">Drošības apliecības </w:t>
      </w:r>
      <w:r w:rsidRPr="00DB730B">
        <w:t>izsniegšana</w:t>
      </w:r>
      <w:bookmarkEnd w:id="54"/>
    </w:p>
    <w:p w14:paraId="6CFA766D" w14:textId="0833FFBD" w:rsidR="00DE0832" w:rsidRPr="001D5877" w:rsidRDefault="005B0862" w:rsidP="00361810">
      <w:pPr>
        <w:spacing w:after="0" w:line="240" w:lineRule="auto"/>
        <w:ind w:firstLine="284"/>
        <w:jc w:val="both"/>
        <w:rPr>
          <w:rFonts w:cstheme="minorHAnsi"/>
          <w:sz w:val="24"/>
          <w:szCs w:val="24"/>
        </w:rPr>
      </w:pPr>
      <w:r w:rsidRPr="001D5877">
        <w:rPr>
          <w:rFonts w:cstheme="minorHAnsi"/>
          <w:sz w:val="24"/>
          <w:szCs w:val="24"/>
        </w:rPr>
        <w:t xml:space="preserve"> </w:t>
      </w:r>
      <w:r w:rsidR="00DE0832" w:rsidRPr="001D5877">
        <w:rPr>
          <w:rFonts w:cstheme="minorHAnsi"/>
          <w:sz w:val="24"/>
          <w:szCs w:val="24"/>
        </w:rPr>
        <w:t xml:space="preserve">Lai saņemtu drošības apliecību, </w:t>
      </w:r>
      <w:r w:rsidR="005F7A8C">
        <w:rPr>
          <w:rFonts w:cstheme="minorHAnsi"/>
          <w:sz w:val="24"/>
          <w:szCs w:val="24"/>
        </w:rPr>
        <w:t>Pretendents</w:t>
      </w:r>
      <w:r w:rsidR="00DE0832" w:rsidRPr="001D5877">
        <w:rPr>
          <w:rFonts w:cstheme="minorHAnsi"/>
          <w:sz w:val="24"/>
          <w:szCs w:val="24"/>
        </w:rPr>
        <w:t xml:space="preserve"> iesniedz Inspekcijā</w:t>
      </w:r>
      <w:r w:rsidR="005C14E9">
        <w:rPr>
          <w:rFonts w:cstheme="minorHAnsi"/>
          <w:sz w:val="24"/>
          <w:szCs w:val="24"/>
        </w:rPr>
        <w:t xml:space="preserve"> atbilstoši lietvedības </w:t>
      </w:r>
      <w:r w:rsidR="005C14E9" w:rsidRPr="00361810">
        <w:rPr>
          <w:rFonts w:cstheme="minorHAnsi"/>
          <w:sz w:val="24"/>
          <w:szCs w:val="24"/>
        </w:rPr>
        <w:t xml:space="preserve">prasībām </w:t>
      </w:r>
      <w:r w:rsidR="00DE0832" w:rsidRPr="00361810">
        <w:rPr>
          <w:rFonts w:cstheme="minorHAnsi"/>
          <w:sz w:val="24"/>
          <w:szCs w:val="24"/>
        </w:rPr>
        <w:t xml:space="preserve"> </w:t>
      </w:r>
      <w:r w:rsidR="00AD254C" w:rsidRPr="00361810">
        <w:rPr>
          <w:rFonts w:cstheme="minorHAnsi"/>
          <w:sz w:val="24"/>
          <w:szCs w:val="24"/>
        </w:rPr>
        <w:t xml:space="preserve">elektroniski vai drukas formātā </w:t>
      </w:r>
      <w:r w:rsidR="00DE0832" w:rsidRPr="00361810">
        <w:rPr>
          <w:rFonts w:cstheme="minorHAnsi"/>
          <w:sz w:val="24"/>
          <w:szCs w:val="24"/>
        </w:rPr>
        <w:t>iesniegumu</w:t>
      </w:r>
      <w:r w:rsidR="00DE0832" w:rsidRPr="001D5877">
        <w:rPr>
          <w:rFonts w:cstheme="minorHAnsi"/>
          <w:sz w:val="24"/>
          <w:szCs w:val="24"/>
        </w:rPr>
        <w:t xml:space="preserve"> drošības apliecības saņemšanai (turpmāk – </w:t>
      </w:r>
      <w:r w:rsidR="00052C99" w:rsidRPr="001D5877">
        <w:rPr>
          <w:rFonts w:cstheme="minorHAnsi"/>
          <w:sz w:val="24"/>
          <w:szCs w:val="24"/>
        </w:rPr>
        <w:t xml:space="preserve">DA </w:t>
      </w:r>
      <w:r w:rsidR="00DE0832" w:rsidRPr="001D5877">
        <w:rPr>
          <w:rFonts w:cstheme="minorHAnsi"/>
          <w:sz w:val="24"/>
          <w:szCs w:val="24"/>
        </w:rPr>
        <w:t>iesniegums)</w:t>
      </w:r>
      <w:r w:rsidR="002E0C90">
        <w:rPr>
          <w:rFonts w:cstheme="minorHAnsi"/>
          <w:sz w:val="24"/>
          <w:szCs w:val="24"/>
        </w:rPr>
        <w:t>, tajā</w:t>
      </w:r>
      <w:r w:rsidR="00DE0832" w:rsidRPr="001D5877">
        <w:rPr>
          <w:rFonts w:cstheme="minorHAnsi"/>
          <w:sz w:val="24"/>
          <w:szCs w:val="24"/>
        </w:rPr>
        <w:t xml:space="preserve"> norād</w:t>
      </w:r>
      <w:r w:rsidR="002E0C90">
        <w:rPr>
          <w:rFonts w:cstheme="minorHAnsi"/>
          <w:sz w:val="24"/>
          <w:szCs w:val="24"/>
        </w:rPr>
        <w:t>ot</w:t>
      </w:r>
      <w:r w:rsidR="001D5877" w:rsidRPr="001D5877">
        <w:rPr>
          <w:rFonts w:cstheme="minorHAnsi"/>
          <w:sz w:val="24"/>
          <w:szCs w:val="24"/>
        </w:rPr>
        <w:t xml:space="preserve"> </w:t>
      </w:r>
      <w:r w:rsidR="00052C99" w:rsidRPr="009B704D">
        <w:rPr>
          <w:rFonts w:cstheme="minorHAnsi"/>
          <w:sz w:val="24"/>
          <w:szCs w:val="24"/>
        </w:rPr>
        <w:t>(ND2</w:t>
      </w:r>
      <w:r w:rsidR="00FF2C32" w:rsidRPr="009B704D">
        <w:rPr>
          <w:rFonts w:cstheme="minorHAnsi"/>
          <w:sz w:val="24"/>
          <w:szCs w:val="24"/>
        </w:rPr>
        <w:t>1</w:t>
      </w:r>
      <w:r w:rsidR="00052C99" w:rsidRPr="009B704D">
        <w:rPr>
          <w:rFonts w:cstheme="minorHAnsi"/>
          <w:sz w:val="24"/>
          <w:szCs w:val="24"/>
        </w:rPr>
        <w:t>)</w:t>
      </w:r>
      <w:r w:rsidR="00DE0832" w:rsidRPr="001D5877">
        <w:rPr>
          <w:rFonts w:cstheme="minorHAnsi"/>
          <w:sz w:val="24"/>
          <w:szCs w:val="24"/>
        </w:rPr>
        <w:t>:</w:t>
      </w:r>
    </w:p>
    <w:p w14:paraId="3A9B0458" w14:textId="77777777" w:rsidR="00AD254C" w:rsidRPr="001D5877" w:rsidRDefault="00AD254C" w:rsidP="00DE0832">
      <w:pPr>
        <w:spacing w:after="0" w:line="240" w:lineRule="auto"/>
        <w:ind w:firstLine="851"/>
        <w:jc w:val="both"/>
        <w:rPr>
          <w:rFonts w:cstheme="minorHAnsi"/>
          <w:sz w:val="24"/>
          <w:szCs w:val="24"/>
        </w:rPr>
      </w:pPr>
    </w:p>
    <w:tbl>
      <w:tblPr>
        <w:tblStyle w:val="Reatabula"/>
        <w:tblW w:w="0" w:type="auto"/>
        <w:tblLook w:val="04A0" w:firstRow="1" w:lastRow="0" w:firstColumn="1" w:lastColumn="0" w:noHBand="0" w:noVBand="1"/>
      </w:tblPr>
      <w:tblGrid>
        <w:gridCol w:w="6658"/>
      </w:tblGrid>
      <w:tr w:rsidR="002D7D09" w:rsidRPr="001D5877" w14:paraId="48506B5A" w14:textId="77777777" w:rsidTr="00BD1E07">
        <w:tc>
          <w:tcPr>
            <w:tcW w:w="6658" w:type="dxa"/>
          </w:tcPr>
          <w:p w14:paraId="6EF0B660" w14:textId="088BA00D" w:rsidR="002D7D09" w:rsidRPr="00EB438B" w:rsidRDefault="002D7D09" w:rsidP="008411BD">
            <w:pPr>
              <w:pStyle w:val="Sarakstarindkopa"/>
              <w:numPr>
                <w:ilvl w:val="0"/>
                <w:numId w:val="27"/>
              </w:numPr>
              <w:spacing w:before="120" w:after="120"/>
              <w:ind w:left="314" w:hanging="314"/>
              <w:jc w:val="both"/>
              <w:rPr>
                <w:rFonts w:eastAsia="Times New Roman" w:cstheme="minorHAnsi"/>
                <w:color w:val="auto"/>
                <w:sz w:val="24"/>
                <w:szCs w:val="24"/>
              </w:rPr>
            </w:pPr>
            <w:r w:rsidRPr="00EB438B">
              <w:rPr>
                <w:rFonts w:eastAsia="Times New Roman" w:cstheme="minorHAnsi"/>
                <w:color w:val="auto"/>
                <w:sz w:val="24"/>
                <w:szCs w:val="24"/>
              </w:rPr>
              <w:t>komersanta nosaukumu, reģistrācijas numuru un adresi;</w:t>
            </w:r>
          </w:p>
          <w:p w14:paraId="2391661B" w14:textId="06FA6EE9" w:rsidR="002D7D09" w:rsidRPr="00EB438B" w:rsidRDefault="002D7D09" w:rsidP="008411BD">
            <w:pPr>
              <w:pStyle w:val="Sarakstarindkopa"/>
              <w:numPr>
                <w:ilvl w:val="0"/>
                <w:numId w:val="27"/>
              </w:numPr>
              <w:spacing w:before="120" w:after="120"/>
              <w:ind w:left="314" w:hanging="314"/>
              <w:jc w:val="both"/>
              <w:rPr>
                <w:rFonts w:eastAsia="Times New Roman" w:cstheme="minorHAnsi"/>
                <w:color w:val="auto"/>
                <w:sz w:val="24"/>
                <w:szCs w:val="24"/>
              </w:rPr>
            </w:pPr>
            <w:r w:rsidRPr="00EB438B">
              <w:rPr>
                <w:rFonts w:eastAsia="Times New Roman" w:cstheme="minorHAnsi"/>
                <w:color w:val="auto"/>
                <w:sz w:val="24"/>
                <w:szCs w:val="24"/>
              </w:rPr>
              <w:t>informāciju par pieprasīto drošības apliecību (jauna, atjaunota vai grozīta);</w:t>
            </w:r>
          </w:p>
          <w:p w14:paraId="7CCA8098" w14:textId="77777777" w:rsidR="002D7D09" w:rsidRPr="00EB438B" w:rsidRDefault="002D7D09" w:rsidP="008411BD">
            <w:pPr>
              <w:pStyle w:val="Sarakstarindkopa"/>
              <w:numPr>
                <w:ilvl w:val="0"/>
                <w:numId w:val="27"/>
              </w:numPr>
              <w:spacing w:before="120" w:after="120"/>
              <w:ind w:left="314" w:hanging="314"/>
              <w:jc w:val="both"/>
              <w:rPr>
                <w:rFonts w:eastAsia="Times New Roman" w:cstheme="minorHAnsi"/>
                <w:color w:val="auto"/>
                <w:sz w:val="24"/>
                <w:szCs w:val="24"/>
              </w:rPr>
            </w:pPr>
            <w:r w:rsidRPr="00EB438B">
              <w:rPr>
                <w:rFonts w:eastAsia="Times New Roman" w:cstheme="minorHAnsi"/>
                <w:color w:val="auto"/>
                <w:sz w:val="24"/>
                <w:szCs w:val="24"/>
              </w:rPr>
              <w:t>komercdarbības jomu dzelzceļa nozarē;</w:t>
            </w:r>
          </w:p>
          <w:p w14:paraId="1C06DC92" w14:textId="1940255F" w:rsidR="002D7D09" w:rsidRPr="00EB438B" w:rsidRDefault="002D7D09" w:rsidP="00E154EC">
            <w:pPr>
              <w:pStyle w:val="Sarakstarindkopa"/>
              <w:spacing w:before="120" w:after="120"/>
              <w:ind w:left="597"/>
              <w:jc w:val="both"/>
              <w:rPr>
                <w:rFonts w:eastAsia="Times New Roman" w:cstheme="minorHAnsi"/>
                <w:i/>
                <w:iCs/>
                <w:color w:val="auto"/>
                <w:sz w:val="24"/>
                <w:szCs w:val="24"/>
              </w:rPr>
            </w:pPr>
            <w:r w:rsidRPr="00EB438B">
              <w:rPr>
                <w:rFonts w:eastAsia="Times New Roman" w:cstheme="minorHAnsi"/>
                <w:i/>
                <w:iCs/>
                <w:color w:val="auto"/>
                <w:sz w:val="24"/>
                <w:szCs w:val="24"/>
              </w:rPr>
              <w:t>Skaidrojums par komercdarbības jomām norādīts vadlīniju 5. attēlā.</w:t>
            </w:r>
          </w:p>
          <w:p w14:paraId="3A0C99D0" w14:textId="0A58171A" w:rsidR="002D7D09" w:rsidRPr="00EB438B" w:rsidRDefault="002D7D09" w:rsidP="008411BD">
            <w:pPr>
              <w:pStyle w:val="Sarakstarindkopa"/>
              <w:numPr>
                <w:ilvl w:val="0"/>
                <w:numId w:val="27"/>
              </w:numPr>
              <w:spacing w:before="120" w:after="120"/>
              <w:ind w:left="314" w:hanging="314"/>
              <w:jc w:val="both"/>
              <w:rPr>
                <w:rFonts w:eastAsia="Times New Roman" w:cstheme="minorHAnsi"/>
                <w:color w:val="auto"/>
                <w:sz w:val="24"/>
                <w:szCs w:val="24"/>
              </w:rPr>
            </w:pPr>
            <w:r w:rsidRPr="00EB438B">
              <w:rPr>
                <w:rFonts w:eastAsia="Times New Roman" w:cstheme="minorHAnsi"/>
                <w:color w:val="auto"/>
                <w:sz w:val="24"/>
                <w:szCs w:val="24"/>
              </w:rPr>
              <w:t xml:space="preserve">komercdarbības jomas aprakstu, norādot plānotās darbības attiecīgajā komercdarbības jomā; </w:t>
            </w:r>
          </w:p>
          <w:p w14:paraId="4E48A0CF" w14:textId="39C10154" w:rsidR="002D7D09" w:rsidRPr="00EB438B" w:rsidRDefault="002D7D09" w:rsidP="00E154EC">
            <w:pPr>
              <w:pStyle w:val="Sarakstarindkopa"/>
              <w:spacing w:before="120" w:after="120"/>
              <w:ind w:left="597"/>
              <w:jc w:val="both"/>
              <w:rPr>
                <w:rFonts w:eastAsia="Times New Roman" w:cstheme="minorHAnsi"/>
                <w:i/>
                <w:iCs/>
                <w:color w:val="auto"/>
                <w:sz w:val="24"/>
                <w:szCs w:val="24"/>
              </w:rPr>
            </w:pPr>
            <w:r w:rsidRPr="00EB438B">
              <w:rPr>
                <w:rFonts w:eastAsia="Times New Roman" w:cstheme="minorHAnsi"/>
                <w:i/>
                <w:iCs/>
                <w:color w:val="auto"/>
                <w:sz w:val="24"/>
                <w:szCs w:val="24"/>
              </w:rPr>
              <w:t>PIP un EIP infrastruktūras pārvaldītājs norāda, vai tas savas infrastruktūras pārvaldīšanai veic arī manevru darbus un vilcienu satiksmi, kas nav dzelzceļa pārvadājumi.</w:t>
            </w:r>
          </w:p>
          <w:p w14:paraId="2708F169" w14:textId="77777777" w:rsidR="002D7D09" w:rsidRPr="00EB438B" w:rsidRDefault="002D7D09" w:rsidP="008411BD">
            <w:pPr>
              <w:pStyle w:val="Sarakstarindkopa"/>
              <w:numPr>
                <w:ilvl w:val="0"/>
                <w:numId w:val="27"/>
              </w:numPr>
              <w:spacing w:before="120" w:after="120"/>
              <w:ind w:left="314" w:hanging="314"/>
              <w:jc w:val="both"/>
              <w:rPr>
                <w:rFonts w:eastAsia="Times New Roman" w:cstheme="minorHAnsi"/>
                <w:color w:val="auto"/>
                <w:sz w:val="24"/>
                <w:szCs w:val="24"/>
              </w:rPr>
            </w:pPr>
            <w:r w:rsidRPr="00EB438B">
              <w:rPr>
                <w:rFonts w:eastAsia="Times New Roman" w:cstheme="minorHAnsi"/>
                <w:color w:val="auto"/>
                <w:sz w:val="24"/>
                <w:szCs w:val="24"/>
              </w:rPr>
              <w:t>informāciju par dzelzceļa infrastruktūru, kurā tiks veikta komercdarbība.</w:t>
            </w:r>
          </w:p>
          <w:p w14:paraId="534E01E2" w14:textId="51B8498B" w:rsidR="002D7D09" w:rsidRPr="00EB438B" w:rsidRDefault="002D7D09" w:rsidP="00E154EC">
            <w:pPr>
              <w:pStyle w:val="Sarakstarindkopa"/>
              <w:spacing w:before="120" w:after="120"/>
              <w:ind w:left="597"/>
              <w:jc w:val="both"/>
              <w:rPr>
                <w:rFonts w:eastAsia="Times New Roman" w:cstheme="minorHAnsi"/>
                <w:i/>
                <w:iCs/>
                <w:color w:val="auto"/>
                <w:sz w:val="24"/>
                <w:szCs w:val="24"/>
              </w:rPr>
            </w:pPr>
            <w:r w:rsidRPr="00EB438B">
              <w:rPr>
                <w:rFonts w:eastAsia="Times New Roman" w:cstheme="minorHAnsi"/>
                <w:i/>
                <w:iCs/>
                <w:color w:val="auto"/>
                <w:sz w:val="24"/>
                <w:szCs w:val="24"/>
              </w:rPr>
              <w:t>Nav jānorāda, ja komercdarbības joma ir dzelzceļa infrastruktūras tehniskā aprīkojuma būvniecība, remonts vai tehniskā apkope, ritošā sastāva būvniecība, remonts vai tehniskā apkope.</w:t>
            </w:r>
          </w:p>
          <w:p w14:paraId="72AB2F63" w14:textId="25EA3F07" w:rsidR="002D7D09" w:rsidRPr="00EB438B" w:rsidRDefault="002D7D09" w:rsidP="008411BD">
            <w:pPr>
              <w:pStyle w:val="Sarakstarindkopa"/>
              <w:numPr>
                <w:ilvl w:val="0"/>
                <w:numId w:val="27"/>
              </w:numPr>
              <w:spacing w:before="120" w:after="120"/>
              <w:ind w:left="314" w:hanging="314"/>
              <w:jc w:val="both"/>
              <w:rPr>
                <w:rFonts w:eastAsia="Times New Roman" w:cstheme="minorHAnsi"/>
                <w:color w:val="auto"/>
                <w:sz w:val="24"/>
                <w:szCs w:val="24"/>
              </w:rPr>
            </w:pPr>
            <w:r w:rsidRPr="00EB438B">
              <w:rPr>
                <w:rFonts w:eastAsia="Times New Roman" w:cstheme="minorHAnsi"/>
                <w:color w:val="auto"/>
                <w:sz w:val="24"/>
                <w:szCs w:val="24"/>
              </w:rPr>
              <w:t>informāciju par komersanta veiktajām papildu darbībām dzelzceļa nozarē,  ja tādas plānotas;</w:t>
            </w:r>
          </w:p>
          <w:p w14:paraId="71E52901" w14:textId="77777777" w:rsidR="002D7D09" w:rsidRPr="00EB438B" w:rsidRDefault="002D7D09" w:rsidP="008411BD">
            <w:pPr>
              <w:pStyle w:val="Sarakstarindkopa"/>
              <w:numPr>
                <w:ilvl w:val="0"/>
                <w:numId w:val="27"/>
              </w:numPr>
              <w:spacing w:before="120" w:after="120"/>
              <w:ind w:left="314" w:hanging="314"/>
              <w:jc w:val="both"/>
              <w:rPr>
                <w:rFonts w:eastAsia="Times New Roman" w:cstheme="minorHAnsi"/>
                <w:color w:val="auto"/>
                <w:sz w:val="24"/>
                <w:szCs w:val="24"/>
              </w:rPr>
            </w:pPr>
            <w:r w:rsidRPr="00EB438B">
              <w:rPr>
                <w:rFonts w:eastAsia="Times New Roman" w:cstheme="minorHAnsi"/>
                <w:color w:val="auto"/>
                <w:sz w:val="24"/>
                <w:szCs w:val="24"/>
              </w:rPr>
              <w:t>informāciju par drošības apliecības saņemšanas veidu.</w:t>
            </w:r>
          </w:p>
          <w:p w14:paraId="2C45E592" w14:textId="2334F9BD" w:rsidR="002D7D09" w:rsidRPr="00EB438B" w:rsidRDefault="002D7D09" w:rsidP="00B75E9C">
            <w:pPr>
              <w:pStyle w:val="Sarakstarindkopa"/>
              <w:ind w:left="597"/>
              <w:jc w:val="both"/>
              <w:rPr>
                <w:rFonts w:ascii="Times New Roman" w:hAnsi="Times New Roman" w:cs="Times New Roman"/>
                <w:i/>
                <w:iCs/>
                <w:color w:val="auto"/>
                <w:sz w:val="24"/>
                <w:szCs w:val="24"/>
              </w:rPr>
            </w:pPr>
            <w:r w:rsidRPr="00EB438B">
              <w:rPr>
                <w:rFonts w:ascii="Times New Roman" w:hAnsi="Times New Roman" w:cs="Times New Roman"/>
                <w:i/>
                <w:iCs/>
                <w:color w:val="auto"/>
                <w:sz w:val="24"/>
                <w:szCs w:val="24"/>
              </w:rPr>
              <w:t>Elektroniskā vai drukas formātā.</w:t>
            </w:r>
          </w:p>
          <w:p w14:paraId="494F53F0" w14:textId="77777777" w:rsidR="002D7D09" w:rsidRPr="001D5877" w:rsidRDefault="002D7D09" w:rsidP="00B75E9C">
            <w:pPr>
              <w:pStyle w:val="Sarakstarindkopa"/>
              <w:jc w:val="both"/>
              <w:rPr>
                <w:rFonts w:cstheme="minorHAnsi"/>
                <w:sz w:val="24"/>
                <w:szCs w:val="24"/>
              </w:rPr>
            </w:pPr>
          </w:p>
        </w:tc>
      </w:tr>
    </w:tbl>
    <w:p w14:paraId="3B38BD94" w14:textId="77777777" w:rsidR="005B0862" w:rsidRDefault="005B0862" w:rsidP="00DE0832">
      <w:pPr>
        <w:spacing w:after="0" w:line="240" w:lineRule="auto"/>
        <w:ind w:firstLine="851"/>
        <w:jc w:val="both"/>
        <w:rPr>
          <w:rFonts w:cstheme="minorHAnsi"/>
          <w:sz w:val="24"/>
          <w:szCs w:val="24"/>
        </w:rPr>
      </w:pPr>
    </w:p>
    <w:p w14:paraId="67DDE981" w14:textId="20412ED8" w:rsidR="005B0862" w:rsidRPr="00932956" w:rsidRDefault="00932956" w:rsidP="00932956">
      <w:pPr>
        <w:pStyle w:val="tv213"/>
        <w:shd w:val="clear" w:color="auto" w:fill="FFFFFF"/>
        <w:spacing w:before="0" w:beforeAutospacing="0" w:after="0" w:afterAutospacing="0"/>
        <w:ind w:left="720"/>
        <w:jc w:val="both"/>
        <w:rPr>
          <w:rFonts w:eastAsiaTheme="minorHAnsi" w:cstheme="minorBidi"/>
          <w:i/>
          <w:iCs/>
          <w:sz w:val="22"/>
          <w:szCs w:val="22"/>
        </w:rPr>
      </w:pPr>
      <w:r w:rsidRPr="00932956">
        <w:rPr>
          <w:rFonts w:eastAsiaTheme="minorHAnsi" w:cstheme="minorBidi"/>
          <w:i/>
          <w:iCs/>
          <w:sz w:val="22"/>
          <w:szCs w:val="22"/>
        </w:rPr>
        <w:t>1</w:t>
      </w:r>
      <w:r>
        <w:rPr>
          <w:rFonts w:eastAsiaTheme="minorHAnsi" w:cstheme="minorBidi"/>
          <w:i/>
          <w:iCs/>
          <w:sz w:val="22"/>
          <w:szCs w:val="22"/>
        </w:rPr>
        <w:t>6</w:t>
      </w:r>
      <w:r w:rsidRPr="00932956">
        <w:rPr>
          <w:rFonts w:eastAsiaTheme="minorHAnsi" w:cstheme="minorBidi"/>
          <w:i/>
          <w:iCs/>
          <w:sz w:val="22"/>
          <w:szCs w:val="22"/>
        </w:rPr>
        <w:t xml:space="preserve">. attēls: </w:t>
      </w:r>
      <w:r>
        <w:rPr>
          <w:rFonts w:eastAsiaTheme="minorHAnsi" w:cstheme="minorBidi"/>
          <w:i/>
          <w:iCs/>
          <w:sz w:val="22"/>
          <w:szCs w:val="22"/>
        </w:rPr>
        <w:t>Iesniegums drošības apliecības saņemšanai.</w:t>
      </w:r>
    </w:p>
    <w:p w14:paraId="49227CA1" w14:textId="24680BA9" w:rsidR="00E91A84" w:rsidRPr="00AD20A3" w:rsidRDefault="00A247F8" w:rsidP="00AD20A3">
      <w:pPr>
        <w:rPr>
          <w:b/>
        </w:rPr>
      </w:pPr>
      <w:r w:rsidRPr="00932956">
        <w:rPr>
          <w:i/>
          <w:iCs/>
        </w:rPr>
        <w:br w:type="column"/>
      </w:r>
      <w:r w:rsidR="00E91A84" w:rsidRPr="00AD20A3">
        <w:rPr>
          <w:b/>
          <w:color w:val="2F5496" w:themeColor="accent5" w:themeShade="BF"/>
          <w:sz w:val="32"/>
        </w:rPr>
        <w:lastRenderedPageBreak/>
        <w:t xml:space="preserve">Atkarībā no komercdarbības jomas dzelzceļa nozarē, kurā </w:t>
      </w:r>
      <w:r w:rsidR="005F7A8C" w:rsidRPr="00AD20A3">
        <w:rPr>
          <w:b/>
          <w:color w:val="2F5496" w:themeColor="accent5" w:themeShade="BF"/>
          <w:sz w:val="32"/>
        </w:rPr>
        <w:t>Pretendents</w:t>
      </w:r>
      <w:r w:rsidR="00E91A84" w:rsidRPr="00AD20A3">
        <w:rPr>
          <w:b/>
          <w:color w:val="2F5496" w:themeColor="accent5" w:themeShade="BF"/>
          <w:sz w:val="32"/>
        </w:rPr>
        <w:t xml:space="preserve"> plāno veikt darbību, iesniegumam pievieno dokumentus:</w:t>
      </w:r>
    </w:p>
    <w:p w14:paraId="0F744F39" w14:textId="4B140414" w:rsidR="00A247F8" w:rsidRPr="00AC4F72" w:rsidRDefault="00A247F8" w:rsidP="00DE0832">
      <w:pPr>
        <w:spacing w:after="0" w:line="240" w:lineRule="auto"/>
        <w:ind w:firstLine="851"/>
        <w:jc w:val="both"/>
        <w:rPr>
          <w:rFonts w:cstheme="minorHAnsi"/>
          <w:sz w:val="6"/>
          <w:szCs w:val="24"/>
        </w:rPr>
      </w:pPr>
    </w:p>
    <w:p w14:paraId="18415A53" w14:textId="3DA5CB4E" w:rsidR="00A247F8" w:rsidRPr="001D5877" w:rsidRDefault="00A247F8" w:rsidP="00A247F8">
      <w:pPr>
        <w:shd w:val="clear" w:color="auto" w:fill="8EAADB" w:themeFill="accent5" w:themeFillTint="99"/>
        <w:jc w:val="center"/>
        <w:rPr>
          <w:rFonts w:cstheme="minorHAnsi"/>
          <w:b/>
          <w:sz w:val="24"/>
          <w:szCs w:val="24"/>
        </w:rPr>
      </w:pPr>
      <w:r w:rsidRPr="001D5877">
        <w:rPr>
          <w:rFonts w:eastAsia="Calibri" w:cstheme="minorHAnsi"/>
          <w:b/>
          <w:sz w:val="24"/>
          <w:szCs w:val="24"/>
        </w:rPr>
        <w:t>Publiskās lietošanas dzelzceļa infrastruktūras pārvaldītājs (stratēģiskās un reģionālās nozīmes dzelzceļa infrastruktūra)</w:t>
      </w:r>
      <w:r w:rsidR="00E13379">
        <w:rPr>
          <w:rFonts w:eastAsia="Calibri" w:cstheme="minorHAnsi"/>
          <w:b/>
          <w:sz w:val="24"/>
          <w:szCs w:val="24"/>
        </w:rPr>
        <w:t xml:space="preserve"> - PIP</w:t>
      </w:r>
    </w:p>
    <w:p w14:paraId="1E90134E" w14:textId="77777777" w:rsidR="00A247F8" w:rsidRPr="001D5877" w:rsidRDefault="00A247F8" w:rsidP="00DE0832">
      <w:pPr>
        <w:spacing w:after="0" w:line="240" w:lineRule="auto"/>
        <w:ind w:firstLine="851"/>
        <w:jc w:val="both"/>
        <w:rPr>
          <w:rFonts w:cstheme="minorHAnsi"/>
          <w:sz w:val="24"/>
          <w:szCs w:val="24"/>
        </w:rPr>
      </w:pPr>
    </w:p>
    <w:p w14:paraId="41074589" w14:textId="7709B367" w:rsidR="00DE0832" w:rsidRPr="00EB438B" w:rsidRDefault="00DE0832" w:rsidP="00EE7794">
      <w:pPr>
        <w:spacing w:after="0" w:line="240" w:lineRule="auto"/>
        <w:ind w:firstLine="284"/>
        <w:jc w:val="both"/>
        <w:rPr>
          <w:rFonts w:cstheme="minorHAnsi"/>
          <w:color w:val="auto"/>
          <w:sz w:val="24"/>
          <w:szCs w:val="24"/>
        </w:rPr>
      </w:pPr>
      <w:r w:rsidRPr="00EB438B">
        <w:rPr>
          <w:rFonts w:cstheme="minorHAnsi"/>
          <w:color w:val="auto"/>
          <w:sz w:val="24"/>
          <w:szCs w:val="24"/>
        </w:rPr>
        <w:t>Lai saņemtu drošības apliecību, publiskās lietošanas dzelzceļa infrastruktūras pārvaldītājs, kas atbild par normatīvajos aktos par stratēģiskās un reģionālās nozīmes dzelzceļa infrastruktūras iedalījumu minēto dzelzceļa infrastruktūras iecirkņu izveidošanu un uzturēšanu un to infrastruktūras vadības un drošības sistēmu pārvaldību, izveido un</w:t>
      </w:r>
      <w:r w:rsidR="00C71D27" w:rsidRPr="00EB438B">
        <w:rPr>
          <w:rFonts w:cstheme="minorHAnsi"/>
          <w:color w:val="auto"/>
          <w:sz w:val="24"/>
          <w:szCs w:val="24"/>
        </w:rPr>
        <w:t xml:space="preserve"> uztur</w:t>
      </w:r>
      <w:r w:rsidRPr="00EB438B">
        <w:rPr>
          <w:rFonts w:cstheme="minorHAnsi"/>
          <w:color w:val="auto"/>
          <w:sz w:val="24"/>
          <w:szCs w:val="24"/>
        </w:rPr>
        <w:t xml:space="preserve"> </w:t>
      </w:r>
      <w:r w:rsidRPr="00EB438B">
        <w:rPr>
          <w:rFonts w:cstheme="minorHAnsi"/>
          <w:b/>
          <w:bCs/>
          <w:i/>
          <w:iCs/>
          <w:color w:val="auto"/>
          <w:sz w:val="24"/>
          <w:szCs w:val="24"/>
        </w:rPr>
        <w:t>drošības pārvaldības sistēmu</w:t>
      </w:r>
      <w:r w:rsidRPr="00EB438B">
        <w:rPr>
          <w:rFonts w:cstheme="minorHAnsi"/>
          <w:color w:val="auto"/>
          <w:sz w:val="24"/>
          <w:szCs w:val="24"/>
        </w:rPr>
        <w:t xml:space="preserve"> </w:t>
      </w:r>
      <w:r w:rsidR="002A31C6" w:rsidRPr="00EB438B">
        <w:rPr>
          <w:rFonts w:eastAsia="Times New Roman" w:cstheme="minorHAnsi"/>
          <w:b/>
          <w:i/>
          <w:color w:val="auto"/>
          <w:sz w:val="24"/>
          <w:szCs w:val="24"/>
        </w:rPr>
        <w:t xml:space="preserve"> (Skat. </w:t>
      </w:r>
      <w:r w:rsidR="00055828" w:rsidRPr="00EB438B">
        <w:rPr>
          <w:rFonts w:eastAsia="Times New Roman" w:cstheme="minorHAnsi"/>
          <w:b/>
          <w:i/>
          <w:color w:val="auto"/>
          <w:sz w:val="24"/>
          <w:szCs w:val="24"/>
        </w:rPr>
        <w:t>1.</w:t>
      </w:r>
      <w:r w:rsidR="002A31C6" w:rsidRPr="00EB438B">
        <w:rPr>
          <w:rFonts w:eastAsia="Times New Roman" w:cstheme="minorHAnsi"/>
          <w:b/>
          <w:i/>
          <w:color w:val="auto"/>
          <w:sz w:val="24"/>
          <w:szCs w:val="24"/>
        </w:rPr>
        <w:t xml:space="preserve">Pielikums), </w:t>
      </w:r>
      <w:r w:rsidRPr="00EB438B">
        <w:rPr>
          <w:rFonts w:cstheme="minorHAnsi"/>
          <w:color w:val="auto"/>
          <w:sz w:val="24"/>
          <w:szCs w:val="24"/>
        </w:rPr>
        <w:t xml:space="preserve">tajā ietverot arī noteikumus un procedūras to prasību izpildīšanai, kas nepieciešamas dzelzceļa infrastruktūras drošai attīstīšanai, uzturēšanai un ekspluatācijai, tostarp attiecīgos gadījumos kustības vadības un signalizācijas sistēmas apkopei un ekspluatācijai. Šādas infrastruktūras pārvaldītājs, kas īsteno dzelzceļa infrastruktūras attīstību būvdarbu stadijā, saņem drošības apliecību, ja izveidojis strukturētu un dokumentētu sistēmu, kura ļauj tam pārvaldīt dzelzceļa infrastruktūras attīstības darbus, </w:t>
      </w:r>
      <w:r w:rsidR="00C71D27" w:rsidRPr="00EB438B">
        <w:rPr>
          <w:rFonts w:cstheme="minorHAnsi"/>
          <w:color w:val="auto"/>
          <w:sz w:val="24"/>
          <w:szCs w:val="24"/>
        </w:rPr>
        <w:t>ievērojot nacionālās prasības, tieši piemērojamo Eiropas Savienības tiesību aktu prasības un vietējos infrastruktūras nosacījumus</w:t>
      </w:r>
      <w:r w:rsidR="00D94055" w:rsidRPr="00EB438B">
        <w:rPr>
          <w:rFonts w:cstheme="minorHAnsi"/>
          <w:color w:val="auto"/>
          <w:sz w:val="24"/>
          <w:szCs w:val="24"/>
        </w:rPr>
        <w:t xml:space="preserve"> un iesniedz Inspekcijā iesniegumu, pievienojot šādus dokumentus</w:t>
      </w:r>
      <w:r w:rsidR="00C71D27" w:rsidRPr="00EB438B">
        <w:rPr>
          <w:rFonts w:cstheme="minorHAnsi"/>
          <w:color w:val="auto"/>
          <w:sz w:val="24"/>
          <w:szCs w:val="24"/>
        </w:rPr>
        <w:t xml:space="preserve"> </w:t>
      </w:r>
      <w:r w:rsidR="00A247F8" w:rsidRPr="00EB438B">
        <w:rPr>
          <w:rFonts w:cstheme="minorHAnsi"/>
          <w:color w:val="auto"/>
          <w:sz w:val="24"/>
          <w:szCs w:val="24"/>
        </w:rPr>
        <w:t>(ND2</w:t>
      </w:r>
      <w:r w:rsidR="00FF2C32" w:rsidRPr="00EB438B">
        <w:rPr>
          <w:rFonts w:cstheme="minorHAnsi"/>
          <w:color w:val="auto"/>
          <w:sz w:val="24"/>
          <w:szCs w:val="24"/>
        </w:rPr>
        <w:t>2</w:t>
      </w:r>
      <w:r w:rsidR="00EE7794" w:rsidRPr="00EB438B">
        <w:rPr>
          <w:rFonts w:cstheme="minorHAnsi"/>
          <w:color w:val="auto"/>
          <w:sz w:val="24"/>
          <w:szCs w:val="24"/>
        </w:rPr>
        <w:t>,</w:t>
      </w:r>
      <w:r w:rsidR="00A3330A" w:rsidRPr="00EB438B">
        <w:rPr>
          <w:rFonts w:cstheme="minorHAnsi"/>
          <w:color w:val="auto"/>
          <w:sz w:val="24"/>
          <w:szCs w:val="24"/>
        </w:rPr>
        <w:t>2</w:t>
      </w:r>
      <w:r w:rsidR="00FF2C32" w:rsidRPr="00EB438B">
        <w:rPr>
          <w:rFonts w:cstheme="minorHAnsi"/>
          <w:color w:val="auto"/>
          <w:sz w:val="24"/>
          <w:szCs w:val="24"/>
        </w:rPr>
        <w:t>3</w:t>
      </w:r>
      <w:r w:rsidR="00A3330A" w:rsidRPr="00EB438B">
        <w:rPr>
          <w:rFonts w:cstheme="minorHAnsi"/>
          <w:color w:val="auto"/>
          <w:sz w:val="24"/>
          <w:szCs w:val="24"/>
        </w:rPr>
        <w:t>)</w:t>
      </w:r>
      <w:r w:rsidR="00D94055" w:rsidRPr="00EB438B">
        <w:rPr>
          <w:rFonts w:cstheme="minorHAnsi"/>
          <w:color w:val="auto"/>
          <w:sz w:val="24"/>
          <w:szCs w:val="24"/>
        </w:rPr>
        <w:t xml:space="preserve">. </w:t>
      </w:r>
    </w:p>
    <w:p w14:paraId="0B5C2048" w14:textId="77777777" w:rsidR="00C71D27" w:rsidRPr="00EB438B" w:rsidRDefault="00C71D27" w:rsidP="00C71D27">
      <w:pPr>
        <w:spacing w:after="0" w:line="240" w:lineRule="auto"/>
        <w:ind w:firstLine="284"/>
        <w:jc w:val="both"/>
        <w:rPr>
          <w:rFonts w:cstheme="minorHAnsi"/>
          <w:color w:val="auto"/>
          <w:sz w:val="24"/>
          <w:szCs w:val="24"/>
        </w:rPr>
      </w:pPr>
    </w:p>
    <w:p w14:paraId="7E8F383E" w14:textId="7EA89325" w:rsidR="005F5F6B" w:rsidRPr="00EB438B" w:rsidRDefault="00DE0832" w:rsidP="008411BD">
      <w:pPr>
        <w:pStyle w:val="Sarakstarindkopa"/>
        <w:numPr>
          <w:ilvl w:val="0"/>
          <w:numId w:val="23"/>
        </w:numPr>
        <w:spacing w:after="0" w:line="240" w:lineRule="auto"/>
        <w:jc w:val="both"/>
        <w:rPr>
          <w:rFonts w:cstheme="minorHAnsi"/>
          <w:color w:val="auto"/>
          <w:sz w:val="24"/>
          <w:szCs w:val="24"/>
        </w:rPr>
      </w:pPr>
      <w:r w:rsidRPr="00EB438B">
        <w:rPr>
          <w:rFonts w:cstheme="minorHAnsi"/>
          <w:color w:val="auto"/>
          <w:sz w:val="24"/>
          <w:szCs w:val="24"/>
        </w:rPr>
        <w:t>drošības pārvaldības sistēmas dokumentus</w:t>
      </w:r>
      <w:r w:rsidR="00C71D27" w:rsidRPr="00EB438B">
        <w:rPr>
          <w:rFonts w:cstheme="minorHAnsi"/>
          <w:color w:val="auto"/>
          <w:sz w:val="24"/>
          <w:szCs w:val="24"/>
        </w:rPr>
        <w:t xml:space="preserve"> </w:t>
      </w:r>
      <w:r w:rsidRPr="00EB438B">
        <w:rPr>
          <w:rFonts w:cstheme="minorHAnsi"/>
          <w:color w:val="auto"/>
          <w:sz w:val="24"/>
          <w:szCs w:val="24"/>
        </w:rPr>
        <w:t>(arī saistībā ar bīstamo kravu pārvadājumiem)</w:t>
      </w:r>
      <w:r w:rsidR="00C71D27" w:rsidRPr="00EB438B">
        <w:rPr>
          <w:rFonts w:cstheme="minorHAnsi"/>
          <w:color w:val="auto"/>
          <w:sz w:val="24"/>
          <w:szCs w:val="24"/>
        </w:rPr>
        <w:t>;</w:t>
      </w:r>
    </w:p>
    <w:p w14:paraId="612F0770" w14:textId="47D475B0" w:rsidR="005F5F6B" w:rsidRPr="00EB438B" w:rsidRDefault="00B23C8E" w:rsidP="00B23C8E">
      <w:pPr>
        <w:pStyle w:val="naisf"/>
        <w:tabs>
          <w:tab w:val="num" w:pos="1080"/>
          <w:tab w:val="left" w:pos="1620"/>
        </w:tabs>
        <w:spacing w:before="120" w:beforeAutospacing="0" w:after="120" w:afterAutospacing="0" w:line="360" w:lineRule="auto"/>
        <w:rPr>
          <w:rFonts w:asciiTheme="minorHAnsi" w:hAnsiTheme="minorHAnsi" w:cstheme="minorHAnsi"/>
          <w:i/>
          <w:iCs/>
          <w:color w:val="auto"/>
          <w:u w:val="single"/>
          <w:lang w:val="lv-LV"/>
        </w:rPr>
      </w:pPr>
      <w:r w:rsidRPr="00EB438B">
        <w:rPr>
          <w:rFonts w:asciiTheme="minorHAnsi" w:hAnsiTheme="minorHAnsi" w:cstheme="minorHAnsi"/>
          <w:i/>
          <w:iCs/>
          <w:color w:val="auto"/>
          <w:u w:val="single"/>
          <w:lang w:val="lv-LV"/>
        </w:rPr>
        <w:t xml:space="preserve">Kā tas tiek dokumentēts/ Daži ieteikumi dokumentācijai  </w:t>
      </w:r>
    </w:p>
    <w:p w14:paraId="3C3CD046" w14:textId="3EF63FA4" w:rsidR="005F5F6B" w:rsidRPr="00EB438B" w:rsidRDefault="00A3330A" w:rsidP="005F5F6B">
      <w:pPr>
        <w:spacing w:after="0" w:line="240" w:lineRule="auto"/>
        <w:jc w:val="both"/>
        <w:rPr>
          <w:rFonts w:cstheme="minorHAnsi"/>
          <w:b/>
          <w:bCs/>
          <w:i/>
          <w:iCs/>
          <w:color w:val="auto"/>
          <w:sz w:val="24"/>
          <w:szCs w:val="24"/>
          <w:u w:val="single"/>
        </w:rPr>
      </w:pPr>
      <w:r w:rsidRPr="00EB438B">
        <w:rPr>
          <w:rFonts w:cstheme="minorHAnsi"/>
          <w:b/>
          <w:bCs/>
          <w:i/>
          <w:iCs/>
          <w:color w:val="auto"/>
          <w:sz w:val="24"/>
          <w:szCs w:val="24"/>
          <w:u w:val="single"/>
        </w:rPr>
        <w:t xml:space="preserve">Skat. </w:t>
      </w:r>
      <w:r w:rsidR="00055828" w:rsidRPr="00EB438B">
        <w:rPr>
          <w:rFonts w:cstheme="minorHAnsi"/>
          <w:b/>
          <w:bCs/>
          <w:i/>
          <w:iCs/>
          <w:color w:val="auto"/>
          <w:sz w:val="24"/>
          <w:szCs w:val="24"/>
          <w:u w:val="single"/>
        </w:rPr>
        <w:t xml:space="preserve">1. </w:t>
      </w:r>
      <w:r w:rsidRPr="00EB438B">
        <w:rPr>
          <w:rFonts w:cstheme="minorHAnsi"/>
          <w:b/>
          <w:bCs/>
          <w:i/>
          <w:iCs/>
          <w:color w:val="auto"/>
          <w:sz w:val="24"/>
          <w:szCs w:val="24"/>
          <w:u w:val="single"/>
        </w:rPr>
        <w:t>Pielikums</w:t>
      </w:r>
      <w:r w:rsidR="00DE0832" w:rsidRPr="00EB438B">
        <w:rPr>
          <w:rFonts w:cstheme="minorHAnsi"/>
          <w:b/>
          <w:bCs/>
          <w:i/>
          <w:iCs/>
          <w:color w:val="auto"/>
          <w:sz w:val="24"/>
          <w:szCs w:val="24"/>
          <w:u w:val="single"/>
        </w:rPr>
        <w:t>;</w:t>
      </w:r>
    </w:p>
    <w:p w14:paraId="35BF0A52" w14:textId="77777777" w:rsidR="006A0F30" w:rsidRPr="00EB438B" w:rsidRDefault="006A0F30" w:rsidP="005F5F6B">
      <w:pPr>
        <w:spacing w:after="0" w:line="240" w:lineRule="auto"/>
        <w:jc w:val="both"/>
        <w:rPr>
          <w:rFonts w:cstheme="minorHAnsi"/>
          <w:i/>
          <w:iCs/>
          <w:color w:val="auto"/>
          <w:sz w:val="24"/>
          <w:szCs w:val="24"/>
          <w:u w:val="single"/>
        </w:rPr>
      </w:pPr>
    </w:p>
    <w:p w14:paraId="6D517286" w14:textId="629CCF79" w:rsidR="00DE0832" w:rsidRPr="00EB438B" w:rsidRDefault="00C71D27" w:rsidP="008411BD">
      <w:pPr>
        <w:pStyle w:val="Sarakstarindkopa"/>
        <w:numPr>
          <w:ilvl w:val="0"/>
          <w:numId w:val="23"/>
        </w:numPr>
        <w:spacing w:after="0" w:line="240" w:lineRule="auto"/>
        <w:jc w:val="both"/>
        <w:rPr>
          <w:rFonts w:cstheme="minorHAnsi"/>
          <w:color w:val="auto"/>
          <w:sz w:val="24"/>
          <w:szCs w:val="24"/>
        </w:rPr>
      </w:pPr>
      <w:r w:rsidRPr="00EB438B">
        <w:rPr>
          <w:rFonts w:cstheme="minorHAnsi"/>
          <w:color w:val="auto"/>
          <w:sz w:val="24"/>
          <w:szCs w:val="24"/>
        </w:rPr>
        <w:t>informāciju par savstarpējās izmantojamības tehnisko specifikāciju, tostarp detalizētu informāciju par savstarpējas izmantojamības tehniskās specifikācijas, kas attiecas uz Eiropas Savienības dzelzceļa sistēmas satiksmes nodrošināšanas un vadības apakšsistēmu, un kopīgo drošības metožu piemērošanu komersanta drošības pārvaldības sistēmas procesos;</w:t>
      </w:r>
    </w:p>
    <w:p w14:paraId="26BA0AEF" w14:textId="589518FF" w:rsidR="005F5F6B" w:rsidRPr="00EB438B" w:rsidRDefault="00B23C8E" w:rsidP="00B23C8E">
      <w:pPr>
        <w:spacing w:before="120" w:after="120" w:line="360" w:lineRule="auto"/>
        <w:jc w:val="both"/>
        <w:rPr>
          <w:rFonts w:cstheme="minorHAnsi"/>
          <w:i/>
          <w:iCs/>
          <w:color w:val="auto"/>
          <w:sz w:val="24"/>
          <w:szCs w:val="24"/>
          <w:u w:val="single"/>
        </w:rPr>
      </w:pPr>
      <w:r w:rsidRPr="00EB438B">
        <w:rPr>
          <w:rFonts w:cstheme="minorHAnsi"/>
          <w:i/>
          <w:iCs/>
          <w:color w:val="auto"/>
          <w:sz w:val="24"/>
          <w:szCs w:val="24"/>
          <w:u w:val="single"/>
        </w:rPr>
        <w:t xml:space="preserve">Kā tas tiek dokumentēts/ Daži ieteikumi dokumentācijai </w:t>
      </w:r>
    </w:p>
    <w:p w14:paraId="6CC084A7" w14:textId="15A1760C" w:rsidR="00D763BB" w:rsidRPr="00EB438B" w:rsidRDefault="00CD4DF6" w:rsidP="00D763BB">
      <w:pPr>
        <w:tabs>
          <w:tab w:val="left" w:pos="1800"/>
        </w:tabs>
        <w:spacing w:before="120" w:after="120"/>
        <w:jc w:val="both"/>
        <w:rPr>
          <w:rFonts w:cstheme="minorHAnsi"/>
          <w:i/>
          <w:color w:val="auto"/>
          <w:sz w:val="24"/>
          <w:szCs w:val="24"/>
          <w:u w:val="single"/>
        </w:rPr>
      </w:pPr>
      <w:r w:rsidRPr="00161DB8">
        <w:rPr>
          <w:rFonts w:cstheme="minorHAnsi"/>
          <w:i/>
          <w:color w:val="auto"/>
          <w:sz w:val="24"/>
          <w:szCs w:val="24"/>
          <w:u w:val="single"/>
        </w:rPr>
        <w:t>Pretendenta</w:t>
      </w:r>
      <w:r w:rsidR="00D763BB" w:rsidRPr="00161DB8">
        <w:rPr>
          <w:rFonts w:cstheme="minorHAnsi"/>
          <w:i/>
          <w:color w:val="auto"/>
          <w:sz w:val="24"/>
          <w:szCs w:val="24"/>
          <w:u w:val="single"/>
        </w:rPr>
        <w:t xml:space="preserve">m jānodrošina attiecīgo savstarpējās izmantojamības tehnisko specifikāciju identificēšanu, kas atbilst tā darbības veidam un apjomam, to prasību  izpildi, tai skaitā </w:t>
      </w:r>
      <w:r w:rsidR="00D763BB" w:rsidRPr="00161DB8">
        <w:rPr>
          <w:rFonts w:cstheme="minorHAnsi"/>
          <w:color w:val="auto"/>
          <w:sz w:val="24"/>
          <w:szCs w:val="24"/>
        </w:rPr>
        <w:t>kopīgo drošības metožu piemērošanu</w:t>
      </w:r>
      <w:r w:rsidR="00161DB8" w:rsidRPr="00161DB8">
        <w:rPr>
          <w:rFonts w:cstheme="minorHAnsi"/>
          <w:color w:val="auto"/>
          <w:sz w:val="24"/>
          <w:szCs w:val="24"/>
        </w:rPr>
        <w:t xml:space="preserve"> (skat.</w:t>
      </w:r>
      <w:r w:rsidR="000077A4">
        <w:rPr>
          <w:rFonts w:cstheme="minorHAnsi"/>
          <w:color w:val="auto"/>
          <w:sz w:val="24"/>
          <w:szCs w:val="24"/>
        </w:rPr>
        <w:t xml:space="preserve"> </w:t>
      </w:r>
      <w:r w:rsidR="00161DB8" w:rsidRPr="00161DB8">
        <w:rPr>
          <w:rFonts w:cstheme="minorHAnsi"/>
          <w:color w:val="auto"/>
          <w:sz w:val="24"/>
          <w:szCs w:val="24"/>
        </w:rPr>
        <w:t>TERMINI).</w:t>
      </w:r>
    </w:p>
    <w:p w14:paraId="031E60F7" w14:textId="77777777" w:rsidR="00C71D27" w:rsidRPr="00EB438B" w:rsidRDefault="00C71D27" w:rsidP="008411BD">
      <w:pPr>
        <w:pStyle w:val="Sarakstarindkopa"/>
        <w:numPr>
          <w:ilvl w:val="0"/>
          <w:numId w:val="23"/>
        </w:numPr>
        <w:spacing w:after="0" w:line="240" w:lineRule="auto"/>
        <w:jc w:val="both"/>
        <w:rPr>
          <w:rFonts w:cstheme="minorHAnsi"/>
          <w:color w:val="auto"/>
          <w:sz w:val="24"/>
          <w:szCs w:val="24"/>
        </w:rPr>
      </w:pPr>
      <w:r w:rsidRPr="00EB438B">
        <w:rPr>
          <w:rFonts w:cstheme="minorHAnsi"/>
          <w:color w:val="auto"/>
          <w:sz w:val="24"/>
          <w:szCs w:val="24"/>
        </w:rPr>
        <w:t>dzelzceļa infrastruktūras drošas attīstības, uzturēšanas un ekspluatācijas īpašo prasību ievērošanai nepieciešamo procedūru aprakstu, iekļaujot arī kustības vadības un signalizācijas sistēmas uzturēšanas un ekspluatācijas procedūru aprakstu;</w:t>
      </w:r>
    </w:p>
    <w:p w14:paraId="6864E480" w14:textId="186686E9" w:rsidR="005F5F6B" w:rsidRPr="00EB438B" w:rsidRDefault="00B23C8E" w:rsidP="00B23C8E">
      <w:pPr>
        <w:spacing w:before="120" w:after="120" w:line="360" w:lineRule="auto"/>
        <w:jc w:val="both"/>
        <w:rPr>
          <w:rFonts w:cstheme="minorHAnsi"/>
          <w:i/>
          <w:iCs/>
          <w:color w:val="auto"/>
          <w:sz w:val="24"/>
          <w:szCs w:val="24"/>
          <w:u w:val="single"/>
        </w:rPr>
      </w:pPr>
      <w:r w:rsidRPr="00EB438B">
        <w:rPr>
          <w:rFonts w:cstheme="minorHAnsi"/>
          <w:i/>
          <w:iCs/>
          <w:color w:val="auto"/>
          <w:sz w:val="24"/>
          <w:szCs w:val="24"/>
          <w:u w:val="single"/>
        </w:rPr>
        <w:t xml:space="preserve">Kā tas tiek dokumentēts/ Daži ieteikumi dokumentācijai </w:t>
      </w:r>
    </w:p>
    <w:p w14:paraId="350DF662" w14:textId="669968A5" w:rsidR="00665598" w:rsidRPr="00EB438B" w:rsidRDefault="00CD4DF6" w:rsidP="00665598">
      <w:pPr>
        <w:tabs>
          <w:tab w:val="left" w:pos="1800"/>
        </w:tabs>
        <w:spacing w:before="120" w:after="120"/>
        <w:jc w:val="both"/>
        <w:rPr>
          <w:rFonts w:cstheme="minorHAnsi"/>
          <w:i/>
          <w:iCs/>
          <w:color w:val="auto"/>
          <w:sz w:val="24"/>
          <w:szCs w:val="24"/>
          <w:u w:val="single"/>
        </w:rPr>
      </w:pPr>
      <w:r w:rsidRPr="00EB438B">
        <w:rPr>
          <w:rFonts w:cstheme="minorHAnsi"/>
          <w:i/>
          <w:color w:val="auto"/>
          <w:sz w:val="24"/>
          <w:szCs w:val="24"/>
          <w:u w:val="single"/>
        </w:rPr>
        <w:t xml:space="preserve">Pretendenta iekšējie darba kārtības noteikumi, instrukcijas, tehnoloģisko procesu apraksti, </w:t>
      </w:r>
      <w:r w:rsidR="005F5F6B" w:rsidRPr="00EB438B">
        <w:rPr>
          <w:rFonts w:cstheme="minorHAnsi"/>
          <w:i/>
          <w:iCs/>
          <w:color w:val="auto"/>
          <w:sz w:val="24"/>
          <w:szCs w:val="24"/>
          <w:u w:val="single"/>
        </w:rPr>
        <w:t>procedūru aprakst</w:t>
      </w:r>
      <w:r w:rsidRPr="00EB438B">
        <w:rPr>
          <w:rFonts w:cstheme="minorHAnsi"/>
          <w:i/>
          <w:iCs/>
          <w:color w:val="auto"/>
          <w:sz w:val="24"/>
          <w:szCs w:val="24"/>
          <w:u w:val="single"/>
        </w:rPr>
        <w:t>i</w:t>
      </w:r>
      <w:r w:rsidR="005F5F6B" w:rsidRPr="00EB438B">
        <w:rPr>
          <w:rFonts w:cstheme="minorHAnsi"/>
          <w:i/>
          <w:iCs/>
          <w:color w:val="auto"/>
          <w:sz w:val="24"/>
          <w:szCs w:val="24"/>
          <w:u w:val="single"/>
        </w:rPr>
        <w:t xml:space="preserve">, </w:t>
      </w:r>
      <w:r w:rsidR="005F5F6B" w:rsidRPr="00EB438B">
        <w:rPr>
          <w:rFonts w:cstheme="minorHAnsi"/>
          <w:i/>
          <w:color w:val="auto"/>
          <w:sz w:val="24"/>
          <w:szCs w:val="24"/>
          <w:u w:val="single"/>
        </w:rPr>
        <w:t>normatīvo ak</w:t>
      </w:r>
      <w:r w:rsidR="006A0F30" w:rsidRPr="00EB438B">
        <w:rPr>
          <w:rFonts w:cstheme="minorHAnsi"/>
          <w:i/>
          <w:color w:val="auto"/>
          <w:sz w:val="24"/>
          <w:szCs w:val="24"/>
          <w:u w:val="single"/>
        </w:rPr>
        <w:t xml:space="preserve">tu </w:t>
      </w:r>
      <w:r w:rsidR="005F5F6B" w:rsidRPr="00EB438B">
        <w:rPr>
          <w:rFonts w:cstheme="minorHAnsi"/>
          <w:i/>
          <w:color w:val="auto"/>
          <w:sz w:val="24"/>
          <w:szCs w:val="24"/>
          <w:u w:val="single"/>
        </w:rPr>
        <w:t>sarakst</w:t>
      </w:r>
      <w:r w:rsidRPr="00EB438B">
        <w:rPr>
          <w:rFonts w:cstheme="minorHAnsi"/>
          <w:i/>
          <w:color w:val="auto"/>
          <w:sz w:val="24"/>
          <w:szCs w:val="24"/>
          <w:u w:val="single"/>
        </w:rPr>
        <w:t>s</w:t>
      </w:r>
      <w:r w:rsidR="005F5F6B" w:rsidRPr="00EB438B">
        <w:rPr>
          <w:rFonts w:cstheme="minorHAnsi"/>
          <w:i/>
          <w:color w:val="auto"/>
          <w:sz w:val="24"/>
          <w:szCs w:val="24"/>
          <w:u w:val="single"/>
        </w:rPr>
        <w:t>, kurus izdevis pats pretendents vai piemēro savā darbībā</w:t>
      </w:r>
      <w:r w:rsidRPr="00EB438B">
        <w:rPr>
          <w:rFonts w:cstheme="minorHAnsi"/>
          <w:i/>
          <w:color w:val="auto"/>
          <w:sz w:val="24"/>
          <w:szCs w:val="24"/>
          <w:u w:val="single"/>
        </w:rPr>
        <w:t xml:space="preserve">; infrastruktūras </w:t>
      </w:r>
      <w:r w:rsidR="006A0F30" w:rsidRPr="00EB438B">
        <w:rPr>
          <w:rFonts w:cstheme="minorHAnsi"/>
          <w:i/>
          <w:color w:val="auto"/>
          <w:sz w:val="24"/>
          <w:szCs w:val="24"/>
          <w:u w:val="single"/>
        </w:rPr>
        <w:t xml:space="preserve">iekārtu, ierīču vai </w:t>
      </w:r>
      <w:r w:rsidR="005F5F6B" w:rsidRPr="00EB438B">
        <w:rPr>
          <w:rFonts w:cstheme="minorHAnsi"/>
          <w:i/>
          <w:color w:val="auto"/>
          <w:sz w:val="24"/>
          <w:szCs w:val="24"/>
          <w:u w:val="single"/>
        </w:rPr>
        <w:t>aprīkojuma ražotāju, piegādātāju un uzstādītāju dokumenti par to lietošanu, remontu un apkopi, citu organizāciju izdotie dokumenti, dokumentācija saistībā ar bīstamo kravu pārvadājumiem, kas atbilst komersanta darbības jomai un veiktajām darbībām</w:t>
      </w:r>
      <w:r w:rsidRPr="00EB438B">
        <w:rPr>
          <w:rFonts w:cstheme="minorHAnsi"/>
          <w:i/>
          <w:color w:val="auto"/>
          <w:sz w:val="24"/>
          <w:szCs w:val="24"/>
          <w:u w:val="single"/>
        </w:rPr>
        <w:t>; s</w:t>
      </w:r>
      <w:r w:rsidR="00665598" w:rsidRPr="00EB438B">
        <w:rPr>
          <w:rFonts w:cstheme="minorHAnsi"/>
          <w:i/>
          <w:iCs/>
          <w:color w:val="auto"/>
          <w:sz w:val="24"/>
          <w:szCs w:val="24"/>
          <w:u w:val="single"/>
        </w:rPr>
        <w:t>araksts par pretendenta atbilstīgiem tehniskajiem līdzekļiem (iekārtas, aprīkojums, instrumenti, mērinstrumenti), žurnālu kopijas un ziņas par</w:t>
      </w:r>
      <w:r w:rsidRPr="00EB438B">
        <w:rPr>
          <w:rFonts w:cstheme="minorHAnsi"/>
          <w:i/>
          <w:iCs/>
          <w:color w:val="auto"/>
          <w:sz w:val="24"/>
          <w:szCs w:val="24"/>
          <w:u w:val="single"/>
        </w:rPr>
        <w:t xml:space="preserve"> tehnisko līdzekļu </w:t>
      </w:r>
      <w:r w:rsidR="00665598" w:rsidRPr="00EB438B">
        <w:rPr>
          <w:rFonts w:cstheme="minorHAnsi"/>
          <w:i/>
          <w:iCs/>
          <w:color w:val="auto"/>
          <w:sz w:val="24"/>
          <w:szCs w:val="24"/>
          <w:u w:val="single"/>
        </w:rPr>
        <w:t xml:space="preserve"> glabāšanu un kalibrēšanu (stingrās uzskaites instrumentiem);</w:t>
      </w:r>
    </w:p>
    <w:p w14:paraId="2DE48DA7" w14:textId="6DC05EC7" w:rsidR="00C71D27" w:rsidRDefault="00C71D27" w:rsidP="008411BD">
      <w:pPr>
        <w:pStyle w:val="Sarakstarindkopa"/>
        <w:numPr>
          <w:ilvl w:val="0"/>
          <w:numId w:val="23"/>
        </w:numPr>
        <w:spacing w:after="0" w:line="240" w:lineRule="auto"/>
        <w:jc w:val="both"/>
        <w:rPr>
          <w:rFonts w:cstheme="minorHAnsi"/>
          <w:color w:val="auto"/>
          <w:sz w:val="24"/>
          <w:szCs w:val="24"/>
        </w:rPr>
      </w:pPr>
      <w:r w:rsidRPr="00EB438B">
        <w:rPr>
          <w:rFonts w:cstheme="minorHAnsi"/>
          <w:color w:val="auto"/>
          <w:sz w:val="24"/>
          <w:szCs w:val="24"/>
        </w:rPr>
        <w:lastRenderedPageBreak/>
        <w:t xml:space="preserve">nodarbināto dzelzceļa speciālistu amatu sarakstu; </w:t>
      </w:r>
    </w:p>
    <w:p w14:paraId="274C8D2C" w14:textId="0800F234" w:rsidR="00D345BF" w:rsidRPr="00EB438B" w:rsidRDefault="003F1655" w:rsidP="00D345BF">
      <w:pPr>
        <w:pStyle w:val="Sarakstarindkopa"/>
        <w:spacing w:after="0" w:line="240" w:lineRule="auto"/>
        <w:ind w:left="694"/>
        <w:jc w:val="both"/>
        <w:rPr>
          <w:rFonts w:cstheme="minorHAnsi"/>
          <w:color w:val="auto"/>
          <w:sz w:val="24"/>
          <w:szCs w:val="24"/>
        </w:rPr>
      </w:pPr>
      <w:r w:rsidRPr="00EB438B">
        <w:rPr>
          <w:rFonts w:cstheme="minorHAnsi"/>
          <w:b/>
          <w:bCs/>
          <w:noProof/>
          <w:color w:val="auto"/>
          <w:lang w:val="en-US"/>
        </w:rPr>
        <mc:AlternateContent>
          <mc:Choice Requires="wps">
            <w:drawing>
              <wp:anchor distT="0" distB="0" distL="114300" distR="114300" simplePos="0" relativeHeight="252157952" behindDoc="0" locked="0" layoutInCell="1" allowOverlap="1" wp14:anchorId="55A6517C" wp14:editId="5A0D7A46">
                <wp:simplePos x="0" y="0"/>
                <wp:positionH relativeFrom="column">
                  <wp:posOffset>-129540</wp:posOffset>
                </wp:positionH>
                <wp:positionV relativeFrom="paragraph">
                  <wp:posOffset>100330</wp:posOffset>
                </wp:positionV>
                <wp:extent cx="6047335" cy="1935480"/>
                <wp:effectExtent l="0" t="0" r="10795" b="26670"/>
                <wp:wrapNone/>
                <wp:docPr id="30" name="Прямоугольник: скругленные углы 311"/>
                <wp:cNvGraphicFramePr/>
                <a:graphic xmlns:a="http://schemas.openxmlformats.org/drawingml/2006/main">
                  <a:graphicData uri="http://schemas.microsoft.com/office/word/2010/wordprocessingShape">
                    <wps:wsp>
                      <wps:cNvSpPr/>
                      <wps:spPr>
                        <a:xfrm>
                          <a:off x="0" y="0"/>
                          <a:ext cx="6047335" cy="1935480"/>
                        </a:xfrm>
                        <a:prstGeom prst="roundRect">
                          <a:avLst>
                            <a:gd name="adj" fmla="val 3530"/>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ED0A44E" w14:textId="77777777" w:rsidR="00D345BF" w:rsidRDefault="00D345BF" w:rsidP="00D345BF">
                            <w:pPr>
                              <w:spacing w:before="120"/>
                              <w:jc w:val="both"/>
                              <w:rPr>
                                <w:rFonts w:eastAsia="Times New Roman" w:cstheme="minorHAnsi"/>
                                <w:i/>
                                <w:color w:val="414142"/>
                                <w:sz w:val="24"/>
                                <w:szCs w:val="24"/>
                              </w:rPr>
                            </w:pPr>
                            <w:r w:rsidRPr="006B6BA9">
                              <w:rPr>
                                <w:rFonts w:eastAsia="Times New Roman" w:cstheme="minorHAnsi"/>
                                <w:b/>
                                <w:bCs/>
                                <w:i/>
                                <w:color w:val="414142"/>
                                <w:sz w:val="24"/>
                                <w:szCs w:val="24"/>
                              </w:rPr>
                              <w:t>Dzelzceļa speciālists</w:t>
                            </w:r>
                            <w:r w:rsidRPr="006B6BA9">
                              <w:rPr>
                                <w:rFonts w:eastAsia="Times New Roman" w:cstheme="minorHAnsi"/>
                                <w:i/>
                                <w:color w:val="414142"/>
                                <w:sz w:val="24"/>
                                <w:szCs w:val="24"/>
                              </w:rPr>
                              <w:t> — persona, kuras darbs ir tieši saistīts ar dzelzceļa satiksmi, kurai ir speciāla izglītība vai kura ir speciāli apmācīta un kurai, lai tā būtu tiesīga strādāt attiecīgajā profesijā, noteiktā kārtībā izsniegts kvalifikāciju apliecinošs dokuments (dzelzceļa speciālista apliecība vai profesionālās kompetences sertifikāts (</w:t>
                            </w:r>
                            <w:r w:rsidRPr="00543C14">
                              <w:rPr>
                                <w:rFonts w:eastAsia="Times New Roman" w:cstheme="minorHAnsi"/>
                                <w:i/>
                                <w:color w:val="414142"/>
                                <w:sz w:val="24"/>
                                <w:szCs w:val="24"/>
                              </w:rPr>
                              <w:t>DzL</w:t>
                            </w:r>
                            <w:r w:rsidRPr="006B6BA9">
                              <w:rPr>
                                <w:rFonts w:eastAsia="Times New Roman" w:cstheme="minorHAnsi"/>
                                <w:i/>
                                <w:color w:val="414142"/>
                                <w:sz w:val="24"/>
                                <w:szCs w:val="24"/>
                              </w:rPr>
                              <w:t>1</w:t>
                            </w:r>
                            <w:r>
                              <w:rPr>
                                <w:rFonts w:eastAsia="Times New Roman" w:cstheme="minorHAnsi"/>
                                <w:i/>
                                <w:color w:val="414142"/>
                                <w:sz w:val="24"/>
                                <w:szCs w:val="24"/>
                              </w:rPr>
                              <w:t>-</w:t>
                            </w:r>
                            <w:r w:rsidRPr="006B6BA9">
                              <w:rPr>
                                <w:rFonts w:eastAsia="Times New Roman" w:cstheme="minorHAnsi"/>
                                <w:i/>
                                <w:color w:val="414142"/>
                                <w:sz w:val="24"/>
                                <w:szCs w:val="24"/>
                              </w:rPr>
                              <w:t xml:space="preserve">9). </w:t>
                            </w:r>
                          </w:p>
                          <w:p w14:paraId="653C1D93" w14:textId="77777777" w:rsidR="00D345BF" w:rsidRPr="006B6BA9" w:rsidRDefault="00D345BF" w:rsidP="00D345BF">
                            <w:pPr>
                              <w:spacing w:before="120"/>
                              <w:jc w:val="both"/>
                              <w:rPr>
                                <w:rFonts w:eastAsia="Times New Roman" w:cstheme="minorHAnsi"/>
                                <w:i/>
                                <w:color w:val="414142"/>
                                <w:sz w:val="24"/>
                                <w:szCs w:val="24"/>
                              </w:rPr>
                            </w:pPr>
                            <w:r w:rsidRPr="006B6BA9">
                              <w:rPr>
                                <w:rFonts w:eastAsia="Times New Roman" w:cstheme="minorHAnsi"/>
                                <w:i/>
                                <w:color w:val="414142"/>
                                <w:sz w:val="24"/>
                                <w:szCs w:val="24"/>
                              </w:rPr>
                              <w:t>Lai garantētu dzelzceļa drošu ekspluatāciju un satiksmes drošību, visiem dzelzceļa darbībā iesaistītajiem dzelzceļa speciālistiem nepieciešamas pietiekami plašas un dziļas zināšanas par darba veikšanai atbilstošu darba organizāciju</w:t>
                            </w:r>
                            <w:r>
                              <w:rPr>
                                <w:rFonts w:eastAsia="Times New Roman" w:cstheme="minorHAnsi"/>
                                <w:i/>
                                <w:color w:val="414142"/>
                                <w:sz w:val="24"/>
                                <w:szCs w:val="24"/>
                              </w:rPr>
                              <w:t xml:space="preserve"> </w:t>
                            </w:r>
                            <w:r w:rsidRPr="006B6BA9">
                              <w:rPr>
                                <w:rFonts w:eastAsia="Times New Roman" w:cstheme="minorHAnsi"/>
                                <w:i/>
                                <w:color w:val="414142"/>
                                <w:sz w:val="24"/>
                                <w:szCs w:val="24"/>
                              </w:rPr>
                              <w:t>un </w:t>
                            </w:r>
                            <w:hyperlink r:id="rId42" w:tgtFrame="_blank" w:history="1">
                              <w:r w:rsidRPr="006B6BA9">
                                <w:rPr>
                                  <w:rFonts w:eastAsia="Times New Roman" w:cstheme="minorHAnsi"/>
                                  <w:i/>
                                  <w:color w:val="414142"/>
                                  <w:sz w:val="24"/>
                                  <w:szCs w:val="24"/>
                                </w:rPr>
                                <w:t>Dzelzceļa tehniskās ekspluatācijas noteikumi</w:t>
                              </w:r>
                            </w:hyperlink>
                            <w:r w:rsidRPr="006B6BA9">
                              <w:rPr>
                                <w:rFonts w:eastAsia="Times New Roman" w:cstheme="minorHAnsi"/>
                                <w:i/>
                                <w:color w:val="414142"/>
                                <w:sz w:val="24"/>
                                <w:szCs w:val="24"/>
                              </w:rPr>
                              <w:t>em. (</w:t>
                            </w:r>
                            <w:r w:rsidRPr="00543C14">
                              <w:rPr>
                                <w:rFonts w:eastAsia="Times New Roman" w:cstheme="minorHAnsi"/>
                                <w:i/>
                                <w:color w:val="414142"/>
                                <w:sz w:val="24"/>
                                <w:szCs w:val="24"/>
                              </w:rPr>
                              <w:t>DzL</w:t>
                            </w:r>
                            <w:r w:rsidRPr="006B6BA9">
                              <w:rPr>
                                <w:rFonts w:eastAsia="Times New Roman" w:cstheme="minorHAnsi"/>
                                <w:i/>
                                <w:color w:val="414142"/>
                                <w:sz w:val="24"/>
                                <w:szCs w:val="24"/>
                              </w:rPr>
                              <w:t>37</w:t>
                            </w:r>
                            <w:r>
                              <w:rPr>
                                <w:rFonts w:eastAsia="Times New Roman" w:cstheme="minorHAnsi"/>
                                <w:i/>
                                <w:color w:val="414142"/>
                                <w:sz w:val="24"/>
                                <w:szCs w:val="24"/>
                              </w:rPr>
                              <w:t>-</w:t>
                            </w:r>
                            <w:r w:rsidRPr="006B6BA9">
                              <w:rPr>
                                <w:rFonts w:eastAsia="Times New Roman" w:cstheme="minorHAnsi"/>
                                <w:i/>
                                <w:color w:val="414142"/>
                                <w:sz w:val="24"/>
                                <w:szCs w:val="24"/>
                              </w:rPr>
                              <w:t>1).</w:t>
                            </w:r>
                          </w:p>
                          <w:p w14:paraId="4E47770E" w14:textId="77777777" w:rsidR="00D345BF" w:rsidRPr="00F53BC6" w:rsidRDefault="00D345BF" w:rsidP="00D345BF">
                            <w:pPr>
                              <w:pStyle w:val="ti-art"/>
                              <w:jc w:val="both"/>
                              <w:rPr>
                                <w:lang w:val="lv-LV"/>
                              </w:rPr>
                            </w:pPr>
                            <w:r w:rsidRPr="00F53BC6">
                              <w:rPr>
                                <w:rFonts w:cstheme="minorHAnsi"/>
                                <w:bCs/>
                                <w:highlight w:val="yellow"/>
                                <w:lang w:val="lv-LV"/>
                              </w:rPr>
                              <w:br w:type="colum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A6517C" id="_x0000_s1322" style="position:absolute;left:0;text-align:left;margin-left:-10.2pt;margin-top:7.9pt;width:476.15pt;height:152.4pt;z-index:25215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3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" fillcolor="#d8d8d8 [2732]" strokecolor="#1f4d78 [1604]" strokeweight="1pt">
                <v:stroke joinstyle="miter"/>
                <v:textbox>
                  <w:txbxContent>
                    <w:p w14:paraId="3ED0A44E" w14:textId="77777777" w:rsidR="00D345BF" w:rsidRDefault="00D345BF" w:rsidP="00D345BF">
                      <w:pPr>
                        <w:spacing w:before="120"/>
                        <w:jc w:val="both"/>
                        <w:rPr>
                          <w:rFonts w:eastAsia="Times New Roman" w:cstheme="minorHAnsi"/>
                          <w:i/>
                          <w:color w:val="414142"/>
                          <w:sz w:val="24"/>
                          <w:szCs w:val="24"/>
                        </w:rPr>
                      </w:pPr>
                      <w:r w:rsidRPr="006B6BA9">
                        <w:rPr>
                          <w:rFonts w:eastAsia="Times New Roman" w:cstheme="minorHAnsi"/>
                          <w:b/>
                          <w:bCs/>
                          <w:i/>
                          <w:color w:val="414142"/>
                          <w:sz w:val="24"/>
                          <w:szCs w:val="24"/>
                        </w:rPr>
                        <w:t>Dzelzceļa speciālists</w:t>
                      </w:r>
                      <w:r w:rsidRPr="006B6BA9">
                        <w:rPr>
                          <w:rFonts w:eastAsia="Times New Roman" w:cstheme="minorHAnsi"/>
                          <w:i/>
                          <w:color w:val="414142"/>
                          <w:sz w:val="24"/>
                          <w:szCs w:val="24"/>
                        </w:rPr>
                        <w:t> — persona, kuras darbs ir tieši saistīts ar dzelzceļa satiksmi, kurai ir speciāla izglītība vai kura ir speciāli apmācīta un kurai, lai tā būtu tiesīga strādāt attiecīgajā profesijā, noteiktā kārtībā izsniegts kvalifikāciju apliecinošs dokuments (dzelzceļa speciālista apliecība vai profesionālās kompetences sertifikāts (</w:t>
                      </w:r>
                      <w:r w:rsidRPr="00543C14">
                        <w:rPr>
                          <w:rFonts w:eastAsia="Times New Roman" w:cstheme="minorHAnsi"/>
                          <w:i/>
                          <w:color w:val="414142"/>
                          <w:sz w:val="24"/>
                          <w:szCs w:val="24"/>
                        </w:rPr>
                        <w:t>DzL</w:t>
                      </w:r>
                      <w:r w:rsidRPr="006B6BA9">
                        <w:rPr>
                          <w:rFonts w:eastAsia="Times New Roman" w:cstheme="minorHAnsi"/>
                          <w:i/>
                          <w:color w:val="414142"/>
                          <w:sz w:val="24"/>
                          <w:szCs w:val="24"/>
                        </w:rPr>
                        <w:t>1</w:t>
                      </w:r>
                      <w:r>
                        <w:rPr>
                          <w:rFonts w:eastAsia="Times New Roman" w:cstheme="minorHAnsi"/>
                          <w:i/>
                          <w:color w:val="414142"/>
                          <w:sz w:val="24"/>
                          <w:szCs w:val="24"/>
                        </w:rPr>
                        <w:t>-</w:t>
                      </w:r>
                      <w:r w:rsidRPr="006B6BA9">
                        <w:rPr>
                          <w:rFonts w:eastAsia="Times New Roman" w:cstheme="minorHAnsi"/>
                          <w:i/>
                          <w:color w:val="414142"/>
                          <w:sz w:val="24"/>
                          <w:szCs w:val="24"/>
                        </w:rPr>
                        <w:t xml:space="preserve">9). </w:t>
                      </w:r>
                    </w:p>
                    <w:p w14:paraId="653C1D93" w14:textId="77777777" w:rsidR="00D345BF" w:rsidRPr="006B6BA9" w:rsidRDefault="00D345BF" w:rsidP="00D345BF">
                      <w:pPr>
                        <w:spacing w:before="120"/>
                        <w:jc w:val="both"/>
                        <w:rPr>
                          <w:rFonts w:eastAsia="Times New Roman" w:cstheme="minorHAnsi"/>
                          <w:i/>
                          <w:color w:val="414142"/>
                          <w:sz w:val="24"/>
                          <w:szCs w:val="24"/>
                        </w:rPr>
                      </w:pPr>
                      <w:r w:rsidRPr="006B6BA9">
                        <w:rPr>
                          <w:rFonts w:eastAsia="Times New Roman" w:cstheme="minorHAnsi"/>
                          <w:i/>
                          <w:color w:val="414142"/>
                          <w:sz w:val="24"/>
                          <w:szCs w:val="24"/>
                        </w:rPr>
                        <w:t>Lai garantētu dzelzceļa drošu ekspluatāciju un satiksmes drošību, visiem dzelzceļa darbībā iesaistītajiem dzelzceļa speciālistiem nepieciešamas pietiekami plašas un dziļas zināšanas par darba veikšanai atbilstošu darba organizāciju</w:t>
                      </w:r>
                      <w:r>
                        <w:rPr>
                          <w:rFonts w:eastAsia="Times New Roman" w:cstheme="minorHAnsi"/>
                          <w:i/>
                          <w:color w:val="414142"/>
                          <w:sz w:val="24"/>
                          <w:szCs w:val="24"/>
                        </w:rPr>
                        <w:t xml:space="preserve"> </w:t>
                      </w:r>
                      <w:r w:rsidRPr="006B6BA9">
                        <w:rPr>
                          <w:rFonts w:eastAsia="Times New Roman" w:cstheme="minorHAnsi"/>
                          <w:i/>
                          <w:color w:val="414142"/>
                          <w:sz w:val="24"/>
                          <w:szCs w:val="24"/>
                        </w:rPr>
                        <w:t>un </w:t>
                      </w:r>
                      <w:hyperlink r:id="rId43" w:tgtFrame="_blank" w:history="1">
                        <w:r w:rsidRPr="006B6BA9">
                          <w:rPr>
                            <w:rFonts w:eastAsia="Times New Roman" w:cstheme="minorHAnsi"/>
                            <w:i/>
                            <w:color w:val="414142"/>
                            <w:sz w:val="24"/>
                            <w:szCs w:val="24"/>
                          </w:rPr>
                          <w:t>Dzelzceļa tehniskās ekspluatācijas noteikumi</w:t>
                        </w:r>
                      </w:hyperlink>
                      <w:r w:rsidRPr="006B6BA9">
                        <w:rPr>
                          <w:rFonts w:eastAsia="Times New Roman" w:cstheme="minorHAnsi"/>
                          <w:i/>
                          <w:color w:val="414142"/>
                          <w:sz w:val="24"/>
                          <w:szCs w:val="24"/>
                        </w:rPr>
                        <w:t>em. (</w:t>
                      </w:r>
                      <w:r w:rsidRPr="00543C14">
                        <w:rPr>
                          <w:rFonts w:eastAsia="Times New Roman" w:cstheme="minorHAnsi"/>
                          <w:i/>
                          <w:color w:val="414142"/>
                          <w:sz w:val="24"/>
                          <w:szCs w:val="24"/>
                        </w:rPr>
                        <w:t>DzL</w:t>
                      </w:r>
                      <w:r w:rsidRPr="006B6BA9">
                        <w:rPr>
                          <w:rFonts w:eastAsia="Times New Roman" w:cstheme="minorHAnsi"/>
                          <w:i/>
                          <w:color w:val="414142"/>
                          <w:sz w:val="24"/>
                          <w:szCs w:val="24"/>
                        </w:rPr>
                        <w:t>37</w:t>
                      </w:r>
                      <w:r>
                        <w:rPr>
                          <w:rFonts w:eastAsia="Times New Roman" w:cstheme="minorHAnsi"/>
                          <w:i/>
                          <w:color w:val="414142"/>
                          <w:sz w:val="24"/>
                          <w:szCs w:val="24"/>
                        </w:rPr>
                        <w:t>-</w:t>
                      </w:r>
                      <w:r w:rsidRPr="006B6BA9">
                        <w:rPr>
                          <w:rFonts w:eastAsia="Times New Roman" w:cstheme="minorHAnsi"/>
                          <w:i/>
                          <w:color w:val="414142"/>
                          <w:sz w:val="24"/>
                          <w:szCs w:val="24"/>
                        </w:rPr>
                        <w:t>1).</w:t>
                      </w:r>
                    </w:p>
                    <w:p w14:paraId="4E47770E" w14:textId="77777777" w:rsidR="00D345BF" w:rsidRPr="00F53BC6" w:rsidRDefault="00D345BF" w:rsidP="00D345BF">
                      <w:pPr>
                        <w:pStyle w:val="ti-art"/>
                        <w:jc w:val="both"/>
                        <w:rPr>
                          <w:lang w:val="lv-LV"/>
                        </w:rPr>
                      </w:pPr>
                      <w:r w:rsidRPr="00F53BC6">
                        <w:rPr>
                          <w:rFonts w:cstheme="minorHAnsi"/>
                          <w:bCs/>
                          <w:highlight w:val="yellow"/>
                          <w:lang w:val="lv-LV"/>
                        </w:rPr>
                        <w:br w:type="column"/>
                      </w:r>
                    </w:p>
                  </w:txbxContent>
                </v:textbox>
              </v:roundrect>
            </w:pict>
          </mc:Fallback>
        </mc:AlternateContent>
      </w:r>
    </w:p>
    <w:p w14:paraId="681ACD4A" w14:textId="079EF59E" w:rsidR="00D345BF" w:rsidRDefault="00D345BF" w:rsidP="00B23C8E">
      <w:pPr>
        <w:pStyle w:val="Pamatteksts3"/>
        <w:spacing w:before="120" w:after="120" w:line="360" w:lineRule="auto"/>
        <w:rPr>
          <w:rFonts w:asciiTheme="minorHAnsi" w:hAnsiTheme="minorHAnsi" w:cstheme="minorHAnsi"/>
          <w:color w:val="auto"/>
        </w:rPr>
      </w:pPr>
    </w:p>
    <w:p w14:paraId="7E7EFA98" w14:textId="67F2F753" w:rsidR="00D345BF" w:rsidRDefault="00D345BF" w:rsidP="00B23C8E">
      <w:pPr>
        <w:pStyle w:val="Pamatteksts3"/>
        <w:spacing w:before="120" w:after="120" w:line="360" w:lineRule="auto"/>
        <w:rPr>
          <w:rFonts w:asciiTheme="minorHAnsi" w:hAnsiTheme="minorHAnsi" w:cstheme="minorHAnsi"/>
          <w:color w:val="auto"/>
        </w:rPr>
      </w:pPr>
    </w:p>
    <w:p w14:paraId="5B5DE7D4" w14:textId="646A9C58" w:rsidR="00D345BF" w:rsidRDefault="00D345BF" w:rsidP="00B23C8E">
      <w:pPr>
        <w:pStyle w:val="Pamatteksts3"/>
        <w:spacing w:before="120" w:after="120" w:line="360" w:lineRule="auto"/>
        <w:rPr>
          <w:rFonts w:asciiTheme="minorHAnsi" w:hAnsiTheme="minorHAnsi" w:cstheme="minorHAnsi"/>
          <w:color w:val="auto"/>
        </w:rPr>
      </w:pPr>
    </w:p>
    <w:p w14:paraId="0313C89F" w14:textId="008134B5" w:rsidR="00D345BF" w:rsidRDefault="00D345BF" w:rsidP="00B23C8E">
      <w:pPr>
        <w:pStyle w:val="Pamatteksts3"/>
        <w:spacing w:before="120" w:after="120" w:line="360" w:lineRule="auto"/>
        <w:rPr>
          <w:rFonts w:asciiTheme="minorHAnsi" w:hAnsiTheme="minorHAnsi" w:cstheme="minorHAnsi"/>
          <w:color w:val="auto"/>
        </w:rPr>
      </w:pPr>
    </w:p>
    <w:p w14:paraId="225E1446" w14:textId="3651C2CA" w:rsidR="00D345BF" w:rsidRDefault="00D345BF" w:rsidP="00B23C8E">
      <w:pPr>
        <w:pStyle w:val="Pamatteksts3"/>
        <w:spacing w:before="120" w:after="120" w:line="360" w:lineRule="auto"/>
        <w:rPr>
          <w:rFonts w:asciiTheme="minorHAnsi" w:hAnsiTheme="minorHAnsi" w:cstheme="minorHAnsi"/>
          <w:color w:val="auto"/>
        </w:rPr>
      </w:pPr>
    </w:p>
    <w:p w14:paraId="6E2A12B9" w14:textId="78B4A607" w:rsidR="005F5F6B" w:rsidRPr="00EB438B" w:rsidRDefault="00B23C8E" w:rsidP="00B23C8E">
      <w:pPr>
        <w:pStyle w:val="Pamatteksts3"/>
        <w:spacing w:before="120" w:after="120" w:line="360" w:lineRule="auto"/>
        <w:rPr>
          <w:rFonts w:asciiTheme="minorHAnsi" w:hAnsiTheme="minorHAnsi" w:cstheme="minorHAnsi"/>
          <w:color w:val="auto"/>
        </w:rPr>
      </w:pPr>
      <w:r w:rsidRPr="00EB438B">
        <w:rPr>
          <w:rFonts w:asciiTheme="minorHAnsi" w:hAnsiTheme="minorHAnsi" w:cstheme="minorHAnsi"/>
          <w:color w:val="auto"/>
        </w:rPr>
        <w:t xml:space="preserve">Kā tas tiek dokumentēts/ Daži ieteikumi dokumentācijai  </w:t>
      </w:r>
    </w:p>
    <w:p w14:paraId="2ECA59AA" w14:textId="339B96A2" w:rsidR="00D345BF" w:rsidRPr="00D345BF" w:rsidRDefault="00D345BF" w:rsidP="00D345BF">
      <w:pPr>
        <w:pStyle w:val="tv213"/>
        <w:shd w:val="clear" w:color="auto" w:fill="FFFFFF"/>
        <w:spacing w:before="0" w:beforeAutospacing="0" w:after="0" w:afterAutospacing="0"/>
        <w:jc w:val="both"/>
        <w:rPr>
          <w:rFonts w:asciiTheme="minorHAnsi" w:hAnsiTheme="minorHAnsi" w:cstheme="minorHAnsi"/>
          <w:i/>
          <w:iCs/>
          <w:color w:val="auto"/>
          <w:u w:val="single"/>
        </w:rPr>
      </w:pPr>
      <w:r w:rsidRPr="00D345BF">
        <w:rPr>
          <w:rFonts w:asciiTheme="minorHAnsi" w:hAnsiTheme="minorHAnsi" w:cstheme="minorHAnsi"/>
          <w:i/>
          <w:iCs/>
          <w:color w:val="auto"/>
          <w:u w:val="single"/>
        </w:rPr>
        <w:t xml:space="preserve">Dzelzceļa speciālistu kvalifikāciju attiecīgiem darbiniekiem komersants piešķir, lai apliecinātu, ka tie ir apmācīti un spēj saprast un izpildīt pienākumus normāla, traucēta un avārijas ekspluatācijas režīma apstākļos, un ka tie ir kompetenti pildīt ar drošību saistītus uzdevumus. Šāda kompetence ietver zināšanas un spēju šīs zināšanas praktiski </w:t>
      </w:r>
      <w:r w:rsidR="000D5200">
        <w:rPr>
          <w:rFonts w:asciiTheme="minorHAnsi" w:hAnsiTheme="minorHAnsi" w:cstheme="minorHAnsi"/>
          <w:i/>
          <w:iCs/>
          <w:color w:val="auto"/>
          <w:u w:val="single"/>
        </w:rPr>
        <w:t>pielietot</w:t>
      </w:r>
      <w:r w:rsidRPr="00D345BF">
        <w:rPr>
          <w:rFonts w:asciiTheme="minorHAnsi" w:hAnsiTheme="minorHAnsi" w:cstheme="minorHAnsi"/>
          <w:i/>
          <w:iCs/>
          <w:color w:val="auto"/>
          <w:u w:val="single"/>
        </w:rPr>
        <w:t>.</w:t>
      </w:r>
    </w:p>
    <w:p w14:paraId="4DA0D008" w14:textId="77777777" w:rsidR="000D5200" w:rsidRDefault="00D345BF" w:rsidP="000D5200">
      <w:pPr>
        <w:pStyle w:val="tv213"/>
        <w:shd w:val="clear" w:color="auto" w:fill="FFFFFF"/>
        <w:spacing w:before="0" w:beforeAutospacing="0" w:after="0" w:afterAutospacing="0"/>
        <w:jc w:val="both"/>
        <w:rPr>
          <w:rFonts w:asciiTheme="minorHAnsi" w:hAnsiTheme="minorHAnsi" w:cstheme="minorHAnsi"/>
          <w:i/>
          <w:iCs/>
          <w:color w:val="auto"/>
          <w:u w:val="single"/>
        </w:rPr>
      </w:pPr>
      <w:r w:rsidRPr="00D345BF">
        <w:rPr>
          <w:rFonts w:asciiTheme="minorHAnsi" w:hAnsiTheme="minorHAnsi" w:cstheme="minorHAnsi"/>
          <w:i/>
          <w:iCs/>
          <w:color w:val="auto"/>
          <w:u w:val="single"/>
        </w:rPr>
        <w:t>Dzelzceļa speciālistu pienākumus var veikt jebkura komersanta pilnvarota un kvalificēta persona neatkarīgi no amata.</w:t>
      </w:r>
    </w:p>
    <w:p w14:paraId="072055F5" w14:textId="2D5994F4" w:rsidR="000D5200" w:rsidRPr="000D5200" w:rsidRDefault="000D5200" w:rsidP="000D5200">
      <w:pPr>
        <w:pStyle w:val="tv213"/>
        <w:shd w:val="clear" w:color="auto" w:fill="FFFFFF"/>
        <w:spacing w:before="0" w:beforeAutospacing="0" w:after="0" w:afterAutospacing="0"/>
        <w:jc w:val="both"/>
        <w:rPr>
          <w:rFonts w:asciiTheme="minorHAnsi" w:hAnsiTheme="minorHAnsi" w:cstheme="minorHAnsi"/>
          <w:i/>
          <w:iCs/>
          <w:color w:val="auto"/>
          <w:u w:val="single"/>
        </w:rPr>
      </w:pPr>
      <w:r w:rsidRPr="000D5200">
        <w:rPr>
          <w:rFonts w:asciiTheme="minorHAnsi" w:hAnsiTheme="minorHAnsi" w:cstheme="minorHAnsi"/>
          <w:i/>
          <w:iCs/>
          <w:color w:val="auto"/>
          <w:u w:val="single"/>
        </w:rPr>
        <w:t>Komersants nosaka dzelzceļa speciālista kvalifikācijas piešķiršanai kārtību, šajā kārtībā norādot dzelzceļa speciālista zināšanu un prasmju apjomu, kā notiek zināšanu pārbaude un to rezultātu reģistrēšana, dzelzceļa speciālista apliecību izdošana un atbildīgo personu par šīs kārtības ievērošanu.</w:t>
      </w:r>
    </w:p>
    <w:p w14:paraId="7E8E3A05" w14:textId="77777777" w:rsidR="000D5200" w:rsidRPr="000D5200" w:rsidRDefault="000D5200" w:rsidP="000D5200">
      <w:pPr>
        <w:pStyle w:val="tv213"/>
        <w:shd w:val="clear" w:color="auto" w:fill="FFFFFF"/>
        <w:spacing w:before="0" w:beforeAutospacing="0" w:after="0" w:afterAutospacing="0"/>
        <w:jc w:val="both"/>
        <w:rPr>
          <w:rFonts w:asciiTheme="minorHAnsi" w:hAnsiTheme="minorHAnsi" w:cstheme="minorHAnsi"/>
          <w:i/>
          <w:iCs/>
          <w:color w:val="auto"/>
          <w:u w:val="single"/>
        </w:rPr>
      </w:pPr>
      <w:r w:rsidRPr="000D5200">
        <w:rPr>
          <w:rFonts w:asciiTheme="minorHAnsi" w:hAnsiTheme="minorHAnsi" w:cstheme="minorHAnsi"/>
          <w:i/>
          <w:iCs/>
          <w:color w:val="auto"/>
          <w:u w:val="single"/>
        </w:rPr>
        <w:t xml:space="preserve">Dzelzceļa speciālista kvalifikācija tiek uzskatīta par apliecinātu, ja komersanta darbinieks ir sekmīgi nokārtojis zināšanu pārbaudi un tam ir izdota dzelzceļa speciālista apliecība. </w:t>
      </w:r>
    </w:p>
    <w:p w14:paraId="6365D20A" w14:textId="77777777" w:rsidR="003F1655" w:rsidRDefault="000D5200" w:rsidP="000D5200">
      <w:pPr>
        <w:pStyle w:val="tv213"/>
        <w:shd w:val="clear" w:color="auto" w:fill="FFFFFF"/>
        <w:spacing w:before="0" w:beforeAutospacing="0" w:after="0" w:afterAutospacing="0"/>
        <w:jc w:val="both"/>
        <w:rPr>
          <w:rFonts w:asciiTheme="minorHAnsi" w:hAnsiTheme="minorHAnsi" w:cstheme="minorHAnsi"/>
          <w:i/>
          <w:iCs/>
          <w:color w:val="auto"/>
          <w:u w:val="single"/>
        </w:rPr>
      </w:pPr>
      <w:r w:rsidRPr="000D5200">
        <w:rPr>
          <w:rFonts w:asciiTheme="minorHAnsi" w:hAnsiTheme="minorHAnsi" w:cstheme="minorHAnsi"/>
          <w:i/>
          <w:iCs/>
          <w:color w:val="auto"/>
          <w:u w:val="single"/>
        </w:rPr>
        <w:t>Komersantam jānodrošina, ka pildot darba pienākumus, dzelzceļa speciālista apliecība atrodas pie dzelzceļa speciālista.</w:t>
      </w:r>
    </w:p>
    <w:p w14:paraId="3154BD7D" w14:textId="5437B8AD" w:rsidR="000D5200" w:rsidRDefault="003F1655" w:rsidP="000D5200">
      <w:pPr>
        <w:pStyle w:val="tv213"/>
        <w:shd w:val="clear" w:color="auto" w:fill="FFFFFF"/>
        <w:spacing w:before="0" w:beforeAutospacing="0" w:after="0" w:afterAutospacing="0"/>
        <w:jc w:val="both"/>
        <w:rPr>
          <w:rFonts w:asciiTheme="minorHAnsi" w:hAnsiTheme="minorHAnsi" w:cstheme="minorHAnsi"/>
          <w:i/>
          <w:iCs/>
          <w:color w:val="auto"/>
          <w:u w:val="single"/>
        </w:rPr>
      </w:pPr>
      <w:r>
        <w:rPr>
          <w:rFonts w:asciiTheme="minorHAnsi" w:hAnsiTheme="minorHAnsi" w:cstheme="minorHAnsi"/>
          <w:i/>
          <w:iCs/>
          <w:color w:val="auto"/>
          <w:u w:val="single"/>
        </w:rPr>
        <w:t>Pretendents sniedz z</w:t>
      </w:r>
      <w:r w:rsidRPr="00EB438B">
        <w:rPr>
          <w:rFonts w:asciiTheme="minorHAnsi" w:hAnsiTheme="minorHAnsi" w:cstheme="minorHAnsi"/>
          <w:i/>
          <w:iCs/>
          <w:color w:val="auto"/>
          <w:u w:val="single"/>
        </w:rPr>
        <w:t>iņas par dzelzceļa speciālistu amatiem un  skaitu.</w:t>
      </w:r>
    </w:p>
    <w:p w14:paraId="36640D15" w14:textId="77777777" w:rsidR="003F1655" w:rsidRPr="000D5200" w:rsidRDefault="003F1655" w:rsidP="000D5200">
      <w:pPr>
        <w:pStyle w:val="tv213"/>
        <w:shd w:val="clear" w:color="auto" w:fill="FFFFFF"/>
        <w:spacing w:before="0" w:beforeAutospacing="0" w:after="0" w:afterAutospacing="0"/>
        <w:jc w:val="both"/>
        <w:rPr>
          <w:rFonts w:asciiTheme="minorHAnsi" w:hAnsiTheme="minorHAnsi" w:cstheme="minorHAnsi"/>
          <w:i/>
          <w:iCs/>
          <w:color w:val="auto"/>
          <w:u w:val="single"/>
        </w:rPr>
      </w:pPr>
    </w:p>
    <w:p w14:paraId="09CEEE3F" w14:textId="15763E72" w:rsidR="000D5200" w:rsidRPr="007403E5" w:rsidRDefault="003F1655" w:rsidP="003F1655">
      <w:pPr>
        <w:shd w:val="clear" w:color="auto" w:fill="FFFFFF"/>
        <w:spacing w:after="0" w:line="293" w:lineRule="atLeast"/>
        <w:ind w:left="851"/>
        <w:jc w:val="both"/>
        <w:rPr>
          <w:rFonts w:eastAsia="Times New Roman" w:cstheme="minorHAnsi"/>
          <w:color w:val="auto"/>
          <w:sz w:val="24"/>
          <w:szCs w:val="24"/>
        </w:rPr>
      </w:pPr>
      <w:r w:rsidRPr="00EB438B">
        <w:rPr>
          <w:rFonts w:cstheme="minorHAnsi"/>
          <w:b/>
          <w:bCs/>
          <w:noProof/>
          <w:color w:val="auto"/>
          <w:sz w:val="20"/>
          <w:szCs w:val="20"/>
          <w:lang w:val="en-US"/>
        </w:rPr>
        <w:drawing>
          <wp:anchor distT="0" distB="0" distL="114300" distR="114300" simplePos="0" relativeHeight="252174336" behindDoc="0" locked="0" layoutInCell="1" allowOverlap="1" wp14:anchorId="574E7F48" wp14:editId="5E2D8B9A">
            <wp:simplePos x="0" y="0"/>
            <wp:positionH relativeFrom="column">
              <wp:posOffset>1905</wp:posOffset>
            </wp:positionH>
            <wp:positionV relativeFrom="paragraph">
              <wp:posOffset>295910</wp:posOffset>
            </wp:positionV>
            <wp:extent cx="415925" cy="502920"/>
            <wp:effectExtent l="0" t="0" r="0" b="0"/>
            <wp:wrapSquare wrapText="bothSides"/>
            <wp:docPr id="103" name="Рисунок 307" descr="Восклицательный зна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exclamationmark.svg"/>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415925" cy="502920"/>
                    </a:xfrm>
                    <a:prstGeom prst="rect">
                      <a:avLst/>
                    </a:prstGeom>
                  </pic:spPr>
                </pic:pic>
              </a:graphicData>
            </a:graphic>
            <wp14:sizeRelH relativeFrom="margin">
              <wp14:pctWidth>0</wp14:pctWidth>
            </wp14:sizeRelH>
            <wp14:sizeRelV relativeFrom="margin">
              <wp14:pctHeight>0</wp14:pctHeight>
            </wp14:sizeRelV>
          </wp:anchor>
        </w:drawing>
      </w:r>
      <w:r w:rsidR="000D5200" w:rsidRPr="007403E5">
        <w:rPr>
          <w:rFonts w:eastAsia="Times New Roman" w:cstheme="minorHAnsi"/>
          <w:color w:val="auto"/>
          <w:sz w:val="24"/>
          <w:szCs w:val="24"/>
        </w:rPr>
        <w:t>Komersanta atbildīgajai personai, ar kuru komersants nodibinājis darba tiesiskās attiecības un kura bija nokārtojusi Valsts dzelzceļa tehniskās inspekcijas teorētisko eksāmenu saskaņā ar Ministru kabineta  2006. gada 2. maija noteikum</w:t>
      </w:r>
      <w:r w:rsidR="000D5200">
        <w:rPr>
          <w:rFonts w:eastAsia="Times New Roman" w:cstheme="minorHAnsi"/>
          <w:color w:val="auto"/>
          <w:sz w:val="24"/>
          <w:szCs w:val="24"/>
        </w:rPr>
        <w:t>u</w:t>
      </w:r>
      <w:r w:rsidR="000D5200" w:rsidRPr="007403E5">
        <w:rPr>
          <w:rFonts w:eastAsia="Times New Roman" w:cstheme="minorHAnsi"/>
          <w:color w:val="auto"/>
          <w:sz w:val="24"/>
          <w:szCs w:val="24"/>
        </w:rPr>
        <w:t xml:space="preserve"> Ņr. 360 “Noteikumi par dzelzceļa speciālistiem” 12.</w:t>
      </w:r>
      <w:r w:rsidR="000D5200" w:rsidRPr="007403E5">
        <w:rPr>
          <w:rFonts w:eastAsia="Times New Roman" w:cstheme="minorHAnsi"/>
          <w:color w:val="auto"/>
          <w:sz w:val="24"/>
          <w:szCs w:val="24"/>
          <w:vertAlign w:val="superscript"/>
        </w:rPr>
        <w:t>1.</w:t>
      </w:r>
      <w:r w:rsidR="000D5200">
        <w:rPr>
          <w:rFonts w:eastAsia="Times New Roman" w:cstheme="minorHAnsi"/>
          <w:color w:val="auto"/>
          <w:sz w:val="24"/>
          <w:szCs w:val="24"/>
        </w:rPr>
        <w:t xml:space="preserve"> </w:t>
      </w:r>
      <w:r w:rsidR="000D5200" w:rsidRPr="007403E5">
        <w:rPr>
          <w:rFonts w:eastAsia="Times New Roman" w:cstheme="minorHAnsi"/>
          <w:color w:val="auto"/>
          <w:sz w:val="24"/>
          <w:szCs w:val="24"/>
        </w:rPr>
        <w:t>punktu,  dzelzceļa speciālistu kvalifikācija tiek atzīta par apl</w:t>
      </w:r>
      <w:r w:rsidR="000D5200">
        <w:rPr>
          <w:rFonts w:eastAsia="Times New Roman" w:cstheme="minorHAnsi"/>
          <w:color w:val="auto"/>
          <w:sz w:val="24"/>
          <w:szCs w:val="24"/>
        </w:rPr>
        <w:t>i</w:t>
      </w:r>
      <w:r w:rsidR="000D5200" w:rsidRPr="007403E5">
        <w:rPr>
          <w:rFonts w:eastAsia="Times New Roman" w:cstheme="minorHAnsi"/>
          <w:color w:val="auto"/>
          <w:sz w:val="24"/>
          <w:szCs w:val="24"/>
        </w:rPr>
        <w:t>ecinātu</w:t>
      </w:r>
      <w:r w:rsidR="000D5200">
        <w:rPr>
          <w:rFonts w:eastAsia="Times New Roman" w:cstheme="minorHAnsi"/>
          <w:color w:val="auto"/>
          <w:sz w:val="24"/>
          <w:szCs w:val="24"/>
        </w:rPr>
        <w:t>,</w:t>
      </w:r>
      <w:r w:rsidR="000D5200" w:rsidRPr="007403E5">
        <w:rPr>
          <w:rFonts w:eastAsia="Times New Roman" w:cstheme="minorHAnsi"/>
          <w:color w:val="auto"/>
          <w:sz w:val="24"/>
          <w:szCs w:val="24"/>
        </w:rPr>
        <w:t xml:space="preserve"> un šī persona ir tiesīga veikt komersanta dzelzceļa speciālistu zināšanu pārbaudi līdz Inspekcijas lēmumā “Par teorētiskā eksāmena rezultātiem”, kas pieņemts attiecībā uz šo personu, norādītajam datumam. </w:t>
      </w:r>
    </w:p>
    <w:p w14:paraId="23DEAD65" w14:textId="1AF63F00" w:rsidR="00D345BF" w:rsidRPr="00D345BF" w:rsidRDefault="00D345BF" w:rsidP="00D345BF">
      <w:pPr>
        <w:pStyle w:val="tv213"/>
        <w:shd w:val="clear" w:color="auto" w:fill="FFFFFF"/>
        <w:spacing w:before="0" w:beforeAutospacing="0" w:after="0" w:afterAutospacing="0"/>
        <w:jc w:val="both"/>
        <w:rPr>
          <w:rFonts w:asciiTheme="minorHAnsi" w:hAnsiTheme="minorHAnsi" w:cstheme="minorHAnsi"/>
          <w:i/>
          <w:iCs/>
          <w:color w:val="auto"/>
          <w:u w:val="single"/>
        </w:rPr>
      </w:pPr>
    </w:p>
    <w:p w14:paraId="3C0AE705" w14:textId="578A20EE" w:rsidR="00C71D27" w:rsidRPr="00EB438B" w:rsidRDefault="00C71D27" w:rsidP="008411BD">
      <w:pPr>
        <w:pStyle w:val="Sarakstarindkopa"/>
        <w:numPr>
          <w:ilvl w:val="0"/>
          <w:numId w:val="23"/>
        </w:numPr>
        <w:spacing w:after="0" w:line="240" w:lineRule="auto"/>
        <w:jc w:val="both"/>
        <w:rPr>
          <w:rFonts w:cstheme="minorHAnsi"/>
          <w:color w:val="auto"/>
          <w:sz w:val="24"/>
          <w:szCs w:val="24"/>
        </w:rPr>
      </w:pPr>
      <w:r w:rsidRPr="00EB438B">
        <w:rPr>
          <w:rFonts w:cstheme="minorHAnsi"/>
          <w:color w:val="auto"/>
          <w:sz w:val="24"/>
          <w:szCs w:val="24"/>
        </w:rPr>
        <w:t>dokumentus par drošības pārvaldības sistēmā paredzētajiem ar personālu saistītajiem procesiem, tostarp kompetenču pārvaldību;</w:t>
      </w:r>
    </w:p>
    <w:p w14:paraId="79E02583" w14:textId="3B893781" w:rsidR="005F5F6B" w:rsidRPr="00EB438B" w:rsidRDefault="00B23C8E" w:rsidP="00B23C8E">
      <w:pPr>
        <w:pStyle w:val="Pamatteksts3"/>
        <w:spacing w:before="120" w:after="120" w:line="360" w:lineRule="auto"/>
        <w:rPr>
          <w:rFonts w:asciiTheme="minorHAnsi" w:hAnsiTheme="minorHAnsi" w:cstheme="minorHAnsi"/>
          <w:color w:val="auto"/>
        </w:rPr>
      </w:pPr>
      <w:r w:rsidRPr="00EB438B">
        <w:rPr>
          <w:rFonts w:asciiTheme="minorHAnsi" w:hAnsiTheme="minorHAnsi" w:cstheme="minorHAnsi"/>
          <w:color w:val="auto"/>
        </w:rPr>
        <w:t xml:space="preserve">Kā tas tiek dokumentēts/ Daži ieteikumi dokumentācijai  </w:t>
      </w:r>
    </w:p>
    <w:p w14:paraId="44CF7A8E" w14:textId="171EB15E" w:rsidR="000D5200" w:rsidRPr="003F1655" w:rsidRDefault="000D5200" w:rsidP="000D5200">
      <w:pPr>
        <w:pStyle w:val="tv213"/>
        <w:shd w:val="clear" w:color="auto" w:fill="FFFFFF"/>
        <w:spacing w:before="0" w:beforeAutospacing="0" w:after="0" w:afterAutospacing="0"/>
        <w:jc w:val="both"/>
        <w:rPr>
          <w:rFonts w:asciiTheme="minorHAnsi" w:hAnsiTheme="minorHAnsi" w:cstheme="minorHAnsi"/>
          <w:i/>
          <w:iCs/>
          <w:color w:val="auto"/>
          <w:u w:val="single"/>
        </w:rPr>
      </w:pPr>
      <w:r w:rsidRPr="003F1655">
        <w:rPr>
          <w:rFonts w:asciiTheme="minorHAnsi" w:hAnsiTheme="minorHAnsi" w:cstheme="minorHAnsi"/>
          <w:i/>
          <w:iCs/>
          <w:color w:val="auto"/>
          <w:u w:val="single"/>
        </w:rPr>
        <w:t>Komersantam drošības līmeņa uzturēšanai jāievēro nosacījumi par darbinieku pastāvīgu novērtēšanu un mācībām, šim nolūkam izveidojot un uzturot kompetenču pārvaldības sistēmu.</w:t>
      </w:r>
    </w:p>
    <w:p w14:paraId="130FBEC8" w14:textId="51EC0F7B" w:rsidR="00D345BF" w:rsidRDefault="00D345BF" w:rsidP="00D345BF">
      <w:pPr>
        <w:pStyle w:val="tv213"/>
        <w:shd w:val="clear" w:color="auto" w:fill="FFFFFF"/>
        <w:spacing w:before="0" w:beforeAutospacing="0" w:after="0" w:afterAutospacing="0"/>
        <w:jc w:val="both"/>
        <w:rPr>
          <w:rFonts w:asciiTheme="minorHAnsi" w:hAnsiTheme="minorHAnsi" w:cstheme="minorHAnsi"/>
          <w:i/>
          <w:iCs/>
          <w:color w:val="auto"/>
          <w:u w:val="single"/>
        </w:rPr>
      </w:pPr>
      <w:r w:rsidRPr="00D345BF">
        <w:rPr>
          <w:rFonts w:asciiTheme="minorHAnsi" w:hAnsiTheme="minorHAnsi" w:cstheme="minorHAnsi"/>
          <w:i/>
          <w:iCs/>
          <w:color w:val="auto"/>
          <w:u w:val="single"/>
        </w:rPr>
        <w:t>Prasības kompetenču pārvaldības sistēmai skat.</w:t>
      </w:r>
      <w:r w:rsidR="00235D6C" w:rsidRPr="00235D6C">
        <w:rPr>
          <w:rFonts w:asciiTheme="minorHAnsi" w:hAnsiTheme="minorHAnsi" w:cstheme="minorHAnsi"/>
          <w:b/>
          <w:bCs/>
          <w:i/>
          <w:iCs/>
          <w:u w:val="single"/>
        </w:rPr>
        <w:t xml:space="preserve"> 1. Pielikumā 6. punktā</w:t>
      </w:r>
      <w:r w:rsidRPr="00D345BF">
        <w:rPr>
          <w:rFonts w:asciiTheme="minorHAnsi" w:hAnsiTheme="minorHAnsi" w:cstheme="minorHAnsi"/>
          <w:i/>
          <w:iCs/>
          <w:color w:val="auto"/>
          <w:u w:val="single"/>
        </w:rPr>
        <w:t>.</w:t>
      </w:r>
    </w:p>
    <w:p w14:paraId="0CCD5F51" w14:textId="77777777" w:rsidR="003F1655" w:rsidRPr="00D345BF" w:rsidRDefault="003F1655" w:rsidP="00D345BF">
      <w:pPr>
        <w:pStyle w:val="tv213"/>
        <w:shd w:val="clear" w:color="auto" w:fill="FFFFFF"/>
        <w:spacing w:before="0" w:beforeAutospacing="0" w:after="0" w:afterAutospacing="0"/>
        <w:jc w:val="both"/>
        <w:rPr>
          <w:rFonts w:asciiTheme="minorHAnsi" w:hAnsiTheme="minorHAnsi" w:cstheme="minorHAnsi"/>
          <w:i/>
          <w:iCs/>
          <w:color w:val="auto"/>
          <w:u w:val="single"/>
        </w:rPr>
      </w:pPr>
    </w:p>
    <w:p w14:paraId="7E5A248C" w14:textId="1ABA34C9" w:rsidR="00DE0832" w:rsidRPr="00EB438B" w:rsidRDefault="00DE0832" w:rsidP="008411BD">
      <w:pPr>
        <w:pStyle w:val="Sarakstarindkopa"/>
        <w:numPr>
          <w:ilvl w:val="0"/>
          <w:numId w:val="23"/>
        </w:numPr>
        <w:spacing w:after="0" w:line="240" w:lineRule="auto"/>
        <w:jc w:val="both"/>
        <w:rPr>
          <w:rFonts w:cstheme="minorHAnsi"/>
          <w:color w:val="auto"/>
          <w:sz w:val="24"/>
          <w:szCs w:val="24"/>
        </w:rPr>
      </w:pPr>
      <w:r w:rsidRPr="00EB438B">
        <w:rPr>
          <w:rFonts w:cstheme="minorHAnsi"/>
          <w:color w:val="auto"/>
          <w:sz w:val="24"/>
          <w:szCs w:val="24"/>
        </w:rPr>
        <w:t>ja komersanta valdījumā ir ritošais sastāvs:</w:t>
      </w:r>
    </w:p>
    <w:p w14:paraId="633906BE" w14:textId="578E2080" w:rsidR="00DE0832" w:rsidRPr="00EB438B" w:rsidRDefault="00DE0832" w:rsidP="00DE0832">
      <w:pPr>
        <w:spacing w:after="0" w:line="240" w:lineRule="auto"/>
        <w:ind w:firstLine="851"/>
        <w:jc w:val="both"/>
        <w:rPr>
          <w:rFonts w:cstheme="minorHAnsi"/>
          <w:color w:val="auto"/>
          <w:sz w:val="24"/>
          <w:szCs w:val="24"/>
        </w:rPr>
      </w:pPr>
      <w:r w:rsidRPr="00EB438B">
        <w:rPr>
          <w:rFonts w:cstheme="minorHAnsi"/>
          <w:color w:val="auto"/>
          <w:sz w:val="24"/>
          <w:szCs w:val="24"/>
        </w:rPr>
        <w:t>6.1. izmantošanai paredzēto ritekļu sarakstu;</w:t>
      </w:r>
    </w:p>
    <w:p w14:paraId="1DC498D8" w14:textId="46B5FA27" w:rsidR="00DE0832" w:rsidRPr="00EB438B" w:rsidRDefault="00DE0832" w:rsidP="00DE0832">
      <w:pPr>
        <w:spacing w:after="0" w:line="240" w:lineRule="auto"/>
        <w:ind w:firstLine="851"/>
        <w:jc w:val="both"/>
        <w:rPr>
          <w:rFonts w:cstheme="minorHAnsi"/>
          <w:color w:val="auto"/>
          <w:sz w:val="24"/>
          <w:szCs w:val="24"/>
        </w:rPr>
      </w:pPr>
      <w:r w:rsidRPr="00EB438B">
        <w:rPr>
          <w:rFonts w:cstheme="minorHAnsi"/>
          <w:color w:val="auto"/>
          <w:sz w:val="24"/>
          <w:szCs w:val="24"/>
        </w:rPr>
        <w:t>6.2. informāciju par ritekļu tehnisko apkopi atbildīgo struktūrvienību un tās sertifikāciju;</w:t>
      </w:r>
    </w:p>
    <w:p w14:paraId="22A8D285" w14:textId="53E69A56" w:rsidR="005F5F6B" w:rsidRPr="00EB438B" w:rsidRDefault="00B23C8E" w:rsidP="00B23C8E">
      <w:pPr>
        <w:pStyle w:val="naisf"/>
        <w:tabs>
          <w:tab w:val="num" w:pos="1080"/>
          <w:tab w:val="left" w:pos="1620"/>
        </w:tabs>
        <w:spacing w:before="120" w:beforeAutospacing="0" w:after="120" w:afterAutospacing="0" w:line="360" w:lineRule="auto"/>
        <w:rPr>
          <w:rFonts w:asciiTheme="minorHAnsi" w:hAnsiTheme="minorHAnsi" w:cstheme="minorHAnsi"/>
          <w:i/>
          <w:iCs/>
          <w:color w:val="auto"/>
          <w:u w:val="single"/>
          <w:lang w:val="lv-LV"/>
        </w:rPr>
      </w:pPr>
      <w:r w:rsidRPr="00EB438B">
        <w:rPr>
          <w:rFonts w:asciiTheme="minorHAnsi" w:hAnsiTheme="minorHAnsi" w:cstheme="minorHAnsi"/>
          <w:i/>
          <w:iCs/>
          <w:color w:val="auto"/>
          <w:u w:val="single"/>
          <w:lang w:val="lv-LV"/>
        </w:rPr>
        <w:lastRenderedPageBreak/>
        <w:t xml:space="preserve">Kā tas tiek dokumentēts/ Daži ieteikumi dokumentācijai  </w:t>
      </w:r>
    </w:p>
    <w:p w14:paraId="41A0EF9D" w14:textId="2F1F5A26" w:rsidR="005F5F6B" w:rsidRPr="00EB438B" w:rsidRDefault="005F5F6B" w:rsidP="005F5F6B">
      <w:pPr>
        <w:spacing w:after="0" w:line="240" w:lineRule="auto"/>
        <w:ind w:firstLine="851"/>
        <w:jc w:val="both"/>
        <w:rPr>
          <w:rFonts w:cstheme="minorHAnsi"/>
          <w:i/>
          <w:iCs/>
          <w:color w:val="auto"/>
          <w:sz w:val="24"/>
          <w:szCs w:val="24"/>
          <w:u w:val="single"/>
        </w:rPr>
      </w:pPr>
      <w:r w:rsidRPr="00EB438B">
        <w:rPr>
          <w:rFonts w:cstheme="minorHAnsi"/>
          <w:i/>
          <w:iCs/>
          <w:color w:val="auto"/>
          <w:sz w:val="24"/>
          <w:szCs w:val="24"/>
          <w:u w:val="single"/>
        </w:rPr>
        <w:t xml:space="preserve">Pretendenta ritekļu saraksts, </w:t>
      </w:r>
      <w:r w:rsidR="004B0F09" w:rsidRPr="00EB438B">
        <w:rPr>
          <w:rFonts w:cstheme="minorHAnsi"/>
          <w:i/>
          <w:iCs/>
          <w:color w:val="auto"/>
          <w:sz w:val="24"/>
          <w:szCs w:val="24"/>
          <w:u w:val="single"/>
        </w:rPr>
        <w:t xml:space="preserve">norādot: </w:t>
      </w:r>
      <w:r w:rsidR="004B0F09" w:rsidRPr="000077A4">
        <w:rPr>
          <w:rFonts w:cstheme="minorHAnsi"/>
          <w:i/>
          <w:iCs/>
          <w:color w:val="auto"/>
          <w:sz w:val="24"/>
          <w:szCs w:val="24"/>
          <w:u w:val="single"/>
        </w:rPr>
        <w:t xml:space="preserve">ritekļu veidu un vienību skaitu, </w:t>
      </w:r>
      <w:r w:rsidRPr="000077A4">
        <w:rPr>
          <w:rFonts w:cstheme="minorHAnsi"/>
          <w:i/>
          <w:iCs/>
          <w:color w:val="auto"/>
          <w:sz w:val="24"/>
          <w:szCs w:val="24"/>
          <w:u w:val="single"/>
        </w:rPr>
        <w:t>in</w:t>
      </w:r>
      <w:r w:rsidRPr="00EB438B">
        <w:rPr>
          <w:rFonts w:cstheme="minorHAnsi"/>
          <w:i/>
          <w:iCs/>
          <w:color w:val="auto"/>
          <w:sz w:val="24"/>
          <w:szCs w:val="24"/>
          <w:u w:val="single"/>
        </w:rPr>
        <w:t>formāciju par šo ritekļu tehnisko apkopi atbildīgo struktūrvienību un tās sertifikāciju.</w:t>
      </w:r>
    </w:p>
    <w:p w14:paraId="593DB4BF" w14:textId="77777777" w:rsidR="005F5F6B" w:rsidRPr="00EB438B" w:rsidRDefault="005F5F6B" w:rsidP="00DE0832">
      <w:pPr>
        <w:spacing w:after="0" w:line="240" w:lineRule="auto"/>
        <w:ind w:firstLine="851"/>
        <w:jc w:val="both"/>
        <w:rPr>
          <w:rFonts w:cstheme="minorHAnsi"/>
          <w:color w:val="auto"/>
          <w:sz w:val="24"/>
          <w:szCs w:val="24"/>
        </w:rPr>
      </w:pPr>
    </w:p>
    <w:p w14:paraId="0D43440E" w14:textId="3B5AEE53" w:rsidR="00C71D27" w:rsidRPr="00EB438B" w:rsidRDefault="00C71D27" w:rsidP="008411BD">
      <w:pPr>
        <w:pStyle w:val="Sarakstarindkopa"/>
        <w:numPr>
          <w:ilvl w:val="0"/>
          <w:numId w:val="23"/>
        </w:numPr>
        <w:spacing w:after="0" w:line="240" w:lineRule="auto"/>
        <w:jc w:val="both"/>
        <w:rPr>
          <w:rFonts w:cstheme="minorHAnsi"/>
          <w:color w:val="auto"/>
          <w:sz w:val="24"/>
          <w:szCs w:val="24"/>
        </w:rPr>
      </w:pPr>
      <w:r w:rsidRPr="00EB438B">
        <w:rPr>
          <w:rFonts w:cstheme="minorHAnsi"/>
          <w:color w:val="auto"/>
          <w:sz w:val="24"/>
          <w:szCs w:val="24"/>
        </w:rPr>
        <w:t>informāciju par komersanta noslēgtajiem līgumiem, lai izmantotu citu komersantu pakalpojumus atsevišķu dzelzceļa nozares tehnoloģisko procesu izpildē.</w:t>
      </w:r>
    </w:p>
    <w:p w14:paraId="1A284693" w14:textId="68968C2C" w:rsidR="00DE0832" w:rsidRPr="00EB438B" w:rsidRDefault="00DE0832" w:rsidP="00DE0832">
      <w:pPr>
        <w:spacing w:after="0" w:line="240" w:lineRule="auto"/>
        <w:ind w:firstLine="851"/>
        <w:jc w:val="both"/>
        <w:rPr>
          <w:rFonts w:cstheme="minorHAnsi"/>
          <w:color w:val="auto"/>
          <w:sz w:val="24"/>
          <w:szCs w:val="24"/>
        </w:rPr>
      </w:pPr>
    </w:p>
    <w:p w14:paraId="07D8A82C" w14:textId="4AE24E2E" w:rsidR="005F5F6B" w:rsidRPr="00EB438B" w:rsidRDefault="00B23C8E" w:rsidP="00B23C8E">
      <w:pPr>
        <w:pStyle w:val="naisf"/>
        <w:tabs>
          <w:tab w:val="left" w:pos="1080"/>
        </w:tabs>
        <w:spacing w:before="120" w:beforeAutospacing="0" w:after="120" w:afterAutospacing="0"/>
        <w:rPr>
          <w:rFonts w:asciiTheme="minorHAnsi" w:hAnsiTheme="minorHAnsi" w:cstheme="minorHAnsi"/>
          <w:i/>
          <w:iCs/>
          <w:color w:val="auto"/>
          <w:u w:val="single"/>
          <w:lang w:val="lv-LV"/>
        </w:rPr>
      </w:pPr>
      <w:r w:rsidRPr="00EB438B">
        <w:rPr>
          <w:rFonts w:asciiTheme="minorHAnsi" w:hAnsiTheme="minorHAnsi" w:cstheme="minorHAnsi"/>
          <w:i/>
          <w:iCs/>
          <w:color w:val="auto"/>
          <w:u w:val="single"/>
          <w:lang w:val="lv-LV"/>
        </w:rPr>
        <w:t xml:space="preserve">Kā tas tiek dokumentēts/ Daži ieteikumi dokumentācijai  </w:t>
      </w:r>
    </w:p>
    <w:p w14:paraId="1DB846F3" w14:textId="6DC3CDD1" w:rsidR="005F5F6B" w:rsidRPr="00EB438B" w:rsidRDefault="005F5F6B" w:rsidP="005F5F6B">
      <w:pPr>
        <w:pStyle w:val="naisf"/>
        <w:tabs>
          <w:tab w:val="left" w:pos="1080"/>
        </w:tabs>
        <w:spacing w:before="120" w:beforeAutospacing="0" w:after="120" w:afterAutospacing="0"/>
        <w:rPr>
          <w:rFonts w:asciiTheme="minorHAnsi" w:hAnsiTheme="minorHAnsi" w:cstheme="minorHAnsi"/>
          <w:i/>
          <w:iCs/>
          <w:color w:val="auto"/>
          <w:u w:val="single"/>
          <w:lang w:val="lv-LV"/>
        </w:rPr>
      </w:pPr>
      <w:r w:rsidRPr="00EB438B">
        <w:rPr>
          <w:rFonts w:asciiTheme="minorHAnsi" w:hAnsiTheme="minorHAnsi" w:cstheme="minorHAnsi"/>
          <w:i/>
          <w:iCs/>
          <w:color w:val="auto"/>
          <w:u w:val="single"/>
          <w:lang w:val="lv-LV"/>
        </w:rPr>
        <w:t>Ziņas par noslēgtajiem līgumiem par atsevišķu dzelzceļa nozares tehnoloģisko procesu izpildi</w:t>
      </w:r>
      <w:r w:rsidR="004B0F09" w:rsidRPr="00EB438B">
        <w:rPr>
          <w:rFonts w:asciiTheme="minorHAnsi" w:hAnsiTheme="minorHAnsi" w:cstheme="minorHAnsi"/>
          <w:i/>
          <w:iCs/>
          <w:color w:val="auto"/>
          <w:u w:val="single"/>
          <w:lang w:val="lv-LV"/>
        </w:rPr>
        <w:t xml:space="preserve"> </w:t>
      </w:r>
      <w:r w:rsidRPr="00EB438B">
        <w:rPr>
          <w:rFonts w:asciiTheme="minorHAnsi" w:hAnsiTheme="minorHAnsi" w:cstheme="minorHAnsi"/>
          <w:i/>
          <w:iCs/>
          <w:color w:val="auto"/>
          <w:u w:val="single"/>
          <w:lang w:val="lv-LV"/>
        </w:rPr>
        <w:t>vai līgumu kopijas, kur ir norādīti komersanta, ar kuru noslēgts līgums, rekvizīti un līguma priekšmets.</w:t>
      </w:r>
    </w:p>
    <w:p w14:paraId="06BEA6B0" w14:textId="77777777" w:rsidR="005F5F6B" w:rsidRPr="00EB438B" w:rsidRDefault="005F5F6B" w:rsidP="00DE0832">
      <w:pPr>
        <w:spacing w:after="0" w:line="240" w:lineRule="auto"/>
        <w:ind w:firstLine="851"/>
        <w:jc w:val="both"/>
        <w:rPr>
          <w:rFonts w:cstheme="minorHAnsi"/>
          <w:color w:val="auto"/>
          <w:sz w:val="24"/>
          <w:szCs w:val="24"/>
        </w:rPr>
      </w:pPr>
    </w:p>
    <w:p w14:paraId="16284069" w14:textId="3BB43F84" w:rsidR="00DE0832" w:rsidRPr="00EB438B" w:rsidRDefault="00D756DA" w:rsidP="002D5D5F">
      <w:pPr>
        <w:pStyle w:val="tv213"/>
        <w:shd w:val="clear" w:color="auto" w:fill="FFFFFF"/>
        <w:spacing w:before="0" w:beforeAutospacing="0" w:after="0" w:afterAutospacing="0"/>
        <w:jc w:val="both"/>
        <w:rPr>
          <w:rFonts w:cstheme="minorHAnsi"/>
          <w:color w:val="auto"/>
        </w:rPr>
      </w:pPr>
      <w:r w:rsidRPr="00EB438B">
        <w:rPr>
          <w:rFonts w:asciiTheme="minorHAnsi" w:eastAsiaTheme="minorHAnsi" w:hAnsiTheme="minorHAnsi" w:cstheme="minorHAnsi"/>
          <w:noProof/>
          <w:color w:val="auto"/>
          <w:lang w:val="en-US" w:eastAsia="en-US"/>
        </w:rPr>
        <w:drawing>
          <wp:anchor distT="0" distB="0" distL="114300" distR="114300" simplePos="0" relativeHeight="251644928" behindDoc="0" locked="0" layoutInCell="1" allowOverlap="1" wp14:anchorId="485E7B8C" wp14:editId="5652DA86">
            <wp:simplePos x="0" y="0"/>
            <wp:positionH relativeFrom="column">
              <wp:posOffset>0</wp:posOffset>
            </wp:positionH>
            <wp:positionV relativeFrom="paragraph">
              <wp:posOffset>73852</wp:posOffset>
            </wp:positionV>
            <wp:extent cx="457200" cy="457200"/>
            <wp:effectExtent l="0" t="0" r="0" b="0"/>
            <wp:wrapSquare wrapText="bothSides"/>
            <wp:docPr id="42" name="Рисунок 42" descr="Восклицательный зна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exclamationmark.svg"/>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457200" cy="457200"/>
                    </a:xfrm>
                    <a:prstGeom prst="rect">
                      <a:avLst/>
                    </a:prstGeom>
                  </pic:spPr>
                </pic:pic>
              </a:graphicData>
            </a:graphic>
            <wp14:sizeRelH relativeFrom="margin">
              <wp14:pctWidth>0</wp14:pctWidth>
            </wp14:sizeRelH>
            <wp14:sizeRelV relativeFrom="margin">
              <wp14:pctHeight>0</wp14:pctHeight>
            </wp14:sizeRelV>
          </wp:anchor>
        </w:drawing>
      </w:r>
      <w:r w:rsidR="00C46161" w:rsidRPr="00EB438B">
        <w:rPr>
          <w:rFonts w:asciiTheme="minorHAnsi" w:eastAsia="Calibri" w:hAnsiTheme="minorHAnsi" w:cstheme="minorHAnsi"/>
          <w:i/>
          <w:iCs/>
          <w:color w:val="auto"/>
        </w:rPr>
        <w:t xml:space="preserve">Ja </w:t>
      </w:r>
      <w:r w:rsidR="005F7A8C">
        <w:rPr>
          <w:rFonts w:asciiTheme="minorHAnsi" w:eastAsia="Calibri" w:hAnsiTheme="minorHAnsi" w:cstheme="minorHAnsi"/>
          <w:i/>
          <w:iCs/>
          <w:color w:val="auto"/>
        </w:rPr>
        <w:t>Pretendents</w:t>
      </w:r>
      <w:r w:rsidR="00C46161" w:rsidRPr="00EB438B">
        <w:rPr>
          <w:rFonts w:asciiTheme="minorHAnsi" w:eastAsia="Calibri" w:hAnsiTheme="minorHAnsi" w:cstheme="minorHAnsi"/>
          <w:i/>
          <w:iCs/>
          <w:color w:val="auto"/>
        </w:rPr>
        <w:t xml:space="preserve"> šo </w:t>
      </w:r>
      <w:r w:rsidR="004B0F09" w:rsidRPr="00EB438B">
        <w:rPr>
          <w:rFonts w:asciiTheme="minorHAnsi" w:eastAsia="Calibri" w:hAnsiTheme="minorHAnsi" w:cstheme="minorHAnsi"/>
          <w:i/>
          <w:iCs/>
          <w:color w:val="auto"/>
        </w:rPr>
        <w:t xml:space="preserve">drošības apliecības saņemšanas prasību </w:t>
      </w:r>
      <w:r w:rsidR="00C46161" w:rsidRPr="00EB438B">
        <w:rPr>
          <w:rFonts w:asciiTheme="minorHAnsi" w:eastAsia="Calibri" w:hAnsiTheme="minorHAnsi" w:cstheme="minorHAnsi"/>
          <w:i/>
          <w:iCs/>
          <w:color w:val="auto"/>
        </w:rPr>
        <w:t xml:space="preserve">izpildei kādas procesu daļas uztic citam, tad procesa izpilde, ievērojot drošības prasības, ir apliecināta, ja </w:t>
      </w:r>
      <w:r w:rsidR="004B0F09" w:rsidRPr="00EB438B">
        <w:rPr>
          <w:rFonts w:asciiTheme="minorHAnsi" w:eastAsia="Calibri" w:hAnsiTheme="minorHAnsi" w:cstheme="minorHAnsi"/>
          <w:i/>
          <w:iCs/>
          <w:color w:val="auto"/>
        </w:rPr>
        <w:t>pretendents</w:t>
      </w:r>
      <w:r w:rsidR="00C46161" w:rsidRPr="00EB438B">
        <w:rPr>
          <w:rFonts w:asciiTheme="minorHAnsi" w:eastAsia="Calibri" w:hAnsiTheme="minorHAnsi" w:cstheme="minorHAnsi"/>
          <w:i/>
          <w:iCs/>
          <w:color w:val="auto"/>
        </w:rPr>
        <w:t xml:space="preserve"> ir noslēdzis rakstisku līgumu par šāda procesa izpildi ar citu komersantu, kuram ir vienotais drošības sertifikāts, drošības apliecība vai par tehnisko apkopi atbildīgās struktūrvienības sertifikāts attiecīgā procesa veikšanai (ND3</w:t>
      </w:r>
      <w:r w:rsidR="00F92B7F" w:rsidRPr="00EB438B">
        <w:rPr>
          <w:rFonts w:asciiTheme="minorHAnsi" w:eastAsia="Calibri" w:hAnsiTheme="minorHAnsi" w:cstheme="minorHAnsi"/>
          <w:i/>
          <w:iCs/>
          <w:color w:val="auto"/>
        </w:rPr>
        <w:t>4</w:t>
      </w:r>
      <w:r w:rsidR="00C46161" w:rsidRPr="00EB438B">
        <w:rPr>
          <w:rFonts w:asciiTheme="minorHAnsi" w:eastAsia="Calibri" w:hAnsiTheme="minorHAnsi" w:cstheme="minorHAnsi"/>
          <w:i/>
          <w:iCs/>
          <w:color w:val="auto"/>
        </w:rPr>
        <w:t>)</w:t>
      </w:r>
      <w:r w:rsidR="00C46161" w:rsidRPr="00EB438B">
        <w:rPr>
          <w:rFonts w:asciiTheme="minorHAnsi" w:eastAsia="Calibri" w:hAnsiTheme="minorHAnsi" w:cstheme="minorHAnsi"/>
          <w:color w:val="auto"/>
        </w:rPr>
        <w:t>.</w:t>
      </w:r>
    </w:p>
    <w:p w14:paraId="5FF885D8" w14:textId="54E16092" w:rsidR="00A3330A" w:rsidRPr="006317EC" w:rsidRDefault="00A3330A" w:rsidP="00BC2460">
      <w:pPr>
        <w:pStyle w:val="tv213"/>
        <w:shd w:val="clear" w:color="auto" w:fill="FFFFFF"/>
        <w:spacing w:before="0" w:beforeAutospacing="0" w:after="0" w:afterAutospacing="0"/>
        <w:ind w:firstLine="851"/>
        <w:jc w:val="both"/>
        <w:rPr>
          <w:rFonts w:asciiTheme="minorHAnsi" w:hAnsiTheme="minorHAnsi" w:cstheme="minorHAnsi"/>
          <w:sz w:val="8"/>
        </w:rPr>
      </w:pPr>
      <w:r w:rsidRPr="00EB438B">
        <w:rPr>
          <w:rFonts w:asciiTheme="minorHAnsi" w:hAnsiTheme="minorHAnsi" w:cstheme="minorHAnsi"/>
          <w:color w:val="auto"/>
        </w:rPr>
        <w:br w:type="column"/>
      </w:r>
      <w:r w:rsidRPr="001D5877">
        <w:rPr>
          <w:rFonts w:asciiTheme="minorHAnsi" w:hAnsiTheme="minorHAnsi" w:cstheme="minorHAnsi"/>
        </w:rPr>
        <w:lastRenderedPageBreak/>
        <w:t xml:space="preserve"> </w:t>
      </w:r>
    </w:p>
    <w:p w14:paraId="6C5D6FBE" w14:textId="6E5EF67A" w:rsidR="00A3330A" w:rsidRPr="001D5877" w:rsidRDefault="00A3330A" w:rsidP="00A3330A">
      <w:pPr>
        <w:shd w:val="clear" w:color="auto" w:fill="8EAADB" w:themeFill="accent5" w:themeFillTint="99"/>
        <w:jc w:val="center"/>
        <w:rPr>
          <w:rFonts w:cstheme="minorHAnsi"/>
          <w:b/>
          <w:sz w:val="24"/>
          <w:szCs w:val="24"/>
        </w:rPr>
      </w:pPr>
      <w:r w:rsidRPr="001D5877">
        <w:rPr>
          <w:rFonts w:cstheme="minorHAnsi"/>
          <w:b/>
          <w:sz w:val="24"/>
          <w:szCs w:val="24"/>
        </w:rPr>
        <w:t>Infrastruktūras pārvaldītājs (</w:t>
      </w:r>
      <w:r w:rsidRPr="001D5877">
        <w:rPr>
          <w:rFonts w:eastAsia="Calibri" w:cstheme="minorHAnsi"/>
          <w:b/>
          <w:sz w:val="24"/>
          <w:szCs w:val="24"/>
        </w:rPr>
        <w:t>dzelzceļa infrastruktūras izveide, kas iekļauta Eiropas transporta tīklā (TEN-T) un tā prioritāro projektu sarakstā)</w:t>
      </w:r>
      <w:r w:rsidR="00E13379">
        <w:rPr>
          <w:rFonts w:eastAsia="Calibri" w:cstheme="minorHAnsi"/>
          <w:b/>
          <w:sz w:val="24"/>
          <w:szCs w:val="24"/>
        </w:rPr>
        <w:t xml:space="preserve"> - EIP</w:t>
      </w:r>
    </w:p>
    <w:p w14:paraId="44BC389B" w14:textId="77777777" w:rsidR="00A3330A" w:rsidRPr="001D5877" w:rsidRDefault="00A3330A" w:rsidP="00BC2460">
      <w:pPr>
        <w:pStyle w:val="tv213"/>
        <w:shd w:val="clear" w:color="auto" w:fill="FFFFFF"/>
        <w:spacing w:before="0" w:beforeAutospacing="0" w:after="0" w:afterAutospacing="0"/>
        <w:ind w:firstLine="851"/>
        <w:jc w:val="both"/>
        <w:rPr>
          <w:rFonts w:asciiTheme="minorHAnsi" w:hAnsiTheme="minorHAnsi" w:cstheme="minorHAnsi"/>
        </w:rPr>
      </w:pPr>
    </w:p>
    <w:p w14:paraId="025A74DD" w14:textId="7FB8BC51" w:rsidR="00A3330A" w:rsidRPr="001D5877" w:rsidRDefault="00A3330A" w:rsidP="00D94055">
      <w:pPr>
        <w:pStyle w:val="tv213"/>
        <w:shd w:val="clear" w:color="auto" w:fill="FFFFFF"/>
        <w:spacing w:before="0" w:beforeAutospacing="0" w:after="0" w:afterAutospacing="0"/>
        <w:ind w:firstLine="284"/>
        <w:jc w:val="both"/>
        <w:rPr>
          <w:rFonts w:asciiTheme="minorHAnsi" w:hAnsiTheme="minorHAnsi" w:cstheme="minorHAnsi"/>
        </w:rPr>
      </w:pPr>
      <w:r w:rsidRPr="001D5877">
        <w:rPr>
          <w:rFonts w:asciiTheme="minorHAnsi" w:eastAsiaTheme="minorHAnsi" w:hAnsiTheme="minorHAnsi" w:cstheme="minorHAnsi"/>
          <w:lang w:eastAsia="en-US"/>
        </w:rPr>
        <w:t xml:space="preserve">Lai saņemtu drošības apliecību, </w:t>
      </w:r>
      <w:r w:rsidRPr="001D5877">
        <w:rPr>
          <w:rFonts w:asciiTheme="minorHAnsi" w:eastAsia="Calibri" w:hAnsiTheme="minorHAnsi" w:cstheme="minorHAnsi"/>
        </w:rPr>
        <w:t>infrastruktūras pārvaldītājs, kas atbild par tādas dzelzceļa infrastruktūras izveidi, kas iekļauta Eiropas transporta tīklā (TEN-T) un tā prioritāro projektu sarakstā</w:t>
      </w:r>
      <w:r w:rsidRPr="001D5877">
        <w:rPr>
          <w:rFonts w:asciiTheme="minorHAnsi" w:eastAsiaTheme="minorHAnsi" w:hAnsiTheme="minorHAnsi" w:cstheme="minorHAnsi"/>
          <w:lang w:eastAsia="en-US"/>
        </w:rPr>
        <w:t xml:space="preserve">, </w:t>
      </w:r>
      <w:r w:rsidRPr="001D5877">
        <w:rPr>
          <w:rFonts w:asciiTheme="minorHAnsi" w:hAnsiTheme="minorHAnsi" w:cstheme="minorHAnsi"/>
        </w:rPr>
        <w:t xml:space="preserve">kas īsteno dzelzceļa infrastruktūras attīstību būvdarbu stadijā, izveido strukturētu un dokumentētu </w:t>
      </w:r>
      <w:r w:rsidRPr="00E53B6C">
        <w:rPr>
          <w:rFonts w:asciiTheme="minorHAnsi" w:hAnsiTheme="minorHAnsi" w:cstheme="minorHAnsi"/>
        </w:rPr>
        <w:t>sistēmu</w:t>
      </w:r>
      <w:r w:rsidR="00E53B6C">
        <w:rPr>
          <w:rFonts w:asciiTheme="minorHAnsi" w:hAnsiTheme="minorHAnsi" w:cstheme="minorHAnsi"/>
        </w:rPr>
        <w:t xml:space="preserve"> </w:t>
      </w:r>
      <w:r w:rsidR="00E53B6C" w:rsidRPr="001D5877">
        <w:rPr>
          <w:rFonts w:cstheme="minorHAnsi"/>
          <w:b/>
          <w:i/>
          <w:color w:val="414142"/>
        </w:rPr>
        <w:t xml:space="preserve">(Skat. </w:t>
      </w:r>
      <w:r w:rsidR="00E53B6C">
        <w:rPr>
          <w:rFonts w:cstheme="minorHAnsi"/>
          <w:b/>
          <w:i/>
          <w:color w:val="414142"/>
        </w:rPr>
        <w:t>1.</w:t>
      </w:r>
      <w:r w:rsidR="00E53B6C" w:rsidRPr="001D5877">
        <w:rPr>
          <w:rFonts w:cstheme="minorHAnsi"/>
          <w:b/>
          <w:i/>
          <w:color w:val="414142"/>
        </w:rPr>
        <w:t>Pielikums)</w:t>
      </w:r>
      <w:r w:rsidRPr="001D5877">
        <w:rPr>
          <w:rFonts w:asciiTheme="minorHAnsi" w:hAnsiTheme="minorHAnsi" w:cstheme="minorHAnsi"/>
        </w:rPr>
        <w:t>, kura ļauj tam pārvaldīt dzelzceļa infrastruktūras attīstības darbus, ievērojot dzelzceļa drošības prasības(ND28</w:t>
      </w:r>
      <w:r w:rsidRPr="001D5877">
        <w:rPr>
          <w:rFonts w:asciiTheme="minorHAnsi" w:eastAsiaTheme="minorHAnsi" w:hAnsiTheme="minorHAnsi" w:cstheme="minorHAnsi"/>
        </w:rPr>
        <w:t xml:space="preserve">), </w:t>
      </w:r>
      <w:r w:rsidRPr="001D5877">
        <w:rPr>
          <w:rFonts w:asciiTheme="minorHAnsi" w:eastAsiaTheme="minorHAnsi" w:hAnsiTheme="minorHAnsi" w:cstheme="minorHAnsi"/>
          <w:lang w:eastAsia="en-US"/>
        </w:rPr>
        <w:t xml:space="preserve">un iesniedz Inspekcijā </w:t>
      </w:r>
      <w:r w:rsidRPr="001D5877">
        <w:rPr>
          <w:rFonts w:asciiTheme="minorHAnsi" w:hAnsiTheme="minorHAnsi" w:cstheme="minorHAnsi"/>
        </w:rPr>
        <w:t xml:space="preserve">iesniegumu, pievienojot šādus </w:t>
      </w:r>
      <w:r w:rsidRPr="00D94055">
        <w:rPr>
          <w:rFonts w:asciiTheme="minorHAnsi" w:hAnsiTheme="minorHAnsi" w:cstheme="minorHAnsi"/>
        </w:rPr>
        <w:t>dokumentus (ND2</w:t>
      </w:r>
      <w:r w:rsidR="00E2731D" w:rsidRPr="00D94055">
        <w:rPr>
          <w:rFonts w:asciiTheme="minorHAnsi" w:hAnsiTheme="minorHAnsi" w:cstheme="minorHAnsi"/>
        </w:rPr>
        <w:t>7</w:t>
      </w:r>
      <w:r w:rsidRPr="00D94055">
        <w:rPr>
          <w:rFonts w:asciiTheme="minorHAnsi" w:eastAsiaTheme="minorHAnsi" w:hAnsiTheme="minorHAnsi" w:cstheme="minorHAnsi"/>
        </w:rPr>
        <w:t>)</w:t>
      </w:r>
      <w:r w:rsidRPr="00D94055">
        <w:rPr>
          <w:rFonts w:asciiTheme="minorHAnsi" w:eastAsiaTheme="minorHAnsi" w:hAnsiTheme="minorHAnsi" w:cstheme="minorHAnsi"/>
          <w:lang w:eastAsia="en-US"/>
        </w:rPr>
        <w:t>:</w:t>
      </w:r>
      <w:r w:rsidRPr="001D5877">
        <w:rPr>
          <w:rFonts w:asciiTheme="minorHAnsi" w:eastAsiaTheme="minorHAnsi" w:hAnsiTheme="minorHAnsi" w:cstheme="minorHAnsi"/>
        </w:rPr>
        <w:t xml:space="preserve"> </w:t>
      </w:r>
    </w:p>
    <w:p w14:paraId="6341F8C2" w14:textId="77777777" w:rsidR="00A3330A" w:rsidRPr="001D5877" w:rsidRDefault="00A3330A" w:rsidP="00A3330A">
      <w:pPr>
        <w:pStyle w:val="tv213"/>
        <w:shd w:val="clear" w:color="auto" w:fill="FFFFFF"/>
        <w:spacing w:before="0" w:beforeAutospacing="0" w:after="0" w:afterAutospacing="0"/>
        <w:ind w:firstLine="851"/>
        <w:jc w:val="both"/>
        <w:rPr>
          <w:rFonts w:asciiTheme="minorHAnsi" w:hAnsiTheme="minorHAnsi" w:cstheme="minorHAnsi"/>
        </w:rPr>
      </w:pPr>
    </w:p>
    <w:p w14:paraId="3C76B8E5" w14:textId="54F08CFD" w:rsidR="005F5F6B" w:rsidRPr="001D5877" w:rsidRDefault="00A3330A" w:rsidP="00A919FB">
      <w:pPr>
        <w:pStyle w:val="tv213"/>
        <w:numPr>
          <w:ilvl w:val="0"/>
          <w:numId w:val="24"/>
        </w:numPr>
        <w:shd w:val="clear" w:color="auto" w:fill="FFFFFF"/>
        <w:spacing w:before="0" w:beforeAutospacing="0" w:after="0" w:afterAutospacing="0"/>
        <w:ind w:left="709" w:hanging="425"/>
        <w:jc w:val="both"/>
        <w:rPr>
          <w:rFonts w:asciiTheme="minorHAnsi" w:hAnsiTheme="minorHAnsi" w:cstheme="minorHAnsi"/>
        </w:rPr>
      </w:pPr>
      <w:r w:rsidRPr="001D5877">
        <w:rPr>
          <w:rFonts w:asciiTheme="minorHAnsi" w:hAnsiTheme="minorHAnsi" w:cstheme="minorHAnsi"/>
        </w:rPr>
        <w:t xml:space="preserve"> drošības pārvaldības sistēmas dokumentus</w:t>
      </w:r>
      <w:r w:rsidR="00EF5972">
        <w:rPr>
          <w:rFonts w:asciiTheme="minorHAnsi" w:hAnsiTheme="minorHAnsi" w:cstheme="minorHAnsi"/>
        </w:rPr>
        <w:t>;</w:t>
      </w:r>
    </w:p>
    <w:p w14:paraId="319FED01" w14:textId="71FDA8ED" w:rsidR="005F5F6B" w:rsidRPr="00B7595E" w:rsidRDefault="00B23C8E" w:rsidP="00B23C8E">
      <w:pPr>
        <w:pStyle w:val="naisf"/>
        <w:spacing w:before="120" w:beforeAutospacing="0" w:after="120" w:afterAutospacing="0" w:line="360" w:lineRule="auto"/>
        <w:ind w:left="851" w:hanging="851"/>
        <w:rPr>
          <w:rFonts w:asciiTheme="minorHAnsi" w:hAnsiTheme="minorHAnsi" w:cstheme="minorHAnsi"/>
          <w:i/>
          <w:iCs/>
          <w:u w:val="single"/>
          <w:lang w:val="lv-LV"/>
        </w:rPr>
      </w:pPr>
      <w:r>
        <w:rPr>
          <w:rFonts w:asciiTheme="minorHAnsi" w:hAnsiTheme="minorHAnsi" w:cstheme="minorHAnsi"/>
          <w:i/>
          <w:iCs/>
          <w:u w:val="single"/>
          <w:lang w:val="lv-LV"/>
        </w:rPr>
        <w:t xml:space="preserve">Kā tas tiek dokumentēts/ Daži ieteikumi dokumentācijai  </w:t>
      </w:r>
    </w:p>
    <w:p w14:paraId="5F540199" w14:textId="21A9D884" w:rsidR="005F5F6B" w:rsidRPr="00B7595E" w:rsidRDefault="005F5F6B" w:rsidP="00EF5972">
      <w:pPr>
        <w:spacing w:after="0" w:line="240" w:lineRule="auto"/>
        <w:ind w:left="851" w:hanging="851"/>
        <w:jc w:val="both"/>
        <w:rPr>
          <w:rFonts w:cstheme="minorHAnsi"/>
          <w:b/>
          <w:bCs/>
          <w:i/>
          <w:iCs/>
          <w:sz w:val="24"/>
          <w:szCs w:val="24"/>
          <w:u w:val="single"/>
        </w:rPr>
      </w:pPr>
      <w:r w:rsidRPr="00B7595E">
        <w:rPr>
          <w:rFonts w:cstheme="minorHAnsi"/>
          <w:b/>
          <w:bCs/>
          <w:i/>
          <w:iCs/>
          <w:sz w:val="24"/>
          <w:szCs w:val="24"/>
          <w:u w:val="single"/>
        </w:rPr>
        <w:t xml:space="preserve">Skat. </w:t>
      </w:r>
      <w:r w:rsidR="00E53B6C" w:rsidRPr="00B7595E">
        <w:rPr>
          <w:rFonts w:cstheme="minorHAnsi"/>
          <w:b/>
          <w:bCs/>
          <w:i/>
          <w:iCs/>
          <w:sz w:val="24"/>
          <w:szCs w:val="24"/>
          <w:u w:val="single"/>
        </w:rPr>
        <w:t xml:space="preserve">1. </w:t>
      </w:r>
      <w:r w:rsidRPr="00B7595E">
        <w:rPr>
          <w:rFonts w:cstheme="minorHAnsi"/>
          <w:b/>
          <w:bCs/>
          <w:i/>
          <w:iCs/>
          <w:sz w:val="24"/>
          <w:szCs w:val="24"/>
          <w:u w:val="single"/>
        </w:rPr>
        <w:t>Pielikums;</w:t>
      </w:r>
    </w:p>
    <w:p w14:paraId="5D8D1C9B" w14:textId="10AE3183" w:rsidR="00A3330A" w:rsidRPr="001D5877" w:rsidRDefault="00A3330A" w:rsidP="00EF5972">
      <w:pPr>
        <w:pStyle w:val="tv213"/>
        <w:shd w:val="clear" w:color="auto" w:fill="FFFFFF"/>
        <w:spacing w:before="0" w:beforeAutospacing="0" w:after="0" w:afterAutospacing="0"/>
        <w:ind w:left="851" w:hanging="284"/>
        <w:jc w:val="both"/>
        <w:rPr>
          <w:rFonts w:asciiTheme="minorHAnsi" w:hAnsiTheme="minorHAnsi" w:cstheme="minorHAnsi"/>
        </w:rPr>
      </w:pPr>
    </w:p>
    <w:p w14:paraId="098F60D2" w14:textId="0CB1F8B9" w:rsidR="00A3330A" w:rsidRPr="001D5877" w:rsidRDefault="00A3330A" w:rsidP="00A919FB">
      <w:pPr>
        <w:pStyle w:val="tv213"/>
        <w:numPr>
          <w:ilvl w:val="0"/>
          <w:numId w:val="24"/>
        </w:numPr>
        <w:shd w:val="clear" w:color="auto" w:fill="FFFFFF"/>
        <w:spacing w:before="0" w:beforeAutospacing="0" w:after="0" w:afterAutospacing="0"/>
        <w:ind w:left="709" w:hanging="425"/>
        <w:jc w:val="both"/>
        <w:rPr>
          <w:rFonts w:asciiTheme="minorHAnsi" w:hAnsiTheme="minorHAnsi" w:cstheme="minorHAnsi"/>
        </w:rPr>
      </w:pPr>
      <w:r w:rsidRPr="001D5877">
        <w:rPr>
          <w:rFonts w:asciiTheme="minorHAnsi" w:hAnsiTheme="minorHAnsi" w:cstheme="minorHAnsi"/>
        </w:rPr>
        <w:t>informāciju par savstarpējās izmantojamības tehnisko specifikāciju, tostarp detalizētu informāciju par savstarpējas izmantojamības tehniskās specifikācijas, kas attiecas uz Eiropas Savienības dzelzceļa sistēmas satiksmes nodrošināšanas un vadības apakšsistēmu, un kopīgo drošības metožu piemērošanu komersanta drošības pārvaldības sistēmas procesos;</w:t>
      </w:r>
    </w:p>
    <w:p w14:paraId="43757474" w14:textId="48FAA054" w:rsidR="005F5F6B" w:rsidRPr="00161DB8" w:rsidRDefault="00B23C8E" w:rsidP="00B23C8E">
      <w:pPr>
        <w:spacing w:before="120" w:after="120" w:line="360" w:lineRule="auto"/>
        <w:ind w:left="851" w:hanging="851"/>
        <w:jc w:val="both"/>
        <w:rPr>
          <w:rFonts w:cstheme="minorHAnsi"/>
          <w:i/>
          <w:iCs/>
          <w:sz w:val="24"/>
          <w:szCs w:val="24"/>
          <w:u w:val="single"/>
        </w:rPr>
      </w:pPr>
      <w:r w:rsidRPr="00161DB8">
        <w:rPr>
          <w:rFonts w:cstheme="minorHAnsi"/>
          <w:i/>
          <w:iCs/>
          <w:sz w:val="24"/>
          <w:szCs w:val="24"/>
          <w:u w:val="single"/>
        </w:rPr>
        <w:t xml:space="preserve">Kā tas tiek dokumentēts/ Daži ieteikumi dokumentācijai </w:t>
      </w:r>
    </w:p>
    <w:p w14:paraId="190809C0" w14:textId="448BADAA" w:rsidR="00B03605" w:rsidRPr="00B03605" w:rsidRDefault="00B03605" w:rsidP="00B03605">
      <w:pPr>
        <w:tabs>
          <w:tab w:val="left" w:pos="1800"/>
        </w:tabs>
        <w:spacing w:before="120" w:after="120"/>
        <w:jc w:val="both"/>
        <w:rPr>
          <w:rFonts w:cstheme="minorHAnsi"/>
          <w:i/>
          <w:sz w:val="24"/>
          <w:szCs w:val="24"/>
          <w:u w:val="single"/>
        </w:rPr>
      </w:pPr>
      <w:r w:rsidRPr="00161DB8">
        <w:rPr>
          <w:rFonts w:cstheme="minorHAnsi"/>
          <w:i/>
          <w:sz w:val="24"/>
          <w:szCs w:val="24"/>
          <w:u w:val="single"/>
        </w:rPr>
        <w:t xml:space="preserve">Pretendentam jānodrošina attiecīgo savstarpējās izmantojamības tehnisko specifikāciju identificēšanu, kas atbilst tā darbības veidam un apjomam, to prasību  izpildi, tai skaitā </w:t>
      </w:r>
      <w:r w:rsidRPr="00161DB8">
        <w:rPr>
          <w:rFonts w:cstheme="minorHAnsi"/>
          <w:sz w:val="24"/>
          <w:szCs w:val="24"/>
        </w:rPr>
        <w:t>kopīgo drošības metožu piemērošanu (skat.TERMINI).</w:t>
      </w:r>
    </w:p>
    <w:p w14:paraId="5C820B17" w14:textId="11E519CD" w:rsidR="00A3330A" w:rsidRPr="001D5877" w:rsidRDefault="00A3330A" w:rsidP="00A919FB">
      <w:pPr>
        <w:pStyle w:val="tv213"/>
        <w:numPr>
          <w:ilvl w:val="0"/>
          <w:numId w:val="24"/>
        </w:numPr>
        <w:shd w:val="clear" w:color="auto" w:fill="FFFFFF"/>
        <w:spacing w:before="0" w:beforeAutospacing="0" w:after="0" w:afterAutospacing="0"/>
        <w:ind w:left="709" w:hanging="425"/>
        <w:jc w:val="both"/>
        <w:rPr>
          <w:rFonts w:asciiTheme="minorHAnsi" w:hAnsiTheme="minorHAnsi" w:cstheme="minorHAnsi"/>
        </w:rPr>
      </w:pPr>
      <w:r w:rsidRPr="001D5877">
        <w:rPr>
          <w:rFonts w:asciiTheme="minorHAnsi" w:hAnsiTheme="minorHAnsi" w:cstheme="minorHAnsi"/>
        </w:rPr>
        <w:t>dzelzceļa infrastruktūras drošas attīstības, uzturēšanas un ekspluatācijas īpašo prasību ievērošanai nepieciešamo procedūru aprakstu, iekļaujot arī kustības vadības un signalizācijas sistēmas uzturēšanas un ekspluatācijas procedūru aprakstu;</w:t>
      </w:r>
    </w:p>
    <w:p w14:paraId="18D6B533" w14:textId="6E4D2B53" w:rsidR="005F5F6B" w:rsidRPr="001D5877" w:rsidRDefault="00B23C8E" w:rsidP="00B23C8E">
      <w:pPr>
        <w:spacing w:before="120" w:after="120" w:line="360" w:lineRule="auto"/>
        <w:ind w:left="851" w:hanging="851"/>
        <w:jc w:val="both"/>
        <w:rPr>
          <w:rFonts w:cstheme="minorHAnsi"/>
          <w:i/>
          <w:iCs/>
          <w:sz w:val="24"/>
          <w:szCs w:val="24"/>
          <w:u w:val="single"/>
        </w:rPr>
      </w:pPr>
      <w:r>
        <w:rPr>
          <w:rFonts w:cstheme="minorHAnsi"/>
          <w:i/>
          <w:iCs/>
          <w:sz w:val="24"/>
          <w:szCs w:val="24"/>
          <w:u w:val="single"/>
        </w:rPr>
        <w:t xml:space="preserve">Kā tas tiek dokumentēts/ Daži ieteikumi dokumentācijai </w:t>
      </w:r>
    </w:p>
    <w:p w14:paraId="7864E604" w14:textId="77CCA0D9" w:rsidR="00EF5972" w:rsidRDefault="002E5244" w:rsidP="00EF5972">
      <w:pPr>
        <w:tabs>
          <w:tab w:val="left" w:pos="1800"/>
        </w:tabs>
        <w:spacing w:before="120" w:after="120"/>
        <w:jc w:val="both"/>
        <w:rPr>
          <w:rFonts w:cstheme="minorHAnsi"/>
          <w:i/>
          <w:iCs/>
          <w:sz w:val="24"/>
          <w:szCs w:val="24"/>
          <w:u w:val="single"/>
        </w:rPr>
      </w:pPr>
      <w:r>
        <w:rPr>
          <w:rFonts w:cstheme="minorHAnsi"/>
          <w:i/>
          <w:sz w:val="24"/>
          <w:szCs w:val="24"/>
          <w:u w:val="single"/>
        </w:rPr>
        <w:t>P</w:t>
      </w:r>
      <w:r w:rsidRPr="001D5877">
        <w:rPr>
          <w:rFonts w:cstheme="minorHAnsi"/>
          <w:i/>
          <w:sz w:val="24"/>
          <w:szCs w:val="24"/>
          <w:u w:val="single"/>
        </w:rPr>
        <w:t>retendenta</w:t>
      </w:r>
      <w:r>
        <w:rPr>
          <w:rFonts w:cstheme="minorHAnsi"/>
          <w:i/>
          <w:sz w:val="24"/>
          <w:szCs w:val="24"/>
          <w:u w:val="single"/>
        </w:rPr>
        <w:t xml:space="preserve">m </w:t>
      </w:r>
      <w:r w:rsidR="002653FF">
        <w:rPr>
          <w:rFonts w:cstheme="minorHAnsi"/>
          <w:i/>
          <w:sz w:val="24"/>
          <w:szCs w:val="24"/>
          <w:u w:val="single"/>
        </w:rPr>
        <w:t xml:space="preserve">pastāv procesi, </w:t>
      </w:r>
      <w:r w:rsidR="002653FF" w:rsidRPr="002653FF">
        <w:rPr>
          <w:rFonts w:cstheme="minorHAnsi"/>
          <w:i/>
          <w:sz w:val="24"/>
          <w:szCs w:val="24"/>
          <w:u w:val="single"/>
        </w:rPr>
        <w:t xml:space="preserve">lai nodrošinātu, ka </w:t>
      </w:r>
      <w:r w:rsidR="00EB343B">
        <w:rPr>
          <w:rFonts w:cstheme="minorHAnsi"/>
          <w:i/>
          <w:sz w:val="24"/>
          <w:szCs w:val="24"/>
          <w:u w:val="single"/>
        </w:rPr>
        <w:t>Pretendentam</w:t>
      </w:r>
      <w:r w:rsidR="002653FF" w:rsidRPr="002653FF">
        <w:rPr>
          <w:rFonts w:cstheme="minorHAnsi"/>
          <w:i/>
          <w:sz w:val="24"/>
          <w:szCs w:val="24"/>
          <w:u w:val="single"/>
        </w:rPr>
        <w:t xml:space="preserve"> ir skaidri definēta atbildība par </w:t>
      </w:r>
      <w:r w:rsidR="002653FF">
        <w:rPr>
          <w:rFonts w:cstheme="minorHAnsi"/>
          <w:i/>
          <w:sz w:val="24"/>
          <w:szCs w:val="24"/>
          <w:u w:val="single"/>
        </w:rPr>
        <w:t xml:space="preserve">dzelzceļa infrastruktūras </w:t>
      </w:r>
      <w:r w:rsidR="002653FF" w:rsidRPr="002653FF">
        <w:rPr>
          <w:rFonts w:cstheme="minorHAnsi"/>
          <w:i/>
          <w:sz w:val="24"/>
          <w:szCs w:val="24"/>
          <w:u w:val="single"/>
        </w:rPr>
        <w:t>apkopi, lai noteiktu apkopes amatu kompetences un atbilstošo atbildības līmeni, procesi informācijas vākšanai par apkopi, darbības traucējumiem, defektiem un remontiem, kā arī tās izmantošanai, lai izpētītu un pieņemtu korektīvus pasākumus drošības līmeņa uzlabošanai</w:t>
      </w:r>
      <w:r w:rsidR="002653FF">
        <w:rPr>
          <w:rFonts w:cstheme="minorHAnsi"/>
          <w:i/>
          <w:sz w:val="24"/>
          <w:szCs w:val="24"/>
          <w:u w:val="single"/>
        </w:rPr>
        <w:t>;</w:t>
      </w:r>
      <w:r w:rsidR="002653FF" w:rsidRPr="002653FF">
        <w:rPr>
          <w:rFonts w:cstheme="minorHAnsi"/>
          <w:i/>
          <w:sz w:val="24"/>
          <w:szCs w:val="24"/>
          <w:u w:val="single"/>
        </w:rPr>
        <w:t xml:space="preserve"> </w:t>
      </w:r>
      <w:r w:rsidR="00EF5972">
        <w:rPr>
          <w:rFonts w:cstheme="minorHAnsi"/>
          <w:i/>
          <w:sz w:val="24"/>
          <w:szCs w:val="24"/>
          <w:u w:val="single"/>
        </w:rPr>
        <w:t>P</w:t>
      </w:r>
      <w:r w:rsidR="00EF5972" w:rsidRPr="001D5877">
        <w:rPr>
          <w:rFonts w:cstheme="minorHAnsi"/>
          <w:i/>
          <w:sz w:val="24"/>
          <w:szCs w:val="24"/>
          <w:u w:val="single"/>
        </w:rPr>
        <w:t>retendenta iekšēj</w:t>
      </w:r>
      <w:r>
        <w:rPr>
          <w:rFonts w:cstheme="minorHAnsi"/>
          <w:i/>
          <w:sz w:val="24"/>
          <w:szCs w:val="24"/>
          <w:u w:val="single"/>
        </w:rPr>
        <w:t>o</w:t>
      </w:r>
      <w:r w:rsidR="00EF5972" w:rsidRPr="001D5877">
        <w:rPr>
          <w:rFonts w:cstheme="minorHAnsi"/>
          <w:i/>
          <w:sz w:val="24"/>
          <w:szCs w:val="24"/>
          <w:u w:val="single"/>
        </w:rPr>
        <w:t xml:space="preserve"> darba kārtības noteikum</w:t>
      </w:r>
      <w:r>
        <w:rPr>
          <w:rFonts w:cstheme="minorHAnsi"/>
          <w:i/>
          <w:sz w:val="24"/>
          <w:szCs w:val="24"/>
          <w:u w:val="single"/>
        </w:rPr>
        <w:t>u</w:t>
      </w:r>
      <w:r w:rsidR="00EF5972">
        <w:rPr>
          <w:rFonts w:cstheme="minorHAnsi"/>
          <w:i/>
          <w:sz w:val="24"/>
          <w:szCs w:val="24"/>
          <w:u w:val="single"/>
        </w:rPr>
        <w:t xml:space="preserve">, </w:t>
      </w:r>
      <w:r w:rsidR="00EF5972" w:rsidRPr="001D5877">
        <w:rPr>
          <w:rFonts w:cstheme="minorHAnsi"/>
          <w:i/>
          <w:sz w:val="24"/>
          <w:szCs w:val="24"/>
          <w:u w:val="single"/>
        </w:rPr>
        <w:t>instrukcij</w:t>
      </w:r>
      <w:r>
        <w:rPr>
          <w:rFonts w:cstheme="minorHAnsi"/>
          <w:i/>
          <w:sz w:val="24"/>
          <w:szCs w:val="24"/>
          <w:u w:val="single"/>
        </w:rPr>
        <w:t>u saraksts,</w:t>
      </w:r>
      <w:r w:rsidR="00EF5972" w:rsidRPr="001D5877">
        <w:rPr>
          <w:rFonts w:cstheme="minorHAnsi"/>
          <w:i/>
          <w:sz w:val="24"/>
          <w:szCs w:val="24"/>
          <w:u w:val="single"/>
        </w:rPr>
        <w:t>, tehnoloģisko procesu aprakst</w:t>
      </w:r>
      <w:r>
        <w:rPr>
          <w:rFonts w:cstheme="minorHAnsi"/>
          <w:i/>
          <w:sz w:val="24"/>
          <w:szCs w:val="24"/>
          <w:u w:val="single"/>
        </w:rPr>
        <w:t>i</w:t>
      </w:r>
      <w:r w:rsidR="00EF5972">
        <w:rPr>
          <w:rFonts w:cstheme="minorHAnsi"/>
          <w:i/>
          <w:sz w:val="24"/>
          <w:szCs w:val="24"/>
          <w:u w:val="single"/>
        </w:rPr>
        <w:t>,</w:t>
      </w:r>
      <w:r w:rsidR="00EF5972" w:rsidRPr="001D5877">
        <w:rPr>
          <w:rFonts w:cstheme="minorHAnsi"/>
          <w:i/>
          <w:sz w:val="24"/>
          <w:szCs w:val="24"/>
          <w:u w:val="single"/>
        </w:rPr>
        <w:t xml:space="preserve"> </w:t>
      </w:r>
      <w:r w:rsidR="00EF5972" w:rsidRPr="002653FF">
        <w:rPr>
          <w:rFonts w:cstheme="minorHAnsi"/>
          <w:i/>
          <w:sz w:val="24"/>
          <w:szCs w:val="24"/>
          <w:u w:val="single"/>
        </w:rPr>
        <w:t xml:space="preserve">procedūru apraksti, </w:t>
      </w:r>
      <w:r w:rsidR="00EF5972" w:rsidRPr="001D5877">
        <w:rPr>
          <w:rFonts w:cstheme="minorHAnsi"/>
          <w:i/>
          <w:sz w:val="24"/>
          <w:szCs w:val="24"/>
          <w:u w:val="single"/>
        </w:rPr>
        <w:t>normatīvo ak</w:t>
      </w:r>
      <w:r w:rsidR="00EF5972">
        <w:rPr>
          <w:rFonts w:cstheme="minorHAnsi"/>
          <w:i/>
          <w:sz w:val="24"/>
          <w:szCs w:val="24"/>
          <w:u w:val="single"/>
        </w:rPr>
        <w:t xml:space="preserve">tu </w:t>
      </w:r>
      <w:r w:rsidR="00EF5972" w:rsidRPr="001D5877">
        <w:rPr>
          <w:rFonts w:cstheme="minorHAnsi"/>
          <w:i/>
          <w:sz w:val="24"/>
          <w:szCs w:val="24"/>
          <w:u w:val="single"/>
        </w:rPr>
        <w:t>sarakst</w:t>
      </w:r>
      <w:r w:rsidR="00EF5972">
        <w:rPr>
          <w:rFonts w:cstheme="minorHAnsi"/>
          <w:i/>
          <w:sz w:val="24"/>
          <w:szCs w:val="24"/>
          <w:u w:val="single"/>
        </w:rPr>
        <w:t>s</w:t>
      </w:r>
      <w:r w:rsidR="00EF5972" w:rsidRPr="001D5877">
        <w:rPr>
          <w:rFonts w:cstheme="minorHAnsi"/>
          <w:i/>
          <w:sz w:val="24"/>
          <w:szCs w:val="24"/>
          <w:u w:val="single"/>
        </w:rPr>
        <w:t>, kurus izdevis pats pretendents vai piemēro savā darbībā</w:t>
      </w:r>
      <w:r w:rsidR="00EF5972">
        <w:rPr>
          <w:rFonts w:cstheme="minorHAnsi"/>
          <w:i/>
          <w:sz w:val="24"/>
          <w:szCs w:val="24"/>
          <w:u w:val="single"/>
        </w:rPr>
        <w:t xml:space="preserve">; infrastruktūras iekārtu, ierīču vai </w:t>
      </w:r>
      <w:r w:rsidR="00EF5972" w:rsidRPr="001D5877">
        <w:rPr>
          <w:rFonts w:cstheme="minorHAnsi"/>
          <w:i/>
          <w:sz w:val="24"/>
          <w:szCs w:val="24"/>
          <w:u w:val="single"/>
        </w:rPr>
        <w:t xml:space="preserve">aprīkojuma ražotāju, piegādātāju un uzstādītāju dokumenti par to lietošanu, remontu un apkopi, citu organizāciju izdotie dokumenti, dokumentācija saistībā ar </w:t>
      </w:r>
      <w:r w:rsidR="00EF5972" w:rsidRPr="00CD4DF6">
        <w:rPr>
          <w:rFonts w:cstheme="minorHAnsi"/>
          <w:i/>
          <w:sz w:val="24"/>
          <w:szCs w:val="24"/>
          <w:u w:val="single"/>
        </w:rPr>
        <w:t>bīstamo kravu pārvadājumiem, kas atbilst komersanta darbības jomai un veiktajām darbībām</w:t>
      </w:r>
      <w:r w:rsidR="00EF5972">
        <w:rPr>
          <w:rFonts w:cstheme="minorHAnsi"/>
          <w:i/>
          <w:sz w:val="24"/>
          <w:szCs w:val="24"/>
          <w:u w:val="single"/>
        </w:rPr>
        <w:t>; s</w:t>
      </w:r>
      <w:r w:rsidR="00EF5972" w:rsidRPr="00CD4DF6">
        <w:rPr>
          <w:rFonts w:cstheme="minorHAnsi"/>
          <w:i/>
          <w:iCs/>
          <w:sz w:val="24"/>
          <w:szCs w:val="24"/>
          <w:u w:val="single"/>
        </w:rPr>
        <w:t>araksts par pretendenta atbilstīgiem tehniskajiem līdzekļiem (iekārtas, aprīkojums, instrumenti, mērinstrumenti), žurnālu kopijas un ziņas par tehnisko līdzekļu  glabāšanu un kalibrēšanu (stingrās uzskaites instrumentiem);</w:t>
      </w:r>
    </w:p>
    <w:p w14:paraId="03F0510B" w14:textId="5C97B527" w:rsidR="00A3330A" w:rsidRPr="001D5877" w:rsidRDefault="00A3330A" w:rsidP="00960969">
      <w:pPr>
        <w:pStyle w:val="tv213"/>
        <w:numPr>
          <w:ilvl w:val="0"/>
          <w:numId w:val="24"/>
        </w:numPr>
        <w:shd w:val="clear" w:color="auto" w:fill="FFFFFF"/>
        <w:spacing w:before="0" w:beforeAutospacing="0" w:after="0" w:afterAutospacing="0"/>
        <w:ind w:left="709" w:hanging="425"/>
        <w:jc w:val="both"/>
        <w:rPr>
          <w:rFonts w:asciiTheme="minorHAnsi" w:hAnsiTheme="minorHAnsi" w:cstheme="minorHAnsi"/>
        </w:rPr>
      </w:pPr>
      <w:r w:rsidRPr="001D5877">
        <w:rPr>
          <w:rFonts w:asciiTheme="minorHAnsi" w:hAnsiTheme="minorHAnsi" w:cstheme="minorHAnsi"/>
        </w:rPr>
        <w:t xml:space="preserve"> nodarbināto dzelzceļa speciālistu amatu sarakstu;</w:t>
      </w:r>
    </w:p>
    <w:p w14:paraId="651E330F" w14:textId="77777777" w:rsidR="00D345BF" w:rsidRDefault="00D345BF" w:rsidP="00B23C8E">
      <w:pPr>
        <w:pStyle w:val="Pamatteksts3"/>
        <w:tabs>
          <w:tab w:val="clear" w:pos="1260"/>
          <w:tab w:val="clear" w:pos="1620"/>
        </w:tabs>
        <w:spacing w:before="120" w:after="120" w:line="360" w:lineRule="auto"/>
        <w:ind w:left="851" w:hanging="851"/>
        <w:rPr>
          <w:rFonts w:asciiTheme="minorHAnsi" w:hAnsiTheme="minorHAnsi" w:cstheme="minorHAnsi"/>
        </w:rPr>
      </w:pPr>
    </w:p>
    <w:p w14:paraId="6E0E015E" w14:textId="0DEB66EA" w:rsidR="00D345BF" w:rsidRDefault="00D345BF" w:rsidP="00B23C8E">
      <w:pPr>
        <w:pStyle w:val="Pamatteksts3"/>
        <w:tabs>
          <w:tab w:val="clear" w:pos="1260"/>
          <w:tab w:val="clear" w:pos="1620"/>
        </w:tabs>
        <w:spacing w:before="120" w:after="120" w:line="360" w:lineRule="auto"/>
        <w:ind w:left="851" w:hanging="851"/>
        <w:rPr>
          <w:rFonts w:asciiTheme="minorHAnsi" w:hAnsiTheme="minorHAnsi" w:cstheme="minorHAnsi"/>
        </w:rPr>
      </w:pPr>
    </w:p>
    <w:p w14:paraId="1AD7E059" w14:textId="7319EC35" w:rsidR="00D345BF" w:rsidRDefault="00D345BF" w:rsidP="00B23C8E">
      <w:pPr>
        <w:pStyle w:val="Pamatteksts3"/>
        <w:tabs>
          <w:tab w:val="clear" w:pos="1260"/>
          <w:tab w:val="clear" w:pos="1620"/>
        </w:tabs>
        <w:spacing w:before="120" w:after="120" w:line="360" w:lineRule="auto"/>
        <w:ind w:left="851" w:hanging="851"/>
        <w:rPr>
          <w:rFonts w:asciiTheme="minorHAnsi" w:hAnsiTheme="minorHAnsi" w:cstheme="minorHAnsi"/>
        </w:rPr>
      </w:pPr>
      <w:r w:rsidRPr="00EB438B">
        <w:rPr>
          <w:rFonts w:cstheme="minorHAnsi"/>
          <w:b/>
          <w:bCs/>
          <w:noProof/>
          <w:color w:val="auto"/>
          <w:lang w:val="en-US"/>
        </w:rPr>
        <w:lastRenderedPageBreak/>
        <mc:AlternateContent>
          <mc:Choice Requires="wps">
            <w:drawing>
              <wp:anchor distT="0" distB="0" distL="114300" distR="114300" simplePos="0" relativeHeight="252160000" behindDoc="0" locked="0" layoutInCell="1" allowOverlap="1" wp14:anchorId="11C6B1CF" wp14:editId="6385075B">
                <wp:simplePos x="0" y="0"/>
                <wp:positionH relativeFrom="column">
                  <wp:posOffset>-182880</wp:posOffset>
                </wp:positionH>
                <wp:positionV relativeFrom="paragraph">
                  <wp:posOffset>-16510</wp:posOffset>
                </wp:positionV>
                <wp:extent cx="6047335" cy="1935480"/>
                <wp:effectExtent l="0" t="0" r="10795" b="26670"/>
                <wp:wrapNone/>
                <wp:docPr id="96" name="Прямоугольник: скругленные углы 311"/>
                <wp:cNvGraphicFramePr/>
                <a:graphic xmlns:a="http://schemas.openxmlformats.org/drawingml/2006/main">
                  <a:graphicData uri="http://schemas.microsoft.com/office/word/2010/wordprocessingShape">
                    <wps:wsp>
                      <wps:cNvSpPr/>
                      <wps:spPr>
                        <a:xfrm>
                          <a:off x="0" y="0"/>
                          <a:ext cx="6047335" cy="1935480"/>
                        </a:xfrm>
                        <a:prstGeom prst="roundRect">
                          <a:avLst>
                            <a:gd name="adj" fmla="val 3530"/>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C2DA030" w14:textId="77777777" w:rsidR="00D345BF" w:rsidRDefault="00D345BF" w:rsidP="00D345BF">
                            <w:pPr>
                              <w:spacing w:before="120"/>
                              <w:jc w:val="both"/>
                              <w:rPr>
                                <w:rFonts w:eastAsia="Times New Roman" w:cstheme="minorHAnsi"/>
                                <w:i/>
                                <w:color w:val="414142"/>
                                <w:sz w:val="24"/>
                                <w:szCs w:val="24"/>
                              </w:rPr>
                            </w:pPr>
                            <w:r w:rsidRPr="006B6BA9">
                              <w:rPr>
                                <w:rFonts w:eastAsia="Times New Roman" w:cstheme="minorHAnsi"/>
                                <w:b/>
                                <w:bCs/>
                                <w:i/>
                                <w:color w:val="414142"/>
                                <w:sz w:val="24"/>
                                <w:szCs w:val="24"/>
                              </w:rPr>
                              <w:t>Dzelzceļa speciālists</w:t>
                            </w:r>
                            <w:r w:rsidRPr="006B6BA9">
                              <w:rPr>
                                <w:rFonts w:eastAsia="Times New Roman" w:cstheme="minorHAnsi"/>
                                <w:i/>
                                <w:color w:val="414142"/>
                                <w:sz w:val="24"/>
                                <w:szCs w:val="24"/>
                              </w:rPr>
                              <w:t> — persona, kuras darbs ir tieši saistīts ar dzelzceļa satiksmi, kurai ir speciāla izglītība vai kura ir speciāli apmācīta un kurai, lai tā būtu tiesīga strādāt attiecīgajā profesijā, noteiktā kārtībā izsniegts kvalifikāciju apliecinošs dokuments (dzelzceļa speciālista apliecība vai profesionālās kompetences sertifikāts (</w:t>
                            </w:r>
                            <w:r w:rsidRPr="00543C14">
                              <w:rPr>
                                <w:rFonts w:eastAsia="Times New Roman" w:cstheme="minorHAnsi"/>
                                <w:i/>
                                <w:color w:val="414142"/>
                                <w:sz w:val="24"/>
                                <w:szCs w:val="24"/>
                              </w:rPr>
                              <w:t>DzL</w:t>
                            </w:r>
                            <w:r w:rsidRPr="006B6BA9">
                              <w:rPr>
                                <w:rFonts w:eastAsia="Times New Roman" w:cstheme="minorHAnsi"/>
                                <w:i/>
                                <w:color w:val="414142"/>
                                <w:sz w:val="24"/>
                                <w:szCs w:val="24"/>
                              </w:rPr>
                              <w:t>1</w:t>
                            </w:r>
                            <w:r>
                              <w:rPr>
                                <w:rFonts w:eastAsia="Times New Roman" w:cstheme="minorHAnsi"/>
                                <w:i/>
                                <w:color w:val="414142"/>
                                <w:sz w:val="24"/>
                                <w:szCs w:val="24"/>
                              </w:rPr>
                              <w:t>-</w:t>
                            </w:r>
                            <w:r w:rsidRPr="006B6BA9">
                              <w:rPr>
                                <w:rFonts w:eastAsia="Times New Roman" w:cstheme="minorHAnsi"/>
                                <w:i/>
                                <w:color w:val="414142"/>
                                <w:sz w:val="24"/>
                                <w:szCs w:val="24"/>
                              </w:rPr>
                              <w:t xml:space="preserve">9). </w:t>
                            </w:r>
                          </w:p>
                          <w:p w14:paraId="4D671B77" w14:textId="77777777" w:rsidR="00D345BF" w:rsidRPr="006B6BA9" w:rsidRDefault="00D345BF" w:rsidP="00D345BF">
                            <w:pPr>
                              <w:spacing w:before="120"/>
                              <w:jc w:val="both"/>
                              <w:rPr>
                                <w:rFonts w:eastAsia="Times New Roman" w:cstheme="minorHAnsi"/>
                                <w:i/>
                                <w:color w:val="414142"/>
                                <w:sz w:val="24"/>
                                <w:szCs w:val="24"/>
                              </w:rPr>
                            </w:pPr>
                            <w:r w:rsidRPr="006B6BA9">
                              <w:rPr>
                                <w:rFonts w:eastAsia="Times New Roman" w:cstheme="minorHAnsi"/>
                                <w:i/>
                                <w:color w:val="414142"/>
                                <w:sz w:val="24"/>
                                <w:szCs w:val="24"/>
                              </w:rPr>
                              <w:t>Lai garantētu dzelzceļa drošu ekspluatāciju un satiksmes drošību, visiem dzelzceļa darbībā iesaistītajiem dzelzceļa speciālistiem nepieciešamas pietiekami plašas un dziļas zināšanas par darba veikšanai atbilstošu darba organizāciju</w:t>
                            </w:r>
                            <w:r>
                              <w:rPr>
                                <w:rFonts w:eastAsia="Times New Roman" w:cstheme="minorHAnsi"/>
                                <w:i/>
                                <w:color w:val="414142"/>
                                <w:sz w:val="24"/>
                                <w:szCs w:val="24"/>
                              </w:rPr>
                              <w:t xml:space="preserve"> </w:t>
                            </w:r>
                            <w:r w:rsidRPr="006B6BA9">
                              <w:rPr>
                                <w:rFonts w:eastAsia="Times New Roman" w:cstheme="minorHAnsi"/>
                                <w:i/>
                                <w:color w:val="414142"/>
                                <w:sz w:val="24"/>
                                <w:szCs w:val="24"/>
                              </w:rPr>
                              <w:t>un </w:t>
                            </w:r>
                            <w:hyperlink r:id="rId44" w:tgtFrame="_blank" w:history="1">
                              <w:r w:rsidRPr="006B6BA9">
                                <w:rPr>
                                  <w:rFonts w:eastAsia="Times New Roman" w:cstheme="minorHAnsi"/>
                                  <w:i/>
                                  <w:color w:val="414142"/>
                                  <w:sz w:val="24"/>
                                  <w:szCs w:val="24"/>
                                </w:rPr>
                                <w:t>Dzelzceļa tehniskās ekspluatācijas noteikumi</w:t>
                              </w:r>
                            </w:hyperlink>
                            <w:r w:rsidRPr="006B6BA9">
                              <w:rPr>
                                <w:rFonts w:eastAsia="Times New Roman" w:cstheme="minorHAnsi"/>
                                <w:i/>
                                <w:color w:val="414142"/>
                                <w:sz w:val="24"/>
                                <w:szCs w:val="24"/>
                              </w:rPr>
                              <w:t>em. (</w:t>
                            </w:r>
                            <w:r w:rsidRPr="00543C14">
                              <w:rPr>
                                <w:rFonts w:eastAsia="Times New Roman" w:cstheme="minorHAnsi"/>
                                <w:i/>
                                <w:color w:val="414142"/>
                                <w:sz w:val="24"/>
                                <w:szCs w:val="24"/>
                              </w:rPr>
                              <w:t>DzL</w:t>
                            </w:r>
                            <w:r w:rsidRPr="006B6BA9">
                              <w:rPr>
                                <w:rFonts w:eastAsia="Times New Roman" w:cstheme="minorHAnsi"/>
                                <w:i/>
                                <w:color w:val="414142"/>
                                <w:sz w:val="24"/>
                                <w:szCs w:val="24"/>
                              </w:rPr>
                              <w:t>37</w:t>
                            </w:r>
                            <w:r>
                              <w:rPr>
                                <w:rFonts w:eastAsia="Times New Roman" w:cstheme="minorHAnsi"/>
                                <w:i/>
                                <w:color w:val="414142"/>
                                <w:sz w:val="24"/>
                                <w:szCs w:val="24"/>
                              </w:rPr>
                              <w:t>-</w:t>
                            </w:r>
                            <w:r w:rsidRPr="006B6BA9">
                              <w:rPr>
                                <w:rFonts w:eastAsia="Times New Roman" w:cstheme="minorHAnsi"/>
                                <w:i/>
                                <w:color w:val="414142"/>
                                <w:sz w:val="24"/>
                                <w:szCs w:val="24"/>
                              </w:rPr>
                              <w:t>1).</w:t>
                            </w:r>
                          </w:p>
                          <w:p w14:paraId="07958FC2" w14:textId="77777777" w:rsidR="00D345BF" w:rsidRPr="00F53BC6" w:rsidRDefault="00D345BF" w:rsidP="00D345BF">
                            <w:pPr>
                              <w:pStyle w:val="ti-art"/>
                              <w:jc w:val="both"/>
                              <w:rPr>
                                <w:lang w:val="lv-LV"/>
                              </w:rPr>
                            </w:pPr>
                            <w:r w:rsidRPr="00F53BC6">
                              <w:rPr>
                                <w:rFonts w:cstheme="minorHAnsi"/>
                                <w:bCs/>
                                <w:highlight w:val="yellow"/>
                                <w:lang w:val="lv-LV"/>
                              </w:rPr>
                              <w:br w:type="colum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C6B1CF" id="_x0000_s1323" style="position:absolute;left:0;text-align:left;margin-left:-14.4pt;margin-top:-1.3pt;width:476.15pt;height:152.4pt;z-index:25216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3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" fillcolor="#d8d8d8 [2732]" strokecolor="#1f4d78 [1604]" strokeweight="1pt">
                <v:stroke joinstyle="miter"/>
                <v:textbox>
                  <w:txbxContent>
                    <w:p w14:paraId="0C2DA030" w14:textId="77777777" w:rsidR="00D345BF" w:rsidRDefault="00D345BF" w:rsidP="00D345BF">
                      <w:pPr>
                        <w:spacing w:before="120"/>
                        <w:jc w:val="both"/>
                        <w:rPr>
                          <w:rFonts w:eastAsia="Times New Roman" w:cstheme="minorHAnsi"/>
                          <w:i/>
                          <w:color w:val="414142"/>
                          <w:sz w:val="24"/>
                          <w:szCs w:val="24"/>
                        </w:rPr>
                      </w:pPr>
                      <w:r w:rsidRPr="006B6BA9">
                        <w:rPr>
                          <w:rFonts w:eastAsia="Times New Roman" w:cstheme="minorHAnsi"/>
                          <w:b/>
                          <w:bCs/>
                          <w:i/>
                          <w:color w:val="414142"/>
                          <w:sz w:val="24"/>
                          <w:szCs w:val="24"/>
                        </w:rPr>
                        <w:t>Dzelzceļa speciālists</w:t>
                      </w:r>
                      <w:r w:rsidRPr="006B6BA9">
                        <w:rPr>
                          <w:rFonts w:eastAsia="Times New Roman" w:cstheme="minorHAnsi"/>
                          <w:i/>
                          <w:color w:val="414142"/>
                          <w:sz w:val="24"/>
                          <w:szCs w:val="24"/>
                        </w:rPr>
                        <w:t> — persona, kuras darbs ir tieši saistīts ar dzelzceļa satiksmi, kurai ir speciāla izglītība vai kura ir speciāli apmācīta un kurai, lai tā būtu tiesīga strādāt attiecīgajā profesijā, noteiktā kārtībā izsniegts kvalifikāciju apliecinošs dokuments (dzelzceļa speciālista apliecība vai profesionālās kompetences sertifikāts (</w:t>
                      </w:r>
                      <w:r w:rsidRPr="00543C14">
                        <w:rPr>
                          <w:rFonts w:eastAsia="Times New Roman" w:cstheme="minorHAnsi"/>
                          <w:i/>
                          <w:color w:val="414142"/>
                          <w:sz w:val="24"/>
                          <w:szCs w:val="24"/>
                        </w:rPr>
                        <w:t>DzL</w:t>
                      </w:r>
                      <w:r w:rsidRPr="006B6BA9">
                        <w:rPr>
                          <w:rFonts w:eastAsia="Times New Roman" w:cstheme="minorHAnsi"/>
                          <w:i/>
                          <w:color w:val="414142"/>
                          <w:sz w:val="24"/>
                          <w:szCs w:val="24"/>
                        </w:rPr>
                        <w:t>1</w:t>
                      </w:r>
                      <w:r>
                        <w:rPr>
                          <w:rFonts w:eastAsia="Times New Roman" w:cstheme="minorHAnsi"/>
                          <w:i/>
                          <w:color w:val="414142"/>
                          <w:sz w:val="24"/>
                          <w:szCs w:val="24"/>
                        </w:rPr>
                        <w:t>-</w:t>
                      </w:r>
                      <w:r w:rsidRPr="006B6BA9">
                        <w:rPr>
                          <w:rFonts w:eastAsia="Times New Roman" w:cstheme="minorHAnsi"/>
                          <w:i/>
                          <w:color w:val="414142"/>
                          <w:sz w:val="24"/>
                          <w:szCs w:val="24"/>
                        </w:rPr>
                        <w:t xml:space="preserve">9). </w:t>
                      </w:r>
                    </w:p>
                    <w:p w14:paraId="4D671B77" w14:textId="77777777" w:rsidR="00D345BF" w:rsidRPr="006B6BA9" w:rsidRDefault="00D345BF" w:rsidP="00D345BF">
                      <w:pPr>
                        <w:spacing w:before="120"/>
                        <w:jc w:val="both"/>
                        <w:rPr>
                          <w:rFonts w:eastAsia="Times New Roman" w:cstheme="minorHAnsi"/>
                          <w:i/>
                          <w:color w:val="414142"/>
                          <w:sz w:val="24"/>
                          <w:szCs w:val="24"/>
                        </w:rPr>
                      </w:pPr>
                      <w:r w:rsidRPr="006B6BA9">
                        <w:rPr>
                          <w:rFonts w:eastAsia="Times New Roman" w:cstheme="minorHAnsi"/>
                          <w:i/>
                          <w:color w:val="414142"/>
                          <w:sz w:val="24"/>
                          <w:szCs w:val="24"/>
                        </w:rPr>
                        <w:t>Lai garantētu dzelzceļa drošu ekspluatāciju un satiksmes drošību, visiem dzelzceļa darbībā iesaistītajiem dzelzceļa speciālistiem nepieciešamas pietiekami plašas un dziļas zināšanas par darba veikšanai atbilstošu darba organizāciju</w:t>
                      </w:r>
                      <w:r>
                        <w:rPr>
                          <w:rFonts w:eastAsia="Times New Roman" w:cstheme="minorHAnsi"/>
                          <w:i/>
                          <w:color w:val="414142"/>
                          <w:sz w:val="24"/>
                          <w:szCs w:val="24"/>
                        </w:rPr>
                        <w:t xml:space="preserve"> </w:t>
                      </w:r>
                      <w:r w:rsidRPr="006B6BA9">
                        <w:rPr>
                          <w:rFonts w:eastAsia="Times New Roman" w:cstheme="minorHAnsi"/>
                          <w:i/>
                          <w:color w:val="414142"/>
                          <w:sz w:val="24"/>
                          <w:szCs w:val="24"/>
                        </w:rPr>
                        <w:t>un </w:t>
                      </w:r>
                      <w:hyperlink r:id="rId45" w:tgtFrame="_blank" w:history="1">
                        <w:r w:rsidRPr="006B6BA9">
                          <w:rPr>
                            <w:rFonts w:eastAsia="Times New Roman" w:cstheme="minorHAnsi"/>
                            <w:i/>
                            <w:color w:val="414142"/>
                            <w:sz w:val="24"/>
                            <w:szCs w:val="24"/>
                          </w:rPr>
                          <w:t>Dzelzceļa tehniskās ekspluatācijas noteikumi</w:t>
                        </w:r>
                      </w:hyperlink>
                      <w:r w:rsidRPr="006B6BA9">
                        <w:rPr>
                          <w:rFonts w:eastAsia="Times New Roman" w:cstheme="minorHAnsi"/>
                          <w:i/>
                          <w:color w:val="414142"/>
                          <w:sz w:val="24"/>
                          <w:szCs w:val="24"/>
                        </w:rPr>
                        <w:t>em. (</w:t>
                      </w:r>
                      <w:r w:rsidRPr="00543C14">
                        <w:rPr>
                          <w:rFonts w:eastAsia="Times New Roman" w:cstheme="minorHAnsi"/>
                          <w:i/>
                          <w:color w:val="414142"/>
                          <w:sz w:val="24"/>
                          <w:szCs w:val="24"/>
                        </w:rPr>
                        <w:t>DzL</w:t>
                      </w:r>
                      <w:r w:rsidRPr="006B6BA9">
                        <w:rPr>
                          <w:rFonts w:eastAsia="Times New Roman" w:cstheme="minorHAnsi"/>
                          <w:i/>
                          <w:color w:val="414142"/>
                          <w:sz w:val="24"/>
                          <w:szCs w:val="24"/>
                        </w:rPr>
                        <w:t>37</w:t>
                      </w:r>
                      <w:r>
                        <w:rPr>
                          <w:rFonts w:eastAsia="Times New Roman" w:cstheme="minorHAnsi"/>
                          <w:i/>
                          <w:color w:val="414142"/>
                          <w:sz w:val="24"/>
                          <w:szCs w:val="24"/>
                        </w:rPr>
                        <w:t>-</w:t>
                      </w:r>
                      <w:r w:rsidRPr="006B6BA9">
                        <w:rPr>
                          <w:rFonts w:eastAsia="Times New Roman" w:cstheme="minorHAnsi"/>
                          <w:i/>
                          <w:color w:val="414142"/>
                          <w:sz w:val="24"/>
                          <w:szCs w:val="24"/>
                        </w:rPr>
                        <w:t>1).</w:t>
                      </w:r>
                    </w:p>
                    <w:p w14:paraId="07958FC2" w14:textId="77777777" w:rsidR="00D345BF" w:rsidRPr="00F53BC6" w:rsidRDefault="00D345BF" w:rsidP="00D345BF">
                      <w:pPr>
                        <w:pStyle w:val="ti-art"/>
                        <w:jc w:val="both"/>
                        <w:rPr>
                          <w:lang w:val="lv-LV"/>
                        </w:rPr>
                      </w:pPr>
                      <w:r w:rsidRPr="00F53BC6">
                        <w:rPr>
                          <w:rFonts w:cstheme="minorHAnsi"/>
                          <w:bCs/>
                          <w:highlight w:val="yellow"/>
                          <w:lang w:val="lv-LV"/>
                        </w:rPr>
                        <w:br w:type="column"/>
                      </w:r>
                    </w:p>
                  </w:txbxContent>
                </v:textbox>
              </v:roundrect>
            </w:pict>
          </mc:Fallback>
        </mc:AlternateContent>
      </w:r>
    </w:p>
    <w:p w14:paraId="57F2AD32" w14:textId="2B940F4E" w:rsidR="00D345BF" w:rsidRDefault="00D345BF" w:rsidP="00B23C8E">
      <w:pPr>
        <w:pStyle w:val="Pamatteksts3"/>
        <w:tabs>
          <w:tab w:val="clear" w:pos="1260"/>
          <w:tab w:val="clear" w:pos="1620"/>
        </w:tabs>
        <w:spacing w:before="120" w:after="120" w:line="360" w:lineRule="auto"/>
        <w:ind w:left="851" w:hanging="851"/>
        <w:rPr>
          <w:rFonts w:asciiTheme="minorHAnsi" w:hAnsiTheme="minorHAnsi" w:cstheme="minorHAnsi"/>
        </w:rPr>
      </w:pPr>
    </w:p>
    <w:p w14:paraId="425632EE" w14:textId="076E97A0" w:rsidR="00D345BF" w:rsidRDefault="00D345BF" w:rsidP="00B23C8E">
      <w:pPr>
        <w:pStyle w:val="Pamatteksts3"/>
        <w:tabs>
          <w:tab w:val="clear" w:pos="1260"/>
          <w:tab w:val="clear" w:pos="1620"/>
        </w:tabs>
        <w:spacing w:before="120" w:after="120" w:line="360" w:lineRule="auto"/>
        <w:ind w:left="851" w:hanging="851"/>
        <w:rPr>
          <w:rFonts w:asciiTheme="minorHAnsi" w:hAnsiTheme="minorHAnsi" w:cstheme="minorHAnsi"/>
        </w:rPr>
      </w:pPr>
    </w:p>
    <w:p w14:paraId="74B81A7B" w14:textId="2E2596E0" w:rsidR="00D345BF" w:rsidRDefault="00D345BF" w:rsidP="00B23C8E">
      <w:pPr>
        <w:pStyle w:val="Pamatteksts3"/>
        <w:tabs>
          <w:tab w:val="clear" w:pos="1260"/>
          <w:tab w:val="clear" w:pos="1620"/>
        </w:tabs>
        <w:spacing w:before="120" w:after="120" w:line="360" w:lineRule="auto"/>
        <w:ind w:left="851" w:hanging="851"/>
        <w:rPr>
          <w:rFonts w:asciiTheme="minorHAnsi" w:hAnsiTheme="minorHAnsi" w:cstheme="minorHAnsi"/>
        </w:rPr>
      </w:pPr>
    </w:p>
    <w:p w14:paraId="14A0E251" w14:textId="77777777" w:rsidR="00D345BF" w:rsidRDefault="00D345BF" w:rsidP="00B23C8E">
      <w:pPr>
        <w:pStyle w:val="Pamatteksts3"/>
        <w:tabs>
          <w:tab w:val="clear" w:pos="1260"/>
          <w:tab w:val="clear" w:pos="1620"/>
        </w:tabs>
        <w:spacing w:before="120" w:after="120" w:line="360" w:lineRule="auto"/>
        <w:ind w:left="851" w:hanging="851"/>
        <w:rPr>
          <w:rFonts w:asciiTheme="minorHAnsi" w:hAnsiTheme="minorHAnsi" w:cstheme="minorHAnsi"/>
        </w:rPr>
      </w:pPr>
    </w:p>
    <w:p w14:paraId="3C1BA8F5" w14:textId="77777777" w:rsidR="00D345BF" w:rsidRDefault="00D345BF" w:rsidP="00B23C8E">
      <w:pPr>
        <w:pStyle w:val="Pamatteksts3"/>
        <w:tabs>
          <w:tab w:val="clear" w:pos="1260"/>
          <w:tab w:val="clear" w:pos="1620"/>
        </w:tabs>
        <w:spacing w:before="120" w:after="120" w:line="360" w:lineRule="auto"/>
        <w:ind w:left="851" w:hanging="851"/>
        <w:rPr>
          <w:rFonts w:asciiTheme="minorHAnsi" w:hAnsiTheme="minorHAnsi" w:cstheme="minorHAnsi"/>
        </w:rPr>
      </w:pPr>
    </w:p>
    <w:p w14:paraId="1A21625B" w14:textId="77777777" w:rsidR="00235D6C" w:rsidRPr="00EB438B" w:rsidRDefault="00235D6C" w:rsidP="00235D6C">
      <w:pPr>
        <w:pStyle w:val="Pamatteksts3"/>
        <w:spacing w:before="120" w:after="120" w:line="360" w:lineRule="auto"/>
        <w:rPr>
          <w:rFonts w:asciiTheme="minorHAnsi" w:hAnsiTheme="minorHAnsi" w:cstheme="minorHAnsi"/>
          <w:color w:val="auto"/>
        </w:rPr>
      </w:pPr>
      <w:r w:rsidRPr="00EB438B">
        <w:rPr>
          <w:rFonts w:asciiTheme="minorHAnsi" w:hAnsiTheme="minorHAnsi" w:cstheme="minorHAnsi"/>
          <w:color w:val="auto"/>
        </w:rPr>
        <w:t xml:space="preserve">Kā tas tiek dokumentēts/ Daži ieteikumi dokumentācijai  </w:t>
      </w:r>
    </w:p>
    <w:p w14:paraId="0DC6F45C" w14:textId="77777777" w:rsidR="00235D6C" w:rsidRPr="00D345BF" w:rsidRDefault="00235D6C" w:rsidP="00235D6C">
      <w:pPr>
        <w:pStyle w:val="tv213"/>
        <w:shd w:val="clear" w:color="auto" w:fill="FFFFFF"/>
        <w:spacing w:before="0" w:beforeAutospacing="0" w:after="0" w:afterAutospacing="0"/>
        <w:jc w:val="both"/>
        <w:rPr>
          <w:rFonts w:asciiTheme="minorHAnsi" w:hAnsiTheme="minorHAnsi" w:cstheme="minorHAnsi"/>
          <w:i/>
          <w:iCs/>
          <w:color w:val="auto"/>
          <w:u w:val="single"/>
        </w:rPr>
      </w:pPr>
      <w:r w:rsidRPr="00D345BF">
        <w:rPr>
          <w:rFonts w:asciiTheme="minorHAnsi" w:hAnsiTheme="minorHAnsi" w:cstheme="minorHAnsi"/>
          <w:i/>
          <w:iCs/>
          <w:color w:val="auto"/>
          <w:u w:val="single"/>
        </w:rPr>
        <w:t xml:space="preserve">Dzelzceļa speciālistu kvalifikāciju attiecīgiem darbiniekiem komersants piešķir, lai apliecinātu, ka tie ir apmācīti un spēj saprast un izpildīt pienākumus normāla, traucēta un avārijas ekspluatācijas režīma apstākļos, un ka tie ir kompetenti pildīt ar drošību saistītus uzdevumus. Šāda kompetence ietver zināšanas un spēju šīs zināšanas praktiski </w:t>
      </w:r>
      <w:r>
        <w:rPr>
          <w:rFonts w:asciiTheme="minorHAnsi" w:hAnsiTheme="minorHAnsi" w:cstheme="minorHAnsi"/>
          <w:i/>
          <w:iCs/>
          <w:color w:val="auto"/>
          <w:u w:val="single"/>
        </w:rPr>
        <w:t>pielietot</w:t>
      </w:r>
      <w:r w:rsidRPr="00D345BF">
        <w:rPr>
          <w:rFonts w:asciiTheme="minorHAnsi" w:hAnsiTheme="minorHAnsi" w:cstheme="minorHAnsi"/>
          <w:i/>
          <w:iCs/>
          <w:color w:val="auto"/>
          <w:u w:val="single"/>
        </w:rPr>
        <w:t>.</w:t>
      </w:r>
    </w:p>
    <w:p w14:paraId="249922D9" w14:textId="77777777" w:rsidR="00235D6C" w:rsidRDefault="00235D6C" w:rsidP="00235D6C">
      <w:pPr>
        <w:pStyle w:val="tv213"/>
        <w:shd w:val="clear" w:color="auto" w:fill="FFFFFF"/>
        <w:spacing w:before="0" w:beforeAutospacing="0" w:after="0" w:afterAutospacing="0"/>
        <w:jc w:val="both"/>
        <w:rPr>
          <w:rFonts w:asciiTheme="minorHAnsi" w:hAnsiTheme="minorHAnsi" w:cstheme="minorHAnsi"/>
          <w:i/>
          <w:iCs/>
          <w:color w:val="auto"/>
          <w:u w:val="single"/>
        </w:rPr>
      </w:pPr>
      <w:r w:rsidRPr="00D345BF">
        <w:rPr>
          <w:rFonts w:asciiTheme="minorHAnsi" w:hAnsiTheme="minorHAnsi" w:cstheme="minorHAnsi"/>
          <w:i/>
          <w:iCs/>
          <w:color w:val="auto"/>
          <w:u w:val="single"/>
        </w:rPr>
        <w:t>Dzelzceļa speciālistu pienākumus var veikt jebkura komersanta pilnvarota un kvalificēta persona neatkarīgi no amata.</w:t>
      </w:r>
    </w:p>
    <w:p w14:paraId="21DAA5DE" w14:textId="77777777" w:rsidR="00235D6C" w:rsidRPr="000D5200" w:rsidRDefault="00235D6C" w:rsidP="00235D6C">
      <w:pPr>
        <w:pStyle w:val="tv213"/>
        <w:shd w:val="clear" w:color="auto" w:fill="FFFFFF"/>
        <w:spacing w:before="0" w:beforeAutospacing="0" w:after="0" w:afterAutospacing="0"/>
        <w:jc w:val="both"/>
        <w:rPr>
          <w:rFonts w:asciiTheme="minorHAnsi" w:hAnsiTheme="minorHAnsi" w:cstheme="minorHAnsi"/>
          <w:i/>
          <w:iCs/>
          <w:color w:val="auto"/>
          <w:u w:val="single"/>
        </w:rPr>
      </w:pPr>
      <w:r w:rsidRPr="000D5200">
        <w:rPr>
          <w:rFonts w:asciiTheme="minorHAnsi" w:hAnsiTheme="minorHAnsi" w:cstheme="minorHAnsi"/>
          <w:i/>
          <w:iCs/>
          <w:color w:val="auto"/>
          <w:u w:val="single"/>
        </w:rPr>
        <w:t>Komersants nosaka dzelzceļa speciālista kvalifikācijas piešķiršanai kārtību, šajā kārtībā norādot dzelzceļa speciālista zināšanu un prasmju apjomu, kā notiek zināšanu pārbaude un to rezultātu reģistrēšana, dzelzceļa speciālista apliecību izdošana un atbildīgo personu par šīs kārtības ievērošanu.</w:t>
      </w:r>
    </w:p>
    <w:p w14:paraId="5C19F09E" w14:textId="77777777" w:rsidR="00235D6C" w:rsidRPr="000D5200" w:rsidRDefault="00235D6C" w:rsidP="00235D6C">
      <w:pPr>
        <w:pStyle w:val="tv213"/>
        <w:shd w:val="clear" w:color="auto" w:fill="FFFFFF"/>
        <w:spacing w:before="0" w:beforeAutospacing="0" w:after="0" w:afterAutospacing="0"/>
        <w:jc w:val="both"/>
        <w:rPr>
          <w:rFonts w:asciiTheme="minorHAnsi" w:hAnsiTheme="minorHAnsi" w:cstheme="minorHAnsi"/>
          <w:i/>
          <w:iCs/>
          <w:color w:val="auto"/>
          <w:u w:val="single"/>
        </w:rPr>
      </w:pPr>
      <w:r w:rsidRPr="000D5200">
        <w:rPr>
          <w:rFonts w:asciiTheme="minorHAnsi" w:hAnsiTheme="minorHAnsi" w:cstheme="minorHAnsi"/>
          <w:i/>
          <w:iCs/>
          <w:color w:val="auto"/>
          <w:u w:val="single"/>
        </w:rPr>
        <w:t xml:space="preserve">Dzelzceļa speciālista kvalifikācija tiek uzskatīta par apliecinātu, ja komersanta darbinieks ir sekmīgi nokārtojis zināšanu pārbaudi un tam ir izdota dzelzceļa speciālista apliecība. </w:t>
      </w:r>
    </w:p>
    <w:p w14:paraId="6A30B55D" w14:textId="77777777" w:rsidR="00235D6C" w:rsidRDefault="00235D6C" w:rsidP="00235D6C">
      <w:pPr>
        <w:pStyle w:val="tv213"/>
        <w:shd w:val="clear" w:color="auto" w:fill="FFFFFF"/>
        <w:spacing w:before="0" w:beforeAutospacing="0" w:after="0" w:afterAutospacing="0"/>
        <w:jc w:val="both"/>
        <w:rPr>
          <w:rFonts w:asciiTheme="minorHAnsi" w:hAnsiTheme="minorHAnsi" w:cstheme="minorHAnsi"/>
          <w:i/>
          <w:iCs/>
          <w:color w:val="auto"/>
          <w:u w:val="single"/>
        </w:rPr>
      </w:pPr>
      <w:r w:rsidRPr="000D5200">
        <w:rPr>
          <w:rFonts w:asciiTheme="minorHAnsi" w:hAnsiTheme="minorHAnsi" w:cstheme="minorHAnsi"/>
          <w:i/>
          <w:iCs/>
          <w:color w:val="auto"/>
          <w:u w:val="single"/>
        </w:rPr>
        <w:t>Komersantam jānodrošina, ka pildot darba pienākumus, dzelzceļa speciālista apliecība atrodas pie dzelzceļa speciālista.</w:t>
      </w:r>
    </w:p>
    <w:p w14:paraId="69AA9410" w14:textId="77777777" w:rsidR="00235D6C" w:rsidRDefault="00235D6C" w:rsidP="00235D6C">
      <w:pPr>
        <w:pStyle w:val="tv213"/>
        <w:shd w:val="clear" w:color="auto" w:fill="FFFFFF"/>
        <w:spacing w:before="0" w:beforeAutospacing="0" w:after="0" w:afterAutospacing="0"/>
        <w:jc w:val="both"/>
        <w:rPr>
          <w:rFonts w:asciiTheme="minorHAnsi" w:hAnsiTheme="minorHAnsi" w:cstheme="minorHAnsi"/>
          <w:i/>
          <w:iCs/>
          <w:color w:val="auto"/>
          <w:u w:val="single"/>
        </w:rPr>
      </w:pPr>
      <w:r>
        <w:rPr>
          <w:rFonts w:asciiTheme="minorHAnsi" w:hAnsiTheme="minorHAnsi" w:cstheme="minorHAnsi"/>
          <w:i/>
          <w:iCs/>
          <w:color w:val="auto"/>
          <w:u w:val="single"/>
        </w:rPr>
        <w:t>Pretendents sniedz z</w:t>
      </w:r>
      <w:r w:rsidRPr="00EB438B">
        <w:rPr>
          <w:rFonts w:asciiTheme="minorHAnsi" w:hAnsiTheme="minorHAnsi" w:cstheme="minorHAnsi"/>
          <w:i/>
          <w:iCs/>
          <w:color w:val="auto"/>
          <w:u w:val="single"/>
        </w:rPr>
        <w:t>iņas par dzelzceļa speciālistu amatiem un  skaitu.</w:t>
      </w:r>
    </w:p>
    <w:p w14:paraId="4FFF1D80" w14:textId="77777777" w:rsidR="00235D6C" w:rsidRPr="000D5200" w:rsidRDefault="00235D6C" w:rsidP="00235D6C">
      <w:pPr>
        <w:pStyle w:val="tv213"/>
        <w:shd w:val="clear" w:color="auto" w:fill="FFFFFF"/>
        <w:spacing w:before="0" w:beforeAutospacing="0" w:after="0" w:afterAutospacing="0"/>
        <w:jc w:val="both"/>
        <w:rPr>
          <w:rFonts w:asciiTheme="minorHAnsi" w:hAnsiTheme="minorHAnsi" w:cstheme="minorHAnsi"/>
          <w:i/>
          <w:iCs/>
          <w:color w:val="auto"/>
          <w:u w:val="single"/>
        </w:rPr>
      </w:pPr>
    </w:p>
    <w:p w14:paraId="091BA2BA" w14:textId="77777777" w:rsidR="00235D6C" w:rsidRPr="007403E5" w:rsidRDefault="00235D6C" w:rsidP="00235D6C">
      <w:pPr>
        <w:shd w:val="clear" w:color="auto" w:fill="FFFFFF"/>
        <w:spacing w:after="0" w:line="293" w:lineRule="atLeast"/>
        <w:ind w:left="851"/>
        <w:jc w:val="both"/>
        <w:rPr>
          <w:rFonts w:eastAsia="Times New Roman" w:cstheme="minorHAnsi"/>
          <w:color w:val="auto"/>
          <w:sz w:val="24"/>
          <w:szCs w:val="24"/>
        </w:rPr>
      </w:pPr>
      <w:r w:rsidRPr="00EB438B">
        <w:rPr>
          <w:rFonts w:cstheme="minorHAnsi"/>
          <w:b/>
          <w:bCs/>
          <w:noProof/>
          <w:color w:val="auto"/>
          <w:sz w:val="20"/>
          <w:szCs w:val="20"/>
          <w:lang w:val="en-US"/>
        </w:rPr>
        <w:drawing>
          <wp:anchor distT="0" distB="0" distL="114300" distR="114300" simplePos="0" relativeHeight="252176384" behindDoc="0" locked="0" layoutInCell="1" allowOverlap="1" wp14:anchorId="569C0D93" wp14:editId="3BC1A8B4">
            <wp:simplePos x="0" y="0"/>
            <wp:positionH relativeFrom="column">
              <wp:posOffset>1905</wp:posOffset>
            </wp:positionH>
            <wp:positionV relativeFrom="paragraph">
              <wp:posOffset>295910</wp:posOffset>
            </wp:positionV>
            <wp:extent cx="415925" cy="502920"/>
            <wp:effectExtent l="0" t="0" r="0" b="0"/>
            <wp:wrapSquare wrapText="bothSides"/>
            <wp:docPr id="104" name="Рисунок 307" descr="Восклицательный зна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exclamationmark.svg"/>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415925" cy="502920"/>
                    </a:xfrm>
                    <a:prstGeom prst="rect">
                      <a:avLst/>
                    </a:prstGeom>
                  </pic:spPr>
                </pic:pic>
              </a:graphicData>
            </a:graphic>
            <wp14:sizeRelH relativeFrom="margin">
              <wp14:pctWidth>0</wp14:pctWidth>
            </wp14:sizeRelH>
            <wp14:sizeRelV relativeFrom="margin">
              <wp14:pctHeight>0</wp14:pctHeight>
            </wp14:sizeRelV>
          </wp:anchor>
        </w:drawing>
      </w:r>
      <w:r w:rsidRPr="007403E5">
        <w:rPr>
          <w:rFonts w:eastAsia="Times New Roman" w:cstheme="minorHAnsi"/>
          <w:color w:val="auto"/>
          <w:sz w:val="24"/>
          <w:szCs w:val="24"/>
        </w:rPr>
        <w:t>Komersanta atbildīgajai personai, ar kuru komersants nodibinājis darba tiesiskās attiecības un kura bija nokārtojusi Valsts dzelzceļa tehniskās inspekcijas teorētisko eksāmenu saskaņā ar Ministru kabineta  2006. gada 2. maija noteikum</w:t>
      </w:r>
      <w:r>
        <w:rPr>
          <w:rFonts w:eastAsia="Times New Roman" w:cstheme="minorHAnsi"/>
          <w:color w:val="auto"/>
          <w:sz w:val="24"/>
          <w:szCs w:val="24"/>
        </w:rPr>
        <w:t>u</w:t>
      </w:r>
      <w:r w:rsidRPr="007403E5">
        <w:rPr>
          <w:rFonts w:eastAsia="Times New Roman" w:cstheme="minorHAnsi"/>
          <w:color w:val="auto"/>
          <w:sz w:val="24"/>
          <w:szCs w:val="24"/>
        </w:rPr>
        <w:t xml:space="preserve"> Ņr. 360 “Noteikumi par dzelzceļa speciālistiem” 12.</w:t>
      </w:r>
      <w:r w:rsidRPr="007403E5">
        <w:rPr>
          <w:rFonts w:eastAsia="Times New Roman" w:cstheme="minorHAnsi"/>
          <w:color w:val="auto"/>
          <w:sz w:val="24"/>
          <w:szCs w:val="24"/>
          <w:vertAlign w:val="superscript"/>
        </w:rPr>
        <w:t>1.</w:t>
      </w:r>
      <w:r>
        <w:rPr>
          <w:rFonts w:eastAsia="Times New Roman" w:cstheme="minorHAnsi"/>
          <w:color w:val="auto"/>
          <w:sz w:val="24"/>
          <w:szCs w:val="24"/>
        </w:rPr>
        <w:t xml:space="preserve"> </w:t>
      </w:r>
      <w:r w:rsidRPr="007403E5">
        <w:rPr>
          <w:rFonts w:eastAsia="Times New Roman" w:cstheme="minorHAnsi"/>
          <w:color w:val="auto"/>
          <w:sz w:val="24"/>
          <w:szCs w:val="24"/>
        </w:rPr>
        <w:t>punktu,  dzelzceļa speciālistu kvalifikācija tiek atzīta par apl</w:t>
      </w:r>
      <w:r>
        <w:rPr>
          <w:rFonts w:eastAsia="Times New Roman" w:cstheme="minorHAnsi"/>
          <w:color w:val="auto"/>
          <w:sz w:val="24"/>
          <w:szCs w:val="24"/>
        </w:rPr>
        <w:t>i</w:t>
      </w:r>
      <w:r w:rsidRPr="007403E5">
        <w:rPr>
          <w:rFonts w:eastAsia="Times New Roman" w:cstheme="minorHAnsi"/>
          <w:color w:val="auto"/>
          <w:sz w:val="24"/>
          <w:szCs w:val="24"/>
        </w:rPr>
        <w:t>ecinātu</w:t>
      </w:r>
      <w:r>
        <w:rPr>
          <w:rFonts w:eastAsia="Times New Roman" w:cstheme="minorHAnsi"/>
          <w:color w:val="auto"/>
          <w:sz w:val="24"/>
          <w:szCs w:val="24"/>
        </w:rPr>
        <w:t>,</w:t>
      </w:r>
      <w:r w:rsidRPr="007403E5">
        <w:rPr>
          <w:rFonts w:eastAsia="Times New Roman" w:cstheme="minorHAnsi"/>
          <w:color w:val="auto"/>
          <w:sz w:val="24"/>
          <w:szCs w:val="24"/>
        </w:rPr>
        <w:t xml:space="preserve"> un šī persona ir tiesīga veikt komersanta dzelzceļa speciālistu zināšanu pārbaudi līdz Inspekcijas lēmumā “Par teorētiskā eksāmena rezultātiem”, kas pieņemts attiecībā uz šo personu, norādītajam datumam. </w:t>
      </w:r>
    </w:p>
    <w:p w14:paraId="043E6A47" w14:textId="77777777" w:rsidR="00235D6C" w:rsidRPr="00D345BF" w:rsidRDefault="00235D6C" w:rsidP="00235D6C">
      <w:pPr>
        <w:pStyle w:val="tv213"/>
        <w:shd w:val="clear" w:color="auto" w:fill="FFFFFF"/>
        <w:spacing w:before="0" w:beforeAutospacing="0" w:after="0" w:afterAutospacing="0"/>
        <w:jc w:val="both"/>
        <w:rPr>
          <w:rFonts w:asciiTheme="minorHAnsi" w:hAnsiTheme="minorHAnsi" w:cstheme="minorHAnsi"/>
          <w:i/>
          <w:iCs/>
          <w:color w:val="auto"/>
          <w:u w:val="single"/>
        </w:rPr>
      </w:pPr>
    </w:p>
    <w:p w14:paraId="697FDBD0" w14:textId="77777777" w:rsidR="00235D6C" w:rsidRPr="00235D6C" w:rsidRDefault="00235D6C" w:rsidP="00235D6C">
      <w:pPr>
        <w:pStyle w:val="tv213"/>
        <w:numPr>
          <w:ilvl w:val="0"/>
          <w:numId w:val="24"/>
        </w:numPr>
        <w:shd w:val="clear" w:color="auto" w:fill="FFFFFF"/>
        <w:spacing w:before="0" w:beforeAutospacing="0" w:after="0" w:afterAutospacing="0"/>
        <w:ind w:left="709" w:hanging="425"/>
        <w:jc w:val="both"/>
        <w:rPr>
          <w:rFonts w:asciiTheme="minorHAnsi" w:hAnsiTheme="minorHAnsi" w:cstheme="minorHAnsi"/>
        </w:rPr>
      </w:pPr>
      <w:r w:rsidRPr="00235D6C">
        <w:rPr>
          <w:rFonts w:asciiTheme="minorHAnsi" w:hAnsiTheme="minorHAnsi" w:cstheme="minorHAnsi"/>
        </w:rPr>
        <w:t>dokumentus par drošības pārvaldības sistēmā paredzētajiem ar personālu saistītajiem procesiem, tostarp kompetenču pārvaldību;</w:t>
      </w:r>
    </w:p>
    <w:p w14:paraId="6920B957" w14:textId="77777777" w:rsidR="00235D6C" w:rsidRPr="00EB438B" w:rsidRDefault="00235D6C" w:rsidP="00235D6C">
      <w:pPr>
        <w:pStyle w:val="Pamatteksts3"/>
        <w:spacing w:before="120" w:after="120" w:line="360" w:lineRule="auto"/>
        <w:rPr>
          <w:rFonts w:asciiTheme="minorHAnsi" w:hAnsiTheme="minorHAnsi" w:cstheme="minorHAnsi"/>
          <w:color w:val="auto"/>
        </w:rPr>
      </w:pPr>
      <w:r w:rsidRPr="00EB438B">
        <w:rPr>
          <w:rFonts w:asciiTheme="minorHAnsi" w:hAnsiTheme="minorHAnsi" w:cstheme="minorHAnsi"/>
          <w:color w:val="auto"/>
        </w:rPr>
        <w:t xml:space="preserve">Kā tas tiek dokumentēts/ Daži ieteikumi dokumentācijai  </w:t>
      </w:r>
    </w:p>
    <w:p w14:paraId="27732555" w14:textId="77777777" w:rsidR="00235D6C" w:rsidRPr="003F1655" w:rsidRDefault="00235D6C" w:rsidP="00235D6C">
      <w:pPr>
        <w:pStyle w:val="tv213"/>
        <w:shd w:val="clear" w:color="auto" w:fill="FFFFFF"/>
        <w:spacing w:before="0" w:beforeAutospacing="0" w:after="0" w:afterAutospacing="0"/>
        <w:jc w:val="both"/>
        <w:rPr>
          <w:rFonts w:asciiTheme="minorHAnsi" w:hAnsiTheme="minorHAnsi" w:cstheme="minorHAnsi"/>
          <w:i/>
          <w:iCs/>
          <w:color w:val="auto"/>
          <w:u w:val="single"/>
        </w:rPr>
      </w:pPr>
      <w:r w:rsidRPr="003F1655">
        <w:rPr>
          <w:rFonts w:asciiTheme="minorHAnsi" w:hAnsiTheme="minorHAnsi" w:cstheme="minorHAnsi"/>
          <w:i/>
          <w:iCs/>
          <w:color w:val="auto"/>
          <w:u w:val="single"/>
        </w:rPr>
        <w:t>Komersantam drošības līmeņa uzturēšanai jāievēro nosacījumi par darbinieku pastāvīgu novērtēšanu un mācībām, šim nolūkam izveidojot un uzturot kompetenču pārvaldības sistēmu.</w:t>
      </w:r>
    </w:p>
    <w:p w14:paraId="076C08D8" w14:textId="00CAEED2" w:rsidR="00235D6C" w:rsidRDefault="00235D6C" w:rsidP="00235D6C">
      <w:pPr>
        <w:pStyle w:val="tv213"/>
        <w:shd w:val="clear" w:color="auto" w:fill="FFFFFF"/>
        <w:spacing w:before="0" w:beforeAutospacing="0" w:after="0" w:afterAutospacing="0"/>
        <w:jc w:val="both"/>
        <w:rPr>
          <w:rFonts w:asciiTheme="minorHAnsi" w:hAnsiTheme="minorHAnsi" w:cstheme="minorHAnsi"/>
          <w:i/>
          <w:iCs/>
          <w:color w:val="auto"/>
          <w:u w:val="single"/>
        </w:rPr>
      </w:pPr>
      <w:r w:rsidRPr="00D345BF">
        <w:rPr>
          <w:rFonts w:asciiTheme="minorHAnsi" w:hAnsiTheme="minorHAnsi" w:cstheme="minorHAnsi"/>
          <w:i/>
          <w:iCs/>
          <w:color w:val="auto"/>
          <w:u w:val="single"/>
        </w:rPr>
        <w:t>Prasības kompetenču pārvaldības sistēmai skat.</w:t>
      </w:r>
      <w:r w:rsidRPr="00235D6C">
        <w:rPr>
          <w:rFonts w:asciiTheme="minorHAnsi" w:hAnsiTheme="minorHAnsi" w:cstheme="minorHAnsi"/>
          <w:b/>
          <w:bCs/>
          <w:i/>
          <w:iCs/>
          <w:u w:val="single"/>
        </w:rPr>
        <w:t xml:space="preserve"> 1. Pielikumā 6. punktā</w:t>
      </w:r>
      <w:r w:rsidRPr="00D345BF">
        <w:rPr>
          <w:rFonts w:asciiTheme="minorHAnsi" w:hAnsiTheme="minorHAnsi" w:cstheme="minorHAnsi"/>
          <w:i/>
          <w:iCs/>
          <w:color w:val="auto"/>
          <w:u w:val="single"/>
        </w:rPr>
        <w:t>.</w:t>
      </w:r>
    </w:p>
    <w:p w14:paraId="61EC6844" w14:textId="77AEA4B3" w:rsidR="005F5F6B" w:rsidRPr="001D5877" w:rsidRDefault="005F5F6B" w:rsidP="00235D6C">
      <w:pPr>
        <w:pStyle w:val="tv213"/>
        <w:shd w:val="clear" w:color="auto" w:fill="FFFFFF"/>
        <w:spacing w:before="0" w:beforeAutospacing="0" w:after="0" w:afterAutospacing="0"/>
        <w:jc w:val="both"/>
        <w:rPr>
          <w:rFonts w:asciiTheme="minorHAnsi" w:hAnsiTheme="minorHAnsi" w:cstheme="minorHAnsi"/>
        </w:rPr>
      </w:pPr>
    </w:p>
    <w:p w14:paraId="02C5C49C" w14:textId="0A8C7A30" w:rsidR="00A3330A" w:rsidRPr="001D5877" w:rsidRDefault="00A3330A" w:rsidP="00960969">
      <w:pPr>
        <w:pStyle w:val="tv213"/>
        <w:numPr>
          <w:ilvl w:val="0"/>
          <w:numId w:val="24"/>
        </w:numPr>
        <w:shd w:val="clear" w:color="auto" w:fill="FFFFFF"/>
        <w:spacing w:before="0" w:beforeAutospacing="0" w:after="0" w:afterAutospacing="0"/>
        <w:ind w:left="709" w:hanging="425"/>
        <w:jc w:val="both"/>
        <w:rPr>
          <w:rFonts w:asciiTheme="minorHAnsi" w:hAnsiTheme="minorHAnsi" w:cstheme="minorHAnsi"/>
        </w:rPr>
      </w:pPr>
      <w:r w:rsidRPr="001D5877">
        <w:rPr>
          <w:rFonts w:asciiTheme="minorHAnsi" w:hAnsiTheme="minorHAnsi" w:cstheme="minorHAnsi"/>
        </w:rPr>
        <w:t> informāciju par komersanta noslēgtajiem līgumiem, lai izmantotu citu komersantu pakalpojumus atsevišķu dzelzceļa nozares tehnoloģisko procesu izpildē;</w:t>
      </w:r>
    </w:p>
    <w:p w14:paraId="52566BA8" w14:textId="42F35588" w:rsidR="005F5F6B" w:rsidRPr="001D5877" w:rsidRDefault="00B23C8E" w:rsidP="00B23C8E">
      <w:pPr>
        <w:pStyle w:val="naisf"/>
        <w:tabs>
          <w:tab w:val="left" w:pos="1080"/>
        </w:tabs>
        <w:spacing w:before="120" w:beforeAutospacing="0" w:after="120" w:afterAutospacing="0"/>
        <w:ind w:left="851" w:hanging="851"/>
        <w:rPr>
          <w:rFonts w:asciiTheme="minorHAnsi" w:hAnsiTheme="minorHAnsi" w:cstheme="minorHAnsi"/>
          <w:i/>
          <w:iCs/>
          <w:u w:val="single"/>
          <w:lang w:val="lv-LV"/>
        </w:rPr>
      </w:pPr>
      <w:bookmarkStart w:id="55" w:name="_Hlk35355438"/>
      <w:r>
        <w:rPr>
          <w:rFonts w:asciiTheme="minorHAnsi" w:hAnsiTheme="minorHAnsi" w:cstheme="minorHAnsi"/>
          <w:i/>
          <w:iCs/>
          <w:u w:val="single"/>
          <w:lang w:val="lv-LV"/>
        </w:rPr>
        <w:t xml:space="preserve">Kā tas tiek dokumentēts/ Daži ieteikumi dokumentācijai  </w:t>
      </w:r>
    </w:p>
    <w:p w14:paraId="586CE68B" w14:textId="0BFD6D91" w:rsidR="005F5F6B" w:rsidRPr="001D5877" w:rsidRDefault="002E5244" w:rsidP="005F5F6B">
      <w:pPr>
        <w:pStyle w:val="naisf"/>
        <w:tabs>
          <w:tab w:val="left" w:pos="1080"/>
        </w:tabs>
        <w:spacing w:before="120" w:beforeAutospacing="0" w:after="120" w:afterAutospacing="0"/>
        <w:rPr>
          <w:rFonts w:asciiTheme="minorHAnsi" w:hAnsiTheme="minorHAnsi" w:cstheme="minorHAnsi"/>
          <w:i/>
          <w:iCs/>
          <w:u w:val="single"/>
          <w:lang w:val="lv-LV"/>
        </w:rPr>
      </w:pPr>
      <w:r w:rsidRPr="002E5244">
        <w:rPr>
          <w:rFonts w:asciiTheme="minorHAnsi" w:hAnsiTheme="minorHAnsi" w:cstheme="minorHAnsi"/>
          <w:i/>
          <w:iCs/>
          <w:u w:val="single"/>
          <w:lang w:val="lv-LV"/>
        </w:rPr>
        <w:lastRenderedPageBreak/>
        <w:t xml:space="preserve">Pretendentam </w:t>
      </w:r>
      <w:r w:rsidR="002653FF" w:rsidRPr="002653FF">
        <w:rPr>
          <w:rFonts w:asciiTheme="minorHAnsi" w:hAnsiTheme="minorHAnsi" w:cstheme="minorHAnsi"/>
          <w:i/>
          <w:iCs/>
          <w:u w:val="single"/>
          <w:lang w:val="lv-LV"/>
        </w:rPr>
        <w:t>pastāv ir procesi, lai iepriekš pārbaudītu darbuzņēmēju un piegādātāju (tai skaitā apakšuzņēmēju) kompetenci</w:t>
      </w:r>
      <w:r w:rsidR="002653FF" w:rsidRPr="002653FF">
        <w:rPr>
          <w:rFonts w:cstheme="minorHAnsi"/>
          <w:i/>
          <w:u w:val="single"/>
          <w:lang w:val="lv-LV"/>
        </w:rPr>
        <w:t xml:space="preserve">. </w:t>
      </w:r>
      <w:r w:rsidR="005F5F6B" w:rsidRPr="001D5877">
        <w:rPr>
          <w:rFonts w:asciiTheme="minorHAnsi" w:hAnsiTheme="minorHAnsi" w:cstheme="minorHAnsi"/>
          <w:i/>
          <w:iCs/>
          <w:u w:val="single"/>
          <w:lang w:val="lv-LV"/>
        </w:rPr>
        <w:t>Ziņas par noslēgtajiem līgumiem par atsevišķu dzelzceļa nozares tehnoloģisko procesu izpildi vai līgumu kopijas, kur ir norādīt</w:t>
      </w:r>
      <w:r w:rsidR="00665598" w:rsidRPr="001D5877">
        <w:rPr>
          <w:rFonts w:asciiTheme="minorHAnsi" w:hAnsiTheme="minorHAnsi" w:cstheme="minorHAnsi"/>
          <w:i/>
          <w:iCs/>
          <w:u w:val="single"/>
          <w:lang w:val="lv-LV"/>
        </w:rPr>
        <w:t>i</w:t>
      </w:r>
      <w:r w:rsidR="005F5F6B" w:rsidRPr="001D5877">
        <w:rPr>
          <w:rFonts w:asciiTheme="minorHAnsi" w:hAnsiTheme="minorHAnsi" w:cstheme="minorHAnsi"/>
          <w:i/>
          <w:iCs/>
          <w:u w:val="single"/>
          <w:lang w:val="lv-LV"/>
        </w:rPr>
        <w:t xml:space="preserve"> komersanta, ar kuru noslēgts līgums, rekvizīti un līguma priekšmets.</w:t>
      </w:r>
    </w:p>
    <w:bookmarkEnd w:id="55"/>
    <w:p w14:paraId="1993816F" w14:textId="77777777" w:rsidR="005F5F6B" w:rsidRPr="001D5877" w:rsidRDefault="005F5F6B" w:rsidP="00A3330A">
      <w:pPr>
        <w:pStyle w:val="tv213"/>
        <w:shd w:val="clear" w:color="auto" w:fill="FFFFFF"/>
        <w:spacing w:before="0" w:beforeAutospacing="0" w:after="0" w:afterAutospacing="0"/>
        <w:ind w:firstLine="851"/>
        <w:jc w:val="both"/>
        <w:rPr>
          <w:rFonts w:asciiTheme="minorHAnsi" w:hAnsiTheme="minorHAnsi" w:cstheme="minorHAnsi"/>
        </w:rPr>
      </w:pPr>
    </w:p>
    <w:p w14:paraId="367C3678" w14:textId="77777777" w:rsidR="00D756DA" w:rsidRPr="001D5877" w:rsidRDefault="00D756DA" w:rsidP="00C46161">
      <w:pPr>
        <w:pStyle w:val="tv213"/>
        <w:shd w:val="clear" w:color="auto" w:fill="FFFFFF"/>
        <w:spacing w:before="0" w:beforeAutospacing="0" w:after="0" w:afterAutospacing="0"/>
        <w:jc w:val="both"/>
        <w:rPr>
          <w:rFonts w:asciiTheme="minorHAnsi" w:eastAsia="Calibri" w:hAnsiTheme="minorHAnsi" w:cstheme="minorHAnsi"/>
          <w:i/>
          <w:iCs/>
        </w:rPr>
      </w:pPr>
    </w:p>
    <w:p w14:paraId="179037E8" w14:textId="3FE06958" w:rsidR="00C46161" w:rsidRPr="001D5877" w:rsidRDefault="00D756DA" w:rsidP="00C46161">
      <w:pPr>
        <w:pStyle w:val="tv213"/>
        <w:shd w:val="clear" w:color="auto" w:fill="FFFFFF"/>
        <w:spacing w:before="0" w:beforeAutospacing="0" w:after="0" w:afterAutospacing="0"/>
        <w:jc w:val="both"/>
        <w:rPr>
          <w:rFonts w:asciiTheme="minorHAnsi" w:eastAsiaTheme="minorHAnsi" w:hAnsiTheme="minorHAnsi" w:cstheme="minorHAnsi"/>
          <w:lang w:eastAsia="en-US"/>
        </w:rPr>
      </w:pPr>
      <w:r w:rsidRPr="001D5877">
        <w:rPr>
          <w:rFonts w:asciiTheme="minorHAnsi" w:eastAsiaTheme="minorHAnsi" w:hAnsiTheme="minorHAnsi" w:cstheme="minorHAnsi"/>
          <w:noProof/>
          <w:lang w:val="en-US" w:eastAsia="en-US"/>
        </w:rPr>
        <w:drawing>
          <wp:anchor distT="0" distB="0" distL="114300" distR="114300" simplePos="0" relativeHeight="251642880" behindDoc="0" locked="0" layoutInCell="1" allowOverlap="1" wp14:anchorId="58C8BE46" wp14:editId="439620BE">
            <wp:simplePos x="0" y="0"/>
            <wp:positionH relativeFrom="column">
              <wp:posOffset>0</wp:posOffset>
            </wp:positionH>
            <wp:positionV relativeFrom="paragraph">
              <wp:posOffset>63220</wp:posOffset>
            </wp:positionV>
            <wp:extent cx="457200" cy="457200"/>
            <wp:effectExtent l="0" t="0" r="0" b="0"/>
            <wp:wrapSquare wrapText="bothSides"/>
            <wp:docPr id="41" name="Рисунок 41" descr="Восклицательный зна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exclamationmark.svg"/>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457200" cy="457200"/>
                    </a:xfrm>
                    <a:prstGeom prst="rect">
                      <a:avLst/>
                    </a:prstGeom>
                  </pic:spPr>
                </pic:pic>
              </a:graphicData>
            </a:graphic>
            <wp14:sizeRelH relativeFrom="margin">
              <wp14:pctWidth>0</wp14:pctWidth>
            </wp14:sizeRelH>
            <wp14:sizeRelV relativeFrom="margin">
              <wp14:pctHeight>0</wp14:pctHeight>
            </wp14:sizeRelV>
          </wp:anchor>
        </w:drawing>
      </w:r>
      <w:r w:rsidR="00C46161" w:rsidRPr="001D5877">
        <w:rPr>
          <w:rFonts w:asciiTheme="minorHAnsi" w:eastAsia="Calibri" w:hAnsiTheme="minorHAnsi" w:cstheme="minorHAnsi"/>
          <w:i/>
          <w:iCs/>
        </w:rPr>
        <w:t xml:space="preserve">Ja </w:t>
      </w:r>
      <w:r w:rsidR="005F7A8C">
        <w:rPr>
          <w:rFonts w:asciiTheme="minorHAnsi" w:eastAsia="Calibri" w:hAnsiTheme="minorHAnsi" w:cstheme="minorHAnsi"/>
          <w:i/>
          <w:iCs/>
        </w:rPr>
        <w:t>Pretendents</w:t>
      </w:r>
      <w:r w:rsidR="004B0F09" w:rsidRPr="001D5877">
        <w:rPr>
          <w:rFonts w:asciiTheme="minorHAnsi" w:eastAsia="Calibri" w:hAnsiTheme="minorHAnsi" w:cstheme="minorHAnsi"/>
          <w:i/>
          <w:iCs/>
        </w:rPr>
        <w:t xml:space="preserve"> šo </w:t>
      </w:r>
      <w:r w:rsidR="004B0F09">
        <w:rPr>
          <w:rFonts w:asciiTheme="minorHAnsi" w:eastAsia="Calibri" w:hAnsiTheme="minorHAnsi" w:cstheme="minorHAnsi"/>
          <w:i/>
          <w:iCs/>
        </w:rPr>
        <w:t xml:space="preserve">drošības apliecības saņemšanas prasību </w:t>
      </w:r>
      <w:r w:rsidR="004B0F09" w:rsidRPr="001D5877">
        <w:rPr>
          <w:rFonts w:asciiTheme="minorHAnsi" w:eastAsia="Calibri" w:hAnsiTheme="minorHAnsi" w:cstheme="minorHAnsi"/>
          <w:i/>
          <w:iCs/>
        </w:rPr>
        <w:t xml:space="preserve">izpildei kādas procesu daļas uztic citam, tad procesa izpilde, ievērojot drošības prasības, ir apliecināta, ja </w:t>
      </w:r>
      <w:r w:rsidR="004B0F09">
        <w:rPr>
          <w:rFonts w:asciiTheme="minorHAnsi" w:eastAsia="Calibri" w:hAnsiTheme="minorHAnsi" w:cstheme="minorHAnsi"/>
          <w:i/>
          <w:iCs/>
        </w:rPr>
        <w:t>pretendents</w:t>
      </w:r>
      <w:r w:rsidR="004B0F09" w:rsidRPr="001D5877">
        <w:rPr>
          <w:rFonts w:asciiTheme="minorHAnsi" w:eastAsia="Calibri" w:hAnsiTheme="minorHAnsi" w:cstheme="minorHAnsi"/>
          <w:i/>
          <w:iCs/>
        </w:rPr>
        <w:t xml:space="preserve"> ir noslēdzis rakstisku līgumu par šāda procesa izpildi ar citu komersantu, kuram ir vienotais drošības sertifikāts, drošības apliecība vai par tehnisko apkopi atbildīgās struktūrvienības sertifikāts attiecīgā procesa veikšanai (</w:t>
      </w:r>
      <w:r w:rsidR="004B0F09" w:rsidRPr="004B0F09">
        <w:rPr>
          <w:rFonts w:asciiTheme="minorHAnsi" w:eastAsia="Calibri" w:hAnsiTheme="minorHAnsi" w:cstheme="minorHAnsi"/>
          <w:i/>
          <w:iCs/>
        </w:rPr>
        <w:t>ND34)</w:t>
      </w:r>
      <w:r w:rsidR="004B0F09" w:rsidRPr="004B0F09">
        <w:rPr>
          <w:rFonts w:asciiTheme="minorHAnsi" w:eastAsia="Calibri" w:hAnsiTheme="minorHAnsi" w:cstheme="minorHAnsi"/>
        </w:rPr>
        <w:t>.</w:t>
      </w:r>
    </w:p>
    <w:p w14:paraId="516B2C52" w14:textId="77777777" w:rsidR="00C46161" w:rsidRPr="001D5877" w:rsidRDefault="00C46161" w:rsidP="00A3330A">
      <w:pPr>
        <w:pStyle w:val="tv213"/>
        <w:shd w:val="clear" w:color="auto" w:fill="FFFFFF"/>
        <w:spacing w:before="0" w:beforeAutospacing="0" w:after="0" w:afterAutospacing="0"/>
        <w:ind w:firstLine="851"/>
        <w:jc w:val="both"/>
        <w:rPr>
          <w:rFonts w:asciiTheme="minorHAnsi" w:eastAsiaTheme="minorHAnsi" w:hAnsiTheme="minorHAnsi" w:cstheme="minorHAnsi"/>
          <w:lang w:eastAsia="en-US"/>
        </w:rPr>
      </w:pPr>
    </w:p>
    <w:p w14:paraId="78143364" w14:textId="77777777" w:rsidR="00A3330A" w:rsidRPr="001D5877" w:rsidRDefault="00A3330A" w:rsidP="00A3330A">
      <w:pPr>
        <w:pStyle w:val="tv213"/>
        <w:shd w:val="clear" w:color="auto" w:fill="FFFFFF"/>
        <w:spacing w:before="0" w:beforeAutospacing="0" w:after="0" w:afterAutospacing="0"/>
        <w:ind w:firstLine="851"/>
        <w:jc w:val="both"/>
        <w:rPr>
          <w:rFonts w:asciiTheme="minorHAnsi" w:eastAsiaTheme="minorHAnsi" w:hAnsiTheme="minorHAnsi" w:cstheme="minorHAnsi"/>
          <w:lang w:eastAsia="en-US"/>
        </w:rPr>
      </w:pPr>
    </w:p>
    <w:p w14:paraId="572EC3FF" w14:textId="72C509C5" w:rsidR="00A3330A" w:rsidRPr="001D5877" w:rsidRDefault="00A3330A" w:rsidP="00BC2460">
      <w:pPr>
        <w:pStyle w:val="tv213"/>
        <w:shd w:val="clear" w:color="auto" w:fill="FFFFFF"/>
        <w:spacing w:before="0" w:beforeAutospacing="0" w:after="0" w:afterAutospacing="0"/>
        <w:ind w:firstLine="851"/>
        <w:jc w:val="both"/>
        <w:rPr>
          <w:rFonts w:asciiTheme="minorHAnsi" w:hAnsiTheme="minorHAnsi" w:cstheme="minorHAnsi"/>
        </w:rPr>
      </w:pPr>
    </w:p>
    <w:p w14:paraId="76FFBD67" w14:textId="6542A1C5" w:rsidR="00A3330A" w:rsidRPr="006317EC" w:rsidRDefault="00A3330A" w:rsidP="00BC2460">
      <w:pPr>
        <w:pStyle w:val="tv213"/>
        <w:shd w:val="clear" w:color="auto" w:fill="FFFFFF"/>
        <w:spacing w:before="0" w:beforeAutospacing="0" w:after="0" w:afterAutospacing="0"/>
        <w:ind w:firstLine="851"/>
        <w:jc w:val="both"/>
        <w:rPr>
          <w:rFonts w:asciiTheme="minorHAnsi" w:hAnsiTheme="minorHAnsi" w:cstheme="minorHAnsi"/>
          <w:sz w:val="4"/>
        </w:rPr>
      </w:pPr>
      <w:r w:rsidRPr="001D5877">
        <w:rPr>
          <w:rFonts w:asciiTheme="minorHAnsi" w:hAnsiTheme="minorHAnsi" w:cstheme="minorHAnsi"/>
        </w:rPr>
        <w:br w:type="column"/>
      </w:r>
    </w:p>
    <w:p w14:paraId="31875D7A" w14:textId="77777777" w:rsidR="009F45E5" w:rsidRPr="001D5877" w:rsidRDefault="009F45E5" w:rsidP="009F45E5">
      <w:pPr>
        <w:shd w:val="clear" w:color="auto" w:fill="8EAADB" w:themeFill="accent5" w:themeFillTint="99"/>
        <w:jc w:val="center"/>
        <w:rPr>
          <w:rFonts w:cstheme="minorHAnsi"/>
          <w:b/>
          <w:sz w:val="24"/>
          <w:szCs w:val="24"/>
        </w:rPr>
      </w:pPr>
      <w:r w:rsidRPr="001D5877">
        <w:rPr>
          <w:rFonts w:cstheme="minorHAnsi"/>
          <w:b/>
          <w:sz w:val="24"/>
          <w:szCs w:val="24"/>
        </w:rPr>
        <w:t xml:space="preserve">Privātās infrastruktūras pārvaldītājs </w:t>
      </w:r>
    </w:p>
    <w:p w14:paraId="7DB8A215" w14:textId="77777777" w:rsidR="009F45E5" w:rsidRPr="001D5877" w:rsidRDefault="009F45E5" w:rsidP="00BC2460">
      <w:pPr>
        <w:pStyle w:val="tv213"/>
        <w:shd w:val="clear" w:color="auto" w:fill="FFFFFF"/>
        <w:spacing w:before="0" w:beforeAutospacing="0" w:after="0" w:afterAutospacing="0"/>
        <w:ind w:firstLine="851"/>
        <w:jc w:val="both"/>
        <w:rPr>
          <w:rFonts w:asciiTheme="minorHAnsi" w:hAnsiTheme="minorHAnsi" w:cstheme="minorHAnsi"/>
        </w:rPr>
      </w:pPr>
    </w:p>
    <w:p w14:paraId="6DF32FA9" w14:textId="35ACA521" w:rsidR="00DE0832" w:rsidRPr="001D5877" w:rsidRDefault="00DE0832" w:rsidP="00C24117">
      <w:pPr>
        <w:pStyle w:val="tv213"/>
        <w:shd w:val="clear" w:color="auto" w:fill="FFFFFF"/>
        <w:spacing w:before="0" w:beforeAutospacing="0" w:after="0" w:afterAutospacing="0"/>
        <w:ind w:firstLine="284"/>
        <w:jc w:val="both"/>
        <w:rPr>
          <w:rFonts w:asciiTheme="minorHAnsi" w:eastAsiaTheme="minorHAnsi" w:hAnsiTheme="minorHAnsi" w:cstheme="minorHAnsi"/>
          <w:highlight w:val="cyan"/>
          <w:lang w:eastAsia="en-US"/>
        </w:rPr>
      </w:pPr>
      <w:r w:rsidRPr="001D5877">
        <w:rPr>
          <w:rFonts w:asciiTheme="minorHAnsi" w:hAnsiTheme="minorHAnsi" w:cstheme="minorHAnsi"/>
        </w:rPr>
        <w:t xml:space="preserve">Lai saņemtu drošības apliecību, infrastruktūras pārvaldītājs, kura pārvaldījumā nav normatīvajos aktos par stratēģiskās un reģionālās nozīmes dzelzceļa infrastruktūras iedalījumu norādīto dzelzceļa infrastruktūras iecirkņu, izveido sistēmu, kas spēj nodrošināt tā darbību attiecīgajā komercdarbības jomā dzelzceļa nozarē saskaņā ar dzelzceļa </w:t>
      </w:r>
      <w:r w:rsidRPr="00C24117">
        <w:rPr>
          <w:rFonts w:asciiTheme="minorHAnsi" w:hAnsiTheme="minorHAnsi" w:cstheme="minorHAnsi"/>
        </w:rPr>
        <w:t>drošības prasībām</w:t>
      </w:r>
      <w:r w:rsidR="00C24117">
        <w:rPr>
          <w:rFonts w:asciiTheme="minorHAnsi" w:hAnsiTheme="minorHAnsi" w:cstheme="minorHAnsi"/>
        </w:rPr>
        <w:t xml:space="preserve"> </w:t>
      </w:r>
      <w:r w:rsidR="00C46161" w:rsidRPr="00C24117">
        <w:rPr>
          <w:rFonts w:asciiTheme="minorHAnsi" w:eastAsiaTheme="minorHAnsi" w:hAnsiTheme="minorHAnsi" w:cstheme="minorHAnsi"/>
          <w:lang w:eastAsia="en-US"/>
        </w:rPr>
        <w:t xml:space="preserve">un iesniedz Inspekcijā </w:t>
      </w:r>
      <w:r w:rsidR="00C46161" w:rsidRPr="00C24117">
        <w:rPr>
          <w:rFonts w:asciiTheme="minorHAnsi" w:hAnsiTheme="minorHAnsi" w:cstheme="minorHAnsi"/>
        </w:rPr>
        <w:t>iesniegumu, pievienojot šādus dokumentus (N</w:t>
      </w:r>
      <w:r w:rsidR="00C24117">
        <w:rPr>
          <w:rFonts w:asciiTheme="minorHAnsi" w:hAnsiTheme="minorHAnsi" w:cstheme="minorHAnsi"/>
        </w:rPr>
        <w:t>24,</w:t>
      </w:r>
      <w:r w:rsidR="00C46161" w:rsidRPr="00C24117">
        <w:rPr>
          <w:rFonts w:asciiTheme="minorHAnsi" w:hAnsiTheme="minorHAnsi" w:cstheme="minorHAnsi"/>
        </w:rPr>
        <w:t>D2</w:t>
      </w:r>
      <w:r w:rsidR="00E2731D" w:rsidRPr="00C24117">
        <w:rPr>
          <w:rFonts w:asciiTheme="minorHAnsi" w:hAnsiTheme="minorHAnsi" w:cstheme="minorHAnsi"/>
        </w:rPr>
        <w:t>5</w:t>
      </w:r>
      <w:r w:rsidR="00C46161" w:rsidRPr="00C24117">
        <w:rPr>
          <w:rFonts w:asciiTheme="minorHAnsi" w:eastAsiaTheme="minorHAnsi" w:hAnsiTheme="minorHAnsi" w:cstheme="minorHAnsi"/>
        </w:rPr>
        <w:t>)</w:t>
      </w:r>
      <w:r w:rsidR="00C46161" w:rsidRPr="00C24117">
        <w:rPr>
          <w:rFonts w:asciiTheme="minorHAnsi" w:eastAsiaTheme="minorHAnsi" w:hAnsiTheme="minorHAnsi" w:cstheme="minorHAnsi"/>
          <w:lang w:eastAsia="en-US"/>
        </w:rPr>
        <w:t>:</w:t>
      </w:r>
    </w:p>
    <w:p w14:paraId="25785F41" w14:textId="7DB87F2D" w:rsidR="00DE0832" w:rsidRPr="00961584" w:rsidRDefault="00DE0832" w:rsidP="00960969">
      <w:pPr>
        <w:pStyle w:val="Sarakstarindkopa"/>
        <w:numPr>
          <w:ilvl w:val="0"/>
          <w:numId w:val="25"/>
        </w:numPr>
        <w:spacing w:after="0" w:line="240" w:lineRule="auto"/>
        <w:ind w:left="709" w:hanging="425"/>
        <w:jc w:val="both"/>
        <w:rPr>
          <w:rFonts w:cstheme="minorHAnsi"/>
          <w:sz w:val="24"/>
          <w:szCs w:val="24"/>
        </w:rPr>
      </w:pPr>
      <w:r w:rsidRPr="00961584">
        <w:rPr>
          <w:rFonts w:cstheme="minorHAnsi"/>
          <w:sz w:val="24"/>
          <w:szCs w:val="24"/>
        </w:rPr>
        <w:t>dokumentu, kurā ir noteikta komersanta organizatoriskās struktūras daļa vai persona, kura atbild par dzelzceļa darbības plānošanu, organizēšanu, īstenošanu, vadīšanu un satiksmes drošības uzraudzību;</w:t>
      </w:r>
    </w:p>
    <w:p w14:paraId="4D221CB4" w14:textId="05749D2D" w:rsidR="008170E8" w:rsidRPr="001D5877" w:rsidRDefault="00B23C8E" w:rsidP="00B23C8E">
      <w:pPr>
        <w:pStyle w:val="naisf"/>
        <w:tabs>
          <w:tab w:val="num" w:pos="1080"/>
          <w:tab w:val="left" w:pos="1620"/>
        </w:tabs>
        <w:spacing w:before="120" w:beforeAutospacing="0" w:after="120" w:afterAutospacing="0" w:line="360" w:lineRule="auto"/>
        <w:ind w:left="851" w:hanging="851"/>
        <w:rPr>
          <w:rFonts w:asciiTheme="minorHAnsi" w:hAnsiTheme="minorHAnsi" w:cstheme="minorHAnsi"/>
          <w:i/>
          <w:iCs/>
          <w:u w:val="single"/>
          <w:lang w:val="lv-LV"/>
        </w:rPr>
      </w:pPr>
      <w:r>
        <w:rPr>
          <w:rFonts w:asciiTheme="minorHAnsi" w:hAnsiTheme="minorHAnsi" w:cstheme="minorHAnsi"/>
          <w:i/>
          <w:iCs/>
          <w:u w:val="single"/>
          <w:lang w:val="lv-LV"/>
        </w:rPr>
        <w:t xml:space="preserve">Kā tas tiek dokumentēts/ Daži ieteikumi dokumentācijai  </w:t>
      </w:r>
    </w:p>
    <w:p w14:paraId="30B40107" w14:textId="05F41EF3" w:rsidR="008170E8" w:rsidRPr="001D5877" w:rsidRDefault="008170E8" w:rsidP="00D369D7">
      <w:pPr>
        <w:pStyle w:val="naisf"/>
        <w:spacing w:before="120" w:beforeAutospacing="0" w:after="120" w:afterAutospacing="0"/>
        <w:rPr>
          <w:rFonts w:asciiTheme="minorHAnsi" w:hAnsiTheme="minorHAnsi" w:cstheme="minorHAnsi"/>
          <w:i/>
          <w:iCs/>
          <w:u w:val="single"/>
          <w:lang w:val="lv-LV"/>
        </w:rPr>
      </w:pPr>
      <w:r w:rsidRPr="001D5877">
        <w:rPr>
          <w:rFonts w:asciiTheme="minorHAnsi" w:hAnsiTheme="minorHAnsi" w:cstheme="minorHAnsi"/>
          <w:i/>
          <w:iCs/>
          <w:u w:val="single"/>
          <w:lang w:val="lv-LV"/>
        </w:rPr>
        <w:t xml:space="preserve">Pretendenta apstiprināta organizatoriskā struktūra attiecībā uz darbību dzelzceļa </w:t>
      </w:r>
      <w:r w:rsidR="00C24117">
        <w:rPr>
          <w:rFonts w:asciiTheme="minorHAnsi" w:hAnsiTheme="minorHAnsi" w:cstheme="minorHAnsi"/>
          <w:i/>
          <w:iCs/>
          <w:u w:val="single"/>
          <w:lang w:val="lv-LV"/>
        </w:rPr>
        <w:t xml:space="preserve">nozarē </w:t>
      </w:r>
      <w:r w:rsidRPr="001D5877">
        <w:rPr>
          <w:rFonts w:asciiTheme="minorHAnsi" w:hAnsiTheme="minorHAnsi" w:cstheme="minorHAnsi"/>
          <w:i/>
          <w:iCs/>
          <w:u w:val="single"/>
          <w:lang w:val="lv-LV"/>
        </w:rPr>
        <w:t xml:space="preserve"> ar </w:t>
      </w:r>
      <w:r w:rsidR="00C24117">
        <w:rPr>
          <w:rFonts w:asciiTheme="minorHAnsi" w:hAnsiTheme="minorHAnsi" w:cstheme="minorHAnsi"/>
          <w:i/>
          <w:iCs/>
          <w:u w:val="single"/>
          <w:lang w:val="lv-LV"/>
        </w:rPr>
        <w:t>no</w:t>
      </w:r>
      <w:r w:rsidRPr="001D5877">
        <w:rPr>
          <w:rFonts w:asciiTheme="minorHAnsi" w:hAnsiTheme="minorHAnsi" w:cstheme="minorHAnsi"/>
          <w:i/>
          <w:iCs/>
          <w:u w:val="single"/>
          <w:lang w:val="lv-LV"/>
        </w:rPr>
        <w:t>rādītu struktūrvienību (darbinieku) pakļautību apraksta vai shēmas veidā, vai arī</w:t>
      </w:r>
      <w:r w:rsidR="00C24117">
        <w:rPr>
          <w:rFonts w:asciiTheme="minorHAnsi" w:hAnsiTheme="minorHAnsi" w:cstheme="minorHAnsi"/>
          <w:i/>
          <w:iCs/>
          <w:u w:val="single"/>
          <w:lang w:val="lv-LV"/>
        </w:rPr>
        <w:t xml:space="preserve"> ziņas </w:t>
      </w:r>
      <w:r w:rsidRPr="001D5877">
        <w:rPr>
          <w:rFonts w:asciiTheme="minorHAnsi" w:hAnsiTheme="minorHAnsi" w:cstheme="minorHAnsi"/>
          <w:i/>
          <w:iCs/>
          <w:u w:val="single"/>
          <w:lang w:val="lv-LV"/>
        </w:rPr>
        <w:t xml:space="preserve">par dzelzceļa </w:t>
      </w:r>
      <w:r w:rsidR="00C24117">
        <w:rPr>
          <w:rFonts w:asciiTheme="minorHAnsi" w:hAnsiTheme="minorHAnsi" w:cstheme="minorHAnsi"/>
          <w:i/>
          <w:iCs/>
          <w:u w:val="single"/>
          <w:lang w:val="lv-LV"/>
        </w:rPr>
        <w:t>darbību</w:t>
      </w:r>
      <w:r w:rsidRPr="001D5877">
        <w:rPr>
          <w:rFonts w:asciiTheme="minorHAnsi" w:hAnsiTheme="minorHAnsi" w:cstheme="minorHAnsi"/>
          <w:i/>
          <w:iCs/>
          <w:u w:val="single"/>
          <w:lang w:val="lv-LV"/>
        </w:rPr>
        <w:t xml:space="preserve"> atbildīg</w:t>
      </w:r>
      <w:r w:rsidR="00C24117">
        <w:rPr>
          <w:rFonts w:asciiTheme="minorHAnsi" w:hAnsiTheme="minorHAnsi" w:cstheme="minorHAnsi"/>
          <w:i/>
          <w:iCs/>
          <w:u w:val="single"/>
          <w:lang w:val="lv-LV"/>
        </w:rPr>
        <w:t>o</w:t>
      </w:r>
      <w:r w:rsidRPr="001D5877">
        <w:rPr>
          <w:rFonts w:asciiTheme="minorHAnsi" w:hAnsiTheme="minorHAnsi" w:cstheme="minorHAnsi"/>
          <w:i/>
          <w:iCs/>
          <w:u w:val="single"/>
          <w:lang w:val="lv-LV"/>
        </w:rPr>
        <w:t xml:space="preserve"> valdes amatperson</w:t>
      </w:r>
      <w:r w:rsidR="00C24117">
        <w:rPr>
          <w:rFonts w:asciiTheme="minorHAnsi" w:hAnsiTheme="minorHAnsi" w:cstheme="minorHAnsi"/>
          <w:i/>
          <w:iCs/>
          <w:u w:val="single"/>
          <w:lang w:val="lv-LV"/>
        </w:rPr>
        <w:t>u</w:t>
      </w:r>
      <w:r w:rsidRPr="001D5877">
        <w:rPr>
          <w:rFonts w:asciiTheme="minorHAnsi" w:hAnsiTheme="minorHAnsi" w:cstheme="minorHAnsi"/>
          <w:i/>
          <w:iCs/>
          <w:u w:val="single"/>
          <w:lang w:val="lv-LV"/>
        </w:rPr>
        <w:t xml:space="preserve"> (personālsabiedrības biedr</w:t>
      </w:r>
      <w:r w:rsidR="00C24117">
        <w:rPr>
          <w:rFonts w:asciiTheme="minorHAnsi" w:hAnsiTheme="minorHAnsi" w:cstheme="minorHAnsi"/>
          <w:i/>
          <w:iCs/>
          <w:u w:val="single"/>
          <w:lang w:val="lv-LV"/>
        </w:rPr>
        <w:t>u</w:t>
      </w:r>
      <w:r w:rsidRPr="001D5877">
        <w:rPr>
          <w:rFonts w:asciiTheme="minorHAnsi" w:hAnsiTheme="minorHAnsi" w:cstheme="minorHAnsi"/>
          <w:i/>
          <w:iCs/>
          <w:u w:val="single"/>
          <w:lang w:val="lv-LV"/>
        </w:rPr>
        <w:t>)</w:t>
      </w:r>
      <w:r w:rsidR="00A45B20">
        <w:rPr>
          <w:rFonts w:asciiTheme="minorHAnsi" w:hAnsiTheme="minorHAnsi" w:cstheme="minorHAnsi"/>
          <w:i/>
          <w:iCs/>
          <w:u w:val="single"/>
          <w:lang w:val="lv-LV"/>
        </w:rPr>
        <w:t xml:space="preserve"> </w:t>
      </w:r>
      <w:r w:rsidR="00A45B20" w:rsidRPr="00A45B20">
        <w:rPr>
          <w:rFonts w:asciiTheme="minorHAnsi" w:hAnsiTheme="minorHAnsi" w:cstheme="minorHAnsi"/>
          <w:i/>
          <w:iCs/>
          <w:u w:val="single"/>
          <w:lang w:val="lv-LV"/>
        </w:rPr>
        <w:t>ar zināšanām par tā dzelzceļa sistēmu, ar tiešu piekļuvi valdei un/vai vadītājam, kura koordinē dzelzceļa drošības sistēmu vadības līmenī</w:t>
      </w:r>
      <w:r w:rsidR="00C24117">
        <w:rPr>
          <w:rFonts w:asciiTheme="minorHAnsi" w:hAnsiTheme="minorHAnsi" w:cstheme="minorHAnsi"/>
          <w:i/>
          <w:iCs/>
          <w:u w:val="single"/>
          <w:lang w:val="lv-LV"/>
        </w:rPr>
        <w:t>.</w:t>
      </w:r>
    </w:p>
    <w:p w14:paraId="7918F2A8" w14:textId="77777777" w:rsidR="008170E8" w:rsidRPr="001D5877" w:rsidRDefault="008170E8" w:rsidP="00D369D7">
      <w:pPr>
        <w:spacing w:after="0" w:line="240" w:lineRule="auto"/>
        <w:ind w:left="851" w:hanging="284"/>
        <w:jc w:val="both"/>
        <w:rPr>
          <w:rFonts w:cstheme="minorHAnsi"/>
          <w:sz w:val="24"/>
          <w:szCs w:val="24"/>
        </w:rPr>
      </w:pPr>
    </w:p>
    <w:p w14:paraId="15EB1A01" w14:textId="7BE2760D" w:rsidR="00DE0832" w:rsidRPr="00961584" w:rsidRDefault="00DE0832" w:rsidP="00960969">
      <w:pPr>
        <w:pStyle w:val="Sarakstarindkopa"/>
        <w:numPr>
          <w:ilvl w:val="0"/>
          <w:numId w:val="25"/>
        </w:numPr>
        <w:spacing w:after="0" w:line="240" w:lineRule="auto"/>
        <w:ind w:left="709" w:hanging="425"/>
        <w:jc w:val="both"/>
        <w:rPr>
          <w:rFonts w:cstheme="minorHAnsi"/>
          <w:sz w:val="24"/>
          <w:szCs w:val="24"/>
        </w:rPr>
      </w:pPr>
      <w:r w:rsidRPr="00961584">
        <w:rPr>
          <w:rFonts w:cstheme="minorHAnsi"/>
          <w:sz w:val="24"/>
          <w:szCs w:val="24"/>
        </w:rPr>
        <w:t xml:space="preserve">informāciju par atbildības sadalījumu pa attiecīgajiem tehnoloģiskajiem procesiem dzelzceļa nozarē, nosakot, kādus komersanta darbībai nepieciešamos tehnoloģiskos procesus veic </w:t>
      </w:r>
      <w:r w:rsidR="005F7A8C">
        <w:rPr>
          <w:rFonts w:cstheme="minorHAnsi"/>
          <w:sz w:val="24"/>
          <w:szCs w:val="24"/>
        </w:rPr>
        <w:t>Pretendents</w:t>
      </w:r>
      <w:r w:rsidRPr="00961584">
        <w:rPr>
          <w:rFonts w:cstheme="minorHAnsi"/>
          <w:sz w:val="24"/>
          <w:szCs w:val="24"/>
        </w:rPr>
        <w:t xml:space="preserve"> un kādus tas nodod citam komersantam;</w:t>
      </w:r>
    </w:p>
    <w:p w14:paraId="24615C08" w14:textId="583599EB" w:rsidR="008170E8" w:rsidRPr="001D5877" w:rsidRDefault="00B23C8E" w:rsidP="00B23C8E">
      <w:pPr>
        <w:pStyle w:val="naisf"/>
        <w:tabs>
          <w:tab w:val="num" w:pos="1080"/>
          <w:tab w:val="left" w:pos="1620"/>
        </w:tabs>
        <w:spacing w:before="120" w:beforeAutospacing="0" w:after="120" w:afterAutospacing="0" w:line="360" w:lineRule="auto"/>
        <w:rPr>
          <w:rFonts w:asciiTheme="minorHAnsi" w:hAnsiTheme="minorHAnsi" w:cstheme="minorHAnsi"/>
          <w:i/>
          <w:iCs/>
          <w:u w:val="single"/>
          <w:lang w:val="lv-LV"/>
        </w:rPr>
      </w:pPr>
      <w:r>
        <w:rPr>
          <w:rFonts w:asciiTheme="minorHAnsi" w:hAnsiTheme="minorHAnsi" w:cstheme="minorHAnsi"/>
          <w:i/>
          <w:iCs/>
          <w:u w:val="single"/>
          <w:lang w:val="lv-LV"/>
        </w:rPr>
        <w:t xml:space="preserve">Kā tas tiek dokumentēts/ Daži ieteikumi dokumentācijai  </w:t>
      </w:r>
    </w:p>
    <w:p w14:paraId="46145EBF" w14:textId="3192F2CC" w:rsidR="008170E8" w:rsidRPr="001D5877" w:rsidRDefault="008170E8" w:rsidP="00D369D7">
      <w:pPr>
        <w:pStyle w:val="naisf"/>
        <w:tabs>
          <w:tab w:val="left" w:pos="1080"/>
        </w:tabs>
        <w:spacing w:before="0" w:beforeAutospacing="0" w:after="0" w:afterAutospacing="0"/>
        <w:rPr>
          <w:rFonts w:asciiTheme="minorHAnsi" w:hAnsiTheme="minorHAnsi" w:cstheme="minorHAnsi"/>
          <w:i/>
          <w:iCs/>
          <w:u w:val="single"/>
          <w:lang w:val="lv-LV"/>
        </w:rPr>
      </w:pPr>
      <w:r w:rsidRPr="001D5877">
        <w:rPr>
          <w:rFonts w:asciiTheme="minorHAnsi" w:hAnsiTheme="minorHAnsi" w:cstheme="minorHAnsi"/>
          <w:i/>
          <w:iCs/>
          <w:u w:val="single"/>
          <w:lang w:val="lv-LV"/>
        </w:rPr>
        <w:t>Pretendenta paziņojums</w:t>
      </w:r>
      <w:r w:rsidRPr="001D5877">
        <w:rPr>
          <w:rFonts w:asciiTheme="minorHAnsi" w:hAnsiTheme="minorHAnsi" w:cstheme="minorHAnsi"/>
          <w:i/>
          <w:iCs/>
          <w:color w:val="FF0000"/>
          <w:u w:val="single"/>
          <w:lang w:val="lv-LV"/>
        </w:rPr>
        <w:t xml:space="preserve"> </w:t>
      </w:r>
      <w:r w:rsidRPr="001D5877">
        <w:rPr>
          <w:rFonts w:asciiTheme="minorHAnsi" w:hAnsiTheme="minorHAnsi" w:cstheme="minorHAnsi"/>
          <w:i/>
          <w:iCs/>
          <w:u w:val="single"/>
          <w:lang w:val="lv-LV"/>
        </w:rPr>
        <w:t>par tehnoloģiskiem procesiem, kuri ir nepieciešami pretendenta darbībai un kurus tas pilnībā vai daļēji veic pats, vai pilnībā vai daļēji nodevis cita</w:t>
      </w:r>
      <w:r w:rsidR="008C3110">
        <w:rPr>
          <w:rFonts w:asciiTheme="minorHAnsi" w:hAnsiTheme="minorHAnsi" w:cstheme="minorHAnsi"/>
          <w:i/>
          <w:iCs/>
          <w:u w:val="single"/>
          <w:lang w:val="lv-LV"/>
        </w:rPr>
        <w:t>m komersantam</w:t>
      </w:r>
      <w:r w:rsidR="00DE2488">
        <w:rPr>
          <w:rFonts w:asciiTheme="minorHAnsi" w:hAnsiTheme="minorHAnsi" w:cstheme="minorHAnsi"/>
          <w:i/>
          <w:iCs/>
          <w:u w:val="single"/>
          <w:lang w:val="lv-LV"/>
        </w:rPr>
        <w:t xml:space="preserve"> (</w:t>
      </w:r>
      <w:r w:rsidR="00687013">
        <w:rPr>
          <w:rFonts w:asciiTheme="minorHAnsi" w:hAnsiTheme="minorHAnsi" w:cstheme="minorHAnsi"/>
          <w:i/>
          <w:iCs/>
          <w:u w:val="single"/>
          <w:lang w:val="lv-LV"/>
        </w:rPr>
        <w:t>vagonu padošana/novākšana</w:t>
      </w:r>
      <w:r w:rsidR="00DE2488">
        <w:rPr>
          <w:rFonts w:asciiTheme="minorHAnsi" w:hAnsiTheme="minorHAnsi" w:cstheme="minorHAnsi"/>
          <w:i/>
          <w:iCs/>
          <w:u w:val="single"/>
          <w:lang w:val="lv-LV"/>
        </w:rPr>
        <w:t xml:space="preserve"> </w:t>
      </w:r>
      <w:r w:rsidR="00687013">
        <w:rPr>
          <w:rFonts w:asciiTheme="minorHAnsi" w:hAnsiTheme="minorHAnsi" w:cstheme="minorHAnsi"/>
          <w:i/>
          <w:iCs/>
          <w:u w:val="single"/>
          <w:lang w:val="lv-LV"/>
        </w:rPr>
        <w:t>uz/no dzelzceļa pievedceļa</w:t>
      </w:r>
      <w:r w:rsidR="00DE2488">
        <w:rPr>
          <w:rFonts w:asciiTheme="minorHAnsi" w:hAnsiTheme="minorHAnsi" w:cstheme="minorHAnsi"/>
          <w:i/>
          <w:iCs/>
          <w:u w:val="single"/>
          <w:lang w:val="lv-LV"/>
        </w:rPr>
        <w:t>, sliežu ceļu uzturēšana, darbs ar bīstamajām kravām)</w:t>
      </w:r>
      <w:r w:rsidRPr="001D5877">
        <w:rPr>
          <w:rFonts w:asciiTheme="minorHAnsi" w:hAnsiTheme="minorHAnsi" w:cstheme="minorHAnsi"/>
          <w:i/>
          <w:iCs/>
          <w:u w:val="single"/>
          <w:lang w:val="lv-LV"/>
        </w:rPr>
        <w:t xml:space="preserve">. </w:t>
      </w:r>
    </w:p>
    <w:p w14:paraId="1683A170" w14:textId="3B593C78" w:rsidR="008170E8" w:rsidRPr="001D5877" w:rsidRDefault="008170E8" w:rsidP="00D369D7">
      <w:pPr>
        <w:pStyle w:val="naisf"/>
        <w:tabs>
          <w:tab w:val="left" w:pos="1080"/>
        </w:tabs>
        <w:spacing w:before="0" w:beforeAutospacing="0" w:after="0" w:afterAutospacing="0"/>
        <w:rPr>
          <w:rFonts w:asciiTheme="minorHAnsi" w:hAnsiTheme="minorHAnsi" w:cstheme="minorHAnsi"/>
          <w:i/>
          <w:iCs/>
          <w:lang w:val="lv-LV"/>
        </w:rPr>
      </w:pPr>
      <w:r w:rsidRPr="001D5877">
        <w:rPr>
          <w:rFonts w:asciiTheme="minorHAnsi" w:hAnsiTheme="minorHAnsi" w:cstheme="minorHAnsi"/>
          <w:i/>
          <w:iCs/>
          <w:u w:val="single"/>
          <w:lang w:val="lv-LV"/>
        </w:rPr>
        <w:t xml:space="preserve">Informācija par līguma priekšmeta daļas saturu un  </w:t>
      </w:r>
      <w:r w:rsidR="008C3110">
        <w:rPr>
          <w:rFonts w:asciiTheme="minorHAnsi" w:hAnsiTheme="minorHAnsi" w:cstheme="minorHAnsi"/>
          <w:i/>
          <w:iCs/>
          <w:u w:val="single"/>
          <w:lang w:val="lv-LV"/>
        </w:rPr>
        <w:t>komersanta</w:t>
      </w:r>
      <w:r w:rsidRPr="001D5877">
        <w:rPr>
          <w:rFonts w:asciiTheme="minorHAnsi" w:hAnsiTheme="minorHAnsi" w:cstheme="minorHAnsi"/>
          <w:i/>
          <w:iCs/>
          <w:u w:val="single"/>
          <w:lang w:val="lv-LV"/>
        </w:rPr>
        <w:t xml:space="preserve"> rekvizīti, ar kuru noslēgts līgums par tehnoloģisko procesu izpildi.</w:t>
      </w:r>
    </w:p>
    <w:p w14:paraId="61356E92" w14:textId="77777777" w:rsidR="008170E8" w:rsidRPr="001D5877" w:rsidRDefault="008170E8" w:rsidP="00D369D7">
      <w:pPr>
        <w:spacing w:after="0" w:line="240" w:lineRule="auto"/>
        <w:ind w:hanging="785"/>
        <w:jc w:val="both"/>
        <w:rPr>
          <w:rFonts w:cstheme="minorHAnsi"/>
          <w:sz w:val="24"/>
          <w:szCs w:val="24"/>
        </w:rPr>
      </w:pPr>
    </w:p>
    <w:p w14:paraId="77516696" w14:textId="06D91AE1" w:rsidR="00DE0832" w:rsidRPr="00961584" w:rsidRDefault="00DE0832" w:rsidP="008411BD">
      <w:pPr>
        <w:pStyle w:val="Sarakstarindkopa"/>
        <w:numPr>
          <w:ilvl w:val="0"/>
          <w:numId w:val="25"/>
        </w:numPr>
        <w:spacing w:after="0" w:line="240" w:lineRule="auto"/>
        <w:ind w:left="709" w:hanging="425"/>
        <w:jc w:val="both"/>
        <w:rPr>
          <w:rFonts w:cstheme="minorHAnsi"/>
          <w:sz w:val="24"/>
          <w:szCs w:val="24"/>
        </w:rPr>
      </w:pPr>
      <w:r w:rsidRPr="00961584">
        <w:rPr>
          <w:rFonts w:cstheme="minorHAnsi"/>
          <w:sz w:val="24"/>
          <w:szCs w:val="24"/>
        </w:rPr>
        <w:t>dzelzceļa infrastruktūras drošas attīstības, uzturēšanas un ekspluatācijas īpašo prasību ievērošanai nepieciešamo procedūru aprakstu, attiecīgos gadījumos arī kustības vadības un signalizācijas sistēmas uzturēšanas un ekspluatācijas procedūru aprakstu;</w:t>
      </w:r>
    </w:p>
    <w:p w14:paraId="401D996F" w14:textId="1923D6E7" w:rsidR="00665598" w:rsidRPr="001D5877" w:rsidRDefault="00B23C8E" w:rsidP="00B23C8E">
      <w:pPr>
        <w:spacing w:before="120" w:after="120" w:line="360" w:lineRule="auto"/>
        <w:jc w:val="both"/>
        <w:rPr>
          <w:rFonts w:cstheme="minorHAnsi"/>
          <w:i/>
          <w:iCs/>
          <w:sz w:val="24"/>
          <w:szCs w:val="24"/>
          <w:u w:val="single"/>
        </w:rPr>
      </w:pPr>
      <w:r>
        <w:rPr>
          <w:rFonts w:cstheme="minorHAnsi"/>
          <w:i/>
          <w:iCs/>
          <w:sz w:val="24"/>
          <w:szCs w:val="24"/>
          <w:u w:val="single"/>
        </w:rPr>
        <w:t xml:space="preserve">Kā tas tiek dokumentēts/ Daži ieteikumi dokumentācijai </w:t>
      </w:r>
    </w:p>
    <w:p w14:paraId="5DAE6304" w14:textId="11CFAE8D" w:rsidR="00EF5972" w:rsidRDefault="00EF5972" w:rsidP="00D369D7">
      <w:pPr>
        <w:tabs>
          <w:tab w:val="left" w:pos="1800"/>
        </w:tabs>
        <w:spacing w:before="120" w:after="120"/>
        <w:jc w:val="both"/>
        <w:rPr>
          <w:rFonts w:cstheme="minorHAnsi"/>
          <w:i/>
          <w:iCs/>
          <w:sz w:val="24"/>
          <w:szCs w:val="24"/>
          <w:u w:val="single"/>
        </w:rPr>
      </w:pPr>
      <w:r>
        <w:rPr>
          <w:rFonts w:cstheme="minorHAnsi"/>
          <w:i/>
          <w:sz w:val="24"/>
          <w:szCs w:val="24"/>
          <w:u w:val="single"/>
        </w:rPr>
        <w:t>P</w:t>
      </w:r>
      <w:r w:rsidRPr="001D5877">
        <w:rPr>
          <w:rFonts w:cstheme="minorHAnsi"/>
          <w:i/>
          <w:sz w:val="24"/>
          <w:szCs w:val="24"/>
          <w:u w:val="single"/>
        </w:rPr>
        <w:t>retendenta iekšējie darba kārtības noteikumi</w:t>
      </w:r>
      <w:r>
        <w:rPr>
          <w:rFonts w:cstheme="minorHAnsi"/>
          <w:i/>
          <w:sz w:val="24"/>
          <w:szCs w:val="24"/>
          <w:u w:val="single"/>
        </w:rPr>
        <w:t xml:space="preserve">, </w:t>
      </w:r>
      <w:r w:rsidRPr="001D5877">
        <w:rPr>
          <w:rFonts w:cstheme="minorHAnsi"/>
          <w:i/>
          <w:sz w:val="24"/>
          <w:szCs w:val="24"/>
          <w:u w:val="single"/>
        </w:rPr>
        <w:t>instrukcijas, tehnoloģisko procesu apraksti</w:t>
      </w:r>
      <w:r>
        <w:rPr>
          <w:rFonts w:cstheme="minorHAnsi"/>
          <w:i/>
          <w:sz w:val="24"/>
          <w:szCs w:val="24"/>
          <w:u w:val="single"/>
        </w:rPr>
        <w:t>,</w:t>
      </w:r>
      <w:r w:rsidRPr="001D5877">
        <w:rPr>
          <w:rFonts w:cstheme="minorHAnsi"/>
          <w:i/>
          <w:sz w:val="24"/>
          <w:szCs w:val="24"/>
          <w:u w:val="single"/>
        </w:rPr>
        <w:t xml:space="preserve"> </w:t>
      </w:r>
      <w:r w:rsidRPr="001D5877">
        <w:rPr>
          <w:rFonts w:cstheme="minorHAnsi"/>
          <w:i/>
          <w:iCs/>
          <w:sz w:val="24"/>
          <w:szCs w:val="24"/>
          <w:u w:val="single"/>
        </w:rPr>
        <w:t>procedūru aprakst</w:t>
      </w:r>
      <w:r>
        <w:rPr>
          <w:rFonts w:cstheme="minorHAnsi"/>
          <w:i/>
          <w:iCs/>
          <w:sz w:val="24"/>
          <w:szCs w:val="24"/>
          <w:u w:val="single"/>
        </w:rPr>
        <w:t>i</w:t>
      </w:r>
      <w:r w:rsidRPr="001D5877">
        <w:rPr>
          <w:rFonts w:cstheme="minorHAnsi"/>
          <w:i/>
          <w:iCs/>
          <w:sz w:val="24"/>
          <w:szCs w:val="24"/>
          <w:u w:val="single"/>
        </w:rPr>
        <w:t xml:space="preserve">, </w:t>
      </w:r>
      <w:r w:rsidRPr="001D5877">
        <w:rPr>
          <w:rFonts w:cstheme="minorHAnsi"/>
          <w:i/>
          <w:sz w:val="24"/>
          <w:szCs w:val="24"/>
          <w:u w:val="single"/>
        </w:rPr>
        <w:t>normatīvo ak</w:t>
      </w:r>
      <w:r>
        <w:rPr>
          <w:rFonts w:cstheme="minorHAnsi"/>
          <w:i/>
          <w:sz w:val="24"/>
          <w:szCs w:val="24"/>
          <w:u w:val="single"/>
        </w:rPr>
        <w:t xml:space="preserve">tu </w:t>
      </w:r>
      <w:r w:rsidRPr="001D5877">
        <w:rPr>
          <w:rFonts w:cstheme="minorHAnsi"/>
          <w:i/>
          <w:sz w:val="24"/>
          <w:szCs w:val="24"/>
          <w:u w:val="single"/>
        </w:rPr>
        <w:t>sarakst</w:t>
      </w:r>
      <w:r>
        <w:rPr>
          <w:rFonts w:cstheme="minorHAnsi"/>
          <w:i/>
          <w:sz w:val="24"/>
          <w:szCs w:val="24"/>
          <w:u w:val="single"/>
        </w:rPr>
        <w:t>s</w:t>
      </w:r>
      <w:r w:rsidRPr="001D5877">
        <w:rPr>
          <w:rFonts w:cstheme="minorHAnsi"/>
          <w:i/>
          <w:sz w:val="24"/>
          <w:szCs w:val="24"/>
          <w:u w:val="single"/>
        </w:rPr>
        <w:t>, kurus izdevis pats pretendents vai piemēro savā darbībā</w:t>
      </w:r>
      <w:r w:rsidR="008C3110">
        <w:rPr>
          <w:rFonts w:cstheme="minorHAnsi"/>
          <w:i/>
          <w:sz w:val="24"/>
          <w:szCs w:val="24"/>
          <w:u w:val="single"/>
        </w:rPr>
        <w:t xml:space="preserve"> attiecībā uz </w:t>
      </w:r>
      <w:r w:rsidR="008C3110" w:rsidRPr="00961584">
        <w:rPr>
          <w:rFonts w:cstheme="minorHAnsi"/>
          <w:i/>
          <w:sz w:val="24"/>
          <w:szCs w:val="24"/>
          <w:u w:val="single"/>
        </w:rPr>
        <w:t>dzelzceļa infrastruktūras drošas attīstību, uzturēšanu un ekspluatāciju</w:t>
      </w:r>
      <w:r>
        <w:rPr>
          <w:rFonts w:cstheme="minorHAnsi"/>
          <w:i/>
          <w:sz w:val="24"/>
          <w:szCs w:val="24"/>
          <w:u w:val="single"/>
        </w:rPr>
        <w:t xml:space="preserve">; infrastruktūras iekārtu, ierīču vai </w:t>
      </w:r>
      <w:r w:rsidRPr="001D5877">
        <w:rPr>
          <w:rFonts w:cstheme="minorHAnsi"/>
          <w:i/>
          <w:sz w:val="24"/>
          <w:szCs w:val="24"/>
          <w:u w:val="single"/>
        </w:rPr>
        <w:t>aprīkojuma ražotāju, piegādātāju un uzstādītāju dokumenti par to lietošanu, remontu un apkopi, citu organizāciju izdotie dokumenti</w:t>
      </w:r>
      <w:r w:rsidR="008C3110">
        <w:rPr>
          <w:rFonts w:cstheme="minorHAnsi"/>
          <w:i/>
          <w:sz w:val="24"/>
          <w:szCs w:val="24"/>
          <w:u w:val="single"/>
        </w:rPr>
        <w:t xml:space="preserve">; </w:t>
      </w:r>
      <w:r>
        <w:rPr>
          <w:rFonts w:cstheme="minorHAnsi"/>
          <w:i/>
          <w:sz w:val="24"/>
          <w:szCs w:val="24"/>
          <w:u w:val="single"/>
        </w:rPr>
        <w:t>s</w:t>
      </w:r>
      <w:r w:rsidRPr="00CD4DF6">
        <w:rPr>
          <w:rFonts w:cstheme="minorHAnsi"/>
          <w:i/>
          <w:iCs/>
          <w:sz w:val="24"/>
          <w:szCs w:val="24"/>
          <w:u w:val="single"/>
        </w:rPr>
        <w:t>araksts par pretendenta atbilstīgiem tehniskajiem līdzekļiem (iekārtas, aprīkojums, instrumenti, mērinstrumenti), žurnālu kopijas un ziņas par tehnisko līdzekļu  glabāšanu un kalibrēšanu (stingrās uzskaites instrumentiem)</w:t>
      </w:r>
      <w:r w:rsidR="008C3110">
        <w:rPr>
          <w:rFonts w:cstheme="minorHAnsi"/>
          <w:i/>
          <w:iCs/>
          <w:sz w:val="24"/>
          <w:szCs w:val="24"/>
          <w:u w:val="single"/>
        </w:rPr>
        <w:t>.</w:t>
      </w:r>
    </w:p>
    <w:p w14:paraId="62080496" w14:textId="77777777" w:rsidR="00665598" w:rsidRPr="001D5877" w:rsidRDefault="00665598" w:rsidP="00D369D7">
      <w:pPr>
        <w:spacing w:after="0" w:line="240" w:lineRule="auto"/>
        <w:ind w:left="709" w:hanging="283"/>
        <w:jc w:val="both"/>
        <w:rPr>
          <w:rFonts w:cstheme="minorHAnsi"/>
          <w:sz w:val="24"/>
          <w:szCs w:val="24"/>
        </w:rPr>
      </w:pPr>
    </w:p>
    <w:p w14:paraId="08D97A9D" w14:textId="10A3E410" w:rsidR="00DE0832" w:rsidRPr="00961584" w:rsidRDefault="00DE0832" w:rsidP="00960969">
      <w:pPr>
        <w:pStyle w:val="Sarakstarindkopa"/>
        <w:numPr>
          <w:ilvl w:val="0"/>
          <w:numId w:val="25"/>
        </w:numPr>
        <w:spacing w:after="0" w:line="240" w:lineRule="auto"/>
        <w:ind w:left="709" w:hanging="425"/>
        <w:jc w:val="both"/>
        <w:rPr>
          <w:rFonts w:cstheme="minorHAnsi"/>
          <w:sz w:val="24"/>
          <w:szCs w:val="24"/>
        </w:rPr>
      </w:pPr>
      <w:r w:rsidRPr="00961584">
        <w:rPr>
          <w:rFonts w:cstheme="minorHAnsi"/>
          <w:sz w:val="24"/>
          <w:szCs w:val="24"/>
        </w:rPr>
        <w:t xml:space="preserve">informāciju par komersanta iekšējos dokumentos (piemēram, komersanta izdotie dokumenti, kopīgi ar citām </w:t>
      </w:r>
      <w:r w:rsidR="000077A4">
        <w:rPr>
          <w:rFonts w:cstheme="minorHAnsi"/>
          <w:sz w:val="24"/>
          <w:szCs w:val="24"/>
        </w:rPr>
        <w:t>organizācijām</w:t>
      </w:r>
      <w:r w:rsidRPr="00961584">
        <w:rPr>
          <w:rFonts w:cstheme="minorHAnsi"/>
          <w:sz w:val="24"/>
          <w:szCs w:val="24"/>
        </w:rPr>
        <w:t xml:space="preserve"> pieņemtie dokumenti, citu organizāciju izdotie dokumenti, dokumentācija saistībā ar bīstamo kravu pārvadājumiem) iekļautajām </w:t>
      </w:r>
      <w:r w:rsidRPr="00961584">
        <w:rPr>
          <w:rFonts w:cstheme="minorHAnsi"/>
          <w:sz w:val="24"/>
          <w:szCs w:val="24"/>
        </w:rPr>
        <w:lastRenderedPageBreak/>
        <w:t xml:space="preserve">normām, kas atbilst komersanta darbības jomai un veiktajām darbībām, un ir izstrādātas saskaņā ar tieši piemērojamiem Eiropas Savienības tiesību aktiem, nacionālajām prasībām un vietējiem </w:t>
      </w:r>
      <w:r w:rsidR="000A75A6" w:rsidRPr="000A75A6">
        <w:rPr>
          <w:rFonts w:cstheme="minorHAnsi"/>
          <w:sz w:val="24"/>
          <w:szCs w:val="24"/>
        </w:rPr>
        <w:t xml:space="preserve">infrastruktūras </w:t>
      </w:r>
      <w:r w:rsidRPr="00961584">
        <w:rPr>
          <w:rFonts w:cstheme="minorHAnsi"/>
          <w:sz w:val="24"/>
          <w:szCs w:val="24"/>
        </w:rPr>
        <w:t>nosacījumiem;</w:t>
      </w:r>
    </w:p>
    <w:p w14:paraId="304FAA61" w14:textId="61479B43" w:rsidR="00665598" w:rsidRPr="001D5877" w:rsidRDefault="00B23C8E" w:rsidP="00B23C8E">
      <w:pPr>
        <w:spacing w:before="120" w:after="120" w:line="360" w:lineRule="auto"/>
        <w:jc w:val="both"/>
        <w:rPr>
          <w:rFonts w:cstheme="minorHAnsi"/>
          <w:i/>
          <w:iCs/>
          <w:sz w:val="24"/>
          <w:szCs w:val="24"/>
          <w:u w:val="single"/>
        </w:rPr>
      </w:pPr>
      <w:r>
        <w:rPr>
          <w:rFonts w:cstheme="minorHAnsi"/>
          <w:i/>
          <w:iCs/>
          <w:sz w:val="24"/>
          <w:szCs w:val="24"/>
          <w:u w:val="single"/>
        </w:rPr>
        <w:t xml:space="preserve">Kā tas tiek dokumentēts/ Daži ieteikumi dokumentācijai </w:t>
      </w:r>
    </w:p>
    <w:p w14:paraId="7B482885" w14:textId="116806C8" w:rsidR="00665598" w:rsidRDefault="00484E45" w:rsidP="00665598">
      <w:pPr>
        <w:tabs>
          <w:tab w:val="left" w:pos="1800"/>
        </w:tabs>
        <w:spacing w:before="120" w:after="120"/>
        <w:jc w:val="both"/>
        <w:rPr>
          <w:rFonts w:cstheme="minorHAnsi"/>
          <w:i/>
          <w:sz w:val="24"/>
          <w:szCs w:val="24"/>
          <w:u w:val="single"/>
        </w:rPr>
      </w:pPr>
      <w:r>
        <w:rPr>
          <w:rFonts w:cstheme="minorHAnsi"/>
          <w:i/>
          <w:sz w:val="24"/>
          <w:szCs w:val="24"/>
          <w:u w:val="single"/>
        </w:rPr>
        <w:t>P</w:t>
      </w:r>
      <w:r w:rsidRPr="001D5877">
        <w:rPr>
          <w:rFonts w:cstheme="minorHAnsi"/>
          <w:i/>
          <w:sz w:val="24"/>
          <w:szCs w:val="24"/>
          <w:u w:val="single"/>
        </w:rPr>
        <w:t>retendenta iekšējie darba kārtības noteikumi</w:t>
      </w:r>
      <w:r>
        <w:rPr>
          <w:rFonts w:cstheme="minorHAnsi"/>
          <w:i/>
          <w:sz w:val="24"/>
          <w:szCs w:val="24"/>
          <w:u w:val="single"/>
        </w:rPr>
        <w:t xml:space="preserve">, </w:t>
      </w:r>
      <w:r w:rsidRPr="001D5877">
        <w:rPr>
          <w:rFonts w:cstheme="minorHAnsi"/>
          <w:i/>
          <w:sz w:val="24"/>
          <w:szCs w:val="24"/>
          <w:u w:val="single"/>
        </w:rPr>
        <w:t>instrukcijas, tehnoloģisko procesu apraksti</w:t>
      </w:r>
      <w:r>
        <w:rPr>
          <w:rFonts w:cstheme="minorHAnsi"/>
          <w:i/>
          <w:sz w:val="24"/>
          <w:szCs w:val="24"/>
          <w:u w:val="single"/>
        </w:rPr>
        <w:t>,</w:t>
      </w:r>
      <w:r w:rsidRPr="001D5877">
        <w:rPr>
          <w:rFonts w:cstheme="minorHAnsi"/>
          <w:i/>
          <w:sz w:val="24"/>
          <w:szCs w:val="24"/>
          <w:u w:val="single"/>
        </w:rPr>
        <w:t xml:space="preserve"> </w:t>
      </w:r>
      <w:r w:rsidRPr="001D5877">
        <w:rPr>
          <w:rFonts w:cstheme="minorHAnsi"/>
          <w:i/>
          <w:iCs/>
          <w:sz w:val="24"/>
          <w:szCs w:val="24"/>
          <w:u w:val="single"/>
        </w:rPr>
        <w:t>procedūru aprakst</w:t>
      </w:r>
      <w:r>
        <w:rPr>
          <w:rFonts w:cstheme="minorHAnsi"/>
          <w:i/>
          <w:iCs/>
          <w:sz w:val="24"/>
          <w:szCs w:val="24"/>
          <w:u w:val="single"/>
        </w:rPr>
        <w:t>i</w:t>
      </w:r>
      <w:r w:rsidRPr="001D5877">
        <w:rPr>
          <w:rFonts w:cstheme="minorHAnsi"/>
          <w:i/>
          <w:iCs/>
          <w:sz w:val="24"/>
          <w:szCs w:val="24"/>
          <w:u w:val="single"/>
        </w:rPr>
        <w:t xml:space="preserve">, </w:t>
      </w:r>
      <w:r w:rsidRPr="001D5877">
        <w:rPr>
          <w:rFonts w:cstheme="minorHAnsi"/>
          <w:i/>
          <w:sz w:val="24"/>
          <w:szCs w:val="24"/>
          <w:u w:val="single"/>
        </w:rPr>
        <w:t>normatīvo ak</w:t>
      </w:r>
      <w:r>
        <w:rPr>
          <w:rFonts w:cstheme="minorHAnsi"/>
          <w:i/>
          <w:sz w:val="24"/>
          <w:szCs w:val="24"/>
          <w:u w:val="single"/>
        </w:rPr>
        <w:t xml:space="preserve">tu </w:t>
      </w:r>
      <w:r w:rsidRPr="001D5877">
        <w:rPr>
          <w:rFonts w:cstheme="minorHAnsi"/>
          <w:i/>
          <w:sz w:val="24"/>
          <w:szCs w:val="24"/>
          <w:u w:val="single"/>
        </w:rPr>
        <w:t>sarakst</w:t>
      </w:r>
      <w:r>
        <w:rPr>
          <w:rFonts w:cstheme="minorHAnsi"/>
          <w:i/>
          <w:sz w:val="24"/>
          <w:szCs w:val="24"/>
          <w:u w:val="single"/>
        </w:rPr>
        <w:t>s</w:t>
      </w:r>
      <w:r w:rsidRPr="001D5877">
        <w:rPr>
          <w:rFonts w:cstheme="minorHAnsi"/>
          <w:i/>
          <w:sz w:val="24"/>
          <w:szCs w:val="24"/>
          <w:u w:val="single"/>
        </w:rPr>
        <w:t>, kurus izdevis pats pretendents vai piemēro savā darbībā</w:t>
      </w:r>
      <w:r>
        <w:rPr>
          <w:rFonts w:cstheme="minorHAnsi"/>
          <w:i/>
          <w:sz w:val="24"/>
          <w:szCs w:val="24"/>
          <w:u w:val="single"/>
        </w:rPr>
        <w:t xml:space="preserve">, </w:t>
      </w:r>
      <w:r w:rsidR="00665598" w:rsidRPr="001D5877">
        <w:rPr>
          <w:rFonts w:cstheme="minorHAnsi"/>
          <w:i/>
          <w:sz w:val="24"/>
          <w:szCs w:val="24"/>
          <w:u w:val="single"/>
        </w:rPr>
        <w:t>citu organizāciju izdotie dokumenti, dokumentācija saistībā ar bīstamo kravu pārvadājumiem, kas atbilst komersanta darbības jomai un veiktajām darbībām.</w:t>
      </w:r>
    </w:p>
    <w:p w14:paraId="58A796C3" w14:textId="77777777" w:rsidR="00665598" w:rsidRPr="001D5877" w:rsidRDefault="00665598" w:rsidP="00DE0832">
      <w:pPr>
        <w:spacing w:after="0" w:line="240" w:lineRule="auto"/>
        <w:ind w:firstLine="851"/>
        <w:jc w:val="both"/>
        <w:rPr>
          <w:rFonts w:cstheme="minorHAnsi"/>
          <w:sz w:val="24"/>
          <w:szCs w:val="24"/>
        </w:rPr>
      </w:pPr>
    </w:p>
    <w:p w14:paraId="1A417EBA" w14:textId="6F500817" w:rsidR="00DE0832" w:rsidRPr="00960969" w:rsidRDefault="00DE0832" w:rsidP="00960969">
      <w:pPr>
        <w:pStyle w:val="Sarakstarindkopa"/>
        <w:numPr>
          <w:ilvl w:val="0"/>
          <w:numId w:val="25"/>
        </w:numPr>
        <w:spacing w:after="0" w:line="240" w:lineRule="auto"/>
        <w:ind w:left="709" w:hanging="425"/>
        <w:jc w:val="both"/>
        <w:rPr>
          <w:rFonts w:cstheme="minorHAnsi"/>
          <w:sz w:val="24"/>
          <w:szCs w:val="24"/>
        </w:rPr>
      </w:pPr>
      <w:r w:rsidRPr="00960969">
        <w:rPr>
          <w:sz w:val="24"/>
          <w:szCs w:val="24"/>
        </w:rPr>
        <w:t>komersanta nodarbināto</w:t>
      </w:r>
      <w:r w:rsidRPr="00960969">
        <w:rPr>
          <w:rFonts w:cstheme="minorHAnsi"/>
          <w:sz w:val="24"/>
          <w:szCs w:val="24"/>
        </w:rPr>
        <w:t xml:space="preserve"> dzelzceļa speciālistu amatu sarakstu;</w:t>
      </w:r>
    </w:p>
    <w:p w14:paraId="11835E0B" w14:textId="37166046" w:rsidR="0000090A" w:rsidRDefault="0000090A" w:rsidP="00B23C8E">
      <w:pPr>
        <w:pStyle w:val="Pamatteksts3"/>
        <w:spacing w:before="120" w:after="120" w:line="360" w:lineRule="auto"/>
        <w:rPr>
          <w:rFonts w:asciiTheme="minorHAnsi" w:hAnsiTheme="minorHAnsi" w:cstheme="minorHAnsi"/>
        </w:rPr>
      </w:pPr>
      <w:r w:rsidRPr="00EB438B">
        <w:rPr>
          <w:rFonts w:cstheme="minorHAnsi"/>
          <w:b/>
          <w:bCs/>
          <w:noProof/>
          <w:color w:val="auto"/>
          <w:lang w:val="en-US"/>
        </w:rPr>
        <mc:AlternateContent>
          <mc:Choice Requires="wps">
            <w:drawing>
              <wp:anchor distT="0" distB="0" distL="114300" distR="114300" simplePos="0" relativeHeight="252162048" behindDoc="0" locked="0" layoutInCell="1" allowOverlap="1" wp14:anchorId="70782163" wp14:editId="5DA64BD7">
                <wp:simplePos x="0" y="0"/>
                <wp:positionH relativeFrom="column">
                  <wp:posOffset>-3810</wp:posOffset>
                </wp:positionH>
                <wp:positionV relativeFrom="paragraph">
                  <wp:posOffset>137160</wp:posOffset>
                </wp:positionV>
                <wp:extent cx="6047335" cy="1935480"/>
                <wp:effectExtent l="0" t="0" r="10795" b="26670"/>
                <wp:wrapNone/>
                <wp:docPr id="97" name="Прямоугольник: скругленные углы 311"/>
                <wp:cNvGraphicFramePr/>
                <a:graphic xmlns:a="http://schemas.openxmlformats.org/drawingml/2006/main">
                  <a:graphicData uri="http://schemas.microsoft.com/office/word/2010/wordprocessingShape">
                    <wps:wsp>
                      <wps:cNvSpPr/>
                      <wps:spPr>
                        <a:xfrm>
                          <a:off x="0" y="0"/>
                          <a:ext cx="6047335" cy="1935480"/>
                        </a:xfrm>
                        <a:prstGeom prst="roundRect">
                          <a:avLst>
                            <a:gd name="adj" fmla="val 3530"/>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0B7AEAB" w14:textId="77777777" w:rsidR="0000090A" w:rsidRDefault="0000090A" w:rsidP="0000090A">
                            <w:pPr>
                              <w:spacing w:before="120"/>
                              <w:jc w:val="both"/>
                              <w:rPr>
                                <w:rFonts w:eastAsia="Times New Roman" w:cstheme="minorHAnsi"/>
                                <w:i/>
                                <w:color w:val="414142"/>
                                <w:sz w:val="24"/>
                                <w:szCs w:val="24"/>
                              </w:rPr>
                            </w:pPr>
                            <w:r w:rsidRPr="006B6BA9">
                              <w:rPr>
                                <w:rFonts w:eastAsia="Times New Roman" w:cstheme="minorHAnsi"/>
                                <w:b/>
                                <w:bCs/>
                                <w:i/>
                                <w:color w:val="414142"/>
                                <w:sz w:val="24"/>
                                <w:szCs w:val="24"/>
                              </w:rPr>
                              <w:t>Dzelzceļa speciālists</w:t>
                            </w:r>
                            <w:r w:rsidRPr="006B6BA9">
                              <w:rPr>
                                <w:rFonts w:eastAsia="Times New Roman" w:cstheme="minorHAnsi"/>
                                <w:i/>
                                <w:color w:val="414142"/>
                                <w:sz w:val="24"/>
                                <w:szCs w:val="24"/>
                              </w:rPr>
                              <w:t> — persona, kuras darbs ir tieši saistīts ar dzelzceļa satiksmi, kurai ir speciāla izglītība vai kura ir speciāli apmācīta un kurai, lai tā būtu tiesīga strādāt attiecīgajā profesijā, noteiktā kārtībā izsniegts kvalifikāciju apliecinošs dokuments (dzelzceļa speciālista apliecība vai profesionālās kompetences sertifikāts (</w:t>
                            </w:r>
                            <w:r w:rsidRPr="00543C14">
                              <w:rPr>
                                <w:rFonts w:eastAsia="Times New Roman" w:cstheme="minorHAnsi"/>
                                <w:i/>
                                <w:color w:val="414142"/>
                                <w:sz w:val="24"/>
                                <w:szCs w:val="24"/>
                              </w:rPr>
                              <w:t>DzL</w:t>
                            </w:r>
                            <w:r w:rsidRPr="006B6BA9">
                              <w:rPr>
                                <w:rFonts w:eastAsia="Times New Roman" w:cstheme="minorHAnsi"/>
                                <w:i/>
                                <w:color w:val="414142"/>
                                <w:sz w:val="24"/>
                                <w:szCs w:val="24"/>
                              </w:rPr>
                              <w:t>1</w:t>
                            </w:r>
                            <w:r>
                              <w:rPr>
                                <w:rFonts w:eastAsia="Times New Roman" w:cstheme="minorHAnsi"/>
                                <w:i/>
                                <w:color w:val="414142"/>
                                <w:sz w:val="24"/>
                                <w:szCs w:val="24"/>
                              </w:rPr>
                              <w:t>-</w:t>
                            </w:r>
                            <w:r w:rsidRPr="006B6BA9">
                              <w:rPr>
                                <w:rFonts w:eastAsia="Times New Roman" w:cstheme="minorHAnsi"/>
                                <w:i/>
                                <w:color w:val="414142"/>
                                <w:sz w:val="24"/>
                                <w:szCs w:val="24"/>
                              </w:rPr>
                              <w:t xml:space="preserve">9). </w:t>
                            </w:r>
                          </w:p>
                          <w:p w14:paraId="11B4B1C3" w14:textId="77777777" w:rsidR="0000090A" w:rsidRPr="006B6BA9" w:rsidRDefault="0000090A" w:rsidP="0000090A">
                            <w:pPr>
                              <w:spacing w:before="120"/>
                              <w:jc w:val="both"/>
                              <w:rPr>
                                <w:rFonts w:eastAsia="Times New Roman" w:cstheme="minorHAnsi"/>
                                <w:i/>
                                <w:color w:val="414142"/>
                                <w:sz w:val="24"/>
                                <w:szCs w:val="24"/>
                              </w:rPr>
                            </w:pPr>
                            <w:r w:rsidRPr="006B6BA9">
                              <w:rPr>
                                <w:rFonts w:eastAsia="Times New Roman" w:cstheme="minorHAnsi"/>
                                <w:i/>
                                <w:color w:val="414142"/>
                                <w:sz w:val="24"/>
                                <w:szCs w:val="24"/>
                              </w:rPr>
                              <w:t>Lai garantētu dzelzceļa drošu ekspluatāciju un satiksmes drošību, visiem dzelzceļa darbībā iesaistītajiem dzelzceļa speciālistiem nepieciešamas pietiekami plašas un dziļas zināšanas par darba veikšanai atbilstošu darba organizāciju</w:t>
                            </w:r>
                            <w:r>
                              <w:rPr>
                                <w:rFonts w:eastAsia="Times New Roman" w:cstheme="minorHAnsi"/>
                                <w:i/>
                                <w:color w:val="414142"/>
                                <w:sz w:val="24"/>
                                <w:szCs w:val="24"/>
                              </w:rPr>
                              <w:t xml:space="preserve"> </w:t>
                            </w:r>
                            <w:r w:rsidRPr="006B6BA9">
                              <w:rPr>
                                <w:rFonts w:eastAsia="Times New Roman" w:cstheme="minorHAnsi"/>
                                <w:i/>
                                <w:color w:val="414142"/>
                                <w:sz w:val="24"/>
                                <w:szCs w:val="24"/>
                              </w:rPr>
                              <w:t>un </w:t>
                            </w:r>
                            <w:hyperlink r:id="rId46" w:tgtFrame="_blank" w:history="1">
                              <w:r w:rsidRPr="006B6BA9">
                                <w:rPr>
                                  <w:rFonts w:eastAsia="Times New Roman" w:cstheme="minorHAnsi"/>
                                  <w:i/>
                                  <w:color w:val="414142"/>
                                  <w:sz w:val="24"/>
                                  <w:szCs w:val="24"/>
                                </w:rPr>
                                <w:t>Dzelzceļa tehniskās ekspluatācijas noteikumi</w:t>
                              </w:r>
                            </w:hyperlink>
                            <w:r w:rsidRPr="006B6BA9">
                              <w:rPr>
                                <w:rFonts w:eastAsia="Times New Roman" w:cstheme="minorHAnsi"/>
                                <w:i/>
                                <w:color w:val="414142"/>
                                <w:sz w:val="24"/>
                                <w:szCs w:val="24"/>
                              </w:rPr>
                              <w:t>em. (</w:t>
                            </w:r>
                            <w:r w:rsidRPr="00543C14">
                              <w:rPr>
                                <w:rFonts w:eastAsia="Times New Roman" w:cstheme="minorHAnsi"/>
                                <w:i/>
                                <w:color w:val="414142"/>
                                <w:sz w:val="24"/>
                                <w:szCs w:val="24"/>
                              </w:rPr>
                              <w:t>DzL</w:t>
                            </w:r>
                            <w:r w:rsidRPr="006B6BA9">
                              <w:rPr>
                                <w:rFonts w:eastAsia="Times New Roman" w:cstheme="minorHAnsi"/>
                                <w:i/>
                                <w:color w:val="414142"/>
                                <w:sz w:val="24"/>
                                <w:szCs w:val="24"/>
                              </w:rPr>
                              <w:t>37</w:t>
                            </w:r>
                            <w:r>
                              <w:rPr>
                                <w:rFonts w:eastAsia="Times New Roman" w:cstheme="minorHAnsi"/>
                                <w:i/>
                                <w:color w:val="414142"/>
                                <w:sz w:val="24"/>
                                <w:szCs w:val="24"/>
                              </w:rPr>
                              <w:t>-</w:t>
                            </w:r>
                            <w:r w:rsidRPr="006B6BA9">
                              <w:rPr>
                                <w:rFonts w:eastAsia="Times New Roman" w:cstheme="minorHAnsi"/>
                                <w:i/>
                                <w:color w:val="414142"/>
                                <w:sz w:val="24"/>
                                <w:szCs w:val="24"/>
                              </w:rPr>
                              <w:t>1).</w:t>
                            </w:r>
                          </w:p>
                          <w:p w14:paraId="5C143EEF" w14:textId="77777777" w:rsidR="0000090A" w:rsidRPr="00F53BC6" w:rsidRDefault="0000090A" w:rsidP="0000090A">
                            <w:pPr>
                              <w:pStyle w:val="ti-art"/>
                              <w:jc w:val="both"/>
                              <w:rPr>
                                <w:lang w:val="lv-LV"/>
                              </w:rPr>
                            </w:pPr>
                            <w:r w:rsidRPr="00F53BC6">
                              <w:rPr>
                                <w:rFonts w:cstheme="minorHAnsi"/>
                                <w:bCs/>
                                <w:highlight w:val="yellow"/>
                                <w:lang w:val="lv-LV"/>
                              </w:rPr>
                              <w:br w:type="colum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782163" id="_x0000_s1324" style="position:absolute;left:0;text-align:left;margin-left:-.3pt;margin-top:10.8pt;width:476.15pt;height:152.4pt;z-index:25216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3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" fillcolor="#d8d8d8 [2732]" strokecolor="#1f4d78 [1604]" strokeweight="1pt">
                <v:stroke joinstyle="miter"/>
                <v:textbox>
                  <w:txbxContent>
                    <w:p w14:paraId="30B7AEAB" w14:textId="77777777" w:rsidR="0000090A" w:rsidRDefault="0000090A" w:rsidP="0000090A">
                      <w:pPr>
                        <w:spacing w:before="120"/>
                        <w:jc w:val="both"/>
                        <w:rPr>
                          <w:rFonts w:eastAsia="Times New Roman" w:cstheme="minorHAnsi"/>
                          <w:i/>
                          <w:color w:val="414142"/>
                          <w:sz w:val="24"/>
                          <w:szCs w:val="24"/>
                        </w:rPr>
                      </w:pPr>
                      <w:r w:rsidRPr="006B6BA9">
                        <w:rPr>
                          <w:rFonts w:eastAsia="Times New Roman" w:cstheme="minorHAnsi"/>
                          <w:b/>
                          <w:bCs/>
                          <w:i/>
                          <w:color w:val="414142"/>
                          <w:sz w:val="24"/>
                          <w:szCs w:val="24"/>
                        </w:rPr>
                        <w:t>Dzelzceļa speciālists</w:t>
                      </w:r>
                      <w:r w:rsidRPr="006B6BA9">
                        <w:rPr>
                          <w:rFonts w:eastAsia="Times New Roman" w:cstheme="minorHAnsi"/>
                          <w:i/>
                          <w:color w:val="414142"/>
                          <w:sz w:val="24"/>
                          <w:szCs w:val="24"/>
                        </w:rPr>
                        <w:t> — persona, kuras darbs ir tieši saistīts ar dzelzceļa satiksmi, kurai ir speciāla izglītība vai kura ir speciāli apmācīta un kurai, lai tā būtu tiesīga strādāt attiecīgajā profesijā, noteiktā kārtībā izsniegts kvalifikāciju apliecinošs dokuments (dzelzceļa speciālista apliecība vai profesionālās kompetences sertifikāts (</w:t>
                      </w:r>
                      <w:r w:rsidRPr="00543C14">
                        <w:rPr>
                          <w:rFonts w:eastAsia="Times New Roman" w:cstheme="minorHAnsi"/>
                          <w:i/>
                          <w:color w:val="414142"/>
                          <w:sz w:val="24"/>
                          <w:szCs w:val="24"/>
                        </w:rPr>
                        <w:t>DzL</w:t>
                      </w:r>
                      <w:r w:rsidRPr="006B6BA9">
                        <w:rPr>
                          <w:rFonts w:eastAsia="Times New Roman" w:cstheme="minorHAnsi"/>
                          <w:i/>
                          <w:color w:val="414142"/>
                          <w:sz w:val="24"/>
                          <w:szCs w:val="24"/>
                        </w:rPr>
                        <w:t>1</w:t>
                      </w:r>
                      <w:r>
                        <w:rPr>
                          <w:rFonts w:eastAsia="Times New Roman" w:cstheme="minorHAnsi"/>
                          <w:i/>
                          <w:color w:val="414142"/>
                          <w:sz w:val="24"/>
                          <w:szCs w:val="24"/>
                        </w:rPr>
                        <w:t>-</w:t>
                      </w:r>
                      <w:r w:rsidRPr="006B6BA9">
                        <w:rPr>
                          <w:rFonts w:eastAsia="Times New Roman" w:cstheme="minorHAnsi"/>
                          <w:i/>
                          <w:color w:val="414142"/>
                          <w:sz w:val="24"/>
                          <w:szCs w:val="24"/>
                        </w:rPr>
                        <w:t xml:space="preserve">9). </w:t>
                      </w:r>
                    </w:p>
                    <w:p w14:paraId="11B4B1C3" w14:textId="77777777" w:rsidR="0000090A" w:rsidRPr="006B6BA9" w:rsidRDefault="0000090A" w:rsidP="0000090A">
                      <w:pPr>
                        <w:spacing w:before="120"/>
                        <w:jc w:val="both"/>
                        <w:rPr>
                          <w:rFonts w:eastAsia="Times New Roman" w:cstheme="minorHAnsi"/>
                          <w:i/>
                          <w:color w:val="414142"/>
                          <w:sz w:val="24"/>
                          <w:szCs w:val="24"/>
                        </w:rPr>
                      </w:pPr>
                      <w:r w:rsidRPr="006B6BA9">
                        <w:rPr>
                          <w:rFonts w:eastAsia="Times New Roman" w:cstheme="minorHAnsi"/>
                          <w:i/>
                          <w:color w:val="414142"/>
                          <w:sz w:val="24"/>
                          <w:szCs w:val="24"/>
                        </w:rPr>
                        <w:t>Lai garantētu dzelzceļa drošu ekspluatāciju un satiksmes drošību, visiem dzelzceļa darbībā iesaistītajiem dzelzceļa speciālistiem nepieciešamas pietiekami plašas un dziļas zināšanas par darba veikšanai atbilstošu darba organizāciju</w:t>
                      </w:r>
                      <w:r>
                        <w:rPr>
                          <w:rFonts w:eastAsia="Times New Roman" w:cstheme="minorHAnsi"/>
                          <w:i/>
                          <w:color w:val="414142"/>
                          <w:sz w:val="24"/>
                          <w:szCs w:val="24"/>
                        </w:rPr>
                        <w:t xml:space="preserve"> </w:t>
                      </w:r>
                      <w:r w:rsidRPr="006B6BA9">
                        <w:rPr>
                          <w:rFonts w:eastAsia="Times New Roman" w:cstheme="minorHAnsi"/>
                          <w:i/>
                          <w:color w:val="414142"/>
                          <w:sz w:val="24"/>
                          <w:szCs w:val="24"/>
                        </w:rPr>
                        <w:t>un </w:t>
                      </w:r>
                      <w:hyperlink r:id="rId47" w:tgtFrame="_blank" w:history="1">
                        <w:r w:rsidRPr="006B6BA9">
                          <w:rPr>
                            <w:rFonts w:eastAsia="Times New Roman" w:cstheme="minorHAnsi"/>
                            <w:i/>
                            <w:color w:val="414142"/>
                            <w:sz w:val="24"/>
                            <w:szCs w:val="24"/>
                          </w:rPr>
                          <w:t>Dzelzceļa tehniskās ekspluatācijas noteikumi</w:t>
                        </w:r>
                      </w:hyperlink>
                      <w:r w:rsidRPr="006B6BA9">
                        <w:rPr>
                          <w:rFonts w:eastAsia="Times New Roman" w:cstheme="minorHAnsi"/>
                          <w:i/>
                          <w:color w:val="414142"/>
                          <w:sz w:val="24"/>
                          <w:szCs w:val="24"/>
                        </w:rPr>
                        <w:t>em. (</w:t>
                      </w:r>
                      <w:r w:rsidRPr="00543C14">
                        <w:rPr>
                          <w:rFonts w:eastAsia="Times New Roman" w:cstheme="minorHAnsi"/>
                          <w:i/>
                          <w:color w:val="414142"/>
                          <w:sz w:val="24"/>
                          <w:szCs w:val="24"/>
                        </w:rPr>
                        <w:t>DzL</w:t>
                      </w:r>
                      <w:r w:rsidRPr="006B6BA9">
                        <w:rPr>
                          <w:rFonts w:eastAsia="Times New Roman" w:cstheme="minorHAnsi"/>
                          <w:i/>
                          <w:color w:val="414142"/>
                          <w:sz w:val="24"/>
                          <w:szCs w:val="24"/>
                        </w:rPr>
                        <w:t>37</w:t>
                      </w:r>
                      <w:r>
                        <w:rPr>
                          <w:rFonts w:eastAsia="Times New Roman" w:cstheme="minorHAnsi"/>
                          <w:i/>
                          <w:color w:val="414142"/>
                          <w:sz w:val="24"/>
                          <w:szCs w:val="24"/>
                        </w:rPr>
                        <w:t>-</w:t>
                      </w:r>
                      <w:r w:rsidRPr="006B6BA9">
                        <w:rPr>
                          <w:rFonts w:eastAsia="Times New Roman" w:cstheme="minorHAnsi"/>
                          <w:i/>
                          <w:color w:val="414142"/>
                          <w:sz w:val="24"/>
                          <w:szCs w:val="24"/>
                        </w:rPr>
                        <w:t>1).</w:t>
                      </w:r>
                    </w:p>
                    <w:p w14:paraId="5C143EEF" w14:textId="77777777" w:rsidR="0000090A" w:rsidRPr="00F53BC6" w:rsidRDefault="0000090A" w:rsidP="0000090A">
                      <w:pPr>
                        <w:pStyle w:val="ti-art"/>
                        <w:jc w:val="both"/>
                        <w:rPr>
                          <w:lang w:val="lv-LV"/>
                        </w:rPr>
                      </w:pPr>
                      <w:r w:rsidRPr="00F53BC6">
                        <w:rPr>
                          <w:rFonts w:cstheme="minorHAnsi"/>
                          <w:bCs/>
                          <w:highlight w:val="yellow"/>
                          <w:lang w:val="lv-LV"/>
                        </w:rPr>
                        <w:br w:type="column"/>
                      </w:r>
                    </w:p>
                  </w:txbxContent>
                </v:textbox>
              </v:roundrect>
            </w:pict>
          </mc:Fallback>
        </mc:AlternateContent>
      </w:r>
    </w:p>
    <w:p w14:paraId="72FB89C0" w14:textId="77777777" w:rsidR="0000090A" w:rsidRDefault="0000090A" w:rsidP="00B23C8E">
      <w:pPr>
        <w:pStyle w:val="Pamatteksts3"/>
        <w:spacing w:before="120" w:after="120" w:line="360" w:lineRule="auto"/>
        <w:rPr>
          <w:rFonts w:asciiTheme="minorHAnsi" w:hAnsiTheme="minorHAnsi" w:cstheme="minorHAnsi"/>
        </w:rPr>
      </w:pPr>
    </w:p>
    <w:p w14:paraId="5D9BD744" w14:textId="77777777" w:rsidR="0000090A" w:rsidRDefault="0000090A" w:rsidP="00B23C8E">
      <w:pPr>
        <w:pStyle w:val="Pamatteksts3"/>
        <w:spacing w:before="120" w:after="120" w:line="360" w:lineRule="auto"/>
        <w:rPr>
          <w:rFonts w:asciiTheme="minorHAnsi" w:hAnsiTheme="minorHAnsi" w:cstheme="minorHAnsi"/>
        </w:rPr>
      </w:pPr>
    </w:p>
    <w:p w14:paraId="58FB3EA7" w14:textId="77777777" w:rsidR="0000090A" w:rsidRDefault="0000090A" w:rsidP="00B23C8E">
      <w:pPr>
        <w:pStyle w:val="Pamatteksts3"/>
        <w:spacing w:before="120" w:after="120" w:line="360" w:lineRule="auto"/>
        <w:rPr>
          <w:rFonts w:asciiTheme="minorHAnsi" w:hAnsiTheme="minorHAnsi" w:cstheme="minorHAnsi"/>
        </w:rPr>
      </w:pPr>
    </w:p>
    <w:p w14:paraId="336E77ED" w14:textId="77777777" w:rsidR="0000090A" w:rsidRDefault="0000090A" w:rsidP="00B23C8E">
      <w:pPr>
        <w:pStyle w:val="Pamatteksts3"/>
        <w:spacing w:before="120" w:after="120" w:line="360" w:lineRule="auto"/>
        <w:rPr>
          <w:rFonts w:asciiTheme="minorHAnsi" w:hAnsiTheme="minorHAnsi" w:cstheme="minorHAnsi"/>
        </w:rPr>
      </w:pPr>
    </w:p>
    <w:p w14:paraId="5F6100CD" w14:textId="77777777" w:rsidR="0000090A" w:rsidRDefault="0000090A" w:rsidP="00B23C8E">
      <w:pPr>
        <w:pStyle w:val="Pamatteksts3"/>
        <w:spacing w:before="120" w:after="120" w:line="360" w:lineRule="auto"/>
        <w:rPr>
          <w:rFonts w:asciiTheme="minorHAnsi" w:hAnsiTheme="minorHAnsi" w:cstheme="minorHAnsi"/>
        </w:rPr>
      </w:pPr>
    </w:p>
    <w:p w14:paraId="4876EA50" w14:textId="77777777" w:rsidR="002824F7" w:rsidRPr="00D345BF" w:rsidRDefault="002824F7" w:rsidP="002824F7">
      <w:pPr>
        <w:pStyle w:val="tv213"/>
        <w:shd w:val="clear" w:color="auto" w:fill="FFFFFF"/>
        <w:spacing w:before="0" w:beforeAutospacing="0" w:after="0" w:afterAutospacing="0"/>
        <w:jc w:val="both"/>
        <w:rPr>
          <w:rFonts w:asciiTheme="minorHAnsi" w:hAnsiTheme="minorHAnsi" w:cstheme="minorHAnsi"/>
          <w:i/>
          <w:iCs/>
          <w:color w:val="auto"/>
          <w:u w:val="single"/>
        </w:rPr>
      </w:pPr>
      <w:bookmarkStart w:id="56" w:name="_Hlk118368363"/>
      <w:r w:rsidRPr="00D345BF">
        <w:rPr>
          <w:rFonts w:asciiTheme="minorHAnsi" w:hAnsiTheme="minorHAnsi" w:cstheme="minorHAnsi"/>
          <w:i/>
          <w:iCs/>
          <w:color w:val="auto"/>
          <w:u w:val="single"/>
        </w:rPr>
        <w:t xml:space="preserve">Dzelzceļa speciālistu kvalifikāciju attiecīgiem darbiniekiem komersants piešķir, lai apliecinātu, ka tie ir apmācīti un spēj saprast un izpildīt pienākumus normāla, traucēta un avārijas ekspluatācijas režīma apstākļos, un ka tie ir kompetenti pildīt ar drošību saistītus uzdevumus. Šāda kompetence ietver zināšanas un spēju šīs zināšanas praktiski </w:t>
      </w:r>
      <w:r>
        <w:rPr>
          <w:rFonts w:asciiTheme="minorHAnsi" w:hAnsiTheme="minorHAnsi" w:cstheme="minorHAnsi"/>
          <w:i/>
          <w:iCs/>
          <w:color w:val="auto"/>
          <w:u w:val="single"/>
        </w:rPr>
        <w:t>pielietot</w:t>
      </w:r>
      <w:r w:rsidRPr="00D345BF">
        <w:rPr>
          <w:rFonts w:asciiTheme="minorHAnsi" w:hAnsiTheme="minorHAnsi" w:cstheme="minorHAnsi"/>
          <w:i/>
          <w:iCs/>
          <w:color w:val="auto"/>
          <w:u w:val="single"/>
        </w:rPr>
        <w:t>.</w:t>
      </w:r>
    </w:p>
    <w:p w14:paraId="1507D9CE" w14:textId="77777777" w:rsidR="002824F7" w:rsidRDefault="002824F7" w:rsidP="002824F7">
      <w:pPr>
        <w:pStyle w:val="tv213"/>
        <w:shd w:val="clear" w:color="auto" w:fill="FFFFFF"/>
        <w:spacing w:before="0" w:beforeAutospacing="0" w:after="0" w:afterAutospacing="0"/>
        <w:jc w:val="both"/>
        <w:rPr>
          <w:rFonts w:asciiTheme="minorHAnsi" w:hAnsiTheme="minorHAnsi" w:cstheme="minorHAnsi"/>
          <w:i/>
          <w:iCs/>
          <w:color w:val="auto"/>
          <w:u w:val="single"/>
        </w:rPr>
      </w:pPr>
      <w:r w:rsidRPr="00D345BF">
        <w:rPr>
          <w:rFonts w:asciiTheme="minorHAnsi" w:hAnsiTheme="minorHAnsi" w:cstheme="minorHAnsi"/>
          <w:i/>
          <w:iCs/>
          <w:color w:val="auto"/>
          <w:u w:val="single"/>
        </w:rPr>
        <w:t>Dzelzceļa speciālistu pienākumus var veikt jebkura komersanta pilnvarota un kvalificēta persona neatkarīgi no amata.</w:t>
      </w:r>
    </w:p>
    <w:p w14:paraId="7BEB6CB6" w14:textId="77777777" w:rsidR="002824F7" w:rsidRDefault="002824F7" w:rsidP="002824F7">
      <w:pPr>
        <w:pStyle w:val="tv213"/>
        <w:shd w:val="clear" w:color="auto" w:fill="FFFFFF"/>
        <w:spacing w:before="0" w:beforeAutospacing="0" w:after="0" w:afterAutospacing="0"/>
        <w:jc w:val="both"/>
        <w:rPr>
          <w:rFonts w:asciiTheme="minorHAnsi" w:hAnsiTheme="minorHAnsi" w:cstheme="minorHAnsi"/>
          <w:i/>
          <w:iCs/>
          <w:color w:val="auto"/>
          <w:u w:val="single"/>
        </w:rPr>
      </w:pPr>
      <w:r>
        <w:rPr>
          <w:rFonts w:asciiTheme="minorHAnsi" w:hAnsiTheme="minorHAnsi" w:cstheme="minorHAnsi"/>
          <w:i/>
          <w:iCs/>
          <w:color w:val="auto"/>
          <w:u w:val="single"/>
        </w:rPr>
        <w:t>Pretendents sniedz z</w:t>
      </w:r>
      <w:r w:rsidRPr="00EB438B">
        <w:rPr>
          <w:rFonts w:asciiTheme="minorHAnsi" w:hAnsiTheme="minorHAnsi" w:cstheme="minorHAnsi"/>
          <w:i/>
          <w:iCs/>
          <w:color w:val="auto"/>
          <w:u w:val="single"/>
        </w:rPr>
        <w:t>iņas par dzelzceļa speciālistu amatiem un  skaitu.</w:t>
      </w:r>
    </w:p>
    <w:p w14:paraId="11B689BE" w14:textId="77777777" w:rsidR="002824F7" w:rsidRPr="000D5200" w:rsidRDefault="002824F7" w:rsidP="002824F7">
      <w:pPr>
        <w:pStyle w:val="tv213"/>
        <w:shd w:val="clear" w:color="auto" w:fill="FFFFFF"/>
        <w:spacing w:before="0" w:beforeAutospacing="0" w:after="0" w:afterAutospacing="0"/>
        <w:jc w:val="both"/>
        <w:rPr>
          <w:rFonts w:asciiTheme="minorHAnsi" w:hAnsiTheme="minorHAnsi" w:cstheme="minorHAnsi"/>
          <w:i/>
          <w:iCs/>
          <w:color w:val="auto"/>
          <w:u w:val="single"/>
        </w:rPr>
      </w:pPr>
    </w:p>
    <w:p w14:paraId="62EC7443" w14:textId="22CEE8CF" w:rsidR="0000090A" w:rsidRPr="00A602CC" w:rsidRDefault="002824F7" w:rsidP="002824F7">
      <w:pPr>
        <w:pStyle w:val="tv213"/>
        <w:shd w:val="clear" w:color="auto" w:fill="FFFFFF"/>
        <w:spacing w:before="0" w:beforeAutospacing="0" w:after="0" w:afterAutospacing="0"/>
        <w:ind w:left="851"/>
        <w:jc w:val="both"/>
        <w:rPr>
          <w:rFonts w:asciiTheme="minorHAnsi" w:hAnsiTheme="minorHAnsi" w:cstheme="minorHAnsi"/>
          <w:i/>
          <w:iCs/>
          <w:color w:val="auto"/>
        </w:rPr>
      </w:pPr>
      <w:r w:rsidRPr="00A602CC">
        <w:rPr>
          <w:rFonts w:asciiTheme="minorHAnsi" w:hAnsiTheme="minorHAnsi" w:cstheme="minorHAnsi"/>
          <w:i/>
          <w:iCs/>
          <w:noProof/>
          <w:color w:val="auto"/>
        </w:rPr>
        <w:drawing>
          <wp:anchor distT="0" distB="0" distL="114300" distR="114300" simplePos="0" relativeHeight="252178432" behindDoc="0" locked="0" layoutInCell="1" allowOverlap="1" wp14:anchorId="76C61C2C" wp14:editId="2933AF0F">
            <wp:simplePos x="0" y="0"/>
            <wp:positionH relativeFrom="column">
              <wp:posOffset>1905</wp:posOffset>
            </wp:positionH>
            <wp:positionV relativeFrom="paragraph">
              <wp:posOffset>295910</wp:posOffset>
            </wp:positionV>
            <wp:extent cx="415925" cy="502920"/>
            <wp:effectExtent l="0" t="0" r="0" b="0"/>
            <wp:wrapSquare wrapText="bothSides"/>
            <wp:docPr id="105" name="Рисунок 307" descr="Восклицательный зна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exclamationmark.svg"/>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415925" cy="502920"/>
                    </a:xfrm>
                    <a:prstGeom prst="rect">
                      <a:avLst/>
                    </a:prstGeom>
                  </pic:spPr>
                </pic:pic>
              </a:graphicData>
            </a:graphic>
            <wp14:sizeRelH relativeFrom="margin">
              <wp14:pctWidth>0</wp14:pctWidth>
            </wp14:sizeRelH>
            <wp14:sizeRelV relativeFrom="margin">
              <wp14:pctHeight>0</wp14:pctHeight>
            </wp14:sizeRelV>
          </wp:anchor>
        </w:drawing>
      </w:r>
      <w:r w:rsidRPr="00A602CC">
        <w:rPr>
          <w:rFonts w:asciiTheme="minorHAnsi" w:hAnsiTheme="minorHAnsi" w:cstheme="minorHAnsi"/>
          <w:i/>
          <w:iCs/>
          <w:color w:val="auto"/>
        </w:rPr>
        <w:t>Komersanta atbildīgajai personai, ar kuru komersants nodibinājis darba tiesiskās attiecības un kura bija nokārtojusi Valsts dzelzceļa tehniskās inspekcijas teorētisko eksāmenu saskaņā ar Ministru kabineta  2006. gada 2. maija noteikumu Ņr. 360 “Noteikumi par dzelzceļa speciālistiem” 12.1. punktu,  dzelzceļa speciālistu kvalifikācija tiek atzīta par apliecinātu, un šī persona ir tiesīga veikt komersanta dzelzceļa speciālistu zināšanu pārbaudi līdz Inspekcijas lēmumā “Par teorētiskā eksāmena rezultātiem”, kas pieņemts attiecībā uz šo personu, norādītajam datumam</w:t>
      </w:r>
      <w:r w:rsidR="0000090A" w:rsidRPr="00A602CC">
        <w:rPr>
          <w:rFonts w:asciiTheme="minorHAnsi" w:hAnsiTheme="minorHAnsi" w:cstheme="minorHAnsi"/>
          <w:i/>
          <w:iCs/>
          <w:color w:val="auto"/>
        </w:rPr>
        <w:t xml:space="preserve">. </w:t>
      </w:r>
    </w:p>
    <w:p w14:paraId="12AF6F5D" w14:textId="77777777" w:rsidR="00484E45" w:rsidRPr="00484E45" w:rsidRDefault="00484E45" w:rsidP="00484E45">
      <w:pPr>
        <w:spacing w:after="0" w:line="240" w:lineRule="auto"/>
        <w:jc w:val="both"/>
        <w:rPr>
          <w:rFonts w:cstheme="minorHAnsi"/>
          <w:sz w:val="24"/>
          <w:szCs w:val="24"/>
        </w:rPr>
      </w:pPr>
    </w:p>
    <w:p w14:paraId="5DA7670E" w14:textId="088E1048" w:rsidR="00DE0832" w:rsidRPr="001D5877" w:rsidRDefault="00961584" w:rsidP="00960969">
      <w:pPr>
        <w:spacing w:after="0" w:line="240" w:lineRule="auto"/>
        <w:ind w:left="709" w:hanging="425"/>
        <w:jc w:val="both"/>
        <w:rPr>
          <w:rFonts w:cstheme="minorHAnsi"/>
          <w:sz w:val="24"/>
          <w:szCs w:val="24"/>
        </w:rPr>
      </w:pPr>
      <w:r>
        <w:rPr>
          <w:rFonts w:cstheme="minorHAnsi"/>
          <w:sz w:val="24"/>
          <w:szCs w:val="24"/>
        </w:rPr>
        <w:t xml:space="preserve">6. </w:t>
      </w:r>
      <w:r w:rsidR="00DE0832" w:rsidRPr="001D5877">
        <w:rPr>
          <w:rFonts w:cstheme="minorHAnsi"/>
          <w:sz w:val="24"/>
          <w:szCs w:val="24"/>
        </w:rPr>
        <w:t xml:space="preserve"> dokumentus par procesiem, kas saistīti ar personālu:</w:t>
      </w:r>
    </w:p>
    <w:p w14:paraId="7A297AD8" w14:textId="7648CC08" w:rsidR="00DE0832" w:rsidRPr="001D5877" w:rsidRDefault="00DE0832" w:rsidP="00DE0832">
      <w:pPr>
        <w:spacing w:after="0" w:line="240" w:lineRule="auto"/>
        <w:ind w:firstLine="851"/>
        <w:jc w:val="both"/>
        <w:rPr>
          <w:rFonts w:cstheme="minorHAnsi"/>
          <w:sz w:val="24"/>
          <w:szCs w:val="24"/>
          <w:highlight w:val="magenta"/>
        </w:rPr>
      </w:pPr>
      <w:r w:rsidRPr="001D5877">
        <w:rPr>
          <w:rFonts w:cstheme="minorHAnsi"/>
          <w:sz w:val="24"/>
          <w:szCs w:val="24"/>
        </w:rPr>
        <w:t>6.1. apliecinājumu, ka komersanta dzelzceļa speciālistu kvalifikācija atbilst normatīvajos aktos dzelzceļa drošības jomā noteiktajām prasībām;</w:t>
      </w:r>
    </w:p>
    <w:p w14:paraId="245AACDA" w14:textId="37C66750" w:rsidR="00DE0832" w:rsidRPr="001D5877" w:rsidRDefault="00DE0832" w:rsidP="00DE0832">
      <w:pPr>
        <w:spacing w:after="0" w:line="240" w:lineRule="auto"/>
        <w:ind w:firstLine="851"/>
        <w:jc w:val="both"/>
        <w:rPr>
          <w:rFonts w:cstheme="minorHAnsi"/>
          <w:sz w:val="24"/>
          <w:szCs w:val="24"/>
        </w:rPr>
      </w:pPr>
      <w:r w:rsidRPr="001D5877">
        <w:rPr>
          <w:rFonts w:cstheme="minorHAnsi"/>
          <w:sz w:val="24"/>
          <w:szCs w:val="24"/>
        </w:rPr>
        <w:t>6.2. dokumentus, kas apliecina komersanta darbinieku zināšanas par rīcību dzelzceļa satiksmes negadījumos (arī negadījumos ar bīstamajām kravām);</w:t>
      </w:r>
    </w:p>
    <w:p w14:paraId="0755F1BC" w14:textId="702D809A" w:rsidR="00665598" w:rsidRPr="001D5877" w:rsidRDefault="00B23C8E" w:rsidP="00B23C8E">
      <w:pPr>
        <w:pStyle w:val="Pamatteksts3"/>
        <w:spacing w:before="120" w:after="120" w:line="360" w:lineRule="auto"/>
        <w:rPr>
          <w:rFonts w:asciiTheme="minorHAnsi" w:hAnsiTheme="minorHAnsi" w:cstheme="minorHAnsi"/>
        </w:rPr>
      </w:pPr>
      <w:r>
        <w:rPr>
          <w:rFonts w:asciiTheme="minorHAnsi" w:hAnsiTheme="minorHAnsi" w:cstheme="minorHAnsi"/>
        </w:rPr>
        <w:t xml:space="preserve">Kā tas tiek dokumentēts/ Daži ieteikumi dokumentācijai  </w:t>
      </w:r>
    </w:p>
    <w:p w14:paraId="6C1CC77E" w14:textId="77777777" w:rsidR="002824F7" w:rsidRPr="000D5200" w:rsidRDefault="002824F7" w:rsidP="002824F7">
      <w:pPr>
        <w:pStyle w:val="tv213"/>
        <w:shd w:val="clear" w:color="auto" w:fill="FFFFFF"/>
        <w:spacing w:before="0" w:beforeAutospacing="0" w:after="0" w:afterAutospacing="0"/>
        <w:jc w:val="both"/>
        <w:rPr>
          <w:rFonts w:asciiTheme="minorHAnsi" w:hAnsiTheme="minorHAnsi" w:cstheme="minorHAnsi"/>
          <w:i/>
          <w:iCs/>
          <w:color w:val="auto"/>
          <w:u w:val="single"/>
        </w:rPr>
      </w:pPr>
      <w:r w:rsidRPr="000D5200">
        <w:rPr>
          <w:rFonts w:asciiTheme="minorHAnsi" w:hAnsiTheme="minorHAnsi" w:cstheme="minorHAnsi"/>
          <w:i/>
          <w:iCs/>
          <w:color w:val="auto"/>
          <w:u w:val="single"/>
        </w:rPr>
        <w:t xml:space="preserve">Komersants nosaka dzelzceļa speciālista kvalifikācijas piešķiršanai kārtību, šajā kārtībā norādot dzelzceļa speciālista zināšanu un prasmju apjomu, kā notiek zināšanu pārbaude un to rezultātu </w:t>
      </w:r>
      <w:r w:rsidRPr="000D5200">
        <w:rPr>
          <w:rFonts w:asciiTheme="minorHAnsi" w:hAnsiTheme="minorHAnsi" w:cstheme="minorHAnsi"/>
          <w:i/>
          <w:iCs/>
          <w:color w:val="auto"/>
          <w:u w:val="single"/>
        </w:rPr>
        <w:lastRenderedPageBreak/>
        <w:t>reģistrēšana, dzelzceļa speciālista apliecību izdošana un atbildīgo personu par šīs kārtības ievērošanu.</w:t>
      </w:r>
    </w:p>
    <w:p w14:paraId="271E1AC5" w14:textId="77777777" w:rsidR="002824F7" w:rsidRPr="000D5200" w:rsidRDefault="002824F7" w:rsidP="002824F7">
      <w:pPr>
        <w:pStyle w:val="tv213"/>
        <w:shd w:val="clear" w:color="auto" w:fill="FFFFFF"/>
        <w:spacing w:before="0" w:beforeAutospacing="0" w:after="0" w:afterAutospacing="0"/>
        <w:jc w:val="both"/>
        <w:rPr>
          <w:rFonts w:asciiTheme="minorHAnsi" w:hAnsiTheme="minorHAnsi" w:cstheme="minorHAnsi"/>
          <w:i/>
          <w:iCs/>
          <w:color w:val="auto"/>
          <w:u w:val="single"/>
        </w:rPr>
      </w:pPr>
      <w:r w:rsidRPr="000D5200">
        <w:rPr>
          <w:rFonts w:asciiTheme="minorHAnsi" w:hAnsiTheme="minorHAnsi" w:cstheme="minorHAnsi"/>
          <w:i/>
          <w:iCs/>
          <w:color w:val="auto"/>
          <w:u w:val="single"/>
        </w:rPr>
        <w:t xml:space="preserve">Dzelzceļa speciālista kvalifikācija tiek uzskatīta par apliecinātu, ja komersanta darbinieks ir sekmīgi nokārtojis zināšanu pārbaudi un tam ir izdota dzelzceļa speciālista apliecība. </w:t>
      </w:r>
    </w:p>
    <w:p w14:paraId="48F5C3EB" w14:textId="77777777" w:rsidR="002824F7" w:rsidRDefault="002824F7" w:rsidP="002824F7">
      <w:pPr>
        <w:pStyle w:val="tv213"/>
        <w:shd w:val="clear" w:color="auto" w:fill="FFFFFF"/>
        <w:spacing w:before="0" w:beforeAutospacing="0" w:after="0" w:afterAutospacing="0"/>
        <w:jc w:val="both"/>
        <w:rPr>
          <w:rFonts w:asciiTheme="minorHAnsi" w:hAnsiTheme="minorHAnsi" w:cstheme="minorHAnsi"/>
          <w:i/>
          <w:iCs/>
          <w:color w:val="auto"/>
          <w:u w:val="single"/>
        </w:rPr>
      </w:pPr>
      <w:r w:rsidRPr="000D5200">
        <w:rPr>
          <w:rFonts w:asciiTheme="minorHAnsi" w:hAnsiTheme="minorHAnsi" w:cstheme="minorHAnsi"/>
          <w:i/>
          <w:iCs/>
          <w:color w:val="auto"/>
          <w:u w:val="single"/>
        </w:rPr>
        <w:t>Komersantam jānodrošina, ka pildot darba pienākumus, dzelzceļa speciālista apliecība atrodas pie dzelzceļa speciālista.</w:t>
      </w:r>
    </w:p>
    <w:p w14:paraId="35314B65" w14:textId="0C860366" w:rsidR="0000090A" w:rsidRPr="0000090A" w:rsidRDefault="0000090A" w:rsidP="0000090A">
      <w:pPr>
        <w:pStyle w:val="tv213"/>
        <w:shd w:val="clear" w:color="auto" w:fill="FFFFFF"/>
        <w:spacing w:before="0" w:beforeAutospacing="0" w:after="0" w:afterAutospacing="0"/>
        <w:jc w:val="both"/>
        <w:rPr>
          <w:rFonts w:asciiTheme="minorHAnsi" w:hAnsiTheme="minorHAnsi" w:cstheme="minorHAnsi"/>
          <w:i/>
          <w:iCs/>
          <w:u w:val="single"/>
        </w:rPr>
      </w:pPr>
      <w:r w:rsidRPr="0000090A">
        <w:rPr>
          <w:rFonts w:asciiTheme="minorHAnsi" w:hAnsiTheme="minorHAnsi" w:cstheme="minorHAnsi"/>
          <w:i/>
          <w:iCs/>
          <w:u w:val="single"/>
        </w:rPr>
        <w:t xml:space="preserve">Komersantam drošības līmeņa uzturēšanai jāievēro nosacījumi par darbinieku pastāvīgu novērtēšanu un mācībām, šim nolūkam izveidojot un uzturot kompetenču pārvaldības sistēmu. Prasības kompetenču pārvaldības sistēmai ir aprakstītas </w:t>
      </w:r>
      <w:r w:rsidRPr="00427F22">
        <w:rPr>
          <w:rFonts w:asciiTheme="minorHAnsi" w:hAnsiTheme="minorHAnsi" w:cstheme="minorHAnsi"/>
          <w:b/>
          <w:bCs/>
          <w:i/>
          <w:iCs/>
          <w:u w:val="single"/>
        </w:rPr>
        <w:t>1. Pielikuma 6. punktā</w:t>
      </w:r>
      <w:r>
        <w:rPr>
          <w:rFonts w:asciiTheme="minorHAnsi" w:hAnsiTheme="minorHAnsi" w:cstheme="minorHAnsi"/>
          <w:i/>
          <w:iCs/>
          <w:u w:val="single"/>
        </w:rPr>
        <w:t>.</w:t>
      </w:r>
    </w:p>
    <w:p w14:paraId="221A6DEC" w14:textId="6F5698A9" w:rsidR="00484E45" w:rsidRPr="001D5877" w:rsidRDefault="0000090A" w:rsidP="0000090A">
      <w:pPr>
        <w:pStyle w:val="tv213"/>
        <w:shd w:val="clear" w:color="auto" w:fill="FFFFFF"/>
        <w:spacing w:before="0" w:beforeAutospacing="0" w:after="0" w:afterAutospacing="0"/>
        <w:jc w:val="both"/>
        <w:rPr>
          <w:rFonts w:asciiTheme="minorHAnsi" w:hAnsiTheme="minorHAnsi" w:cstheme="minorHAnsi"/>
          <w:i/>
          <w:iCs/>
          <w:u w:val="single"/>
        </w:rPr>
      </w:pPr>
      <w:r>
        <w:rPr>
          <w:rFonts w:asciiTheme="minorHAnsi" w:hAnsiTheme="minorHAnsi" w:cstheme="minorHAnsi"/>
          <w:i/>
          <w:iCs/>
          <w:u w:val="single"/>
        </w:rPr>
        <w:t>D</w:t>
      </w:r>
      <w:r w:rsidR="00484E45" w:rsidRPr="00F11086">
        <w:rPr>
          <w:rFonts w:asciiTheme="minorHAnsi" w:hAnsiTheme="minorHAnsi" w:cstheme="minorHAnsi"/>
          <w:i/>
          <w:iCs/>
          <w:u w:val="single"/>
        </w:rPr>
        <w:t xml:space="preserve">okumentu kopijas, kas apliecina komersanta darbinieku zināšanas par rīcību dzelzceļa satiksmes negadījumos (arī negadījumos ar bīstamajām kravām). </w:t>
      </w:r>
      <w:bookmarkEnd w:id="56"/>
    </w:p>
    <w:p w14:paraId="43895A31" w14:textId="77777777" w:rsidR="00665598" w:rsidRPr="001D5877" w:rsidRDefault="00665598" w:rsidP="00DE0832">
      <w:pPr>
        <w:spacing w:after="0" w:line="240" w:lineRule="auto"/>
        <w:ind w:firstLine="851"/>
        <w:jc w:val="both"/>
        <w:rPr>
          <w:rFonts w:cstheme="minorHAnsi"/>
          <w:sz w:val="24"/>
          <w:szCs w:val="24"/>
        </w:rPr>
      </w:pPr>
    </w:p>
    <w:p w14:paraId="45A5EEC0" w14:textId="499D42C1" w:rsidR="00DE0832" w:rsidRPr="001D5877" w:rsidRDefault="00961584" w:rsidP="00960969">
      <w:pPr>
        <w:spacing w:after="0" w:line="240" w:lineRule="auto"/>
        <w:ind w:left="709" w:hanging="425"/>
        <w:jc w:val="both"/>
        <w:rPr>
          <w:rFonts w:cstheme="minorHAnsi"/>
          <w:sz w:val="24"/>
          <w:szCs w:val="24"/>
        </w:rPr>
      </w:pPr>
      <w:r>
        <w:rPr>
          <w:rFonts w:cstheme="minorHAnsi"/>
          <w:sz w:val="24"/>
          <w:szCs w:val="24"/>
        </w:rPr>
        <w:t xml:space="preserve">7. </w:t>
      </w:r>
      <w:r w:rsidR="00DE0832" w:rsidRPr="001D5877">
        <w:rPr>
          <w:rFonts w:cstheme="minorHAnsi"/>
          <w:sz w:val="24"/>
          <w:szCs w:val="24"/>
        </w:rPr>
        <w:t xml:space="preserve"> ja komersanta valdījumā ir ritošais sastāvs:</w:t>
      </w:r>
    </w:p>
    <w:p w14:paraId="09C52780" w14:textId="3116AF52" w:rsidR="00DE0832" w:rsidRPr="001D5877" w:rsidRDefault="00DE0832" w:rsidP="00BE7320">
      <w:pPr>
        <w:spacing w:after="0" w:line="240" w:lineRule="auto"/>
        <w:ind w:left="851" w:hanging="284"/>
        <w:jc w:val="both"/>
        <w:rPr>
          <w:rFonts w:cstheme="minorHAnsi"/>
          <w:sz w:val="24"/>
          <w:szCs w:val="24"/>
        </w:rPr>
      </w:pPr>
      <w:r w:rsidRPr="001D5877">
        <w:rPr>
          <w:rFonts w:cstheme="minorHAnsi"/>
          <w:sz w:val="24"/>
          <w:szCs w:val="24"/>
        </w:rPr>
        <w:t>7.1. izmantošanai paredzēto ritekļu sarakstu;</w:t>
      </w:r>
    </w:p>
    <w:p w14:paraId="6B89149E" w14:textId="4E50A206" w:rsidR="00DE0832" w:rsidRPr="001D5877" w:rsidRDefault="00DE0832" w:rsidP="00DE0832">
      <w:pPr>
        <w:spacing w:after="0" w:line="240" w:lineRule="auto"/>
        <w:ind w:firstLine="851"/>
        <w:jc w:val="both"/>
        <w:rPr>
          <w:rFonts w:cstheme="minorHAnsi"/>
          <w:sz w:val="24"/>
          <w:szCs w:val="24"/>
        </w:rPr>
      </w:pPr>
      <w:r w:rsidRPr="001D5877">
        <w:rPr>
          <w:rFonts w:cstheme="minorHAnsi"/>
          <w:sz w:val="24"/>
          <w:szCs w:val="24"/>
        </w:rPr>
        <w:t>7.2. informāciju par ritekļu tehnisko apkopi atbildīgo struktūrvienību un tās sertifikāciju;</w:t>
      </w:r>
    </w:p>
    <w:p w14:paraId="1C692E5A" w14:textId="7C6AF29E" w:rsidR="00665598" w:rsidRPr="001D5877" w:rsidRDefault="00B23C8E" w:rsidP="00B23C8E">
      <w:pPr>
        <w:pStyle w:val="naisf"/>
        <w:tabs>
          <w:tab w:val="num" w:pos="1080"/>
          <w:tab w:val="left" w:pos="1620"/>
        </w:tabs>
        <w:spacing w:before="120" w:beforeAutospacing="0" w:after="120" w:afterAutospacing="0" w:line="360" w:lineRule="auto"/>
        <w:rPr>
          <w:rFonts w:asciiTheme="minorHAnsi" w:hAnsiTheme="minorHAnsi" w:cstheme="minorHAnsi"/>
          <w:i/>
          <w:iCs/>
          <w:u w:val="single"/>
          <w:lang w:val="lv-LV"/>
        </w:rPr>
      </w:pPr>
      <w:r>
        <w:rPr>
          <w:rFonts w:asciiTheme="minorHAnsi" w:hAnsiTheme="minorHAnsi" w:cstheme="minorHAnsi"/>
          <w:i/>
          <w:iCs/>
          <w:u w:val="single"/>
          <w:lang w:val="lv-LV"/>
        </w:rPr>
        <w:t xml:space="preserve">Kā tas tiek dokumentēts/ Daži ieteikumi dokumentācijai  </w:t>
      </w:r>
    </w:p>
    <w:p w14:paraId="0523B639" w14:textId="77777777" w:rsidR="00D94055" w:rsidRPr="001D5877" w:rsidRDefault="00D94055" w:rsidP="00427F22">
      <w:pPr>
        <w:spacing w:after="0" w:line="240" w:lineRule="auto"/>
        <w:jc w:val="both"/>
        <w:rPr>
          <w:rFonts w:cstheme="minorHAnsi"/>
          <w:i/>
          <w:iCs/>
          <w:sz w:val="24"/>
          <w:szCs w:val="24"/>
          <w:u w:val="single"/>
        </w:rPr>
      </w:pPr>
      <w:r w:rsidRPr="001D5877">
        <w:rPr>
          <w:rFonts w:cstheme="minorHAnsi"/>
          <w:i/>
          <w:iCs/>
          <w:sz w:val="24"/>
          <w:szCs w:val="24"/>
          <w:u w:val="single"/>
        </w:rPr>
        <w:t xml:space="preserve">Pretendenta ritekļu saraksts, </w:t>
      </w:r>
      <w:r>
        <w:rPr>
          <w:rFonts w:cstheme="minorHAnsi"/>
          <w:i/>
          <w:iCs/>
          <w:sz w:val="24"/>
          <w:szCs w:val="24"/>
          <w:u w:val="single"/>
        </w:rPr>
        <w:t>norādot: ritek</w:t>
      </w:r>
      <w:r w:rsidRPr="00727723">
        <w:rPr>
          <w:rFonts w:cstheme="minorHAnsi"/>
          <w:i/>
          <w:iCs/>
          <w:sz w:val="24"/>
          <w:szCs w:val="24"/>
          <w:u w:val="single"/>
        </w:rPr>
        <w:t>ļu veidu un vienību skaitu,</w:t>
      </w:r>
      <w:r>
        <w:rPr>
          <w:rFonts w:cstheme="minorHAnsi"/>
          <w:i/>
          <w:iCs/>
          <w:sz w:val="24"/>
          <w:szCs w:val="24"/>
          <w:u w:val="single"/>
        </w:rPr>
        <w:t xml:space="preserve"> </w:t>
      </w:r>
      <w:r w:rsidRPr="001D5877">
        <w:rPr>
          <w:rFonts w:cstheme="minorHAnsi"/>
          <w:i/>
          <w:iCs/>
          <w:sz w:val="24"/>
          <w:szCs w:val="24"/>
          <w:u w:val="single"/>
        </w:rPr>
        <w:t>informāciju par šo ritekļu tehnisko apkopi atbildīgo struktūrvienību un tās sertifikāciju.</w:t>
      </w:r>
    </w:p>
    <w:p w14:paraId="0F5AB05C" w14:textId="77777777" w:rsidR="00665598" w:rsidRPr="001D5877" w:rsidRDefault="00665598" w:rsidP="00DE0832">
      <w:pPr>
        <w:spacing w:after="0" w:line="240" w:lineRule="auto"/>
        <w:ind w:firstLine="851"/>
        <w:jc w:val="both"/>
        <w:rPr>
          <w:rFonts w:cstheme="minorHAnsi"/>
          <w:sz w:val="24"/>
          <w:szCs w:val="24"/>
        </w:rPr>
      </w:pPr>
    </w:p>
    <w:p w14:paraId="04E8D74E" w14:textId="2275C85D" w:rsidR="00DE0832" w:rsidRPr="001D5877" w:rsidRDefault="00DE0832" w:rsidP="00A602CC">
      <w:pPr>
        <w:spacing w:after="0" w:line="240" w:lineRule="auto"/>
        <w:ind w:left="567" w:hanging="283"/>
        <w:jc w:val="both"/>
        <w:rPr>
          <w:rFonts w:cstheme="minorHAnsi"/>
          <w:sz w:val="24"/>
          <w:szCs w:val="24"/>
        </w:rPr>
      </w:pPr>
      <w:r w:rsidRPr="001D5877">
        <w:rPr>
          <w:rFonts w:cstheme="minorHAnsi"/>
          <w:sz w:val="24"/>
          <w:szCs w:val="24"/>
        </w:rPr>
        <w:t xml:space="preserve">8. informāciju par komersanta noslēgtajiem līgumiem, lai izmantotu citu komersantu pakalpojumus atsevišķu dzelzceļa nozares tehnoloģisko procesu izpildē. </w:t>
      </w:r>
    </w:p>
    <w:p w14:paraId="0CF24D97" w14:textId="18CD030B" w:rsidR="00502DF7" w:rsidRPr="001D5877" w:rsidRDefault="00B23C8E" w:rsidP="00B23C8E">
      <w:pPr>
        <w:pStyle w:val="naisf"/>
        <w:tabs>
          <w:tab w:val="left" w:pos="1080"/>
        </w:tabs>
        <w:spacing w:before="120" w:beforeAutospacing="0" w:after="120" w:afterAutospacing="0"/>
        <w:rPr>
          <w:rFonts w:asciiTheme="minorHAnsi" w:hAnsiTheme="minorHAnsi" w:cstheme="minorHAnsi"/>
          <w:i/>
          <w:iCs/>
          <w:u w:val="single"/>
          <w:lang w:val="lv-LV"/>
        </w:rPr>
      </w:pPr>
      <w:r>
        <w:rPr>
          <w:rFonts w:asciiTheme="minorHAnsi" w:hAnsiTheme="minorHAnsi" w:cstheme="minorHAnsi"/>
          <w:i/>
          <w:iCs/>
          <w:u w:val="single"/>
          <w:lang w:val="lv-LV"/>
        </w:rPr>
        <w:t xml:space="preserve">Kā tas tiek dokumentēts/ Daži ieteikumi dokumentācijai  </w:t>
      </w:r>
    </w:p>
    <w:p w14:paraId="46975007" w14:textId="77777777" w:rsidR="00502DF7" w:rsidRPr="001D5877" w:rsidRDefault="00502DF7" w:rsidP="00502DF7">
      <w:pPr>
        <w:pStyle w:val="naisf"/>
        <w:tabs>
          <w:tab w:val="left" w:pos="1080"/>
        </w:tabs>
        <w:spacing w:before="120" w:beforeAutospacing="0" w:after="120" w:afterAutospacing="0"/>
        <w:rPr>
          <w:rFonts w:asciiTheme="minorHAnsi" w:hAnsiTheme="minorHAnsi" w:cstheme="minorHAnsi"/>
          <w:i/>
          <w:iCs/>
          <w:u w:val="single"/>
          <w:lang w:val="lv-LV"/>
        </w:rPr>
      </w:pPr>
      <w:r w:rsidRPr="001D5877">
        <w:rPr>
          <w:rFonts w:asciiTheme="minorHAnsi" w:hAnsiTheme="minorHAnsi" w:cstheme="minorHAnsi"/>
          <w:i/>
          <w:iCs/>
          <w:u w:val="single"/>
          <w:lang w:val="lv-LV"/>
        </w:rPr>
        <w:t>Ziņas par noslēgtajiem līgumiem par atsevišķu dzelzceļa nozares tehnoloģisko procesu izpildi .vai līgumu kopijas, kur ir norādīts komersanta, ar kuru noslēgts līgums, rekvizīti un līguma priekšmets.</w:t>
      </w:r>
    </w:p>
    <w:p w14:paraId="3708251D" w14:textId="77777777" w:rsidR="00C46161" w:rsidRPr="001D5877" w:rsidRDefault="00C46161" w:rsidP="00C46161">
      <w:pPr>
        <w:pStyle w:val="tv213"/>
        <w:shd w:val="clear" w:color="auto" w:fill="FFFFFF"/>
        <w:spacing w:before="0" w:beforeAutospacing="0" w:after="0" w:afterAutospacing="0"/>
        <w:jc w:val="both"/>
        <w:rPr>
          <w:rFonts w:asciiTheme="minorHAnsi" w:eastAsia="Calibri" w:hAnsiTheme="minorHAnsi" w:cstheme="minorHAnsi"/>
          <w:i/>
          <w:iCs/>
        </w:rPr>
      </w:pPr>
    </w:p>
    <w:p w14:paraId="6C79B9EC" w14:textId="25409F66" w:rsidR="00C46161" w:rsidRPr="001D5877" w:rsidRDefault="00D756DA" w:rsidP="00F608A0">
      <w:pPr>
        <w:pStyle w:val="tv213"/>
        <w:shd w:val="clear" w:color="auto" w:fill="FFFFFF"/>
        <w:spacing w:before="0" w:beforeAutospacing="0" w:after="0" w:afterAutospacing="0"/>
        <w:jc w:val="both"/>
        <w:rPr>
          <w:rFonts w:cstheme="minorHAnsi"/>
        </w:rPr>
      </w:pPr>
      <w:r w:rsidRPr="001D5877">
        <w:rPr>
          <w:rFonts w:asciiTheme="minorHAnsi" w:eastAsiaTheme="minorHAnsi" w:hAnsiTheme="minorHAnsi" w:cstheme="minorHAnsi"/>
          <w:noProof/>
          <w:lang w:val="en-US" w:eastAsia="en-US"/>
        </w:rPr>
        <w:drawing>
          <wp:anchor distT="0" distB="0" distL="114300" distR="114300" simplePos="0" relativeHeight="251640832" behindDoc="0" locked="0" layoutInCell="1" allowOverlap="1" wp14:anchorId="4DE1BC38" wp14:editId="7172FF99">
            <wp:simplePos x="0" y="0"/>
            <wp:positionH relativeFrom="column">
              <wp:posOffset>0</wp:posOffset>
            </wp:positionH>
            <wp:positionV relativeFrom="paragraph">
              <wp:posOffset>31322</wp:posOffset>
            </wp:positionV>
            <wp:extent cx="457200" cy="457200"/>
            <wp:effectExtent l="0" t="0" r="0" b="8890"/>
            <wp:wrapSquare wrapText="bothSides"/>
            <wp:docPr id="40" name="Рисунок 40" descr="Восклицательный зна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exclamationmark.svg"/>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457200" cy="457200"/>
                    </a:xfrm>
                    <a:prstGeom prst="rect">
                      <a:avLst/>
                    </a:prstGeom>
                  </pic:spPr>
                </pic:pic>
              </a:graphicData>
            </a:graphic>
            <wp14:sizeRelH relativeFrom="margin">
              <wp14:pctWidth>0</wp14:pctWidth>
            </wp14:sizeRelH>
            <wp14:sizeRelV relativeFrom="margin">
              <wp14:pctHeight>0</wp14:pctHeight>
            </wp14:sizeRelV>
          </wp:anchor>
        </w:drawing>
      </w:r>
      <w:r w:rsidR="004B0F09">
        <w:rPr>
          <w:rFonts w:asciiTheme="minorHAnsi" w:eastAsia="Calibri" w:hAnsiTheme="minorHAnsi" w:cstheme="minorHAnsi"/>
          <w:i/>
          <w:iCs/>
        </w:rPr>
        <w:t>Ja</w:t>
      </w:r>
      <w:r w:rsidR="00C46161" w:rsidRPr="001D5877">
        <w:rPr>
          <w:rFonts w:asciiTheme="minorHAnsi" w:eastAsia="Calibri" w:hAnsiTheme="minorHAnsi" w:cstheme="minorHAnsi"/>
          <w:i/>
          <w:iCs/>
        </w:rPr>
        <w:t xml:space="preserve"> </w:t>
      </w:r>
      <w:r w:rsidR="005F7A8C">
        <w:rPr>
          <w:rFonts w:asciiTheme="minorHAnsi" w:eastAsia="Calibri" w:hAnsiTheme="minorHAnsi" w:cstheme="minorHAnsi"/>
          <w:i/>
          <w:iCs/>
        </w:rPr>
        <w:t>Pretendents</w:t>
      </w:r>
      <w:r w:rsidR="004B0F09" w:rsidRPr="001D5877">
        <w:rPr>
          <w:rFonts w:asciiTheme="minorHAnsi" w:eastAsia="Calibri" w:hAnsiTheme="minorHAnsi" w:cstheme="minorHAnsi"/>
          <w:i/>
          <w:iCs/>
        </w:rPr>
        <w:t xml:space="preserve"> šo </w:t>
      </w:r>
      <w:r w:rsidR="004B0F09">
        <w:rPr>
          <w:rFonts w:asciiTheme="minorHAnsi" w:eastAsia="Calibri" w:hAnsiTheme="minorHAnsi" w:cstheme="minorHAnsi"/>
          <w:i/>
          <w:iCs/>
        </w:rPr>
        <w:t xml:space="preserve">drošības apliecības saņemšanas prasību </w:t>
      </w:r>
      <w:r w:rsidR="004B0F09" w:rsidRPr="001D5877">
        <w:rPr>
          <w:rFonts w:asciiTheme="minorHAnsi" w:eastAsia="Calibri" w:hAnsiTheme="minorHAnsi" w:cstheme="minorHAnsi"/>
          <w:i/>
          <w:iCs/>
        </w:rPr>
        <w:t xml:space="preserve">izpildei kādas procesu daļas uztic citam, tad procesa izpilde, ievērojot drošības prasības, ir apliecināta, ja </w:t>
      </w:r>
      <w:r w:rsidR="004B0F09">
        <w:rPr>
          <w:rFonts w:asciiTheme="minorHAnsi" w:eastAsia="Calibri" w:hAnsiTheme="minorHAnsi" w:cstheme="minorHAnsi"/>
          <w:i/>
          <w:iCs/>
        </w:rPr>
        <w:t>pretendents</w:t>
      </w:r>
      <w:r w:rsidR="004B0F09" w:rsidRPr="001D5877">
        <w:rPr>
          <w:rFonts w:asciiTheme="minorHAnsi" w:eastAsia="Calibri" w:hAnsiTheme="minorHAnsi" w:cstheme="minorHAnsi"/>
          <w:i/>
          <w:iCs/>
        </w:rPr>
        <w:t xml:space="preserve"> ir noslēdzis rakstisku līgumu par šāda procesa izpildi ar citu komersantu, kuram ir vienotais drošības sertifikāts, drošības apliecība vai par tehnisko apkopi atbildīgās struktūrvienības sertifikāts attiecīgā procesa veikšanai (</w:t>
      </w:r>
      <w:r w:rsidR="004B0F09" w:rsidRPr="004B0F09">
        <w:rPr>
          <w:rFonts w:asciiTheme="minorHAnsi" w:eastAsia="Calibri" w:hAnsiTheme="minorHAnsi" w:cstheme="minorHAnsi"/>
          <w:i/>
          <w:iCs/>
        </w:rPr>
        <w:t>ND34)</w:t>
      </w:r>
      <w:r w:rsidR="004B0F09" w:rsidRPr="004B0F09">
        <w:rPr>
          <w:rFonts w:asciiTheme="minorHAnsi" w:eastAsia="Calibri" w:hAnsiTheme="minorHAnsi" w:cstheme="minorHAnsi"/>
        </w:rPr>
        <w:t>.</w:t>
      </w:r>
    </w:p>
    <w:p w14:paraId="64B282A2" w14:textId="4844EF83" w:rsidR="009F45E5" w:rsidRPr="00AC4F72" w:rsidRDefault="009F45E5" w:rsidP="009F45E5">
      <w:pPr>
        <w:pStyle w:val="tv213"/>
        <w:shd w:val="clear" w:color="auto" w:fill="FFFFFF"/>
        <w:spacing w:before="0" w:beforeAutospacing="0" w:after="0" w:afterAutospacing="0"/>
        <w:rPr>
          <w:rFonts w:asciiTheme="minorHAnsi" w:hAnsiTheme="minorHAnsi" w:cstheme="minorHAnsi"/>
          <w:sz w:val="8"/>
        </w:rPr>
      </w:pPr>
      <w:r w:rsidRPr="001D5877">
        <w:rPr>
          <w:rFonts w:asciiTheme="minorHAnsi" w:hAnsiTheme="minorHAnsi" w:cstheme="minorHAnsi"/>
          <w:highlight w:val="yellow"/>
        </w:rPr>
        <w:br w:type="column"/>
      </w:r>
    </w:p>
    <w:p w14:paraId="180CCA19" w14:textId="77777777" w:rsidR="009F45E5" w:rsidRPr="001D5877" w:rsidRDefault="009F45E5" w:rsidP="009F45E5">
      <w:pPr>
        <w:shd w:val="clear" w:color="auto" w:fill="8EAADB" w:themeFill="accent5" w:themeFillTint="99"/>
        <w:jc w:val="center"/>
        <w:rPr>
          <w:rFonts w:cstheme="minorHAnsi"/>
          <w:b/>
          <w:sz w:val="24"/>
          <w:szCs w:val="24"/>
        </w:rPr>
      </w:pPr>
      <w:r w:rsidRPr="001D5877">
        <w:rPr>
          <w:rFonts w:eastAsia="Calibri" w:cstheme="minorHAnsi"/>
          <w:b/>
          <w:sz w:val="24"/>
          <w:szCs w:val="24"/>
        </w:rPr>
        <w:t>Manevru veikšana (privātās lietošanas dzelzceļa infrastruktūrā un publiskās lietošanas dzelzceļa infrastruktūrā vienas stacijas robežās)</w:t>
      </w:r>
    </w:p>
    <w:p w14:paraId="0F826EBB" w14:textId="2DD46544" w:rsidR="009F45E5" w:rsidRPr="001D5877" w:rsidRDefault="009F45E5" w:rsidP="009F45E5">
      <w:pPr>
        <w:pStyle w:val="tv213"/>
        <w:shd w:val="clear" w:color="auto" w:fill="FFFFFF"/>
        <w:spacing w:before="0" w:beforeAutospacing="0" w:after="0" w:afterAutospacing="0"/>
        <w:rPr>
          <w:rFonts w:asciiTheme="minorHAnsi" w:hAnsiTheme="minorHAnsi" w:cstheme="minorHAnsi"/>
          <w:b/>
        </w:rPr>
      </w:pPr>
    </w:p>
    <w:p w14:paraId="6332FD12" w14:textId="34C79411" w:rsidR="00C46161" w:rsidRPr="001D5877" w:rsidRDefault="00DE0832" w:rsidP="000A75A6">
      <w:pPr>
        <w:pStyle w:val="tv213"/>
        <w:shd w:val="clear" w:color="auto" w:fill="FFFFFF"/>
        <w:spacing w:before="0" w:beforeAutospacing="0" w:after="0" w:afterAutospacing="0"/>
        <w:ind w:firstLine="284"/>
        <w:jc w:val="both"/>
        <w:rPr>
          <w:rFonts w:asciiTheme="minorHAnsi" w:eastAsiaTheme="minorHAnsi" w:hAnsiTheme="minorHAnsi" w:cstheme="minorHAnsi"/>
        </w:rPr>
      </w:pPr>
      <w:r w:rsidRPr="001D5877">
        <w:rPr>
          <w:rFonts w:asciiTheme="minorHAnsi" w:eastAsiaTheme="minorHAnsi" w:hAnsiTheme="minorHAnsi" w:cstheme="minorHAnsi"/>
          <w:lang w:eastAsia="en-US"/>
        </w:rPr>
        <w:t xml:space="preserve">Lai saņemtu drošības apliecību, </w:t>
      </w:r>
      <w:r w:rsidR="005F7A8C">
        <w:rPr>
          <w:rFonts w:asciiTheme="minorHAnsi" w:eastAsiaTheme="minorHAnsi" w:hAnsiTheme="minorHAnsi" w:cstheme="minorHAnsi"/>
          <w:lang w:eastAsia="en-US"/>
        </w:rPr>
        <w:t>Pretendents</w:t>
      </w:r>
      <w:r w:rsidRPr="001D5877">
        <w:rPr>
          <w:rFonts w:asciiTheme="minorHAnsi" w:eastAsiaTheme="minorHAnsi" w:hAnsiTheme="minorHAnsi" w:cstheme="minorHAnsi"/>
          <w:lang w:eastAsia="en-US"/>
        </w:rPr>
        <w:t>, kurš nav manevru darbu veicējs, bet veic manevrus tikai privātās lietošanas dzelzceļa infrastruktūrā vai publiskās lietošanas dzelzceļa infrastruktūrā vienas stacijas robežās, izveido sistēmu, kas spēj nodrošināt tā darbību attiecīgajā komercdarbības jomā dzelzceļa nozarē saskaņā ar dzelzceļa drošības prasībām</w:t>
      </w:r>
      <w:r w:rsidR="00C46161" w:rsidRPr="001D5877">
        <w:rPr>
          <w:rFonts w:asciiTheme="minorHAnsi" w:eastAsiaTheme="minorHAnsi" w:hAnsiTheme="minorHAnsi" w:cstheme="minorHAnsi"/>
          <w:lang w:eastAsia="en-US"/>
        </w:rPr>
        <w:t xml:space="preserve"> un iesniedz Inspekcijā </w:t>
      </w:r>
      <w:r w:rsidR="00C46161" w:rsidRPr="001D5877">
        <w:rPr>
          <w:rFonts w:asciiTheme="minorHAnsi" w:hAnsiTheme="minorHAnsi" w:cstheme="minorHAnsi"/>
        </w:rPr>
        <w:t xml:space="preserve">iesniegumu, pievienojot šādus </w:t>
      </w:r>
      <w:r w:rsidR="00C46161" w:rsidRPr="000A75A6">
        <w:rPr>
          <w:rFonts w:asciiTheme="minorHAnsi" w:hAnsiTheme="minorHAnsi" w:cstheme="minorHAnsi"/>
        </w:rPr>
        <w:t>dokumentus (ND</w:t>
      </w:r>
      <w:r w:rsidR="000A75A6" w:rsidRPr="000A75A6">
        <w:rPr>
          <w:rFonts w:asciiTheme="minorHAnsi" w:hAnsiTheme="minorHAnsi" w:cstheme="minorHAnsi"/>
        </w:rPr>
        <w:t>28,</w:t>
      </w:r>
      <w:r w:rsidR="00F92B7F" w:rsidRPr="000A75A6">
        <w:rPr>
          <w:rFonts w:asciiTheme="minorHAnsi" w:hAnsiTheme="minorHAnsi" w:cstheme="minorHAnsi"/>
        </w:rPr>
        <w:t>29</w:t>
      </w:r>
      <w:r w:rsidR="00C46161" w:rsidRPr="000A75A6">
        <w:rPr>
          <w:rFonts w:asciiTheme="minorHAnsi" w:eastAsiaTheme="minorHAnsi" w:hAnsiTheme="minorHAnsi" w:cstheme="minorHAnsi"/>
        </w:rPr>
        <w:t>)</w:t>
      </w:r>
      <w:r w:rsidR="00C46161" w:rsidRPr="000A75A6">
        <w:rPr>
          <w:rFonts w:asciiTheme="minorHAnsi" w:eastAsiaTheme="minorHAnsi" w:hAnsiTheme="minorHAnsi" w:cstheme="minorHAnsi"/>
          <w:lang w:eastAsia="en-US"/>
        </w:rPr>
        <w:t>:</w:t>
      </w:r>
      <w:r w:rsidR="00C46161" w:rsidRPr="001D5877">
        <w:rPr>
          <w:rFonts w:asciiTheme="minorHAnsi" w:eastAsiaTheme="minorHAnsi" w:hAnsiTheme="minorHAnsi" w:cstheme="minorHAnsi"/>
        </w:rPr>
        <w:t xml:space="preserve"> </w:t>
      </w:r>
    </w:p>
    <w:p w14:paraId="206E3DC7" w14:textId="3716F7DE" w:rsidR="00DE0832" w:rsidRPr="001D5877" w:rsidRDefault="000A75A6" w:rsidP="00A602CC">
      <w:pPr>
        <w:pStyle w:val="tv213"/>
        <w:shd w:val="clear" w:color="auto" w:fill="FFFFFF"/>
        <w:spacing w:before="0" w:beforeAutospacing="0" w:after="0" w:afterAutospacing="0"/>
        <w:ind w:left="567" w:hanging="283"/>
        <w:jc w:val="both"/>
        <w:rPr>
          <w:rFonts w:asciiTheme="minorHAnsi" w:eastAsiaTheme="minorHAnsi" w:hAnsiTheme="minorHAnsi" w:cstheme="minorHAnsi"/>
          <w:lang w:eastAsia="en-US"/>
        </w:rPr>
      </w:pPr>
      <w:r>
        <w:rPr>
          <w:rFonts w:asciiTheme="minorHAnsi" w:eastAsiaTheme="minorHAnsi" w:hAnsiTheme="minorHAnsi" w:cstheme="minorHAnsi"/>
          <w:lang w:eastAsia="en-US"/>
        </w:rPr>
        <w:t>1.</w:t>
      </w:r>
      <w:r w:rsidR="00DE0832" w:rsidRPr="001D5877">
        <w:rPr>
          <w:rFonts w:asciiTheme="minorHAnsi" w:eastAsiaTheme="minorHAnsi" w:hAnsiTheme="minorHAnsi" w:cstheme="minorHAnsi"/>
          <w:lang w:eastAsia="en-US"/>
        </w:rPr>
        <w:t xml:space="preserve"> dokumentu, kurā ir noteikta komersanta organizatoriskās struktūras daļa vai persona, kas atbild par dzelzceļa darbības plānošanu, organizēšanu, īstenošanu, vadīšanu un satiksmes drošības uzraudzību;</w:t>
      </w:r>
    </w:p>
    <w:p w14:paraId="621ED861" w14:textId="20AE4FA9" w:rsidR="008170E8" w:rsidRPr="001D5877" w:rsidRDefault="00B23C8E" w:rsidP="00B23C8E">
      <w:pPr>
        <w:pStyle w:val="naisf"/>
        <w:tabs>
          <w:tab w:val="num" w:pos="1080"/>
          <w:tab w:val="left" w:pos="1620"/>
        </w:tabs>
        <w:spacing w:before="120" w:beforeAutospacing="0" w:after="120" w:afterAutospacing="0" w:line="360" w:lineRule="auto"/>
        <w:rPr>
          <w:rFonts w:asciiTheme="minorHAnsi" w:hAnsiTheme="minorHAnsi" w:cstheme="minorHAnsi"/>
          <w:i/>
          <w:iCs/>
          <w:u w:val="single"/>
          <w:lang w:val="lv-LV"/>
        </w:rPr>
      </w:pPr>
      <w:r>
        <w:rPr>
          <w:rFonts w:asciiTheme="minorHAnsi" w:hAnsiTheme="minorHAnsi" w:cstheme="minorHAnsi"/>
          <w:i/>
          <w:iCs/>
          <w:u w:val="single"/>
          <w:lang w:val="lv-LV"/>
        </w:rPr>
        <w:t xml:space="preserve">Kā tas tiek dokumentēts/ Daži ieteikumi dokumentācijai  </w:t>
      </w:r>
    </w:p>
    <w:p w14:paraId="7F63C5B5" w14:textId="77777777" w:rsidR="00A45B20" w:rsidRPr="001D5877" w:rsidRDefault="00A45B20" w:rsidP="00A45B20">
      <w:pPr>
        <w:pStyle w:val="naisf"/>
        <w:spacing w:before="120" w:beforeAutospacing="0" w:after="120" w:afterAutospacing="0"/>
        <w:rPr>
          <w:rFonts w:asciiTheme="minorHAnsi" w:hAnsiTheme="minorHAnsi" w:cstheme="minorHAnsi"/>
          <w:i/>
          <w:iCs/>
          <w:u w:val="single"/>
          <w:lang w:val="lv-LV"/>
        </w:rPr>
      </w:pPr>
      <w:r w:rsidRPr="001D5877">
        <w:rPr>
          <w:rFonts w:asciiTheme="minorHAnsi" w:hAnsiTheme="minorHAnsi" w:cstheme="minorHAnsi"/>
          <w:i/>
          <w:iCs/>
          <w:u w:val="single"/>
          <w:lang w:val="lv-LV"/>
        </w:rPr>
        <w:t xml:space="preserve">Pretendenta apstiprināta organizatoriskā struktūra attiecībā uz darbību dzelzceļa </w:t>
      </w:r>
      <w:r>
        <w:rPr>
          <w:rFonts w:asciiTheme="minorHAnsi" w:hAnsiTheme="minorHAnsi" w:cstheme="minorHAnsi"/>
          <w:i/>
          <w:iCs/>
          <w:u w:val="single"/>
          <w:lang w:val="lv-LV"/>
        </w:rPr>
        <w:t xml:space="preserve">nozarē </w:t>
      </w:r>
      <w:r w:rsidRPr="001D5877">
        <w:rPr>
          <w:rFonts w:asciiTheme="minorHAnsi" w:hAnsiTheme="minorHAnsi" w:cstheme="minorHAnsi"/>
          <w:i/>
          <w:iCs/>
          <w:u w:val="single"/>
          <w:lang w:val="lv-LV"/>
        </w:rPr>
        <w:t xml:space="preserve"> ar </w:t>
      </w:r>
      <w:r>
        <w:rPr>
          <w:rFonts w:asciiTheme="minorHAnsi" w:hAnsiTheme="minorHAnsi" w:cstheme="minorHAnsi"/>
          <w:i/>
          <w:iCs/>
          <w:u w:val="single"/>
          <w:lang w:val="lv-LV"/>
        </w:rPr>
        <w:t>no</w:t>
      </w:r>
      <w:r w:rsidRPr="001D5877">
        <w:rPr>
          <w:rFonts w:asciiTheme="minorHAnsi" w:hAnsiTheme="minorHAnsi" w:cstheme="minorHAnsi"/>
          <w:i/>
          <w:iCs/>
          <w:u w:val="single"/>
          <w:lang w:val="lv-LV"/>
        </w:rPr>
        <w:t>rādītu struktūrvienību (darbinieku) pakļautību apraksta vai shēmas veidā, vai arī</w:t>
      </w:r>
      <w:r>
        <w:rPr>
          <w:rFonts w:asciiTheme="minorHAnsi" w:hAnsiTheme="minorHAnsi" w:cstheme="minorHAnsi"/>
          <w:i/>
          <w:iCs/>
          <w:u w:val="single"/>
          <w:lang w:val="lv-LV"/>
        </w:rPr>
        <w:t xml:space="preserve"> ziņas </w:t>
      </w:r>
      <w:r w:rsidRPr="001D5877">
        <w:rPr>
          <w:rFonts w:asciiTheme="minorHAnsi" w:hAnsiTheme="minorHAnsi" w:cstheme="minorHAnsi"/>
          <w:i/>
          <w:iCs/>
          <w:u w:val="single"/>
          <w:lang w:val="lv-LV"/>
        </w:rPr>
        <w:t xml:space="preserve">par dzelzceļa </w:t>
      </w:r>
      <w:r>
        <w:rPr>
          <w:rFonts w:asciiTheme="minorHAnsi" w:hAnsiTheme="minorHAnsi" w:cstheme="minorHAnsi"/>
          <w:i/>
          <w:iCs/>
          <w:u w:val="single"/>
          <w:lang w:val="lv-LV"/>
        </w:rPr>
        <w:t>darbību</w:t>
      </w:r>
      <w:r w:rsidRPr="001D5877">
        <w:rPr>
          <w:rFonts w:asciiTheme="minorHAnsi" w:hAnsiTheme="minorHAnsi" w:cstheme="minorHAnsi"/>
          <w:i/>
          <w:iCs/>
          <w:u w:val="single"/>
          <w:lang w:val="lv-LV"/>
        </w:rPr>
        <w:t xml:space="preserve"> atbildīg</w:t>
      </w:r>
      <w:r>
        <w:rPr>
          <w:rFonts w:asciiTheme="minorHAnsi" w:hAnsiTheme="minorHAnsi" w:cstheme="minorHAnsi"/>
          <w:i/>
          <w:iCs/>
          <w:u w:val="single"/>
          <w:lang w:val="lv-LV"/>
        </w:rPr>
        <w:t>o</w:t>
      </w:r>
      <w:r w:rsidRPr="001D5877">
        <w:rPr>
          <w:rFonts w:asciiTheme="minorHAnsi" w:hAnsiTheme="minorHAnsi" w:cstheme="minorHAnsi"/>
          <w:i/>
          <w:iCs/>
          <w:u w:val="single"/>
          <w:lang w:val="lv-LV"/>
        </w:rPr>
        <w:t xml:space="preserve"> valdes amatperson</w:t>
      </w:r>
      <w:r>
        <w:rPr>
          <w:rFonts w:asciiTheme="minorHAnsi" w:hAnsiTheme="minorHAnsi" w:cstheme="minorHAnsi"/>
          <w:i/>
          <w:iCs/>
          <w:u w:val="single"/>
          <w:lang w:val="lv-LV"/>
        </w:rPr>
        <w:t>u</w:t>
      </w:r>
      <w:r w:rsidRPr="001D5877">
        <w:rPr>
          <w:rFonts w:asciiTheme="minorHAnsi" w:hAnsiTheme="minorHAnsi" w:cstheme="minorHAnsi"/>
          <w:i/>
          <w:iCs/>
          <w:u w:val="single"/>
          <w:lang w:val="lv-LV"/>
        </w:rPr>
        <w:t xml:space="preserve"> (personālsabiedrības biedr</w:t>
      </w:r>
      <w:r>
        <w:rPr>
          <w:rFonts w:asciiTheme="minorHAnsi" w:hAnsiTheme="minorHAnsi" w:cstheme="minorHAnsi"/>
          <w:i/>
          <w:iCs/>
          <w:u w:val="single"/>
          <w:lang w:val="lv-LV"/>
        </w:rPr>
        <w:t>u</w:t>
      </w:r>
      <w:r w:rsidRPr="001D5877">
        <w:rPr>
          <w:rFonts w:asciiTheme="minorHAnsi" w:hAnsiTheme="minorHAnsi" w:cstheme="minorHAnsi"/>
          <w:i/>
          <w:iCs/>
          <w:u w:val="single"/>
          <w:lang w:val="lv-LV"/>
        </w:rPr>
        <w:t>)</w:t>
      </w:r>
      <w:r>
        <w:rPr>
          <w:rFonts w:asciiTheme="minorHAnsi" w:hAnsiTheme="minorHAnsi" w:cstheme="minorHAnsi"/>
          <w:i/>
          <w:iCs/>
          <w:u w:val="single"/>
          <w:lang w:val="lv-LV"/>
        </w:rPr>
        <w:t xml:space="preserve"> </w:t>
      </w:r>
      <w:r w:rsidRPr="00A45B20">
        <w:rPr>
          <w:rFonts w:asciiTheme="minorHAnsi" w:hAnsiTheme="minorHAnsi" w:cstheme="minorHAnsi"/>
          <w:i/>
          <w:iCs/>
          <w:u w:val="single"/>
          <w:lang w:val="lv-LV"/>
        </w:rPr>
        <w:t>ar zināšanām par tā dzelzceļa sistēmu, ar tiešu piekļuvi valdei un/vai vadītājam, kura koordinē dzelzceļa drošības sistēmu vadības līmenī</w:t>
      </w:r>
      <w:r>
        <w:rPr>
          <w:rFonts w:asciiTheme="minorHAnsi" w:hAnsiTheme="minorHAnsi" w:cstheme="minorHAnsi"/>
          <w:i/>
          <w:iCs/>
          <w:u w:val="single"/>
          <w:lang w:val="lv-LV"/>
        </w:rPr>
        <w:t>.</w:t>
      </w:r>
    </w:p>
    <w:p w14:paraId="7AEC9BB8" w14:textId="77777777" w:rsidR="008170E8" w:rsidRPr="001D5877" w:rsidRDefault="008170E8" w:rsidP="00DE0832">
      <w:pPr>
        <w:pStyle w:val="tv213"/>
        <w:shd w:val="clear" w:color="auto" w:fill="FFFFFF"/>
        <w:spacing w:before="0" w:beforeAutospacing="0" w:after="0" w:afterAutospacing="0"/>
        <w:ind w:firstLine="851"/>
        <w:jc w:val="both"/>
        <w:rPr>
          <w:rFonts w:asciiTheme="minorHAnsi" w:eastAsiaTheme="minorHAnsi" w:hAnsiTheme="minorHAnsi" w:cstheme="minorHAnsi"/>
          <w:lang w:eastAsia="en-US"/>
        </w:rPr>
      </w:pPr>
    </w:p>
    <w:p w14:paraId="4044C53F" w14:textId="6C3C9E95" w:rsidR="00DE0832" w:rsidRPr="001D5877" w:rsidRDefault="000A75A6" w:rsidP="00A602CC">
      <w:pPr>
        <w:pStyle w:val="tv213"/>
        <w:shd w:val="clear" w:color="auto" w:fill="FFFFFF"/>
        <w:spacing w:before="0" w:beforeAutospacing="0" w:after="0" w:afterAutospacing="0"/>
        <w:ind w:left="567" w:hanging="283"/>
        <w:jc w:val="both"/>
        <w:rPr>
          <w:rFonts w:asciiTheme="minorHAnsi" w:eastAsiaTheme="minorHAnsi" w:hAnsiTheme="minorHAnsi" w:cstheme="minorHAnsi"/>
          <w:lang w:eastAsia="en-US"/>
        </w:rPr>
      </w:pPr>
      <w:r>
        <w:rPr>
          <w:rFonts w:asciiTheme="minorHAnsi" w:eastAsiaTheme="minorHAnsi" w:hAnsiTheme="minorHAnsi" w:cstheme="minorHAnsi"/>
          <w:lang w:eastAsia="en-US"/>
        </w:rPr>
        <w:t>2.</w:t>
      </w:r>
      <w:r w:rsidR="00DE0832" w:rsidRPr="001D5877">
        <w:rPr>
          <w:rFonts w:asciiTheme="minorHAnsi" w:eastAsiaTheme="minorHAnsi" w:hAnsiTheme="minorHAnsi" w:cstheme="minorHAnsi"/>
          <w:lang w:eastAsia="en-US"/>
        </w:rPr>
        <w:t xml:space="preserve"> informāciju par atbildības sadalījumu pa attiecīgajiem tehnoloģiskajiem procesiem dzelzceļa nozarē, nosakot, kādus komersanta darbībai nepieciešamos tehnoloģiskos procesus veic </w:t>
      </w:r>
      <w:r w:rsidR="005F7A8C">
        <w:rPr>
          <w:rFonts w:asciiTheme="minorHAnsi" w:eastAsiaTheme="minorHAnsi" w:hAnsiTheme="minorHAnsi" w:cstheme="minorHAnsi"/>
          <w:lang w:eastAsia="en-US"/>
        </w:rPr>
        <w:t>Pretendents</w:t>
      </w:r>
      <w:r w:rsidR="00DE0832" w:rsidRPr="001D5877">
        <w:rPr>
          <w:rFonts w:asciiTheme="minorHAnsi" w:eastAsiaTheme="minorHAnsi" w:hAnsiTheme="minorHAnsi" w:cstheme="minorHAnsi"/>
          <w:lang w:eastAsia="en-US"/>
        </w:rPr>
        <w:t xml:space="preserve"> un kādus tas nodod citam komersantam;</w:t>
      </w:r>
    </w:p>
    <w:p w14:paraId="68611AA8" w14:textId="66F1D31B" w:rsidR="008170E8" w:rsidRPr="001D5877" w:rsidRDefault="00B23C8E" w:rsidP="00B23C8E">
      <w:pPr>
        <w:pStyle w:val="naisf"/>
        <w:tabs>
          <w:tab w:val="num" w:pos="1080"/>
          <w:tab w:val="left" w:pos="1620"/>
        </w:tabs>
        <w:spacing w:before="120" w:beforeAutospacing="0" w:after="120" w:afterAutospacing="0" w:line="360" w:lineRule="auto"/>
        <w:rPr>
          <w:rFonts w:asciiTheme="minorHAnsi" w:hAnsiTheme="minorHAnsi" w:cstheme="minorHAnsi"/>
          <w:i/>
          <w:iCs/>
          <w:u w:val="single"/>
          <w:lang w:val="lv-LV"/>
        </w:rPr>
      </w:pPr>
      <w:r>
        <w:rPr>
          <w:rFonts w:asciiTheme="minorHAnsi" w:hAnsiTheme="minorHAnsi" w:cstheme="minorHAnsi"/>
          <w:i/>
          <w:iCs/>
          <w:u w:val="single"/>
          <w:lang w:val="lv-LV"/>
        </w:rPr>
        <w:t xml:space="preserve">Kā tas tiek dokumentēts/ Daži ieteikumi dokumentācijai  </w:t>
      </w:r>
    </w:p>
    <w:p w14:paraId="2A7BD802" w14:textId="77777777" w:rsidR="008C3110" w:rsidRPr="001D5877" w:rsidRDefault="008C3110" w:rsidP="008C3110">
      <w:pPr>
        <w:pStyle w:val="naisf"/>
        <w:tabs>
          <w:tab w:val="left" w:pos="1080"/>
        </w:tabs>
        <w:spacing w:before="0" w:beforeAutospacing="0" w:after="0" w:afterAutospacing="0"/>
        <w:rPr>
          <w:rFonts w:asciiTheme="minorHAnsi" w:hAnsiTheme="minorHAnsi" w:cstheme="minorHAnsi"/>
          <w:i/>
          <w:iCs/>
          <w:u w:val="single"/>
          <w:lang w:val="lv-LV"/>
        </w:rPr>
      </w:pPr>
      <w:r w:rsidRPr="001D5877">
        <w:rPr>
          <w:rFonts w:asciiTheme="minorHAnsi" w:hAnsiTheme="minorHAnsi" w:cstheme="minorHAnsi"/>
          <w:i/>
          <w:iCs/>
          <w:u w:val="single"/>
          <w:lang w:val="lv-LV"/>
        </w:rPr>
        <w:t>Pretendenta paziņojums</w:t>
      </w:r>
      <w:r w:rsidRPr="001D5877">
        <w:rPr>
          <w:rFonts w:asciiTheme="minorHAnsi" w:hAnsiTheme="minorHAnsi" w:cstheme="minorHAnsi"/>
          <w:i/>
          <w:iCs/>
          <w:color w:val="FF0000"/>
          <w:u w:val="single"/>
          <w:lang w:val="lv-LV"/>
        </w:rPr>
        <w:t xml:space="preserve"> </w:t>
      </w:r>
      <w:r w:rsidRPr="001D5877">
        <w:rPr>
          <w:rFonts w:asciiTheme="minorHAnsi" w:hAnsiTheme="minorHAnsi" w:cstheme="minorHAnsi"/>
          <w:i/>
          <w:iCs/>
          <w:u w:val="single"/>
          <w:lang w:val="lv-LV"/>
        </w:rPr>
        <w:t>par tehnoloģiskiem procesiem, kuri ir nepieciešami pretendenta darbībai un kurus tas pilnībā vai daļēji veic pats, vai pilnībā vai daļēji nodevis cita</w:t>
      </w:r>
      <w:r>
        <w:rPr>
          <w:rFonts w:asciiTheme="minorHAnsi" w:hAnsiTheme="minorHAnsi" w:cstheme="minorHAnsi"/>
          <w:i/>
          <w:iCs/>
          <w:u w:val="single"/>
          <w:lang w:val="lv-LV"/>
        </w:rPr>
        <w:t>m komersantam</w:t>
      </w:r>
      <w:r w:rsidRPr="001D5877">
        <w:rPr>
          <w:rFonts w:asciiTheme="minorHAnsi" w:hAnsiTheme="minorHAnsi" w:cstheme="minorHAnsi"/>
          <w:i/>
          <w:iCs/>
          <w:u w:val="single"/>
          <w:lang w:val="lv-LV"/>
        </w:rPr>
        <w:t xml:space="preserve">. </w:t>
      </w:r>
    </w:p>
    <w:p w14:paraId="6C1A7DF8" w14:textId="77777777" w:rsidR="008C3110" w:rsidRPr="001D5877" w:rsidRDefault="008C3110" w:rsidP="008C3110">
      <w:pPr>
        <w:pStyle w:val="naisf"/>
        <w:tabs>
          <w:tab w:val="left" w:pos="1080"/>
        </w:tabs>
        <w:spacing w:before="0" w:beforeAutospacing="0" w:after="0" w:afterAutospacing="0"/>
        <w:rPr>
          <w:rFonts w:asciiTheme="minorHAnsi" w:hAnsiTheme="minorHAnsi" w:cstheme="minorHAnsi"/>
          <w:i/>
          <w:iCs/>
          <w:lang w:val="lv-LV"/>
        </w:rPr>
      </w:pPr>
      <w:r w:rsidRPr="001D5877">
        <w:rPr>
          <w:rFonts w:asciiTheme="minorHAnsi" w:hAnsiTheme="minorHAnsi" w:cstheme="minorHAnsi"/>
          <w:i/>
          <w:iCs/>
          <w:u w:val="single"/>
          <w:lang w:val="lv-LV"/>
        </w:rPr>
        <w:t xml:space="preserve">Informācija par līguma priekšmeta daļas saturu un  </w:t>
      </w:r>
      <w:r>
        <w:rPr>
          <w:rFonts w:asciiTheme="minorHAnsi" w:hAnsiTheme="minorHAnsi" w:cstheme="minorHAnsi"/>
          <w:i/>
          <w:iCs/>
          <w:u w:val="single"/>
          <w:lang w:val="lv-LV"/>
        </w:rPr>
        <w:t>komersanta</w:t>
      </w:r>
      <w:r w:rsidRPr="001D5877">
        <w:rPr>
          <w:rFonts w:asciiTheme="minorHAnsi" w:hAnsiTheme="minorHAnsi" w:cstheme="minorHAnsi"/>
          <w:i/>
          <w:iCs/>
          <w:u w:val="single"/>
          <w:lang w:val="lv-LV"/>
        </w:rPr>
        <w:t xml:space="preserve"> rekvizīti, ar kuru noslēgts līgums par tehnoloģisko procesu izpildi.</w:t>
      </w:r>
    </w:p>
    <w:p w14:paraId="531F071F" w14:textId="77777777" w:rsidR="008170E8" w:rsidRPr="001D5877" w:rsidRDefault="008170E8" w:rsidP="00DE0832">
      <w:pPr>
        <w:pStyle w:val="tv213"/>
        <w:shd w:val="clear" w:color="auto" w:fill="FFFFFF"/>
        <w:spacing w:before="0" w:beforeAutospacing="0" w:after="0" w:afterAutospacing="0"/>
        <w:ind w:firstLine="851"/>
        <w:jc w:val="both"/>
        <w:rPr>
          <w:rFonts w:asciiTheme="minorHAnsi" w:eastAsiaTheme="minorHAnsi" w:hAnsiTheme="minorHAnsi" w:cstheme="minorHAnsi"/>
          <w:lang w:eastAsia="en-US"/>
        </w:rPr>
      </w:pPr>
    </w:p>
    <w:p w14:paraId="27606154" w14:textId="1E390997" w:rsidR="00502DF7" w:rsidRPr="001D5877" w:rsidRDefault="000A75A6" w:rsidP="00A602CC">
      <w:pPr>
        <w:pStyle w:val="tv213"/>
        <w:shd w:val="clear" w:color="auto" w:fill="FFFFFF"/>
        <w:spacing w:before="0" w:beforeAutospacing="0" w:after="0" w:afterAutospacing="0"/>
        <w:ind w:left="567" w:hanging="283"/>
        <w:jc w:val="both"/>
        <w:rPr>
          <w:rFonts w:asciiTheme="minorHAnsi" w:eastAsiaTheme="minorHAnsi" w:hAnsiTheme="minorHAnsi" w:cstheme="minorHAnsi"/>
          <w:lang w:eastAsia="en-US"/>
        </w:rPr>
      </w:pPr>
      <w:r>
        <w:rPr>
          <w:rFonts w:asciiTheme="minorHAnsi" w:eastAsiaTheme="minorHAnsi" w:hAnsiTheme="minorHAnsi" w:cstheme="minorHAnsi"/>
          <w:lang w:eastAsia="en-US"/>
        </w:rPr>
        <w:t>3.</w:t>
      </w:r>
      <w:r w:rsidR="00DE0832" w:rsidRPr="001D5877">
        <w:rPr>
          <w:rFonts w:asciiTheme="minorHAnsi" w:eastAsiaTheme="minorHAnsi" w:hAnsiTheme="minorHAnsi" w:cstheme="minorHAnsi"/>
          <w:lang w:eastAsia="en-US"/>
        </w:rPr>
        <w:t xml:space="preserve"> informāciju par komersanta iekšējos dokumentos (piemēram, komersanta izdotie dokumenti, kopīgi ar citām </w:t>
      </w:r>
      <w:r w:rsidR="00BE7320">
        <w:rPr>
          <w:rFonts w:asciiTheme="minorHAnsi" w:eastAsiaTheme="minorHAnsi" w:hAnsiTheme="minorHAnsi" w:cstheme="minorHAnsi"/>
          <w:lang w:eastAsia="en-US"/>
        </w:rPr>
        <w:t>organizācijām</w:t>
      </w:r>
      <w:r w:rsidR="00DE0832" w:rsidRPr="001D5877">
        <w:rPr>
          <w:rFonts w:asciiTheme="minorHAnsi" w:eastAsiaTheme="minorHAnsi" w:hAnsiTheme="minorHAnsi" w:cstheme="minorHAnsi"/>
          <w:lang w:eastAsia="en-US"/>
        </w:rPr>
        <w:t xml:space="preserve"> pieņemtie dokumenti, dzelzceļa ritošā sastāva</w:t>
      </w:r>
      <w:r>
        <w:rPr>
          <w:rFonts w:asciiTheme="minorHAnsi" w:eastAsiaTheme="minorHAnsi" w:hAnsiTheme="minorHAnsi" w:cstheme="minorHAnsi"/>
          <w:lang w:eastAsia="en-US"/>
        </w:rPr>
        <w:t xml:space="preserve"> </w:t>
      </w:r>
      <w:r w:rsidR="00DE0832" w:rsidRPr="001D5877">
        <w:rPr>
          <w:rFonts w:asciiTheme="minorHAnsi" w:eastAsiaTheme="minorHAnsi" w:hAnsiTheme="minorHAnsi" w:cstheme="minorHAnsi"/>
          <w:lang w:eastAsia="en-US"/>
        </w:rPr>
        <w:t xml:space="preserve">ražotāju, piegādātāju un uzstādītāju dokumenti par to lietošanu, remontu un apkopi, citu organizāciju izdotie dokumenti, dokumentācija saistībā ar bīstamo kravu pārvadājumiem) iekļautajām normām, kas atbilst komersanta darbības jomai un veiktajām darbībām, un ir izstrādātas saskaņā ar </w:t>
      </w:r>
      <w:r w:rsidR="00DE0832" w:rsidRPr="001D5877">
        <w:rPr>
          <w:rFonts w:asciiTheme="minorHAnsi" w:hAnsiTheme="minorHAnsi" w:cstheme="minorHAnsi"/>
        </w:rPr>
        <w:t xml:space="preserve">tieši piemērojamiem Eiropas Savienības tiesību aktiem, nacionālajām prasībām un </w:t>
      </w:r>
      <w:r w:rsidR="00B34388">
        <w:rPr>
          <w:rFonts w:asciiTheme="minorHAnsi" w:hAnsiTheme="minorHAnsi" w:cstheme="minorHAnsi"/>
        </w:rPr>
        <w:t xml:space="preserve">vietējiem </w:t>
      </w:r>
      <w:r w:rsidRPr="00AB5C57">
        <w:rPr>
          <w:rFonts w:asciiTheme="minorHAnsi" w:hAnsiTheme="minorHAnsi" w:cstheme="minorHAnsi"/>
        </w:rPr>
        <w:t>infrastruktūras</w:t>
      </w:r>
      <w:r w:rsidRPr="00AB5C57">
        <w:t xml:space="preserve"> </w:t>
      </w:r>
      <w:r w:rsidR="00DE0832" w:rsidRPr="00AB5C57">
        <w:rPr>
          <w:rFonts w:asciiTheme="minorHAnsi" w:hAnsiTheme="minorHAnsi" w:cstheme="minorHAnsi"/>
        </w:rPr>
        <w:t>nosacījumiem</w:t>
      </w:r>
      <w:r w:rsidR="00DE0832" w:rsidRPr="001D5877">
        <w:rPr>
          <w:rFonts w:asciiTheme="minorHAnsi" w:eastAsiaTheme="minorHAnsi" w:hAnsiTheme="minorHAnsi" w:cstheme="minorHAnsi"/>
          <w:lang w:eastAsia="en-US"/>
        </w:rPr>
        <w:t>;</w:t>
      </w:r>
    </w:p>
    <w:p w14:paraId="3782AB1C" w14:textId="3CE6A2BA" w:rsidR="00502DF7" w:rsidRPr="001D5877" w:rsidRDefault="00B23C8E" w:rsidP="00B23C8E">
      <w:pPr>
        <w:spacing w:before="120" w:after="120" w:line="360" w:lineRule="auto"/>
        <w:jc w:val="both"/>
        <w:rPr>
          <w:rFonts w:cstheme="minorHAnsi"/>
          <w:i/>
          <w:iCs/>
          <w:sz w:val="24"/>
          <w:szCs w:val="24"/>
          <w:u w:val="single"/>
        </w:rPr>
      </w:pPr>
      <w:r>
        <w:rPr>
          <w:rFonts w:cstheme="minorHAnsi"/>
          <w:i/>
          <w:iCs/>
          <w:sz w:val="24"/>
          <w:szCs w:val="24"/>
          <w:u w:val="single"/>
        </w:rPr>
        <w:t xml:space="preserve">Kā tas tiek dokumentēts/ Daži ieteikumi dokumentācijai </w:t>
      </w:r>
    </w:p>
    <w:p w14:paraId="7B9DB00B" w14:textId="7D589FF2" w:rsidR="00D94055" w:rsidRDefault="00987E13" w:rsidP="00D94055">
      <w:pPr>
        <w:tabs>
          <w:tab w:val="left" w:pos="1800"/>
        </w:tabs>
        <w:spacing w:before="120" w:after="120"/>
        <w:jc w:val="both"/>
        <w:rPr>
          <w:rFonts w:cstheme="minorHAnsi"/>
          <w:i/>
          <w:iCs/>
          <w:sz w:val="24"/>
          <w:szCs w:val="24"/>
          <w:u w:val="single"/>
        </w:rPr>
      </w:pPr>
      <w:r w:rsidRPr="00987E13">
        <w:rPr>
          <w:rFonts w:cstheme="minorHAnsi"/>
          <w:i/>
          <w:sz w:val="24"/>
          <w:szCs w:val="24"/>
          <w:u w:val="single"/>
        </w:rPr>
        <w:t xml:space="preserve">Pretendenta iekšējie darba kārtības noteikumi, instrukcijas, tehnoloģisko procesu apraksti, </w:t>
      </w:r>
      <w:r w:rsidRPr="00987E13">
        <w:rPr>
          <w:rFonts w:cstheme="minorHAnsi"/>
          <w:i/>
          <w:iCs/>
          <w:sz w:val="24"/>
          <w:szCs w:val="24"/>
          <w:u w:val="single"/>
        </w:rPr>
        <w:t xml:space="preserve">procedūru apraksti, </w:t>
      </w:r>
      <w:r w:rsidRPr="00987E13">
        <w:rPr>
          <w:rFonts w:cstheme="minorHAnsi"/>
          <w:i/>
          <w:sz w:val="24"/>
          <w:szCs w:val="24"/>
          <w:u w:val="single"/>
        </w:rPr>
        <w:t>normatīvo aktu saraksts, kurus izdevis pats pretendents vai piemēro savā darbībā;</w:t>
      </w:r>
      <w:r w:rsidR="000A75A6" w:rsidRPr="00987E13">
        <w:rPr>
          <w:rFonts w:cstheme="minorHAnsi"/>
          <w:i/>
          <w:sz w:val="24"/>
          <w:szCs w:val="24"/>
          <w:u w:val="single"/>
        </w:rPr>
        <w:t xml:space="preserve"> dzelzceļa ritošā sastāva, </w:t>
      </w:r>
      <w:r w:rsidR="006A0F30" w:rsidRPr="00987E13">
        <w:rPr>
          <w:rFonts w:cstheme="minorHAnsi"/>
          <w:i/>
          <w:sz w:val="24"/>
          <w:szCs w:val="24"/>
          <w:u w:val="single"/>
        </w:rPr>
        <w:t xml:space="preserve">iekārtu, ierīču vai aprīkojuma </w:t>
      </w:r>
      <w:r w:rsidR="00502DF7" w:rsidRPr="00987E13">
        <w:rPr>
          <w:rFonts w:cstheme="minorHAnsi"/>
          <w:i/>
          <w:sz w:val="24"/>
          <w:szCs w:val="24"/>
          <w:u w:val="single"/>
        </w:rPr>
        <w:t xml:space="preserve">ražotāju, piegādātāju un uzstādītāju dokumenti par to lietošanu, remontu un apkopi, citu organizāciju izdotie dokumenti, dokumentācija saistībā ar bīstamo kravu pārvadājumiem, kas atbilst komersanta darbības jomai </w:t>
      </w:r>
      <w:r w:rsidR="00502DF7" w:rsidRPr="001B13A5">
        <w:rPr>
          <w:rFonts w:cstheme="minorHAnsi"/>
          <w:i/>
          <w:sz w:val="24"/>
          <w:szCs w:val="24"/>
          <w:u w:val="single"/>
        </w:rPr>
        <w:t xml:space="preserve">un veiktajām darbībām. </w:t>
      </w:r>
      <w:r w:rsidRPr="001B13A5">
        <w:rPr>
          <w:rFonts w:cstheme="minorHAnsi"/>
          <w:i/>
          <w:sz w:val="24"/>
          <w:szCs w:val="24"/>
          <w:u w:val="single"/>
        </w:rPr>
        <w:t>Ziņas par e</w:t>
      </w:r>
      <w:r w:rsidR="00502DF7" w:rsidRPr="001B13A5">
        <w:rPr>
          <w:rFonts w:cstheme="minorHAnsi"/>
          <w:i/>
          <w:sz w:val="24"/>
          <w:szCs w:val="24"/>
          <w:u w:val="single"/>
        </w:rPr>
        <w:t>kipēšan</w:t>
      </w:r>
      <w:r w:rsidRPr="001B13A5">
        <w:rPr>
          <w:rFonts w:cstheme="minorHAnsi"/>
          <w:i/>
          <w:sz w:val="24"/>
          <w:szCs w:val="24"/>
          <w:u w:val="single"/>
        </w:rPr>
        <w:t>u</w:t>
      </w:r>
      <w:r w:rsidR="00502DF7" w:rsidRPr="001B13A5">
        <w:rPr>
          <w:rFonts w:cstheme="minorHAnsi"/>
          <w:i/>
          <w:sz w:val="24"/>
          <w:szCs w:val="24"/>
          <w:u w:val="single"/>
        </w:rPr>
        <w:t>,</w:t>
      </w:r>
      <w:r w:rsidRPr="001B13A5">
        <w:rPr>
          <w:rFonts w:cstheme="minorHAnsi"/>
          <w:i/>
          <w:sz w:val="24"/>
          <w:szCs w:val="24"/>
          <w:u w:val="single"/>
        </w:rPr>
        <w:t xml:space="preserve"> vilces līdzekļu vadītāju (mašīnistu), palīgu un instruktoru</w:t>
      </w:r>
      <w:r w:rsidR="00502DF7" w:rsidRPr="001B13A5">
        <w:rPr>
          <w:rFonts w:cstheme="minorHAnsi"/>
          <w:i/>
          <w:sz w:val="24"/>
          <w:szCs w:val="24"/>
          <w:u w:val="single"/>
        </w:rPr>
        <w:t xml:space="preserve"> </w:t>
      </w:r>
      <w:r w:rsidRPr="001B13A5">
        <w:rPr>
          <w:rFonts w:cstheme="minorHAnsi"/>
          <w:i/>
          <w:sz w:val="24"/>
          <w:szCs w:val="24"/>
          <w:u w:val="single"/>
        </w:rPr>
        <w:t xml:space="preserve">amatu apraksti, vilces līdzekļu vadītāju (mašīnistu) saskaņotu sertifikātu iegūšanas kārtība, vilces līdzekļu vadītāju (mašīnistu), palīgu un instruktoru apmācība un kompetenču pārvaldība, vilces līdzekļu vadītāju (mašīnistu), palīgu </w:t>
      </w:r>
      <w:r w:rsidR="00502DF7" w:rsidRPr="001B13A5">
        <w:rPr>
          <w:rFonts w:cstheme="minorHAnsi"/>
          <w:i/>
          <w:sz w:val="24"/>
          <w:szCs w:val="24"/>
          <w:u w:val="single"/>
        </w:rPr>
        <w:t xml:space="preserve">pielaišana pie darba, instruktoru </w:t>
      </w:r>
      <w:r w:rsidR="00502DF7" w:rsidRPr="001B13A5">
        <w:rPr>
          <w:rFonts w:cstheme="minorHAnsi"/>
          <w:i/>
          <w:sz w:val="24"/>
          <w:szCs w:val="24"/>
          <w:u w:val="single"/>
        </w:rPr>
        <w:lastRenderedPageBreak/>
        <w:t xml:space="preserve">instrukcijas, </w:t>
      </w:r>
      <w:r w:rsidRPr="001B13A5">
        <w:rPr>
          <w:rFonts w:cstheme="minorHAnsi"/>
          <w:i/>
          <w:sz w:val="24"/>
          <w:szCs w:val="24"/>
          <w:u w:val="single"/>
        </w:rPr>
        <w:t>ziņas par radio</w:t>
      </w:r>
      <w:r w:rsidR="00502DF7" w:rsidRPr="001B13A5">
        <w:rPr>
          <w:rFonts w:cstheme="minorHAnsi"/>
          <w:i/>
          <w:sz w:val="24"/>
          <w:szCs w:val="24"/>
          <w:u w:val="single"/>
        </w:rPr>
        <w:t>sakar</w:t>
      </w:r>
      <w:r w:rsidRPr="001B13A5">
        <w:rPr>
          <w:rFonts w:cstheme="minorHAnsi"/>
          <w:i/>
          <w:sz w:val="24"/>
          <w:szCs w:val="24"/>
          <w:u w:val="single"/>
        </w:rPr>
        <w:t xml:space="preserve">iem, </w:t>
      </w:r>
      <w:r w:rsidR="00D94055" w:rsidRPr="001B13A5">
        <w:rPr>
          <w:rFonts w:cstheme="minorHAnsi"/>
          <w:i/>
          <w:sz w:val="24"/>
          <w:szCs w:val="24"/>
          <w:u w:val="single"/>
        </w:rPr>
        <w:t>dokumentācija saistībā ar bīstamo kravu pārvadājumiem, kas atbilst komersanta darbības jomai un veiktajām darbībām; s</w:t>
      </w:r>
      <w:r w:rsidR="00D94055" w:rsidRPr="001B13A5">
        <w:rPr>
          <w:rFonts w:cstheme="minorHAnsi"/>
          <w:i/>
          <w:iCs/>
          <w:sz w:val="24"/>
          <w:szCs w:val="24"/>
          <w:u w:val="single"/>
        </w:rPr>
        <w:t xml:space="preserve">araksts par pretendenta atbilstīgiem tehniskajiem līdzekļiem (iekārtas, aprīkojums, instrumenti, mērinstrumenti), žurnālu kopijas un ziņas par tehnisko līdzekļu </w:t>
      </w:r>
      <w:r w:rsidR="001B13A5">
        <w:rPr>
          <w:rFonts w:cstheme="minorHAnsi"/>
          <w:i/>
          <w:iCs/>
          <w:sz w:val="24"/>
          <w:szCs w:val="24"/>
          <w:u w:val="single"/>
        </w:rPr>
        <w:t>glabāšanu un kalibrēšanu.</w:t>
      </w:r>
    </w:p>
    <w:p w14:paraId="79484DBF" w14:textId="1E89103B" w:rsidR="00DE0832" w:rsidRDefault="000A75A6" w:rsidP="00960969">
      <w:pPr>
        <w:pStyle w:val="tv213"/>
        <w:shd w:val="clear" w:color="auto" w:fill="FFFFFF"/>
        <w:spacing w:before="0" w:beforeAutospacing="0" w:after="0" w:afterAutospacing="0"/>
        <w:ind w:left="709" w:hanging="425"/>
        <w:jc w:val="both"/>
        <w:rPr>
          <w:rFonts w:asciiTheme="minorHAnsi" w:eastAsiaTheme="minorHAnsi" w:hAnsiTheme="minorHAnsi" w:cstheme="minorHAnsi"/>
          <w:lang w:eastAsia="en-US"/>
        </w:rPr>
      </w:pPr>
      <w:r>
        <w:rPr>
          <w:rFonts w:asciiTheme="minorHAnsi" w:eastAsiaTheme="minorHAnsi" w:hAnsiTheme="minorHAnsi" w:cstheme="minorHAnsi"/>
          <w:lang w:eastAsia="en-US"/>
        </w:rPr>
        <w:t>4.</w:t>
      </w:r>
      <w:r w:rsidR="00DE0832" w:rsidRPr="001D5877">
        <w:rPr>
          <w:rFonts w:asciiTheme="minorHAnsi" w:eastAsiaTheme="minorHAnsi" w:hAnsiTheme="minorHAnsi" w:cstheme="minorHAnsi"/>
          <w:lang w:eastAsia="en-US"/>
        </w:rPr>
        <w:t xml:space="preserve"> komersanta nodarbināto dzelzceļa speciālistu amatu sarakstu;</w:t>
      </w:r>
    </w:p>
    <w:p w14:paraId="72A4363D" w14:textId="6AC20E1A" w:rsidR="00FB6889" w:rsidRDefault="00FB6889" w:rsidP="00B23C8E">
      <w:pPr>
        <w:pStyle w:val="Pamatteksts3"/>
        <w:spacing w:before="120" w:after="120" w:line="360" w:lineRule="auto"/>
        <w:rPr>
          <w:rFonts w:asciiTheme="minorHAnsi" w:hAnsiTheme="minorHAnsi" w:cstheme="minorHAnsi"/>
        </w:rPr>
      </w:pPr>
      <w:r w:rsidRPr="00EB438B">
        <w:rPr>
          <w:rFonts w:cstheme="minorHAnsi"/>
          <w:b/>
          <w:bCs/>
          <w:noProof/>
          <w:color w:val="auto"/>
          <w:lang w:val="en-US"/>
        </w:rPr>
        <mc:AlternateContent>
          <mc:Choice Requires="wps">
            <w:drawing>
              <wp:anchor distT="0" distB="0" distL="114300" distR="114300" simplePos="0" relativeHeight="252164096" behindDoc="0" locked="0" layoutInCell="1" allowOverlap="1" wp14:anchorId="1D1EB714" wp14:editId="2941C197">
                <wp:simplePos x="0" y="0"/>
                <wp:positionH relativeFrom="column">
                  <wp:posOffset>0</wp:posOffset>
                </wp:positionH>
                <wp:positionV relativeFrom="paragraph">
                  <wp:posOffset>231140</wp:posOffset>
                </wp:positionV>
                <wp:extent cx="6047335" cy="1935480"/>
                <wp:effectExtent l="0" t="0" r="10795" b="26670"/>
                <wp:wrapNone/>
                <wp:docPr id="98" name="Прямоугольник: скругленные углы 311"/>
                <wp:cNvGraphicFramePr/>
                <a:graphic xmlns:a="http://schemas.openxmlformats.org/drawingml/2006/main">
                  <a:graphicData uri="http://schemas.microsoft.com/office/word/2010/wordprocessingShape">
                    <wps:wsp>
                      <wps:cNvSpPr/>
                      <wps:spPr>
                        <a:xfrm>
                          <a:off x="0" y="0"/>
                          <a:ext cx="6047335" cy="1935480"/>
                        </a:xfrm>
                        <a:prstGeom prst="roundRect">
                          <a:avLst>
                            <a:gd name="adj" fmla="val 3530"/>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3338DB1" w14:textId="77777777" w:rsidR="00FB6889" w:rsidRDefault="00FB6889" w:rsidP="00FB6889">
                            <w:pPr>
                              <w:spacing w:before="120"/>
                              <w:jc w:val="both"/>
                              <w:rPr>
                                <w:rFonts w:eastAsia="Times New Roman" w:cstheme="minorHAnsi"/>
                                <w:i/>
                                <w:color w:val="414142"/>
                                <w:sz w:val="24"/>
                                <w:szCs w:val="24"/>
                              </w:rPr>
                            </w:pPr>
                            <w:r w:rsidRPr="006B6BA9">
                              <w:rPr>
                                <w:rFonts w:eastAsia="Times New Roman" w:cstheme="minorHAnsi"/>
                                <w:b/>
                                <w:bCs/>
                                <w:i/>
                                <w:color w:val="414142"/>
                                <w:sz w:val="24"/>
                                <w:szCs w:val="24"/>
                              </w:rPr>
                              <w:t>Dzelzceļa speciālists</w:t>
                            </w:r>
                            <w:r w:rsidRPr="006B6BA9">
                              <w:rPr>
                                <w:rFonts w:eastAsia="Times New Roman" w:cstheme="minorHAnsi"/>
                                <w:i/>
                                <w:color w:val="414142"/>
                                <w:sz w:val="24"/>
                                <w:szCs w:val="24"/>
                              </w:rPr>
                              <w:t> — persona, kuras darbs ir tieši saistīts ar dzelzceļa satiksmi, kurai ir speciāla izglītība vai kura ir speciāli apmācīta un kurai, lai tā būtu tiesīga strādāt attiecīgajā profesijā, noteiktā kārtībā izsniegts kvalifikāciju apliecinošs dokuments (dzelzceļa speciālista apliecība vai profesionālās kompetences sertifikāts (</w:t>
                            </w:r>
                            <w:r w:rsidRPr="00543C14">
                              <w:rPr>
                                <w:rFonts w:eastAsia="Times New Roman" w:cstheme="minorHAnsi"/>
                                <w:i/>
                                <w:color w:val="414142"/>
                                <w:sz w:val="24"/>
                                <w:szCs w:val="24"/>
                              </w:rPr>
                              <w:t>DzL</w:t>
                            </w:r>
                            <w:r w:rsidRPr="006B6BA9">
                              <w:rPr>
                                <w:rFonts w:eastAsia="Times New Roman" w:cstheme="minorHAnsi"/>
                                <w:i/>
                                <w:color w:val="414142"/>
                                <w:sz w:val="24"/>
                                <w:szCs w:val="24"/>
                              </w:rPr>
                              <w:t>1</w:t>
                            </w:r>
                            <w:r>
                              <w:rPr>
                                <w:rFonts w:eastAsia="Times New Roman" w:cstheme="minorHAnsi"/>
                                <w:i/>
                                <w:color w:val="414142"/>
                                <w:sz w:val="24"/>
                                <w:szCs w:val="24"/>
                              </w:rPr>
                              <w:t>-</w:t>
                            </w:r>
                            <w:r w:rsidRPr="006B6BA9">
                              <w:rPr>
                                <w:rFonts w:eastAsia="Times New Roman" w:cstheme="minorHAnsi"/>
                                <w:i/>
                                <w:color w:val="414142"/>
                                <w:sz w:val="24"/>
                                <w:szCs w:val="24"/>
                              </w:rPr>
                              <w:t xml:space="preserve">9). </w:t>
                            </w:r>
                          </w:p>
                          <w:p w14:paraId="2BCF8EA7" w14:textId="77777777" w:rsidR="00FB6889" w:rsidRPr="006B6BA9" w:rsidRDefault="00FB6889" w:rsidP="00FB6889">
                            <w:pPr>
                              <w:spacing w:before="120"/>
                              <w:jc w:val="both"/>
                              <w:rPr>
                                <w:rFonts w:eastAsia="Times New Roman" w:cstheme="minorHAnsi"/>
                                <w:i/>
                                <w:color w:val="414142"/>
                                <w:sz w:val="24"/>
                                <w:szCs w:val="24"/>
                              </w:rPr>
                            </w:pPr>
                            <w:r w:rsidRPr="006B6BA9">
                              <w:rPr>
                                <w:rFonts w:eastAsia="Times New Roman" w:cstheme="minorHAnsi"/>
                                <w:i/>
                                <w:color w:val="414142"/>
                                <w:sz w:val="24"/>
                                <w:szCs w:val="24"/>
                              </w:rPr>
                              <w:t>Lai garantētu dzelzceļa drošu ekspluatāciju un satiksmes drošību, visiem dzelzceļa darbībā iesaistītajiem dzelzceļa speciālistiem nepieciešamas pietiekami plašas un dziļas zināšanas par darba veikšanai atbilstošu darba organizāciju</w:t>
                            </w:r>
                            <w:r>
                              <w:rPr>
                                <w:rFonts w:eastAsia="Times New Roman" w:cstheme="minorHAnsi"/>
                                <w:i/>
                                <w:color w:val="414142"/>
                                <w:sz w:val="24"/>
                                <w:szCs w:val="24"/>
                              </w:rPr>
                              <w:t xml:space="preserve"> </w:t>
                            </w:r>
                            <w:r w:rsidRPr="006B6BA9">
                              <w:rPr>
                                <w:rFonts w:eastAsia="Times New Roman" w:cstheme="minorHAnsi"/>
                                <w:i/>
                                <w:color w:val="414142"/>
                                <w:sz w:val="24"/>
                                <w:szCs w:val="24"/>
                              </w:rPr>
                              <w:t>un </w:t>
                            </w:r>
                            <w:hyperlink r:id="rId48" w:tgtFrame="_blank" w:history="1">
                              <w:r w:rsidRPr="006B6BA9">
                                <w:rPr>
                                  <w:rFonts w:eastAsia="Times New Roman" w:cstheme="minorHAnsi"/>
                                  <w:i/>
                                  <w:color w:val="414142"/>
                                  <w:sz w:val="24"/>
                                  <w:szCs w:val="24"/>
                                </w:rPr>
                                <w:t>Dzelzceļa tehniskās ekspluatācijas noteikumi</w:t>
                              </w:r>
                            </w:hyperlink>
                            <w:r w:rsidRPr="006B6BA9">
                              <w:rPr>
                                <w:rFonts w:eastAsia="Times New Roman" w:cstheme="minorHAnsi"/>
                                <w:i/>
                                <w:color w:val="414142"/>
                                <w:sz w:val="24"/>
                                <w:szCs w:val="24"/>
                              </w:rPr>
                              <w:t>em. (</w:t>
                            </w:r>
                            <w:r w:rsidRPr="00543C14">
                              <w:rPr>
                                <w:rFonts w:eastAsia="Times New Roman" w:cstheme="minorHAnsi"/>
                                <w:i/>
                                <w:color w:val="414142"/>
                                <w:sz w:val="24"/>
                                <w:szCs w:val="24"/>
                              </w:rPr>
                              <w:t>DzL</w:t>
                            </w:r>
                            <w:r w:rsidRPr="006B6BA9">
                              <w:rPr>
                                <w:rFonts w:eastAsia="Times New Roman" w:cstheme="minorHAnsi"/>
                                <w:i/>
                                <w:color w:val="414142"/>
                                <w:sz w:val="24"/>
                                <w:szCs w:val="24"/>
                              </w:rPr>
                              <w:t>37</w:t>
                            </w:r>
                            <w:r>
                              <w:rPr>
                                <w:rFonts w:eastAsia="Times New Roman" w:cstheme="minorHAnsi"/>
                                <w:i/>
                                <w:color w:val="414142"/>
                                <w:sz w:val="24"/>
                                <w:szCs w:val="24"/>
                              </w:rPr>
                              <w:t>-</w:t>
                            </w:r>
                            <w:r w:rsidRPr="006B6BA9">
                              <w:rPr>
                                <w:rFonts w:eastAsia="Times New Roman" w:cstheme="minorHAnsi"/>
                                <w:i/>
                                <w:color w:val="414142"/>
                                <w:sz w:val="24"/>
                                <w:szCs w:val="24"/>
                              </w:rPr>
                              <w:t>1).</w:t>
                            </w:r>
                          </w:p>
                          <w:p w14:paraId="54A05DDB" w14:textId="77777777" w:rsidR="00FB6889" w:rsidRPr="00F53BC6" w:rsidRDefault="00FB6889" w:rsidP="00FB6889">
                            <w:pPr>
                              <w:pStyle w:val="ti-art"/>
                              <w:jc w:val="both"/>
                              <w:rPr>
                                <w:lang w:val="lv-LV"/>
                              </w:rPr>
                            </w:pPr>
                            <w:r w:rsidRPr="00F53BC6">
                              <w:rPr>
                                <w:rFonts w:cstheme="minorHAnsi"/>
                                <w:bCs/>
                                <w:highlight w:val="yellow"/>
                                <w:lang w:val="lv-LV"/>
                              </w:rPr>
                              <w:br w:type="colum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1EB714" id="_x0000_s1325" style="position:absolute;left:0;text-align:left;margin-left:0;margin-top:18.2pt;width:476.15pt;height:152.4pt;z-index:25216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3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" fillcolor="#d8d8d8 [2732]" strokecolor="#1f4d78 [1604]" strokeweight="1pt">
                <v:stroke joinstyle="miter"/>
                <v:textbox>
                  <w:txbxContent>
                    <w:p w14:paraId="43338DB1" w14:textId="77777777" w:rsidR="00FB6889" w:rsidRDefault="00FB6889" w:rsidP="00FB6889">
                      <w:pPr>
                        <w:spacing w:before="120"/>
                        <w:jc w:val="both"/>
                        <w:rPr>
                          <w:rFonts w:eastAsia="Times New Roman" w:cstheme="minorHAnsi"/>
                          <w:i/>
                          <w:color w:val="414142"/>
                          <w:sz w:val="24"/>
                          <w:szCs w:val="24"/>
                        </w:rPr>
                      </w:pPr>
                      <w:r w:rsidRPr="006B6BA9">
                        <w:rPr>
                          <w:rFonts w:eastAsia="Times New Roman" w:cstheme="minorHAnsi"/>
                          <w:b/>
                          <w:bCs/>
                          <w:i/>
                          <w:color w:val="414142"/>
                          <w:sz w:val="24"/>
                          <w:szCs w:val="24"/>
                        </w:rPr>
                        <w:t>Dzelzceļa speciālists</w:t>
                      </w:r>
                      <w:r w:rsidRPr="006B6BA9">
                        <w:rPr>
                          <w:rFonts w:eastAsia="Times New Roman" w:cstheme="minorHAnsi"/>
                          <w:i/>
                          <w:color w:val="414142"/>
                          <w:sz w:val="24"/>
                          <w:szCs w:val="24"/>
                        </w:rPr>
                        <w:t> — persona, kuras darbs ir tieši saistīts ar dzelzceļa satiksmi, kurai ir speciāla izglītība vai kura ir speciāli apmācīta un kurai, lai tā būtu tiesīga strādāt attiecīgajā profesijā, noteiktā kārtībā izsniegts kvalifikāciju apliecinošs dokuments (dzelzceļa speciālista apliecība vai profesionālās kompetences sertifikāts (</w:t>
                      </w:r>
                      <w:r w:rsidRPr="00543C14">
                        <w:rPr>
                          <w:rFonts w:eastAsia="Times New Roman" w:cstheme="minorHAnsi"/>
                          <w:i/>
                          <w:color w:val="414142"/>
                          <w:sz w:val="24"/>
                          <w:szCs w:val="24"/>
                        </w:rPr>
                        <w:t>DzL</w:t>
                      </w:r>
                      <w:r w:rsidRPr="006B6BA9">
                        <w:rPr>
                          <w:rFonts w:eastAsia="Times New Roman" w:cstheme="minorHAnsi"/>
                          <w:i/>
                          <w:color w:val="414142"/>
                          <w:sz w:val="24"/>
                          <w:szCs w:val="24"/>
                        </w:rPr>
                        <w:t>1</w:t>
                      </w:r>
                      <w:r>
                        <w:rPr>
                          <w:rFonts w:eastAsia="Times New Roman" w:cstheme="minorHAnsi"/>
                          <w:i/>
                          <w:color w:val="414142"/>
                          <w:sz w:val="24"/>
                          <w:szCs w:val="24"/>
                        </w:rPr>
                        <w:t>-</w:t>
                      </w:r>
                      <w:r w:rsidRPr="006B6BA9">
                        <w:rPr>
                          <w:rFonts w:eastAsia="Times New Roman" w:cstheme="minorHAnsi"/>
                          <w:i/>
                          <w:color w:val="414142"/>
                          <w:sz w:val="24"/>
                          <w:szCs w:val="24"/>
                        </w:rPr>
                        <w:t xml:space="preserve">9). </w:t>
                      </w:r>
                    </w:p>
                    <w:p w14:paraId="2BCF8EA7" w14:textId="77777777" w:rsidR="00FB6889" w:rsidRPr="006B6BA9" w:rsidRDefault="00FB6889" w:rsidP="00FB6889">
                      <w:pPr>
                        <w:spacing w:before="120"/>
                        <w:jc w:val="both"/>
                        <w:rPr>
                          <w:rFonts w:eastAsia="Times New Roman" w:cstheme="minorHAnsi"/>
                          <w:i/>
                          <w:color w:val="414142"/>
                          <w:sz w:val="24"/>
                          <w:szCs w:val="24"/>
                        </w:rPr>
                      </w:pPr>
                      <w:r w:rsidRPr="006B6BA9">
                        <w:rPr>
                          <w:rFonts w:eastAsia="Times New Roman" w:cstheme="minorHAnsi"/>
                          <w:i/>
                          <w:color w:val="414142"/>
                          <w:sz w:val="24"/>
                          <w:szCs w:val="24"/>
                        </w:rPr>
                        <w:t>Lai garantētu dzelzceļa drošu ekspluatāciju un satiksmes drošību, visiem dzelzceļa darbībā iesaistītajiem dzelzceļa speciālistiem nepieciešamas pietiekami plašas un dziļas zināšanas par darba veikšanai atbilstošu darba organizāciju</w:t>
                      </w:r>
                      <w:r>
                        <w:rPr>
                          <w:rFonts w:eastAsia="Times New Roman" w:cstheme="minorHAnsi"/>
                          <w:i/>
                          <w:color w:val="414142"/>
                          <w:sz w:val="24"/>
                          <w:szCs w:val="24"/>
                        </w:rPr>
                        <w:t xml:space="preserve"> </w:t>
                      </w:r>
                      <w:r w:rsidRPr="006B6BA9">
                        <w:rPr>
                          <w:rFonts w:eastAsia="Times New Roman" w:cstheme="minorHAnsi"/>
                          <w:i/>
                          <w:color w:val="414142"/>
                          <w:sz w:val="24"/>
                          <w:szCs w:val="24"/>
                        </w:rPr>
                        <w:t>un </w:t>
                      </w:r>
                      <w:hyperlink r:id="rId49" w:tgtFrame="_blank" w:history="1">
                        <w:r w:rsidRPr="006B6BA9">
                          <w:rPr>
                            <w:rFonts w:eastAsia="Times New Roman" w:cstheme="minorHAnsi"/>
                            <w:i/>
                            <w:color w:val="414142"/>
                            <w:sz w:val="24"/>
                            <w:szCs w:val="24"/>
                          </w:rPr>
                          <w:t>Dzelzceļa tehniskās ekspluatācijas noteikumi</w:t>
                        </w:r>
                      </w:hyperlink>
                      <w:r w:rsidRPr="006B6BA9">
                        <w:rPr>
                          <w:rFonts w:eastAsia="Times New Roman" w:cstheme="minorHAnsi"/>
                          <w:i/>
                          <w:color w:val="414142"/>
                          <w:sz w:val="24"/>
                          <w:szCs w:val="24"/>
                        </w:rPr>
                        <w:t>em. (</w:t>
                      </w:r>
                      <w:r w:rsidRPr="00543C14">
                        <w:rPr>
                          <w:rFonts w:eastAsia="Times New Roman" w:cstheme="minorHAnsi"/>
                          <w:i/>
                          <w:color w:val="414142"/>
                          <w:sz w:val="24"/>
                          <w:szCs w:val="24"/>
                        </w:rPr>
                        <w:t>DzL</w:t>
                      </w:r>
                      <w:r w:rsidRPr="006B6BA9">
                        <w:rPr>
                          <w:rFonts w:eastAsia="Times New Roman" w:cstheme="minorHAnsi"/>
                          <w:i/>
                          <w:color w:val="414142"/>
                          <w:sz w:val="24"/>
                          <w:szCs w:val="24"/>
                        </w:rPr>
                        <w:t>37</w:t>
                      </w:r>
                      <w:r>
                        <w:rPr>
                          <w:rFonts w:eastAsia="Times New Roman" w:cstheme="minorHAnsi"/>
                          <w:i/>
                          <w:color w:val="414142"/>
                          <w:sz w:val="24"/>
                          <w:szCs w:val="24"/>
                        </w:rPr>
                        <w:t>-</w:t>
                      </w:r>
                      <w:r w:rsidRPr="006B6BA9">
                        <w:rPr>
                          <w:rFonts w:eastAsia="Times New Roman" w:cstheme="minorHAnsi"/>
                          <w:i/>
                          <w:color w:val="414142"/>
                          <w:sz w:val="24"/>
                          <w:szCs w:val="24"/>
                        </w:rPr>
                        <w:t>1).</w:t>
                      </w:r>
                    </w:p>
                    <w:p w14:paraId="54A05DDB" w14:textId="77777777" w:rsidR="00FB6889" w:rsidRPr="00F53BC6" w:rsidRDefault="00FB6889" w:rsidP="00FB6889">
                      <w:pPr>
                        <w:pStyle w:val="ti-art"/>
                        <w:jc w:val="both"/>
                        <w:rPr>
                          <w:lang w:val="lv-LV"/>
                        </w:rPr>
                      </w:pPr>
                      <w:r w:rsidRPr="00F53BC6">
                        <w:rPr>
                          <w:rFonts w:cstheme="minorHAnsi"/>
                          <w:bCs/>
                          <w:highlight w:val="yellow"/>
                          <w:lang w:val="lv-LV"/>
                        </w:rPr>
                        <w:br w:type="column"/>
                      </w:r>
                    </w:p>
                  </w:txbxContent>
                </v:textbox>
              </v:roundrect>
            </w:pict>
          </mc:Fallback>
        </mc:AlternateContent>
      </w:r>
    </w:p>
    <w:p w14:paraId="4119E043" w14:textId="66638B71" w:rsidR="00FB6889" w:rsidRDefault="00FB6889" w:rsidP="00B23C8E">
      <w:pPr>
        <w:pStyle w:val="Pamatteksts3"/>
        <w:spacing w:before="120" w:after="120" w:line="360" w:lineRule="auto"/>
        <w:rPr>
          <w:rFonts w:asciiTheme="minorHAnsi" w:hAnsiTheme="minorHAnsi" w:cstheme="minorHAnsi"/>
        </w:rPr>
      </w:pPr>
    </w:p>
    <w:p w14:paraId="2E131FB9" w14:textId="7CC19E3F" w:rsidR="00FB6889" w:rsidRDefault="00FB6889" w:rsidP="00B23C8E">
      <w:pPr>
        <w:pStyle w:val="Pamatteksts3"/>
        <w:spacing w:before="120" w:after="120" w:line="360" w:lineRule="auto"/>
        <w:rPr>
          <w:rFonts w:asciiTheme="minorHAnsi" w:hAnsiTheme="minorHAnsi" w:cstheme="minorHAnsi"/>
        </w:rPr>
      </w:pPr>
    </w:p>
    <w:p w14:paraId="68DDCF0A" w14:textId="035A6FCB" w:rsidR="00FB6889" w:rsidRDefault="00FB6889" w:rsidP="00B23C8E">
      <w:pPr>
        <w:pStyle w:val="Pamatteksts3"/>
        <w:spacing w:before="120" w:after="120" w:line="360" w:lineRule="auto"/>
        <w:rPr>
          <w:rFonts w:asciiTheme="minorHAnsi" w:hAnsiTheme="minorHAnsi" w:cstheme="minorHAnsi"/>
        </w:rPr>
      </w:pPr>
    </w:p>
    <w:p w14:paraId="1E00BC08" w14:textId="45498316" w:rsidR="00FB6889" w:rsidRDefault="00FB6889" w:rsidP="00B23C8E">
      <w:pPr>
        <w:pStyle w:val="Pamatteksts3"/>
        <w:spacing w:before="120" w:after="120" w:line="360" w:lineRule="auto"/>
        <w:rPr>
          <w:rFonts w:asciiTheme="minorHAnsi" w:hAnsiTheme="minorHAnsi" w:cstheme="minorHAnsi"/>
        </w:rPr>
      </w:pPr>
    </w:p>
    <w:p w14:paraId="5D6682DE" w14:textId="77777777" w:rsidR="00FB6889" w:rsidRDefault="00FB6889" w:rsidP="00B23C8E">
      <w:pPr>
        <w:pStyle w:val="Pamatteksts3"/>
        <w:spacing w:before="120" w:after="120" w:line="360" w:lineRule="auto"/>
        <w:rPr>
          <w:rFonts w:asciiTheme="minorHAnsi" w:hAnsiTheme="minorHAnsi" w:cstheme="minorHAnsi"/>
        </w:rPr>
      </w:pPr>
    </w:p>
    <w:p w14:paraId="52EDA272" w14:textId="72B49171" w:rsidR="00FB6889" w:rsidRPr="00EB438B" w:rsidRDefault="00FB6889" w:rsidP="00FB6889">
      <w:pPr>
        <w:pStyle w:val="Pamatteksts3"/>
        <w:spacing w:before="120" w:after="120" w:line="360" w:lineRule="auto"/>
        <w:rPr>
          <w:rFonts w:asciiTheme="minorHAnsi" w:hAnsiTheme="minorHAnsi" w:cstheme="minorHAnsi"/>
          <w:color w:val="auto"/>
        </w:rPr>
      </w:pPr>
      <w:r w:rsidRPr="00EB438B">
        <w:rPr>
          <w:rFonts w:asciiTheme="minorHAnsi" w:hAnsiTheme="minorHAnsi" w:cstheme="minorHAnsi"/>
          <w:color w:val="auto"/>
        </w:rPr>
        <w:t xml:space="preserve">Kā tas tiek dokumentēts/ Daži ieteikumi dokumentācijai  </w:t>
      </w:r>
    </w:p>
    <w:p w14:paraId="33878C79" w14:textId="77777777" w:rsidR="00A602CC" w:rsidRPr="00D345BF" w:rsidRDefault="00A602CC" w:rsidP="00A602CC">
      <w:pPr>
        <w:pStyle w:val="tv213"/>
        <w:shd w:val="clear" w:color="auto" w:fill="FFFFFF"/>
        <w:spacing w:before="0" w:beforeAutospacing="0" w:after="0" w:afterAutospacing="0"/>
        <w:jc w:val="both"/>
        <w:rPr>
          <w:rFonts w:asciiTheme="minorHAnsi" w:hAnsiTheme="minorHAnsi" w:cstheme="minorHAnsi"/>
          <w:i/>
          <w:iCs/>
          <w:color w:val="auto"/>
          <w:u w:val="single"/>
        </w:rPr>
      </w:pPr>
      <w:r w:rsidRPr="00D345BF">
        <w:rPr>
          <w:rFonts w:asciiTheme="minorHAnsi" w:hAnsiTheme="minorHAnsi" w:cstheme="minorHAnsi"/>
          <w:i/>
          <w:iCs/>
          <w:color w:val="auto"/>
          <w:u w:val="single"/>
        </w:rPr>
        <w:t xml:space="preserve">Dzelzceļa speciālistu kvalifikāciju attiecīgiem darbiniekiem komersants piešķir, lai apliecinātu, ka tie ir apmācīti un spēj saprast un izpildīt pienākumus normāla, traucēta un avārijas ekspluatācijas režīma apstākļos, un ka tie ir kompetenti pildīt ar drošību saistītus uzdevumus. Šāda kompetence ietver zināšanas un spēju šīs zināšanas praktiski </w:t>
      </w:r>
      <w:r>
        <w:rPr>
          <w:rFonts w:asciiTheme="minorHAnsi" w:hAnsiTheme="minorHAnsi" w:cstheme="minorHAnsi"/>
          <w:i/>
          <w:iCs/>
          <w:color w:val="auto"/>
          <w:u w:val="single"/>
        </w:rPr>
        <w:t>pielietot</w:t>
      </w:r>
      <w:r w:rsidRPr="00D345BF">
        <w:rPr>
          <w:rFonts w:asciiTheme="minorHAnsi" w:hAnsiTheme="minorHAnsi" w:cstheme="minorHAnsi"/>
          <w:i/>
          <w:iCs/>
          <w:color w:val="auto"/>
          <w:u w:val="single"/>
        </w:rPr>
        <w:t>.</w:t>
      </w:r>
    </w:p>
    <w:p w14:paraId="7224D2FF" w14:textId="77777777" w:rsidR="00A602CC" w:rsidRDefault="00A602CC" w:rsidP="00A602CC">
      <w:pPr>
        <w:pStyle w:val="tv213"/>
        <w:shd w:val="clear" w:color="auto" w:fill="FFFFFF"/>
        <w:spacing w:before="0" w:beforeAutospacing="0" w:after="0" w:afterAutospacing="0"/>
        <w:jc w:val="both"/>
        <w:rPr>
          <w:rFonts w:asciiTheme="minorHAnsi" w:hAnsiTheme="minorHAnsi" w:cstheme="minorHAnsi"/>
          <w:i/>
          <w:iCs/>
          <w:color w:val="auto"/>
          <w:u w:val="single"/>
        </w:rPr>
      </w:pPr>
      <w:r w:rsidRPr="00D345BF">
        <w:rPr>
          <w:rFonts w:asciiTheme="minorHAnsi" w:hAnsiTheme="minorHAnsi" w:cstheme="minorHAnsi"/>
          <w:i/>
          <w:iCs/>
          <w:color w:val="auto"/>
          <w:u w:val="single"/>
        </w:rPr>
        <w:t>Dzelzceļa speciālistu pienākumus var veikt jebkura komersanta pilnvarota un kvalificēta persona neatkarīgi no amata.</w:t>
      </w:r>
    </w:p>
    <w:p w14:paraId="09BF8710" w14:textId="77777777" w:rsidR="00A602CC" w:rsidRDefault="00A602CC" w:rsidP="00A602CC">
      <w:pPr>
        <w:pStyle w:val="tv213"/>
        <w:shd w:val="clear" w:color="auto" w:fill="FFFFFF"/>
        <w:spacing w:before="0" w:beforeAutospacing="0" w:after="0" w:afterAutospacing="0"/>
        <w:jc w:val="both"/>
        <w:rPr>
          <w:rFonts w:asciiTheme="minorHAnsi" w:hAnsiTheme="minorHAnsi" w:cstheme="minorHAnsi"/>
          <w:i/>
          <w:iCs/>
          <w:color w:val="auto"/>
          <w:u w:val="single"/>
        </w:rPr>
      </w:pPr>
      <w:r>
        <w:rPr>
          <w:rFonts w:asciiTheme="minorHAnsi" w:hAnsiTheme="minorHAnsi" w:cstheme="minorHAnsi"/>
          <w:i/>
          <w:iCs/>
          <w:color w:val="auto"/>
          <w:u w:val="single"/>
        </w:rPr>
        <w:t>Pretendents sniedz z</w:t>
      </w:r>
      <w:r w:rsidRPr="00EB438B">
        <w:rPr>
          <w:rFonts w:asciiTheme="minorHAnsi" w:hAnsiTheme="minorHAnsi" w:cstheme="minorHAnsi"/>
          <w:i/>
          <w:iCs/>
          <w:color w:val="auto"/>
          <w:u w:val="single"/>
        </w:rPr>
        <w:t>iņas par dzelzceļa speciālistu amatiem un  skaitu.</w:t>
      </w:r>
    </w:p>
    <w:p w14:paraId="13AD1F32" w14:textId="77777777" w:rsidR="00A602CC" w:rsidRPr="000D5200" w:rsidRDefault="00A602CC" w:rsidP="00A602CC">
      <w:pPr>
        <w:pStyle w:val="tv213"/>
        <w:shd w:val="clear" w:color="auto" w:fill="FFFFFF"/>
        <w:spacing w:before="0" w:beforeAutospacing="0" w:after="0" w:afterAutospacing="0"/>
        <w:jc w:val="both"/>
        <w:rPr>
          <w:rFonts w:asciiTheme="minorHAnsi" w:hAnsiTheme="minorHAnsi" w:cstheme="minorHAnsi"/>
          <w:i/>
          <w:iCs/>
          <w:color w:val="auto"/>
          <w:u w:val="single"/>
        </w:rPr>
      </w:pPr>
    </w:p>
    <w:p w14:paraId="06AC198A" w14:textId="73928559" w:rsidR="00FB6889" w:rsidRDefault="00A602CC" w:rsidP="00A602CC">
      <w:pPr>
        <w:pStyle w:val="tv213"/>
        <w:shd w:val="clear" w:color="auto" w:fill="FFFFFF"/>
        <w:spacing w:before="0" w:beforeAutospacing="0" w:after="0" w:afterAutospacing="0"/>
        <w:jc w:val="both"/>
        <w:rPr>
          <w:rFonts w:asciiTheme="minorHAnsi" w:hAnsiTheme="minorHAnsi" w:cstheme="minorHAnsi"/>
          <w:i/>
          <w:iCs/>
          <w:color w:val="auto"/>
          <w:u w:val="single"/>
        </w:rPr>
      </w:pPr>
      <w:r w:rsidRPr="001345EE">
        <w:rPr>
          <w:rFonts w:asciiTheme="minorHAnsi" w:hAnsiTheme="minorHAnsi" w:cstheme="minorHAnsi"/>
          <w:i/>
          <w:iCs/>
          <w:noProof/>
          <w:color w:val="auto"/>
        </w:rPr>
        <w:drawing>
          <wp:anchor distT="0" distB="0" distL="114300" distR="114300" simplePos="0" relativeHeight="252180480" behindDoc="0" locked="0" layoutInCell="1" allowOverlap="1" wp14:anchorId="57128C69" wp14:editId="7DA17354">
            <wp:simplePos x="0" y="0"/>
            <wp:positionH relativeFrom="column">
              <wp:posOffset>1905</wp:posOffset>
            </wp:positionH>
            <wp:positionV relativeFrom="paragraph">
              <wp:posOffset>295910</wp:posOffset>
            </wp:positionV>
            <wp:extent cx="415925" cy="502920"/>
            <wp:effectExtent l="0" t="0" r="0" b="0"/>
            <wp:wrapSquare wrapText="bothSides"/>
            <wp:docPr id="107" name="Рисунок 307" descr="Восклицательный зна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exclamationmark.svg"/>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415925" cy="502920"/>
                    </a:xfrm>
                    <a:prstGeom prst="rect">
                      <a:avLst/>
                    </a:prstGeom>
                  </pic:spPr>
                </pic:pic>
              </a:graphicData>
            </a:graphic>
            <wp14:sizeRelH relativeFrom="margin">
              <wp14:pctWidth>0</wp14:pctWidth>
            </wp14:sizeRelH>
            <wp14:sizeRelV relativeFrom="margin">
              <wp14:pctHeight>0</wp14:pctHeight>
            </wp14:sizeRelV>
          </wp:anchor>
        </w:drawing>
      </w:r>
      <w:r w:rsidRPr="001345EE">
        <w:rPr>
          <w:rFonts w:asciiTheme="minorHAnsi" w:hAnsiTheme="minorHAnsi" w:cstheme="minorHAnsi"/>
          <w:i/>
          <w:iCs/>
          <w:color w:val="auto"/>
        </w:rPr>
        <w:t>Komersanta atbildīgajai personai, ar kuru komersants nodibinājis darba tiesiskās attiecības un kura bija nokārtojusi Valsts dzelzceļa tehniskās inspekcijas teorētisko eksāmenu saskaņā ar Ministru kabineta  2006. gada 2. maija noteikumu Ņr. 360 “Noteikumi par dzelzceļa speciālistiem” 12.1. punktu,  dzelzceļa speciālistu kvalifikācija tiek atzīta par apliecinātu, un šī persona ir tiesīga veikt komersanta dzelzceļa speciālistu zināšanu pārbaudi līdz Inspekcijas lēmumā “Par teorētiskā eksāmena rezultātiem”, kas pieņemts attiecībā uz šo personu, norādītajam datumam</w:t>
      </w:r>
      <w:r w:rsidR="00FB6889" w:rsidRPr="00EB438B">
        <w:rPr>
          <w:rFonts w:asciiTheme="minorHAnsi" w:hAnsiTheme="minorHAnsi" w:cstheme="minorHAnsi"/>
          <w:i/>
          <w:iCs/>
          <w:color w:val="auto"/>
          <w:u w:val="single"/>
        </w:rPr>
        <w:t xml:space="preserve">. </w:t>
      </w:r>
    </w:p>
    <w:p w14:paraId="266D008A" w14:textId="77777777" w:rsidR="00FB6889" w:rsidRPr="00484E45" w:rsidRDefault="00FB6889" w:rsidP="00FB6889">
      <w:pPr>
        <w:spacing w:after="0" w:line="240" w:lineRule="auto"/>
        <w:jc w:val="both"/>
        <w:rPr>
          <w:rFonts w:cstheme="minorHAnsi"/>
          <w:sz w:val="24"/>
          <w:szCs w:val="24"/>
        </w:rPr>
      </w:pPr>
    </w:p>
    <w:p w14:paraId="3EBA6235" w14:textId="4419512B" w:rsidR="00FB6889" w:rsidRPr="001D5877" w:rsidRDefault="00A602CC" w:rsidP="00FB6889">
      <w:pPr>
        <w:spacing w:after="0" w:line="240" w:lineRule="auto"/>
        <w:ind w:left="709" w:hanging="425"/>
        <w:jc w:val="both"/>
        <w:rPr>
          <w:rFonts w:cstheme="minorHAnsi"/>
          <w:sz w:val="24"/>
          <w:szCs w:val="24"/>
        </w:rPr>
      </w:pPr>
      <w:r>
        <w:rPr>
          <w:rFonts w:cstheme="minorHAnsi"/>
          <w:sz w:val="24"/>
          <w:szCs w:val="24"/>
        </w:rPr>
        <w:t>5</w:t>
      </w:r>
      <w:r w:rsidR="00FB6889">
        <w:rPr>
          <w:rFonts w:cstheme="minorHAnsi"/>
          <w:sz w:val="24"/>
          <w:szCs w:val="24"/>
        </w:rPr>
        <w:t xml:space="preserve">. </w:t>
      </w:r>
      <w:r w:rsidR="00FB6889" w:rsidRPr="001D5877">
        <w:rPr>
          <w:rFonts w:cstheme="minorHAnsi"/>
          <w:sz w:val="24"/>
          <w:szCs w:val="24"/>
        </w:rPr>
        <w:t xml:space="preserve"> dokumentus par procesiem, kas saistīti ar personālu:</w:t>
      </w:r>
    </w:p>
    <w:p w14:paraId="0F566E50" w14:textId="585B49FE" w:rsidR="00FB6889" w:rsidRPr="001D5877" w:rsidRDefault="00A602CC" w:rsidP="00FB6889">
      <w:pPr>
        <w:spacing w:after="0" w:line="240" w:lineRule="auto"/>
        <w:ind w:firstLine="851"/>
        <w:jc w:val="both"/>
        <w:rPr>
          <w:rFonts w:cstheme="minorHAnsi"/>
          <w:sz w:val="24"/>
          <w:szCs w:val="24"/>
          <w:highlight w:val="magenta"/>
        </w:rPr>
      </w:pPr>
      <w:r>
        <w:rPr>
          <w:rFonts w:cstheme="minorHAnsi"/>
          <w:sz w:val="24"/>
          <w:szCs w:val="24"/>
        </w:rPr>
        <w:t>5.</w:t>
      </w:r>
      <w:r w:rsidR="00FB6889" w:rsidRPr="001D5877">
        <w:rPr>
          <w:rFonts w:cstheme="minorHAnsi"/>
          <w:sz w:val="24"/>
          <w:szCs w:val="24"/>
        </w:rPr>
        <w:t>1. apliecinājumu, ka komersanta dzelzceļa speciālistu kvalifikācija atbilst normatīvajos aktos dzelzceļa drošības jomā noteiktajām prasībām;</w:t>
      </w:r>
    </w:p>
    <w:p w14:paraId="01D2AB7D" w14:textId="45E92833" w:rsidR="00FB6889" w:rsidRPr="001D5877" w:rsidRDefault="00A602CC" w:rsidP="00FB6889">
      <w:pPr>
        <w:spacing w:after="0" w:line="240" w:lineRule="auto"/>
        <w:ind w:firstLine="851"/>
        <w:jc w:val="both"/>
        <w:rPr>
          <w:rFonts w:cstheme="minorHAnsi"/>
          <w:sz w:val="24"/>
          <w:szCs w:val="24"/>
        </w:rPr>
      </w:pPr>
      <w:r>
        <w:rPr>
          <w:rFonts w:cstheme="minorHAnsi"/>
          <w:sz w:val="24"/>
          <w:szCs w:val="24"/>
        </w:rPr>
        <w:t>5</w:t>
      </w:r>
      <w:r w:rsidR="00FB6889" w:rsidRPr="001D5877">
        <w:rPr>
          <w:rFonts w:cstheme="minorHAnsi"/>
          <w:sz w:val="24"/>
          <w:szCs w:val="24"/>
        </w:rPr>
        <w:t>.2. dokumentus, kas apliecina komersanta darbinieku zināšanas par rīcību dzelzceļa satiksmes negadījumos (arī negadījumos ar bīstamajām kravām);</w:t>
      </w:r>
    </w:p>
    <w:p w14:paraId="0A098546" w14:textId="77777777" w:rsidR="00FB6889" w:rsidRPr="001D5877" w:rsidRDefault="00FB6889" w:rsidP="00FB6889">
      <w:pPr>
        <w:pStyle w:val="Pamatteksts3"/>
        <w:spacing w:before="120" w:after="120" w:line="360" w:lineRule="auto"/>
        <w:rPr>
          <w:rFonts w:asciiTheme="minorHAnsi" w:hAnsiTheme="minorHAnsi" w:cstheme="minorHAnsi"/>
        </w:rPr>
      </w:pPr>
      <w:r>
        <w:rPr>
          <w:rFonts w:asciiTheme="minorHAnsi" w:hAnsiTheme="minorHAnsi" w:cstheme="minorHAnsi"/>
        </w:rPr>
        <w:t xml:space="preserve">Kā tas tiek dokumentēts/ Daži ieteikumi dokumentācijai  </w:t>
      </w:r>
    </w:p>
    <w:p w14:paraId="7613CF42" w14:textId="77777777" w:rsidR="00A602CC" w:rsidRPr="000D5200" w:rsidRDefault="00A602CC" w:rsidP="00A602CC">
      <w:pPr>
        <w:pStyle w:val="tv213"/>
        <w:shd w:val="clear" w:color="auto" w:fill="FFFFFF"/>
        <w:spacing w:before="0" w:beforeAutospacing="0" w:after="0" w:afterAutospacing="0"/>
        <w:jc w:val="both"/>
        <w:rPr>
          <w:rFonts w:asciiTheme="minorHAnsi" w:hAnsiTheme="minorHAnsi" w:cstheme="minorHAnsi"/>
          <w:i/>
          <w:iCs/>
          <w:color w:val="auto"/>
          <w:u w:val="single"/>
        </w:rPr>
      </w:pPr>
      <w:r w:rsidRPr="000D5200">
        <w:rPr>
          <w:rFonts w:asciiTheme="minorHAnsi" w:hAnsiTheme="minorHAnsi" w:cstheme="minorHAnsi"/>
          <w:i/>
          <w:iCs/>
          <w:color w:val="auto"/>
          <w:u w:val="single"/>
        </w:rPr>
        <w:t>Komersants nosaka dzelzceļa speciālista kvalifikācijas piešķiršanai kārtību, šajā kārtībā norādot dzelzceļa speciālista zināšanu un prasmju apjomu, kā notiek zināšanu pārbaude un to rezultātu reģistrēšana, dzelzceļa speciālista apliecību izdošana un atbildīgo personu par šīs kārtības ievērošanu.</w:t>
      </w:r>
    </w:p>
    <w:p w14:paraId="7103068B" w14:textId="77777777" w:rsidR="00A602CC" w:rsidRPr="000D5200" w:rsidRDefault="00A602CC" w:rsidP="00A602CC">
      <w:pPr>
        <w:pStyle w:val="tv213"/>
        <w:shd w:val="clear" w:color="auto" w:fill="FFFFFF"/>
        <w:spacing w:before="0" w:beforeAutospacing="0" w:after="0" w:afterAutospacing="0"/>
        <w:jc w:val="both"/>
        <w:rPr>
          <w:rFonts w:asciiTheme="minorHAnsi" w:hAnsiTheme="minorHAnsi" w:cstheme="minorHAnsi"/>
          <w:i/>
          <w:iCs/>
          <w:color w:val="auto"/>
          <w:u w:val="single"/>
        </w:rPr>
      </w:pPr>
      <w:r w:rsidRPr="000D5200">
        <w:rPr>
          <w:rFonts w:asciiTheme="minorHAnsi" w:hAnsiTheme="minorHAnsi" w:cstheme="minorHAnsi"/>
          <w:i/>
          <w:iCs/>
          <w:color w:val="auto"/>
          <w:u w:val="single"/>
        </w:rPr>
        <w:t xml:space="preserve">Dzelzceļa speciālista kvalifikācija tiek uzskatīta par apliecinātu, ja komersanta darbinieks ir sekmīgi nokārtojis zināšanu pārbaudi un tam ir izdota dzelzceļa speciālista apliecība. </w:t>
      </w:r>
    </w:p>
    <w:p w14:paraId="1C1EEE2C" w14:textId="77777777" w:rsidR="00A602CC" w:rsidRDefault="00A602CC" w:rsidP="00A602CC">
      <w:pPr>
        <w:pStyle w:val="tv213"/>
        <w:shd w:val="clear" w:color="auto" w:fill="FFFFFF"/>
        <w:spacing w:before="0" w:beforeAutospacing="0" w:after="0" w:afterAutospacing="0"/>
        <w:jc w:val="both"/>
        <w:rPr>
          <w:rFonts w:asciiTheme="minorHAnsi" w:hAnsiTheme="minorHAnsi" w:cstheme="minorHAnsi"/>
          <w:i/>
          <w:iCs/>
          <w:color w:val="auto"/>
          <w:u w:val="single"/>
        </w:rPr>
      </w:pPr>
      <w:r w:rsidRPr="000D5200">
        <w:rPr>
          <w:rFonts w:asciiTheme="minorHAnsi" w:hAnsiTheme="minorHAnsi" w:cstheme="minorHAnsi"/>
          <w:i/>
          <w:iCs/>
          <w:color w:val="auto"/>
          <w:u w:val="single"/>
        </w:rPr>
        <w:lastRenderedPageBreak/>
        <w:t>Komersantam jānodrošina, ka pildot darba pienākumus, dzelzceļa speciālista apliecība atrodas pie dzelzceļa speciālista.</w:t>
      </w:r>
    </w:p>
    <w:p w14:paraId="69A3C235" w14:textId="77777777" w:rsidR="00A602CC" w:rsidRPr="0000090A" w:rsidRDefault="00A602CC" w:rsidP="00A602CC">
      <w:pPr>
        <w:pStyle w:val="tv213"/>
        <w:shd w:val="clear" w:color="auto" w:fill="FFFFFF"/>
        <w:spacing w:before="0" w:beforeAutospacing="0" w:after="0" w:afterAutospacing="0"/>
        <w:jc w:val="both"/>
        <w:rPr>
          <w:rFonts w:asciiTheme="minorHAnsi" w:hAnsiTheme="minorHAnsi" w:cstheme="minorHAnsi"/>
          <w:i/>
          <w:iCs/>
          <w:u w:val="single"/>
        </w:rPr>
      </w:pPr>
      <w:r w:rsidRPr="0000090A">
        <w:rPr>
          <w:rFonts w:asciiTheme="minorHAnsi" w:hAnsiTheme="minorHAnsi" w:cstheme="minorHAnsi"/>
          <w:i/>
          <w:iCs/>
          <w:u w:val="single"/>
        </w:rPr>
        <w:t xml:space="preserve">Komersantam drošības līmeņa uzturēšanai jāievēro nosacījumi par darbinieku pastāvīgu novērtēšanu un mācībām, šim nolūkam izveidojot un uzturot kompetenču pārvaldības sistēmu. Prasības kompetenču pārvaldības sistēmai ir aprakstītas </w:t>
      </w:r>
      <w:r w:rsidRPr="00427F22">
        <w:rPr>
          <w:rFonts w:asciiTheme="minorHAnsi" w:hAnsiTheme="minorHAnsi" w:cstheme="minorHAnsi"/>
          <w:b/>
          <w:bCs/>
          <w:i/>
          <w:iCs/>
          <w:u w:val="single"/>
        </w:rPr>
        <w:t>1. Pielikuma 6. punktā.</w:t>
      </w:r>
    </w:p>
    <w:p w14:paraId="6BA46760" w14:textId="4A5E5C3F" w:rsidR="00FB6889" w:rsidRPr="001D5877" w:rsidRDefault="00A602CC" w:rsidP="00A602CC">
      <w:pPr>
        <w:pStyle w:val="tv213"/>
        <w:shd w:val="clear" w:color="auto" w:fill="FFFFFF"/>
        <w:spacing w:before="0" w:beforeAutospacing="0" w:after="0" w:afterAutospacing="0"/>
        <w:jc w:val="both"/>
        <w:rPr>
          <w:rFonts w:asciiTheme="minorHAnsi" w:hAnsiTheme="minorHAnsi" w:cstheme="minorHAnsi"/>
          <w:i/>
          <w:iCs/>
          <w:u w:val="single"/>
        </w:rPr>
      </w:pPr>
      <w:r>
        <w:rPr>
          <w:rFonts w:asciiTheme="minorHAnsi" w:hAnsiTheme="minorHAnsi" w:cstheme="minorHAnsi"/>
          <w:i/>
          <w:iCs/>
          <w:u w:val="single"/>
        </w:rPr>
        <w:t>D</w:t>
      </w:r>
      <w:r w:rsidRPr="00F11086">
        <w:rPr>
          <w:rFonts w:asciiTheme="minorHAnsi" w:hAnsiTheme="minorHAnsi" w:cstheme="minorHAnsi"/>
          <w:i/>
          <w:iCs/>
          <w:u w:val="single"/>
        </w:rPr>
        <w:t>okumentu kopijas, kas apliecina komersanta darbinieku zināšanas par rīcību dzelzceļa satiksmes negadījumos (arī negadījumos ar bīstamajām kravām</w:t>
      </w:r>
      <w:r w:rsidR="00FB6889" w:rsidRPr="00F11086">
        <w:rPr>
          <w:rFonts w:asciiTheme="minorHAnsi" w:hAnsiTheme="minorHAnsi" w:cstheme="minorHAnsi"/>
          <w:i/>
          <w:iCs/>
          <w:u w:val="single"/>
        </w:rPr>
        <w:t xml:space="preserve">). </w:t>
      </w:r>
    </w:p>
    <w:p w14:paraId="644B8C04" w14:textId="77777777" w:rsidR="00F11086" w:rsidRPr="001D5877" w:rsidRDefault="00F11086" w:rsidP="00F11086">
      <w:pPr>
        <w:pStyle w:val="tv213"/>
        <w:shd w:val="clear" w:color="auto" w:fill="FFFFFF"/>
        <w:spacing w:before="0" w:beforeAutospacing="0" w:after="0" w:afterAutospacing="0"/>
        <w:jc w:val="both"/>
        <w:rPr>
          <w:rFonts w:asciiTheme="minorHAnsi" w:eastAsiaTheme="minorHAnsi" w:hAnsiTheme="minorHAnsi" w:cstheme="minorHAnsi"/>
          <w:lang w:eastAsia="en-US"/>
        </w:rPr>
      </w:pPr>
    </w:p>
    <w:p w14:paraId="453257D2" w14:textId="5B886DEE" w:rsidR="00DE0832" w:rsidRPr="001D5877" w:rsidRDefault="00A602CC" w:rsidP="00960969">
      <w:pPr>
        <w:spacing w:after="0" w:line="240" w:lineRule="auto"/>
        <w:ind w:left="709" w:hanging="425"/>
        <w:jc w:val="both"/>
        <w:rPr>
          <w:rFonts w:cstheme="minorHAnsi"/>
          <w:sz w:val="24"/>
          <w:szCs w:val="24"/>
        </w:rPr>
      </w:pPr>
      <w:r>
        <w:rPr>
          <w:rFonts w:cstheme="minorHAnsi"/>
          <w:sz w:val="24"/>
          <w:szCs w:val="24"/>
        </w:rPr>
        <w:t>6</w:t>
      </w:r>
      <w:r w:rsidR="000A75A6">
        <w:rPr>
          <w:rFonts w:cstheme="minorHAnsi"/>
          <w:sz w:val="24"/>
          <w:szCs w:val="24"/>
        </w:rPr>
        <w:t>.</w:t>
      </w:r>
      <w:r w:rsidR="00DE0832" w:rsidRPr="001D5877">
        <w:rPr>
          <w:rFonts w:cstheme="minorHAnsi"/>
          <w:sz w:val="24"/>
          <w:szCs w:val="24"/>
        </w:rPr>
        <w:t xml:space="preserve"> informāciju par valdījumā esošo ritošo sastāvu:</w:t>
      </w:r>
    </w:p>
    <w:p w14:paraId="375FF393" w14:textId="4723B83C" w:rsidR="00DE0832" w:rsidRPr="001D5877" w:rsidRDefault="00DE0832" w:rsidP="00DE0832">
      <w:pPr>
        <w:spacing w:after="0" w:line="240" w:lineRule="auto"/>
        <w:ind w:firstLine="851"/>
        <w:jc w:val="both"/>
        <w:rPr>
          <w:rFonts w:cstheme="minorHAnsi"/>
          <w:sz w:val="24"/>
          <w:szCs w:val="24"/>
        </w:rPr>
      </w:pPr>
      <w:r w:rsidRPr="001D5877">
        <w:rPr>
          <w:rFonts w:cstheme="minorHAnsi"/>
          <w:sz w:val="24"/>
          <w:szCs w:val="24"/>
        </w:rPr>
        <w:t>6.1. izmantošanai paredzēto ritekļu sarakstu;</w:t>
      </w:r>
    </w:p>
    <w:p w14:paraId="77101189" w14:textId="405FA226" w:rsidR="00DE0832" w:rsidRPr="001D5877" w:rsidRDefault="00DE0832" w:rsidP="00DE0832">
      <w:pPr>
        <w:spacing w:after="0" w:line="240" w:lineRule="auto"/>
        <w:ind w:firstLine="851"/>
        <w:jc w:val="both"/>
        <w:rPr>
          <w:rFonts w:cstheme="minorHAnsi"/>
          <w:sz w:val="24"/>
          <w:szCs w:val="24"/>
        </w:rPr>
      </w:pPr>
      <w:r w:rsidRPr="001D5877">
        <w:rPr>
          <w:rFonts w:cstheme="minorHAnsi"/>
          <w:sz w:val="24"/>
          <w:szCs w:val="24"/>
        </w:rPr>
        <w:t>6.2. informāciju par ritekļu tehnisko apkopi atbildīgo struktūrvienību un tās sertifikāciju;</w:t>
      </w:r>
    </w:p>
    <w:p w14:paraId="5E91DB98" w14:textId="49356F6D" w:rsidR="00502DF7" w:rsidRPr="001D5877" w:rsidRDefault="00B23C8E" w:rsidP="00B23C8E">
      <w:pPr>
        <w:pStyle w:val="naisf"/>
        <w:tabs>
          <w:tab w:val="num" w:pos="1080"/>
          <w:tab w:val="left" w:pos="1620"/>
        </w:tabs>
        <w:spacing w:before="120" w:beforeAutospacing="0" w:after="120" w:afterAutospacing="0" w:line="360" w:lineRule="auto"/>
        <w:rPr>
          <w:rFonts w:asciiTheme="minorHAnsi" w:hAnsiTheme="minorHAnsi" w:cstheme="minorHAnsi"/>
          <w:i/>
          <w:iCs/>
          <w:u w:val="single"/>
          <w:lang w:val="lv-LV"/>
        </w:rPr>
      </w:pPr>
      <w:r>
        <w:rPr>
          <w:rFonts w:asciiTheme="minorHAnsi" w:hAnsiTheme="minorHAnsi" w:cstheme="minorHAnsi"/>
          <w:i/>
          <w:iCs/>
          <w:u w:val="single"/>
          <w:lang w:val="lv-LV"/>
        </w:rPr>
        <w:t xml:space="preserve">Kā tas tiek dokumentēts/ Daži ieteikumi dokumentācijai  </w:t>
      </w:r>
    </w:p>
    <w:p w14:paraId="57C284E5" w14:textId="77777777" w:rsidR="00D94055" w:rsidRPr="001D5877" w:rsidRDefault="00D94055" w:rsidP="00FC3E7A">
      <w:pPr>
        <w:spacing w:after="0" w:line="240" w:lineRule="auto"/>
        <w:jc w:val="both"/>
        <w:rPr>
          <w:rFonts w:cstheme="minorHAnsi"/>
          <w:i/>
          <w:iCs/>
          <w:sz w:val="24"/>
          <w:szCs w:val="24"/>
          <w:u w:val="single"/>
        </w:rPr>
      </w:pPr>
      <w:r w:rsidRPr="001D5877">
        <w:rPr>
          <w:rFonts w:cstheme="minorHAnsi"/>
          <w:i/>
          <w:iCs/>
          <w:sz w:val="24"/>
          <w:szCs w:val="24"/>
          <w:u w:val="single"/>
        </w:rPr>
        <w:t xml:space="preserve">Pretendenta ritekļu saraksts, </w:t>
      </w:r>
      <w:r>
        <w:rPr>
          <w:rFonts w:cstheme="minorHAnsi"/>
          <w:i/>
          <w:iCs/>
          <w:sz w:val="24"/>
          <w:szCs w:val="24"/>
          <w:u w:val="single"/>
        </w:rPr>
        <w:t xml:space="preserve">norādot: </w:t>
      </w:r>
      <w:r w:rsidRPr="00727723">
        <w:rPr>
          <w:rFonts w:cstheme="minorHAnsi"/>
          <w:i/>
          <w:iCs/>
          <w:sz w:val="24"/>
          <w:szCs w:val="24"/>
          <w:u w:val="single"/>
        </w:rPr>
        <w:t>ritekļu veidu un vienību skaitu, informāciju</w:t>
      </w:r>
      <w:r w:rsidRPr="001D5877">
        <w:rPr>
          <w:rFonts w:cstheme="minorHAnsi"/>
          <w:i/>
          <w:iCs/>
          <w:sz w:val="24"/>
          <w:szCs w:val="24"/>
          <w:u w:val="single"/>
        </w:rPr>
        <w:t xml:space="preserve"> par šo ritekļu tehnisko apkopi atbildīgo struktūrvienību un tās sertifikāciju.</w:t>
      </w:r>
    </w:p>
    <w:p w14:paraId="1CA238D4" w14:textId="128FDEE8" w:rsidR="00502DF7" w:rsidRPr="001D5877" w:rsidRDefault="00502DF7" w:rsidP="00502DF7">
      <w:pPr>
        <w:pStyle w:val="naisf"/>
        <w:tabs>
          <w:tab w:val="left" w:pos="1080"/>
        </w:tabs>
        <w:spacing w:before="120" w:beforeAutospacing="0" w:after="120" w:afterAutospacing="0"/>
        <w:rPr>
          <w:rFonts w:asciiTheme="minorHAnsi" w:hAnsiTheme="minorHAnsi" w:cstheme="minorHAnsi"/>
          <w:i/>
          <w:iCs/>
          <w:u w:val="single"/>
          <w:lang w:val="lv-LV"/>
        </w:rPr>
      </w:pPr>
      <w:r w:rsidRPr="001D5877">
        <w:rPr>
          <w:rFonts w:asciiTheme="minorHAnsi" w:hAnsiTheme="minorHAnsi" w:cstheme="minorHAnsi"/>
          <w:i/>
          <w:iCs/>
          <w:u w:val="single"/>
          <w:lang w:val="lv-LV"/>
        </w:rPr>
        <w:t xml:space="preserve">Saraksts par pretendenta atbilstīgiem tehniskajiem līdzekļiem (iekārtas, aprīkojums, instrumenti, </w:t>
      </w:r>
      <w:r w:rsidRPr="00987E13">
        <w:rPr>
          <w:rFonts w:asciiTheme="minorHAnsi" w:hAnsiTheme="minorHAnsi" w:cstheme="minorHAnsi"/>
          <w:i/>
          <w:iCs/>
          <w:u w:val="single"/>
          <w:lang w:val="lv-LV"/>
        </w:rPr>
        <w:t>mērinstrumenti), žurnālu kopijas un ziņas par glabāšanu un kalibrēšanu (stingrās uzskaites instrumentiem);</w:t>
      </w:r>
      <w:r w:rsidR="00987E13">
        <w:rPr>
          <w:rFonts w:asciiTheme="minorHAnsi" w:hAnsiTheme="minorHAnsi" w:cstheme="minorHAnsi"/>
          <w:i/>
          <w:iCs/>
          <w:u w:val="single"/>
          <w:lang w:val="lv-LV"/>
        </w:rPr>
        <w:t xml:space="preserve"> vilces līdzekļu TA, TR????</w:t>
      </w:r>
    </w:p>
    <w:p w14:paraId="77B845BC" w14:textId="77777777" w:rsidR="00502DF7" w:rsidRPr="001D5877" w:rsidRDefault="00502DF7" w:rsidP="00A91D1D">
      <w:pPr>
        <w:spacing w:after="0" w:line="240" w:lineRule="auto"/>
        <w:ind w:left="709" w:hanging="425"/>
        <w:jc w:val="both"/>
        <w:rPr>
          <w:rFonts w:cstheme="minorHAnsi"/>
          <w:sz w:val="24"/>
          <w:szCs w:val="24"/>
        </w:rPr>
      </w:pPr>
    </w:p>
    <w:p w14:paraId="3E7DAB62" w14:textId="60B2B03B" w:rsidR="00DE0832" w:rsidRPr="001D5877" w:rsidRDefault="00DE0832" w:rsidP="00960969">
      <w:pPr>
        <w:pStyle w:val="tv213"/>
        <w:numPr>
          <w:ilvl w:val="0"/>
          <w:numId w:val="24"/>
        </w:numPr>
        <w:shd w:val="clear" w:color="auto" w:fill="FFFFFF"/>
        <w:spacing w:before="0" w:beforeAutospacing="0" w:after="0" w:afterAutospacing="0"/>
        <w:ind w:left="709" w:hanging="425"/>
        <w:jc w:val="both"/>
        <w:rPr>
          <w:rFonts w:asciiTheme="minorHAnsi" w:eastAsiaTheme="minorHAnsi" w:hAnsiTheme="minorHAnsi" w:cstheme="minorHAnsi"/>
          <w:lang w:eastAsia="en-US"/>
        </w:rPr>
      </w:pPr>
      <w:r w:rsidRPr="001D5877">
        <w:rPr>
          <w:rFonts w:asciiTheme="minorHAnsi" w:eastAsiaTheme="minorHAnsi" w:hAnsiTheme="minorHAnsi" w:cstheme="minorHAnsi"/>
          <w:lang w:eastAsia="en-US"/>
        </w:rPr>
        <w:t>informāciju par komersanta noslēgtajiem līgumiem, lai izmantotu citu komersantu pakalpojumus atsevišķu dzelzceļa nozares tehnoloģisko procesu izpildē.</w:t>
      </w:r>
    </w:p>
    <w:p w14:paraId="595FED83" w14:textId="0990093E" w:rsidR="00502DF7" w:rsidRPr="001D5877" w:rsidRDefault="00B23C8E" w:rsidP="00B23C8E">
      <w:pPr>
        <w:pStyle w:val="naisf"/>
        <w:tabs>
          <w:tab w:val="left" w:pos="1080"/>
        </w:tabs>
        <w:spacing w:before="120" w:beforeAutospacing="0" w:after="120" w:afterAutospacing="0"/>
        <w:rPr>
          <w:rFonts w:asciiTheme="minorHAnsi" w:hAnsiTheme="minorHAnsi" w:cstheme="minorHAnsi"/>
          <w:i/>
          <w:iCs/>
          <w:u w:val="single"/>
          <w:lang w:val="lv-LV"/>
        </w:rPr>
      </w:pPr>
      <w:r>
        <w:rPr>
          <w:rFonts w:asciiTheme="minorHAnsi" w:hAnsiTheme="minorHAnsi" w:cstheme="minorHAnsi"/>
          <w:i/>
          <w:iCs/>
          <w:u w:val="single"/>
          <w:lang w:val="lv-LV"/>
        </w:rPr>
        <w:t xml:space="preserve">Kā tas tiek dokumentēts/ Daži ieteikumi dokumentācijai  </w:t>
      </w:r>
    </w:p>
    <w:p w14:paraId="5027A211" w14:textId="77777777" w:rsidR="00502DF7" w:rsidRPr="001D5877" w:rsidRDefault="00502DF7" w:rsidP="00502DF7">
      <w:pPr>
        <w:pStyle w:val="naisf"/>
        <w:tabs>
          <w:tab w:val="left" w:pos="1080"/>
        </w:tabs>
        <w:spacing w:before="120" w:beforeAutospacing="0" w:after="120" w:afterAutospacing="0"/>
        <w:rPr>
          <w:rFonts w:asciiTheme="minorHAnsi" w:hAnsiTheme="minorHAnsi" w:cstheme="minorHAnsi"/>
          <w:i/>
          <w:iCs/>
          <w:u w:val="single"/>
          <w:lang w:val="lv-LV"/>
        </w:rPr>
      </w:pPr>
      <w:r w:rsidRPr="001D5877">
        <w:rPr>
          <w:rFonts w:asciiTheme="minorHAnsi" w:hAnsiTheme="minorHAnsi" w:cstheme="minorHAnsi"/>
          <w:i/>
          <w:iCs/>
          <w:u w:val="single"/>
          <w:lang w:val="lv-LV"/>
        </w:rPr>
        <w:t>Ziņas par noslēgtajiem līgumiem par atsevišķu dzelzceļa nozares tehnoloģisko procesu izpildi .vai līgumu kopijas, kur ir norādīts komersanta, ar kuru noslēgts līgums, rekvizīti un līguma priekšmets.</w:t>
      </w:r>
    </w:p>
    <w:p w14:paraId="4C6C4DFD" w14:textId="78DB7954" w:rsidR="00C46161" w:rsidRPr="001D5877" w:rsidRDefault="00C46161" w:rsidP="00C46161">
      <w:pPr>
        <w:pStyle w:val="tv213"/>
        <w:shd w:val="clear" w:color="auto" w:fill="FFFFFF"/>
        <w:spacing w:before="0" w:beforeAutospacing="0" w:after="0" w:afterAutospacing="0"/>
        <w:jc w:val="both"/>
        <w:rPr>
          <w:rFonts w:asciiTheme="minorHAnsi" w:eastAsia="Calibri" w:hAnsiTheme="minorHAnsi" w:cstheme="minorHAnsi"/>
          <w:i/>
          <w:iCs/>
        </w:rPr>
      </w:pPr>
    </w:p>
    <w:p w14:paraId="799460B9" w14:textId="50B6E274" w:rsidR="00C46161" w:rsidRPr="001D5877" w:rsidRDefault="00D756DA" w:rsidP="004B0F09">
      <w:pPr>
        <w:pStyle w:val="tv213"/>
        <w:shd w:val="clear" w:color="auto" w:fill="FFFFFF"/>
        <w:spacing w:before="0" w:beforeAutospacing="0" w:after="0" w:afterAutospacing="0"/>
        <w:jc w:val="both"/>
        <w:rPr>
          <w:rFonts w:asciiTheme="minorHAnsi" w:eastAsiaTheme="minorHAnsi" w:hAnsiTheme="minorHAnsi" w:cstheme="minorHAnsi"/>
          <w:lang w:eastAsia="en-US"/>
        </w:rPr>
      </w:pPr>
      <w:r w:rsidRPr="001D5877">
        <w:rPr>
          <w:rFonts w:asciiTheme="minorHAnsi" w:eastAsiaTheme="minorHAnsi" w:hAnsiTheme="minorHAnsi" w:cstheme="minorHAnsi"/>
          <w:noProof/>
          <w:lang w:val="en-US" w:eastAsia="en-US"/>
        </w:rPr>
        <w:drawing>
          <wp:anchor distT="0" distB="0" distL="114300" distR="114300" simplePos="0" relativeHeight="251638784" behindDoc="0" locked="0" layoutInCell="1" allowOverlap="1" wp14:anchorId="2205C1E6" wp14:editId="63C483F8">
            <wp:simplePos x="0" y="0"/>
            <wp:positionH relativeFrom="column">
              <wp:posOffset>63500</wp:posOffset>
            </wp:positionH>
            <wp:positionV relativeFrom="paragraph">
              <wp:posOffset>47906</wp:posOffset>
            </wp:positionV>
            <wp:extent cx="457200" cy="457200"/>
            <wp:effectExtent l="0" t="0" r="0" b="0"/>
            <wp:wrapSquare wrapText="bothSides"/>
            <wp:docPr id="39" name="Рисунок 39" descr="Восклицательный зна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exclamationmark.svg"/>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457200" cy="457200"/>
                    </a:xfrm>
                    <a:prstGeom prst="rect">
                      <a:avLst/>
                    </a:prstGeom>
                  </pic:spPr>
                </pic:pic>
              </a:graphicData>
            </a:graphic>
            <wp14:sizeRelH relativeFrom="margin">
              <wp14:pctWidth>0</wp14:pctWidth>
            </wp14:sizeRelH>
            <wp14:sizeRelV relativeFrom="margin">
              <wp14:pctHeight>0</wp14:pctHeight>
            </wp14:sizeRelV>
          </wp:anchor>
        </w:drawing>
      </w:r>
      <w:r w:rsidR="00C46161" w:rsidRPr="001D5877">
        <w:rPr>
          <w:rFonts w:asciiTheme="minorHAnsi" w:eastAsia="Calibri" w:hAnsiTheme="minorHAnsi" w:cstheme="minorHAnsi"/>
          <w:i/>
          <w:iCs/>
        </w:rPr>
        <w:t xml:space="preserve">Ja </w:t>
      </w:r>
      <w:r w:rsidR="005F7A8C">
        <w:rPr>
          <w:rFonts w:asciiTheme="minorHAnsi" w:eastAsia="Calibri" w:hAnsiTheme="minorHAnsi" w:cstheme="minorHAnsi"/>
          <w:i/>
          <w:iCs/>
        </w:rPr>
        <w:t>Pretendents</w:t>
      </w:r>
      <w:r w:rsidR="004B0F09" w:rsidRPr="001D5877">
        <w:rPr>
          <w:rFonts w:asciiTheme="minorHAnsi" w:eastAsia="Calibri" w:hAnsiTheme="minorHAnsi" w:cstheme="minorHAnsi"/>
          <w:i/>
          <w:iCs/>
        </w:rPr>
        <w:t xml:space="preserve"> šo </w:t>
      </w:r>
      <w:r w:rsidR="004B0F09">
        <w:rPr>
          <w:rFonts w:asciiTheme="minorHAnsi" w:eastAsia="Calibri" w:hAnsiTheme="minorHAnsi" w:cstheme="minorHAnsi"/>
          <w:i/>
          <w:iCs/>
        </w:rPr>
        <w:t xml:space="preserve">drošības apliecības saņemšanas prasību </w:t>
      </w:r>
      <w:r w:rsidR="004B0F09" w:rsidRPr="001D5877">
        <w:rPr>
          <w:rFonts w:asciiTheme="minorHAnsi" w:eastAsia="Calibri" w:hAnsiTheme="minorHAnsi" w:cstheme="minorHAnsi"/>
          <w:i/>
          <w:iCs/>
        </w:rPr>
        <w:t xml:space="preserve">izpildei kādas procesu daļas uztic citam, tad procesa izpilde, ievērojot drošības prasības, ir apliecināta, ja </w:t>
      </w:r>
      <w:r w:rsidR="004B0F09">
        <w:rPr>
          <w:rFonts w:asciiTheme="minorHAnsi" w:eastAsia="Calibri" w:hAnsiTheme="minorHAnsi" w:cstheme="minorHAnsi"/>
          <w:i/>
          <w:iCs/>
        </w:rPr>
        <w:t>pretendents</w:t>
      </w:r>
      <w:r w:rsidR="004B0F09" w:rsidRPr="001D5877">
        <w:rPr>
          <w:rFonts w:asciiTheme="minorHAnsi" w:eastAsia="Calibri" w:hAnsiTheme="minorHAnsi" w:cstheme="minorHAnsi"/>
          <w:i/>
          <w:iCs/>
        </w:rPr>
        <w:t xml:space="preserve"> ir noslēdzis rakstisku līgumu par šāda procesa izpildi ar citu komersantu, kuram ir vienotais drošības sertifikāts, drošības apliecība vai par tehnisko apkopi atbildīgās struktūrvienības sertifikāts attiecīgā procesa veikšanai (</w:t>
      </w:r>
      <w:r w:rsidR="004B0F09" w:rsidRPr="004B0F09">
        <w:rPr>
          <w:rFonts w:asciiTheme="minorHAnsi" w:eastAsia="Calibri" w:hAnsiTheme="minorHAnsi" w:cstheme="minorHAnsi"/>
          <w:i/>
          <w:iCs/>
        </w:rPr>
        <w:t>ND34)</w:t>
      </w:r>
      <w:r w:rsidR="004B0F09" w:rsidRPr="004B0F09">
        <w:rPr>
          <w:rFonts w:asciiTheme="minorHAnsi" w:eastAsia="Calibri" w:hAnsiTheme="minorHAnsi" w:cstheme="minorHAnsi"/>
        </w:rPr>
        <w:t>.</w:t>
      </w:r>
    </w:p>
    <w:p w14:paraId="762496C1" w14:textId="17A5527A" w:rsidR="00DE0832" w:rsidRPr="00AC4F72" w:rsidRDefault="00202CE3" w:rsidP="00DE0832">
      <w:pPr>
        <w:pStyle w:val="tv213"/>
        <w:shd w:val="clear" w:color="auto" w:fill="FFFFFF"/>
        <w:spacing w:before="0" w:beforeAutospacing="0" w:after="0" w:afterAutospacing="0"/>
        <w:ind w:firstLine="709"/>
        <w:jc w:val="both"/>
        <w:rPr>
          <w:rFonts w:asciiTheme="minorHAnsi" w:hAnsiTheme="minorHAnsi" w:cstheme="minorHAnsi"/>
          <w:sz w:val="12"/>
          <w:highlight w:val="yellow"/>
        </w:rPr>
      </w:pPr>
      <w:r w:rsidRPr="001D5877">
        <w:rPr>
          <w:rFonts w:asciiTheme="minorHAnsi" w:hAnsiTheme="minorHAnsi" w:cstheme="minorHAnsi"/>
          <w:highlight w:val="yellow"/>
        </w:rPr>
        <w:br w:type="column"/>
      </w:r>
    </w:p>
    <w:p w14:paraId="228FD380" w14:textId="77777777" w:rsidR="00202CE3" w:rsidRPr="001D5877" w:rsidRDefault="00202CE3" w:rsidP="00202CE3">
      <w:pPr>
        <w:shd w:val="clear" w:color="auto" w:fill="8EAADB" w:themeFill="accent5" w:themeFillTint="99"/>
        <w:jc w:val="center"/>
        <w:rPr>
          <w:rFonts w:eastAsia="Calibri" w:cstheme="minorHAnsi"/>
          <w:b/>
          <w:sz w:val="24"/>
          <w:szCs w:val="24"/>
        </w:rPr>
      </w:pPr>
      <w:r w:rsidRPr="001D5877">
        <w:rPr>
          <w:rFonts w:eastAsia="Calibri" w:cstheme="minorHAnsi"/>
          <w:b/>
          <w:sz w:val="24"/>
          <w:szCs w:val="24"/>
        </w:rPr>
        <w:t>Dzelzceļa infrastruktūras tehniskā aprīkojuma būvniecība, remonts vai tehniskā apkope</w:t>
      </w:r>
    </w:p>
    <w:p w14:paraId="746816E4" w14:textId="77777777" w:rsidR="00202CE3" w:rsidRPr="001D5877" w:rsidRDefault="00202CE3" w:rsidP="00DE0832">
      <w:pPr>
        <w:pStyle w:val="tv213"/>
        <w:shd w:val="clear" w:color="auto" w:fill="FFFFFF"/>
        <w:spacing w:before="0" w:beforeAutospacing="0" w:after="0" w:afterAutospacing="0"/>
        <w:ind w:firstLine="709"/>
        <w:jc w:val="both"/>
        <w:rPr>
          <w:rFonts w:asciiTheme="minorHAnsi" w:eastAsiaTheme="minorHAnsi" w:hAnsiTheme="minorHAnsi" w:cstheme="minorHAnsi"/>
          <w:highlight w:val="cyan"/>
          <w:lang w:eastAsia="en-US"/>
        </w:rPr>
      </w:pPr>
    </w:p>
    <w:p w14:paraId="29E5F30B" w14:textId="76A035FD" w:rsidR="00C46161" w:rsidRPr="001D5877" w:rsidRDefault="00DE0832" w:rsidP="00B34388">
      <w:pPr>
        <w:pStyle w:val="tv213"/>
        <w:shd w:val="clear" w:color="auto" w:fill="FFFFFF"/>
        <w:spacing w:before="0" w:beforeAutospacing="0" w:after="0" w:afterAutospacing="0"/>
        <w:ind w:firstLine="284"/>
        <w:jc w:val="both"/>
        <w:rPr>
          <w:rFonts w:asciiTheme="minorHAnsi" w:eastAsiaTheme="minorHAnsi" w:hAnsiTheme="minorHAnsi" w:cstheme="minorHAnsi"/>
        </w:rPr>
      </w:pPr>
      <w:r w:rsidRPr="001D5877">
        <w:rPr>
          <w:rFonts w:asciiTheme="minorHAnsi" w:eastAsiaTheme="minorHAnsi" w:hAnsiTheme="minorHAnsi" w:cstheme="minorHAnsi"/>
          <w:lang w:eastAsia="en-US"/>
        </w:rPr>
        <w:t xml:space="preserve">Lai saņemtu drošības apliecību, </w:t>
      </w:r>
      <w:r w:rsidR="005F7A8C">
        <w:rPr>
          <w:rFonts w:asciiTheme="minorHAnsi" w:eastAsiaTheme="minorHAnsi" w:hAnsiTheme="minorHAnsi" w:cstheme="minorHAnsi"/>
          <w:lang w:eastAsia="en-US"/>
        </w:rPr>
        <w:t>Pretendents</w:t>
      </w:r>
      <w:r w:rsidRPr="001D5877">
        <w:rPr>
          <w:rFonts w:asciiTheme="minorHAnsi" w:eastAsiaTheme="minorHAnsi" w:hAnsiTheme="minorHAnsi" w:cstheme="minorHAnsi"/>
          <w:lang w:eastAsia="en-US"/>
        </w:rPr>
        <w:t>, kas veic dzelzceļa infrastruktūras tehniskā aprīkojuma būvniecību, remontu vai tehnisko apkopi, izveido sistēmu, kas spēj nodrošināt tā darbību attiecīgajā komercdarbības jomā dzelzceļa nozarē saskaņā ar dzelzceļa drošības prasībām</w:t>
      </w:r>
      <w:r w:rsidR="00B34388">
        <w:rPr>
          <w:rFonts w:asciiTheme="minorHAnsi" w:hAnsiTheme="minorHAnsi" w:cstheme="minorHAnsi"/>
        </w:rPr>
        <w:t xml:space="preserve"> </w:t>
      </w:r>
      <w:r w:rsidR="00C46161" w:rsidRPr="001D5877">
        <w:rPr>
          <w:rFonts w:asciiTheme="minorHAnsi" w:eastAsiaTheme="minorHAnsi" w:hAnsiTheme="minorHAnsi" w:cstheme="minorHAnsi"/>
          <w:lang w:eastAsia="en-US"/>
        </w:rPr>
        <w:t xml:space="preserve">un iesniedz Inspekcijā </w:t>
      </w:r>
      <w:r w:rsidR="00C46161" w:rsidRPr="001D5877">
        <w:rPr>
          <w:rFonts w:asciiTheme="minorHAnsi" w:hAnsiTheme="minorHAnsi" w:cstheme="minorHAnsi"/>
        </w:rPr>
        <w:t xml:space="preserve">iesniegumu, pievienojot šādus </w:t>
      </w:r>
      <w:r w:rsidR="00C46161" w:rsidRPr="00B34388">
        <w:rPr>
          <w:rFonts w:asciiTheme="minorHAnsi" w:hAnsiTheme="minorHAnsi" w:cstheme="minorHAnsi"/>
        </w:rPr>
        <w:t>dokumentus (ND</w:t>
      </w:r>
      <w:r w:rsidR="00B34388">
        <w:rPr>
          <w:rFonts w:asciiTheme="minorHAnsi" w:hAnsiTheme="minorHAnsi" w:cstheme="minorHAnsi"/>
        </w:rPr>
        <w:t>30,</w:t>
      </w:r>
      <w:r w:rsidR="00C46161" w:rsidRPr="00B34388">
        <w:rPr>
          <w:rFonts w:asciiTheme="minorHAnsi" w:hAnsiTheme="minorHAnsi" w:cstheme="minorHAnsi"/>
        </w:rPr>
        <w:t>3</w:t>
      </w:r>
      <w:r w:rsidR="00F92B7F" w:rsidRPr="00B34388">
        <w:rPr>
          <w:rFonts w:asciiTheme="minorHAnsi" w:hAnsiTheme="minorHAnsi" w:cstheme="minorHAnsi"/>
        </w:rPr>
        <w:t>1</w:t>
      </w:r>
      <w:r w:rsidR="00C46161" w:rsidRPr="00B34388">
        <w:rPr>
          <w:rFonts w:asciiTheme="minorHAnsi" w:eastAsiaTheme="minorHAnsi" w:hAnsiTheme="minorHAnsi" w:cstheme="minorHAnsi"/>
        </w:rPr>
        <w:t>)</w:t>
      </w:r>
      <w:r w:rsidR="00C46161" w:rsidRPr="00B34388">
        <w:rPr>
          <w:rFonts w:asciiTheme="minorHAnsi" w:eastAsiaTheme="minorHAnsi" w:hAnsiTheme="minorHAnsi" w:cstheme="minorHAnsi"/>
          <w:lang w:eastAsia="en-US"/>
        </w:rPr>
        <w:t>:</w:t>
      </w:r>
      <w:r w:rsidR="00C46161" w:rsidRPr="001D5877">
        <w:rPr>
          <w:rFonts w:asciiTheme="minorHAnsi" w:eastAsiaTheme="minorHAnsi" w:hAnsiTheme="minorHAnsi" w:cstheme="minorHAnsi"/>
        </w:rPr>
        <w:t xml:space="preserve"> </w:t>
      </w:r>
    </w:p>
    <w:p w14:paraId="72F07285" w14:textId="5614269A" w:rsidR="00DE0832" w:rsidRPr="001D5877" w:rsidRDefault="00DE0832" w:rsidP="008A086F">
      <w:pPr>
        <w:pStyle w:val="tv213"/>
        <w:shd w:val="clear" w:color="auto" w:fill="FFFFFF"/>
        <w:spacing w:before="0" w:beforeAutospacing="0" w:after="0" w:afterAutospacing="0"/>
        <w:ind w:left="567" w:hanging="283"/>
        <w:jc w:val="both"/>
        <w:rPr>
          <w:rFonts w:asciiTheme="minorHAnsi" w:eastAsiaTheme="minorHAnsi" w:hAnsiTheme="minorHAnsi" w:cstheme="minorHAnsi"/>
          <w:lang w:eastAsia="en-US"/>
        </w:rPr>
      </w:pPr>
      <w:r w:rsidRPr="001D5877">
        <w:rPr>
          <w:rFonts w:asciiTheme="minorHAnsi" w:eastAsiaTheme="minorHAnsi" w:hAnsiTheme="minorHAnsi" w:cstheme="minorHAnsi"/>
          <w:lang w:eastAsia="en-US"/>
        </w:rPr>
        <w:t xml:space="preserve">1. </w:t>
      </w:r>
      <w:r w:rsidR="00A91D1D">
        <w:rPr>
          <w:rFonts w:asciiTheme="minorHAnsi" w:eastAsiaTheme="minorHAnsi" w:hAnsiTheme="minorHAnsi" w:cstheme="minorHAnsi"/>
          <w:lang w:eastAsia="en-US"/>
        </w:rPr>
        <w:t xml:space="preserve"> </w:t>
      </w:r>
      <w:r w:rsidRPr="001D5877">
        <w:rPr>
          <w:rFonts w:asciiTheme="minorHAnsi" w:eastAsiaTheme="minorHAnsi" w:hAnsiTheme="minorHAnsi" w:cstheme="minorHAnsi"/>
          <w:lang w:eastAsia="en-US"/>
        </w:rPr>
        <w:t>dokumentu, kurā ir noteikta komersanta organizatoriskās struktūras daļa vai persona, kas atbild par dzelzceļa darbības plānošanu, organizēšanu, īstenošanu, vadīšanu un satiksmes drošības uzraudzību;</w:t>
      </w:r>
    </w:p>
    <w:p w14:paraId="3F89C860" w14:textId="440A393A" w:rsidR="008170E8" w:rsidRPr="001D5877" w:rsidRDefault="00B23C8E" w:rsidP="00B23C8E">
      <w:pPr>
        <w:pStyle w:val="naisf"/>
        <w:tabs>
          <w:tab w:val="num" w:pos="1080"/>
          <w:tab w:val="left" w:pos="1620"/>
        </w:tabs>
        <w:spacing w:before="120" w:beforeAutospacing="0" w:after="120" w:afterAutospacing="0" w:line="360" w:lineRule="auto"/>
        <w:rPr>
          <w:rFonts w:asciiTheme="minorHAnsi" w:hAnsiTheme="minorHAnsi" w:cstheme="minorHAnsi"/>
          <w:i/>
          <w:iCs/>
          <w:u w:val="single"/>
          <w:lang w:val="lv-LV"/>
        </w:rPr>
      </w:pPr>
      <w:r>
        <w:rPr>
          <w:rFonts w:asciiTheme="minorHAnsi" w:hAnsiTheme="minorHAnsi" w:cstheme="minorHAnsi"/>
          <w:i/>
          <w:iCs/>
          <w:u w:val="single"/>
          <w:lang w:val="lv-LV"/>
        </w:rPr>
        <w:t xml:space="preserve">Kā tas tiek dokumentēts/ Daži ieteikumi dokumentācijai  </w:t>
      </w:r>
    </w:p>
    <w:p w14:paraId="31A49A97" w14:textId="77777777" w:rsidR="00A45B20" w:rsidRPr="001D5877" w:rsidRDefault="00A45B20" w:rsidP="00A45B20">
      <w:pPr>
        <w:pStyle w:val="naisf"/>
        <w:spacing w:before="120" w:beforeAutospacing="0" w:after="120" w:afterAutospacing="0"/>
        <w:rPr>
          <w:rFonts w:asciiTheme="minorHAnsi" w:hAnsiTheme="minorHAnsi" w:cstheme="minorHAnsi"/>
          <w:i/>
          <w:iCs/>
          <w:u w:val="single"/>
          <w:lang w:val="lv-LV"/>
        </w:rPr>
      </w:pPr>
      <w:r w:rsidRPr="001D5877">
        <w:rPr>
          <w:rFonts w:asciiTheme="minorHAnsi" w:hAnsiTheme="minorHAnsi" w:cstheme="minorHAnsi"/>
          <w:i/>
          <w:iCs/>
          <w:u w:val="single"/>
          <w:lang w:val="lv-LV"/>
        </w:rPr>
        <w:t xml:space="preserve">Pretendenta apstiprināta organizatoriskā struktūra attiecībā uz darbību dzelzceļa </w:t>
      </w:r>
      <w:r>
        <w:rPr>
          <w:rFonts w:asciiTheme="minorHAnsi" w:hAnsiTheme="minorHAnsi" w:cstheme="minorHAnsi"/>
          <w:i/>
          <w:iCs/>
          <w:u w:val="single"/>
          <w:lang w:val="lv-LV"/>
        </w:rPr>
        <w:t xml:space="preserve">nozarē </w:t>
      </w:r>
      <w:r w:rsidRPr="001D5877">
        <w:rPr>
          <w:rFonts w:asciiTheme="minorHAnsi" w:hAnsiTheme="minorHAnsi" w:cstheme="minorHAnsi"/>
          <w:i/>
          <w:iCs/>
          <w:u w:val="single"/>
          <w:lang w:val="lv-LV"/>
        </w:rPr>
        <w:t xml:space="preserve"> ar </w:t>
      </w:r>
      <w:r>
        <w:rPr>
          <w:rFonts w:asciiTheme="minorHAnsi" w:hAnsiTheme="minorHAnsi" w:cstheme="minorHAnsi"/>
          <w:i/>
          <w:iCs/>
          <w:u w:val="single"/>
          <w:lang w:val="lv-LV"/>
        </w:rPr>
        <w:t>no</w:t>
      </w:r>
      <w:r w:rsidRPr="001D5877">
        <w:rPr>
          <w:rFonts w:asciiTheme="minorHAnsi" w:hAnsiTheme="minorHAnsi" w:cstheme="minorHAnsi"/>
          <w:i/>
          <w:iCs/>
          <w:u w:val="single"/>
          <w:lang w:val="lv-LV"/>
        </w:rPr>
        <w:t>rādītu struktūrvienību (darbinieku) pakļautību apraksta vai shēmas veidā, vai arī</w:t>
      </w:r>
      <w:r>
        <w:rPr>
          <w:rFonts w:asciiTheme="minorHAnsi" w:hAnsiTheme="minorHAnsi" w:cstheme="minorHAnsi"/>
          <w:i/>
          <w:iCs/>
          <w:u w:val="single"/>
          <w:lang w:val="lv-LV"/>
        </w:rPr>
        <w:t xml:space="preserve"> ziņas </w:t>
      </w:r>
      <w:r w:rsidRPr="001D5877">
        <w:rPr>
          <w:rFonts w:asciiTheme="minorHAnsi" w:hAnsiTheme="minorHAnsi" w:cstheme="minorHAnsi"/>
          <w:i/>
          <w:iCs/>
          <w:u w:val="single"/>
          <w:lang w:val="lv-LV"/>
        </w:rPr>
        <w:t xml:space="preserve">par dzelzceļa </w:t>
      </w:r>
      <w:r>
        <w:rPr>
          <w:rFonts w:asciiTheme="minorHAnsi" w:hAnsiTheme="minorHAnsi" w:cstheme="minorHAnsi"/>
          <w:i/>
          <w:iCs/>
          <w:u w:val="single"/>
          <w:lang w:val="lv-LV"/>
        </w:rPr>
        <w:t>darbību</w:t>
      </w:r>
      <w:r w:rsidRPr="001D5877">
        <w:rPr>
          <w:rFonts w:asciiTheme="minorHAnsi" w:hAnsiTheme="minorHAnsi" w:cstheme="minorHAnsi"/>
          <w:i/>
          <w:iCs/>
          <w:u w:val="single"/>
          <w:lang w:val="lv-LV"/>
        </w:rPr>
        <w:t xml:space="preserve"> atbildīg</w:t>
      </w:r>
      <w:r>
        <w:rPr>
          <w:rFonts w:asciiTheme="minorHAnsi" w:hAnsiTheme="minorHAnsi" w:cstheme="minorHAnsi"/>
          <w:i/>
          <w:iCs/>
          <w:u w:val="single"/>
          <w:lang w:val="lv-LV"/>
        </w:rPr>
        <w:t>o</w:t>
      </w:r>
      <w:r w:rsidRPr="001D5877">
        <w:rPr>
          <w:rFonts w:asciiTheme="minorHAnsi" w:hAnsiTheme="minorHAnsi" w:cstheme="minorHAnsi"/>
          <w:i/>
          <w:iCs/>
          <w:u w:val="single"/>
          <w:lang w:val="lv-LV"/>
        </w:rPr>
        <w:t xml:space="preserve"> valdes amatperson</w:t>
      </w:r>
      <w:r>
        <w:rPr>
          <w:rFonts w:asciiTheme="minorHAnsi" w:hAnsiTheme="minorHAnsi" w:cstheme="minorHAnsi"/>
          <w:i/>
          <w:iCs/>
          <w:u w:val="single"/>
          <w:lang w:val="lv-LV"/>
        </w:rPr>
        <w:t>u</w:t>
      </w:r>
      <w:r w:rsidRPr="001D5877">
        <w:rPr>
          <w:rFonts w:asciiTheme="minorHAnsi" w:hAnsiTheme="minorHAnsi" w:cstheme="minorHAnsi"/>
          <w:i/>
          <w:iCs/>
          <w:u w:val="single"/>
          <w:lang w:val="lv-LV"/>
        </w:rPr>
        <w:t xml:space="preserve"> (personālsabiedrības biedr</w:t>
      </w:r>
      <w:r>
        <w:rPr>
          <w:rFonts w:asciiTheme="minorHAnsi" w:hAnsiTheme="minorHAnsi" w:cstheme="minorHAnsi"/>
          <w:i/>
          <w:iCs/>
          <w:u w:val="single"/>
          <w:lang w:val="lv-LV"/>
        </w:rPr>
        <w:t>u</w:t>
      </w:r>
      <w:r w:rsidRPr="001D5877">
        <w:rPr>
          <w:rFonts w:asciiTheme="minorHAnsi" w:hAnsiTheme="minorHAnsi" w:cstheme="minorHAnsi"/>
          <w:i/>
          <w:iCs/>
          <w:u w:val="single"/>
          <w:lang w:val="lv-LV"/>
        </w:rPr>
        <w:t>)</w:t>
      </w:r>
      <w:r>
        <w:rPr>
          <w:rFonts w:asciiTheme="minorHAnsi" w:hAnsiTheme="minorHAnsi" w:cstheme="minorHAnsi"/>
          <w:i/>
          <w:iCs/>
          <w:u w:val="single"/>
          <w:lang w:val="lv-LV"/>
        </w:rPr>
        <w:t xml:space="preserve"> </w:t>
      </w:r>
      <w:r w:rsidRPr="00A45B20">
        <w:rPr>
          <w:rFonts w:asciiTheme="minorHAnsi" w:hAnsiTheme="minorHAnsi" w:cstheme="minorHAnsi"/>
          <w:i/>
          <w:iCs/>
          <w:u w:val="single"/>
          <w:lang w:val="lv-LV"/>
        </w:rPr>
        <w:t>ar zināšanām par tā dzelzceļa sistēmu, ar tiešu piekļuvi valdei un/vai vadītājam, kura koordinē dzelzceļa drošības sistēmu vadības līmenī</w:t>
      </w:r>
      <w:r>
        <w:rPr>
          <w:rFonts w:asciiTheme="minorHAnsi" w:hAnsiTheme="minorHAnsi" w:cstheme="minorHAnsi"/>
          <w:i/>
          <w:iCs/>
          <w:u w:val="single"/>
          <w:lang w:val="lv-LV"/>
        </w:rPr>
        <w:t>.</w:t>
      </w:r>
    </w:p>
    <w:p w14:paraId="745D6F75" w14:textId="77777777" w:rsidR="008170E8" w:rsidRPr="001D5877" w:rsidRDefault="008170E8" w:rsidP="00DE0832">
      <w:pPr>
        <w:pStyle w:val="tv213"/>
        <w:shd w:val="clear" w:color="auto" w:fill="FFFFFF"/>
        <w:spacing w:before="0" w:beforeAutospacing="0" w:after="0" w:afterAutospacing="0"/>
        <w:ind w:firstLine="851"/>
        <w:jc w:val="both"/>
        <w:rPr>
          <w:rFonts w:asciiTheme="minorHAnsi" w:eastAsiaTheme="minorHAnsi" w:hAnsiTheme="minorHAnsi" w:cstheme="minorHAnsi"/>
          <w:lang w:eastAsia="en-US"/>
        </w:rPr>
      </w:pPr>
    </w:p>
    <w:p w14:paraId="0D663DFF" w14:textId="7E5CAA21" w:rsidR="00DE0832" w:rsidRPr="001D5877" w:rsidRDefault="00DE0832" w:rsidP="00A91D1D">
      <w:pPr>
        <w:pStyle w:val="tv213"/>
        <w:shd w:val="clear" w:color="auto" w:fill="FFFFFF"/>
        <w:spacing w:before="0" w:beforeAutospacing="0" w:after="0" w:afterAutospacing="0"/>
        <w:ind w:left="709" w:hanging="425"/>
        <w:jc w:val="both"/>
        <w:rPr>
          <w:rFonts w:asciiTheme="minorHAnsi" w:eastAsiaTheme="minorHAnsi" w:hAnsiTheme="minorHAnsi" w:cstheme="minorHAnsi"/>
          <w:lang w:eastAsia="en-US"/>
        </w:rPr>
      </w:pPr>
      <w:r w:rsidRPr="001D5877">
        <w:rPr>
          <w:rFonts w:asciiTheme="minorHAnsi" w:eastAsiaTheme="minorHAnsi" w:hAnsiTheme="minorHAnsi" w:cstheme="minorHAnsi"/>
          <w:lang w:eastAsia="en-US"/>
        </w:rPr>
        <w:t xml:space="preserve">2. </w:t>
      </w:r>
      <w:r w:rsidR="00A91D1D">
        <w:rPr>
          <w:rFonts w:asciiTheme="minorHAnsi" w:eastAsiaTheme="minorHAnsi" w:hAnsiTheme="minorHAnsi" w:cstheme="minorHAnsi"/>
          <w:lang w:eastAsia="en-US"/>
        </w:rPr>
        <w:t xml:space="preserve"> </w:t>
      </w:r>
      <w:r w:rsidRPr="001D5877">
        <w:rPr>
          <w:rFonts w:asciiTheme="minorHAnsi" w:eastAsiaTheme="minorHAnsi" w:hAnsiTheme="minorHAnsi" w:cstheme="minorHAnsi"/>
          <w:lang w:eastAsia="en-US"/>
        </w:rPr>
        <w:t xml:space="preserve">informāciju par atbildības sadalījumu pa attiecīgajiem tehnoloģiskajiem procesiem dzelzceļa nozarē, nosakot, kādus komersanta darbībai nepieciešamos tehnoloģiskos procesus veic </w:t>
      </w:r>
      <w:r w:rsidR="005F7A8C">
        <w:rPr>
          <w:rFonts w:asciiTheme="minorHAnsi" w:eastAsiaTheme="minorHAnsi" w:hAnsiTheme="minorHAnsi" w:cstheme="minorHAnsi"/>
          <w:lang w:eastAsia="en-US"/>
        </w:rPr>
        <w:t>Pretendents</w:t>
      </w:r>
      <w:r w:rsidRPr="001D5877">
        <w:rPr>
          <w:rFonts w:asciiTheme="minorHAnsi" w:eastAsiaTheme="minorHAnsi" w:hAnsiTheme="minorHAnsi" w:cstheme="minorHAnsi"/>
          <w:lang w:eastAsia="en-US"/>
        </w:rPr>
        <w:t xml:space="preserve"> un kādus tas nodod citam komersantam;</w:t>
      </w:r>
    </w:p>
    <w:p w14:paraId="171DFD2F" w14:textId="221F3064" w:rsidR="008170E8" w:rsidRPr="001D5877" w:rsidRDefault="00B23C8E" w:rsidP="00B23C8E">
      <w:pPr>
        <w:pStyle w:val="naisf"/>
        <w:tabs>
          <w:tab w:val="num" w:pos="1080"/>
          <w:tab w:val="left" w:pos="1620"/>
        </w:tabs>
        <w:spacing w:before="120" w:beforeAutospacing="0" w:after="120" w:afterAutospacing="0" w:line="360" w:lineRule="auto"/>
        <w:rPr>
          <w:rFonts w:asciiTheme="minorHAnsi" w:hAnsiTheme="minorHAnsi" w:cstheme="minorHAnsi"/>
          <w:i/>
          <w:iCs/>
          <w:u w:val="single"/>
          <w:lang w:val="lv-LV"/>
        </w:rPr>
      </w:pPr>
      <w:r>
        <w:rPr>
          <w:rFonts w:asciiTheme="minorHAnsi" w:hAnsiTheme="minorHAnsi" w:cstheme="minorHAnsi"/>
          <w:i/>
          <w:iCs/>
          <w:u w:val="single"/>
          <w:lang w:val="lv-LV"/>
        </w:rPr>
        <w:t xml:space="preserve">Kā tas tiek dokumentēts/ Daži ieteikumi dokumentācijai  </w:t>
      </w:r>
    </w:p>
    <w:p w14:paraId="4F5F8A9B" w14:textId="77777777" w:rsidR="008C3110" w:rsidRPr="001D5877" w:rsidRDefault="008C3110" w:rsidP="008C3110">
      <w:pPr>
        <w:pStyle w:val="naisf"/>
        <w:tabs>
          <w:tab w:val="left" w:pos="1080"/>
        </w:tabs>
        <w:spacing w:before="0" w:beforeAutospacing="0" w:after="0" w:afterAutospacing="0"/>
        <w:rPr>
          <w:rFonts w:asciiTheme="minorHAnsi" w:hAnsiTheme="minorHAnsi" w:cstheme="minorHAnsi"/>
          <w:i/>
          <w:iCs/>
          <w:u w:val="single"/>
          <w:lang w:val="lv-LV"/>
        </w:rPr>
      </w:pPr>
      <w:r w:rsidRPr="001D5877">
        <w:rPr>
          <w:rFonts w:asciiTheme="minorHAnsi" w:hAnsiTheme="minorHAnsi" w:cstheme="minorHAnsi"/>
          <w:i/>
          <w:iCs/>
          <w:u w:val="single"/>
          <w:lang w:val="lv-LV"/>
        </w:rPr>
        <w:t>Pretendenta paziņojums</w:t>
      </w:r>
      <w:r w:rsidRPr="001D5877">
        <w:rPr>
          <w:rFonts w:asciiTheme="minorHAnsi" w:hAnsiTheme="minorHAnsi" w:cstheme="minorHAnsi"/>
          <w:i/>
          <w:iCs/>
          <w:color w:val="FF0000"/>
          <w:u w:val="single"/>
          <w:lang w:val="lv-LV"/>
        </w:rPr>
        <w:t xml:space="preserve"> </w:t>
      </w:r>
      <w:r w:rsidRPr="001D5877">
        <w:rPr>
          <w:rFonts w:asciiTheme="minorHAnsi" w:hAnsiTheme="minorHAnsi" w:cstheme="minorHAnsi"/>
          <w:i/>
          <w:iCs/>
          <w:u w:val="single"/>
          <w:lang w:val="lv-LV"/>
        </w:rPr>
        <w:t>par tehnoloģiskiem procesiem, kuri ir nepieciešami pretendenta darbībai un kurus tas pilnībā vai daļēji veic pats, vai pilnībā vai daļēji nodevis cita</w:t>
      </w:r>
      <w:r>
        <w:rPr>
          <w:rFonts w:asciiTheme="minorHAnsi" w:hAnsiTheme="minorHAnsi" w:cstheme="minorHAnsi"/>
          <w:i/>
          <w:iCs/>
          <w:u w:val="single"/>
          <w:lang w:val="lv-LV"/>
        </w:rPr>
        <w:t>m komersantam</w:t>
      </w:r>
      <w:r w:rsidRPr="001D5877">
        <w:rPr>
          <w:rFonts w:asciiTheme="minorHAnsi" w:hAnsiTheme="minorHAnsi" w:cstheme="minorHAnsi"/>
          <w:i/>
          <w:iCs/>
          <w:u w:val="single"/>
          <w:lang w:val="lv-LV"/>
        </w:rPr>
        <w:t xml:space="preserve">. </w:t>
      </w:r>
    </w:p>
    <w:p w14:paraId="1F552B5C" w14:textId="77777777" w:rsidR="008C3110" w:rsidRPr="001D5877" w:rsidRDefault="008C3110" w:rsidP="008C3110">
      <w:pPr>
        <w:pStyle w:val="naisf"/>
        <w:tabs>
          <w:tab w:val="left" w:pos="1080"/>
        </w:tabs>
        <w:spacing w:before="0" w:beforeAutospacing="0" w:after="0" w:afterAutospacing="0"/>
        <w:rPr>
          <w:rFonts w:asciiTheme="minorHAnsi" w:hAnsiTheme="minorHAnsi" w:cstheme="minorHAnsi"/>
          <w:i/>
          <w:iCs/>
          <w:lang w:val="lv-LV"/>
        </w:rPr>
      </w:pPr>
      <w:r w:rsidRPr="001D5877">
        <w:rPr>
          <w:rFonts w:asciiTheme="minorHAnsi" w:hAnsiTheme="minorHAnsi" w:cstheme="minorHAnsi"/>
          <w:i/>
          <w:iCs/>
          <w:u w:val="single"/>
          <w:lang w:val="lv-LV"/>
        </w:rPr>
        <w:t xml:space="preserve">Informācija par līguma priekšmeta daļas saturu un  </w:t>
      </w:r>
      <w:r>
        <w:rPr>
          <w:rFonts w:asciiTheme="minorHAnsi" w:hAnsiTheme="minorHAnsi" w:cstheme="minorHAnsi"/>
          <w:i/>
          <w:iCs/>
          <w:u w:val="single"/>
          <w:lang w:val="lv-LV"/>
        </w:rPr>
        <w:t>komersanta</w:t>
      </w:r>
      <w:r w:rsidRPr="001D5877">
        <w:rPr>
          <w:rFonts w:asciiTheme="minorHAnsi" w:hAnsiTheme="minorHAnsi" w:cstheme="minorHAnsi"/>
          <w:i/>
          <w:iCs/>
          <w:u w:val="single"/>
          <w:lang w:val="lv-LV"/>
        </w:rPr>
        <w:t xml:space="preserve"> rekvizīti, ar kuru noslēgts līgums par tehnoloģisko procesu izpildi.</w:t>
      </w:r>
    </w:p>
    <w:p w14:paraId="5BBDB036" w14:textId="77777777" w:rsidR="008170E8" w:rsidRPr="001D5877" w:rsidRDefault="008170E8" w:rsidP="00DE0832">
      <w:pPr>
        <w:pStyle w:val="tv213"/>
        <w:shd w:val="clear" w:color="auto" w:fill="FFFFFF"/>
        <w:spacing w:before="0" w:beforeAutospacing="0" w:after="0" w:afterAutospacing="0"/>
        <w:ind w:firstLine="851"/>
        <w:jc w:val="both"/>
        <w:rPr>
          <w:rFonts w:asciiTheme="minorHAnsi" w:eastAsiaTheme="minorHAnsi" w:hAnsiTheme="minorHAnsi" w:cstheme="minorHAnsi"/>
          <w:lang w:eastAsia="en-US"/>
        </w:rPr>
      </w:pPr>
    </w:p>
    <w:p w14:paraId="266525D9" w14:textId="2826D890" w:rsidR="00DE0832" w:rsidRDefault="00DE0832" w:rsidP="008A086F">
      <w:pPr>
        <w:pStyle w:val="tv213"/>
        <w:shd w:val="clear" w:color="auto" w:fill="FFFFFF"/>
        <w:spacing w:before="0" w:beforeAutospacing="0" w:after="0" w:afterAutospacing="0"/>
        <w:ind w:left="567" w:hanging="283"/>
        <w:jc w:val="both"/>
        <w:rPr>
          <w:rFonts w:asciiTheme="minorHAnsi" w:eastAsiaTheme="minorHAnsi" w:hAnsiTheme="minorHAnsi" w:cstheme="minorHAnsi"/>
          <w:lang w:eastAsia="en-US"/>
        </w:rPr>
      </w:pPr>
      <w:r w:rsidRPr="001D5877">
        <w:rPr>
          <w:rFonts w:asciiTheme="minorHAnsi" w:eastAsiaTheme="minorHAnsi" w:hAnsiTheme="minorHAnsi" w:cstheme="minorHAnsi"/>
          <w:lang w:eastAsia="en-US"/>
        </w:rPr>
        <w:t>3. informāciju par komersanta iekšējos dokumentos (piemēram, komersanta izdotie</w:t>
      </w:r>
      <w:r w:rsidR="00A91D1D">
        <w:rPr>
          <w:rFonts w:asciiTheme="minorHAnsi" w:eastAsiaTheme="minorHAnsi" w:hAnsiTheme="minorHAnsi" w:cstheme="minorHAnsi"/>
          <w:lang w:eastAsia="en-US"/>
        </w:rPr>
        <w:t xml:space="preserve"> </w:t>
      </w:r>
      <w:r w:rsidRPr="001D5877">
        <w:rPr>
          <w:rFonts w:asciiTheme="minorHAnsi" w:eastAsiaTheme="minorHAnsi" w:hAnsiTheme="minorHAnsi" w:cstheme="minorHAnsi"/>
          <w:lang w:eastAsia="en-US"/>
        </w:rPr>
        <w:t xml:space="preserve">dokumenti, </w:t>
      </w:r>
      <w:r w:rsidR="00BE7320">
        <w:rPr>
          <w:rFonts w:asciiTheme="minorHAnsi" w:eastAsiaTheme="minorHAnsi" w:hAnsiTheme="minorHAnsi" w:cstheme="minorHAnsi"/>
          <w:lang w:eastAsia="en-US"/>
        </w:rPr>
        <w:t xml:space="preserve">kopīgi ar citām organizācijām </w:t>
      </w:r>
      <w:r w:rsidRPr="001D5877">
        <w:rPr>
          <w:rFonts w:asciiTheme="minorHAnsi" w:eastAsiaTheme="minorHAnsi" w:hAnsiTheme="minorHAnsi" w:cstheme="minorHAnsi"/>
          <w:lang w:eastAsia="en-US"/>
        </w:rPr>
        <w:t xml:space="preserve">pieņemtie dokumenti, infrastruktūras aprīkojuma ražotāju, piegādātāju un uzstādītāju dokumenti par to lietošanu, remontu un apkopi, citu organizāciju izdotie dokumenti, dokumentācija saistībā ar bīstamo kravu pārvadājumiem) iekļautajām normām, kas atbilst komersanta darbības jomai un veiktajām darbībām, un ir izstrādātas saskaņā ar </w:t>
      </w:r>
      <w:r w:rsidRPr="001D5877">
        <w:rPr>
          <w:rFonts w:asciiTheme="minorHAnsi" w:hAnsiTheme="minorHAnsi" w:cstheme="minorHAnsi"/>
        </w:rPr>
        <w:t xml:space="preserve">tieši piemērojamiem Eiropas Savienības tiesību aktiem, nacionālajām prasībām un vietējiem </w:t>
      </w:r>
      <w:r w:rsidR="00B34388">
        <w:rPr>
          <w:rFonts w:asciiTheme="minorHAnsi" w:hAnsiTheme="minorHAnsi" w:cstheme="minorHAnsi"/>
        </w:rPr>
        <w:t xml:space="preserve">infrastruktūras </w:t>
      </w:r>
      <w:r w:rsidRPr="001D5877">
        <w:rPr>
          <w:rFonts w:asciiTheme="minorHAnsi" w:hAnsiTheme="minorHAnsi" w:cstheme="minorHAnsi"/>
        </w:rPr>
        <w:t>nosacījumiem</w:t>
      </w:r>
      <w:r w:rsidRPr="001D5877">
        <w:rPr>
          <w:rFonts w:asciiTheme="minorHAnsi" w:eastAsiaTheme="minorHAnsi" w:hAnsiTheme="minorHAnsi" w:cstheme="minorHAnsi"/>
          <w:lang w:eastAsia="en-US"/>
        </w:rPr>
        <w:t>;</w:t>
      </w:r>
    </w:p>
    <w:p w14:paraId="38078090" w14:textId="32182863" w:rsidR="00457610" w:rsidRPr="001D5877" w:rsidRDefault="00B23C8E" w:rsidP="00B23C8E">
      <w:pPr>
        <w:spacing w:before="120" w:after="120" w:line="360" w:lineRule="auto"/>
        <w:jc w:val="both"/>
        <w:rPr>
          <w:rFonts w:cstheme="minorHAnsi"/>
          <w:i/>
          <w:iCs/>
          <w:sz w:val="24"/>
          <w:szCs w:val="24"/>
          <w:u w:val="single"/>
        </w:rPr>
      </w:pPr>
      <w:r>
        <w:rPr>
          <w:rFonts w:cstheme="minorHAnsi"/>
          <w:i/>
          <w:iCs/>
          <w:sz w:val="24"/>
          <w:szCs w:val="24"/>
          <w:u w:val="single"/>
        </w:rPr>
        <w:t xml:space="preserve">Kā tas tiek dokumentēts/ Daži ieteikumi dokumentācijai </w:t>
      </w:r>
    </w:p>
    <w:p w14:paraId="784706CF" w14:textId="11DA99D1" w:rsidR="00B34388" w:rsidRDefault="00B34388" w:rsidP="00B34388">
      <w:pPr>
        <w:tabs>
          <w:tab w:val="left" w:pos="1800"/>
        </w:tabs>
        <w:spacing w:before="120" w:after="120"/>
        <w:jc w:val="both"/>
        <w:rPr>
          <w:rFonts w:cstheme="minorHAnsi"/>
          <w:i/>
          <w:iCs/>
          <w:sz w:val="24"/>
          <w:szCs w:val="24"/>
          <w:u w:val="single"/>
        </w:rPr>
      </w:pPr>
      <w:r w:rsidRPr="00B34388">
        <w:rPr>
          <w:rFonts w:cstheme="minorHAnsi"/>
          <w:i/>
          <w:sz w:val="24"/>
          <w:szCs w:val="24"/>
          <w:u w:val="single"/>
        </w:rPr>
        <w:t xml:space="preserve">Pretendenta iekšējie darba kārtības noteikumi, instrukcijas, tehnoloģisko procesu apraksti, </w:t>
      </w:r>
      <w:r w:rsidRPr="00B34388">
        <w:rPr>
          <w:rFonts w:cstheme="minorHAnsi"/>
          <w:i/>
          <w:iCs/>
          <w:sz w:val="24"/>
          <w:szCs w:val="24"/>
          <w:u w:val="single"/>
        </w:rPr>
        <w:t xml:space="preserve">procedūru apraksti, </w:t>
      </w:r>
      <w:r w:rsidRPr="00B34388">
        <w:rPr>
          <w:rFonts w:cstheme="minorHAnsi"/>
          <w:i/>
          <w:sz w:val="24"/>
          <w:szCs w:val="24"/>
          <w:u w:val="single"/>
        </w:rPr>
        <w:t>normatīvo aktu saraksts, kurus izdevis pats pretendents vai piemēro savā darbībā; infrastruktūras iekārtu, ierīču vai aprīkojuma ražotāju, piegādātāju un uzstādītāju dokumenti par to lietošanu, remontu un apkopi, citu organizāciju izdotie dokumenti, kas atbilst komersanta darbības jomai un veiktajām darbībām</w:t>
      </w:r>
      <w:r w:rsidR="00AB5C57">
        <w:rPr>
          <w:rFonts w:cstheme="minorHAnsi"/>
          <w:i/>
          <w:sz w:val="24"/>
          <w:szCs w:val="24"/>
          <w:u w:val="single"/>
        </w:rPr>
        <w:t>.</w:t>
      </w:r>
    </w:p>
    <w:p w14:paraId="1169B0E1" w14:textId="4507D5A4" w:rsidR="00DE0832" w:rsidRDefault="00DE0832" w:rsidP="00A91D1D">
      <w:pPr>
        <w:pStyle w:val="tv213"/>
        <w:numPr>
          <w:ilvl w:val="0"/>
          <w:numId w:val="26"/>
        </w:numPr>
        <w:shd w:val="clear" w:color="auto" w:fill="FFFFFF"/>
        <w:spacing w:before="0" w:beforeAutospacing="0" w:after="0" w:afterAutospacing="0"/>
        <w:ind w:left="709" w:hanging="425"/>
        <w:jc w:val="both"/>
        <w:rPr>
          <w:rFonts w:asciiTheme="minorHAnsi" w:eastAsiaTheme="minorHAnsi" w:hAnsiTheme="minorHAnsi" w:cstheme="minorHAnsi"/>
          <w:lang w:eastAsia="en-US"/>
        </w:rPr>
      </w:pPr>
      <w:bookmarkStart w:id="57" w:name="_Hlk116891273"/>
      <w:r w:rsidRPr="001D5877">
        <w:rPr>
          <w:rFonts w:asciiTheme="minorHAnsi" w:eastAsiaTheme="minorHAnsi" w:hAnsiTheme="minorHAnsi" w:cstheme="minorHAnsi"/>
          <w:lang w:eastAsia="en-US"/>
        </w:rPr>
        <w:t>komersanta nodarbināto dzelzceļa speciālistu amatu sarakstu;</w:t>
      </w:r>
    </w:p>
    <w:p w14:paraId="76B451C7" w14:textId="77777777" w:rsidR="003E5691" w:rsidRDefault="003E5691" w:rsidP="00B23C8E">
      <w:pPr>
        <w:pStyle w:val="Pamatteksts3"/>
        <w:tabs>
          <w:tab w:val="clear" w:pos="1260"/>
        </w:tabs>
        <w:spacing w:before="120" w:after="120" w:line="360" w:lineRule="auto"/>
        <w:rPr>
          <w:rFonts w:asciiTheme="minorHAnsi" w:hAnsiTheme="minorHAnsi" w:cstheme="minorHAnsi"/>
        </w:rPr>
      </w:pPr>
    </w:p>
    <w:p w14:paraId="16FB7FBB" w14:textId="77777777" w:rsidR="003E5691" w:rsidRDefault="003E5691" w:rsidP="00B23C8E">
      <w:pPr>
        <w:pStyle w:val="Pamatteksts3"/>
        <w:tabs>
          <w:tab w:val="clear" w:pos="1260"/>
        </w:tabs>
        <w:spacing w:before="120" w:after="120" w:line="360" w:lineRule="auto"/>
        <w:rPr>
          <w:rFonts w:asciiTheme="minorHAnsi" w:hAnsiTheme="minorHAnsi" w:cstheme="minorHAnsi"/>
        </w:rPr>
      </w:pPr>
    </w:p>
    <w:p w14:paraId="00AB1663" w14:textId="77777777" w:rsidR="003E5691" w:rsidRDefault="003E5691" w:rsidP="00B23C8E">
      <w:pPr>
        <w:pStyle w:val="Pamatteksts3"/>
        <w:tabs>
          <w:tab w:val="clear" w:pos="1260"/>
        </w:tabs>
        <w:spacing w:before="120" w:after="120" w:line="360" w:lineRule="auto"/>
        <w:rPr>
          <w:rFonts w:asciiTheme="minorHAnsi" w:hAnsiTheme="minorHAnsi" w:cstheme="minorHAnsi"/>
        </w:rPr>
      </w:pPr>
    </w:p>
    <w:p w14:paraId="47776936" w14:textId="25B5316B" w:rsidR="003E5691" w:rsidRDefault="003E5691" w:rsidP="00B23C8E">
      <w:pPr>
        <w:pStyle w:val="Pamatteksts3"/>
        <w:tabs>
          <w:tab w:val="clear" w:pos="1260"/>
        </w:tabs>
        <w:spacing w:before="120" w:after="120" w:line="360" w:lineRule="auto"/>
        <w:rPr>
          <w:rFonts w:asciiTheme="minorHAnsi" w:hAnsiTheme="minorHAnsi" w:cstheme="minorHAnsi"/>
        </w:rPr>
      </w:pPr>
      <w:r w:rsidRPr="00EB438B">
        <w:rPr>
          <w:rFonts w:cstheme="minorHAnsi"/>
          <w:b/>
          <w:bCs/>
          <w:noProof/>
          <w:color w:val="auto"/>
          <w:lang w:val="en-US"/>
        </w:rPr>
        <w:lastRenderedPageBreak/>
        <mc:AlternateContent>
          <mc:Choice Requires="wps">
            <w:drawing>
              <wp:anchor distT="0" distB="0" distL="114300" distR="114300" simplePos="0" relativeHeight="252166144" behindDoc="0" locked="0" layoutInCell="1" allowOverlap="1" wp14:anchorId="33359496" wp14:editId="2992199B">
                <wp:simplePos x="0" y="0"/>
                <wp:positionH relativeFrom="column">
                  <wp:posOffset>0</wp:posOffset>
                </wp:positionH>
                <wp:positionV relativeFrom="paragraph">
                  <wp:posOffset>0</wp:posOffset>
                </wp:positionV>
                <wp:extent cx="6047335" cy="1935480"/>
                <wp:effectExtent l="0" t="0" r="10795" b="26670"/>
                <wp:wrapNone/>
                <wp:docPr id="99" name="Прямоугольник: скругленные углы 311"/>
                <wp:cNvGraphicFramePr/>
                <a:graphic xmlns:a="http://schemas.openxmlformats.org/drawingml/2006/main">
                  <a:graphicData uri="http://schemas.microsoft.com/office/word/2010/wordprocessingShape">
                    <wps:wsp>
                      <wps:cNvSpPr/>
                      <wps:spPr>
                        <a:xfrm>
                          <a:off x="0" y="0"/>
                          <a:ext cx="6047335" cy="1935480"/>
                        </a:xfrm>
                        <a:prstGeom prst="roundRect">
                          <a:avLst>
                            <a:gd name="adj" fmla="val 3530"/>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9CEDCBA" w14:textId="77777777" w:rsidR="003E5691" w:rsidRDefault="003E5691" w:rsidP="003E5691">
                            <w:pPr>
                              <w:spacing w:before="120"/>
                              <w:jc w:val="both"/>
                              <w:rPr>
                                <w:rFonts w:eastAsia="Times New Roman" w:cstheme="minorHAnsi"/>
                                <w:i/>
                                <w:color w:val="414142"/>
                                <w:sz w:val="24"/>
                                <w:szCs w:val="24"/>
                              </w:rPr>
                            </w:pPr>
                            <w:r w:rsidRPr="006B6BA9">
                              <w:rPr>
                                <w:rFonts w:eastAsia="Times New Roman" w:cstheme="minorHAnsi"/>
                                <w:b/>
                                <w:bCs/>
                                <w:i/>
                                <w:color w:val="414142"/>
                                <w:sz w:val="24"/>
                                <w:szCs w:val="24"/>
                              </w:rPr>
                              <w:t>Dzelzceļa speciālists</w:t>
                            </w:r>
                            <w:r w:rsidRPr="006B6BA9">
                              <w:rPr>
                                <w:rFonts w:eastAsia="Times New Roman" w:cstheme="minorHAnsi"/>
                                <w:i/>
                                <w:color w:val="414142"/>
                                <w:sz w:val="24"/>
                                <w:szCs w:val="24"/>
                              </w:rPr>
                              <w:t> — persona, kuras darbs ir tieši saistīts ar dzelzceļa satiksmi, kurai ir speciāla izglītība vai kura ir speciāli apmācīta un kurai, lai tā būtu tiesīga strādāt attiecīgajā profesijā, noteiktā kārtībā izsniegts kvalifikāciju apliecinošs dokuments (dzelzceļa speciālista apliecība vai profesionālās kompetences sertifikāts (</w:t>
                            </w:r>
                            <w:r w:rsidRPr="00543C14">
                              <w:rPr>
                                <w:rFonts w:eastAsia="Times New Roman" w:cstheme="minorHAnsi"/>
                                <w:i/>
                                <w:color w:val="414142"/>
                                <w:sz w:val="24"/>
                                <w:szCs w:val="24"/>
                              </w:rPr>
                              <w:t>DzL</w:t>
                            </w:r>
                            <w:r w:rsidRPr="006B6BA9">
                              <w:rPr>
                                <w:rFonts w:eastAsia="Times New Roman" w:cstheme="minorHAnsi"/>
                                <w:i/>
                                <w:color w:val="414142"/>
                                <w:sz w:val="24"/>
                                <w:szCs w:val="24"/>
                              </w:rPr>
                              <w:t>1</w:t>
                            </w:r>
                            <w:r>
                              <w:rPr>
                                <w:rFonts w:eastAsia="Times New Roman" w:cstheme="minorHAnsi"/>
                                <w:i/>
                                <w:color w:val="414142"/>
                                <w:sz w:val="24"/>
                                <w:szCs w:val="24"/>
                              </w:rPr>
                              <w:t>-</w:t>
                            </w:r>
                            <w:r w:rsidRPr="006B6BA9">
                              <w:rPr>
                                <w:rFonts w:eastAsia="Times New Roman" w:cstheme="minorHAnsi"/>
                                <w:i/>
                                <w:color w:val="414142"/>
                                <w:sz w:val="24"/>
                                <w:szCs w:val="24"/>
                              </w:rPr>
                              <w:t xml:space="preserve">9). </w:t>
                            </w:r>
                          </w:p>
                          <w:p w14:paraId="6FF6A09C" w14:textId="77777777" w:rsidR="003E5691" w:rsidRPr="006B6BA9" w:rsidRDefault="003E5691" w:rsidP="003E5691">
                            <w:pPr>
                              <w:spacing w:before="120"/>
                              <w:jc w:val="both"/>
                              <w:rPr>
                                <w:rFonts w:eastAsia="Times New Roman" w:cstheme="minorHAnsi"/>
                                <w:i/>
                                <w:color w:val="414142"/>
                                <w:sz w:val="24"/>
                                <w:szCs w:val="24"/>
                              </w:rPr>
                            </w:pPr>
                            <w:r w:rsidRPr="006B6BA9">
                              <w:rPr>
                                <w:rFonts w:eastAsia="Times New Roman" w:cstheme="minorHAnsi"/>
                                <w:i/>
                                <w:color w:val="414142"/>
                                <w:sz w:val="24"/>
                                <w:szCs w:val="24"/>
                              </w:rPr>
                              <w:t>Lai garantētu dzelzceļa drošu ekspluatāciju un satiksmes drošību, visiem dzelzceļa darbībā iesaistītajiem dzelzceļa speciālistiem nepieciešamas pietiekami plašas un dziļas zināšanas par darba veikšanai atbilstošu darba organizāciju</w:t>
                            </w:r>
                            <w:r>
                              <w:rPr>
                                <w:rFonts w:eastAsia="Times New Roman" w:cstheme="minorHAnsi"/>
                                <w:i/>
                                <w:color w:val="414142"/>
                                <w:sz w:val="24"/>
                                <w:szCs w:val="24"/>
                              </w:rPr>
                              <w:t xml:space="preserve"> </w:t>
                            </w:r>
                            <w:r w:rsidRPr="006B6BA9">
                              <w:rPr>
                                <w:rFonts w:eastAsia="Times New Roman" w:cstheme="minorHAnsi"/>
                                <w:i/>
                                <w:color w:val="414142"/>
                                <w:sz w:val="24"/>
                                <w:szCs w:val="24"/>
                              </w:rPr>
                              <w:t>un </w:t>
                            </w:r>
                            <w:hyperlink r:id="rId50" w:tgtFrame="_blank" w:history="1">
                              <w:r w:rsidRPr="006B6BA9">
                                <w:rPr>
                                  <w:rFonts w:eastAsia="Times New Roman" w:cstheme="minorHAnsi"/>
                                  <w:i/>
                                  <w:color w:val="414142"/>
                                  <w:sz w:val="24"/>
                                  <w:szCs w:val="24"/>
                                </w:rPr>
                                <w:t>Dzelzceļa tehniskās ekspluatācijas noteikumi</w:t>
                              </w:r>
                            </w:hyperlink>
                            <w:r w:rsidRPr="006B6BA9">
                              <w:rPr>
                                <w:rFonts w:eastAsia="Times New Roman" w:cstheme="minorHAnsi"/>
                                <w:i/>
                                <w:color w:val="414142"/>
                                <w:sz w:val="24"/>
                                <w:szCs w:val="24"/>
                              </w:rPr>
                              <w:t>em. (</w:t>
                            </w:r>
                            <w:r w:rsidRPr="00543C14">
                              <w:rPr>
                                <w:rFonts w:eastAsia="Times New Roman" w:cstheme="minorHAnsi"/>
                                <w:i/>
                                <w:color w:val="414142"/>
                                <w:sz w:val="24"/>
                                <w:szCs w:val="24"/>
                              </w:rPr>
                              <w:t>DzL</w:t>
                            </w:r>
                            <w:r w:rsidRPr="006B6BA9">
                              <w:rPr>
                                <w:rFonts w:eastAsia="Times New Roman" w:cstheme="minorHAnsi"/>
                                <w:i/>
                                <w:color w:val="414142"/>
                                <w:sz w:val="24"/>
                                <w:szCs w:val="24"/>
                              </w:rPr>
                              <w:t>37</w:t>
                            </w:r>
                            <w:r>
                              <w:rPr>
                                <w:rFonts w:eastAsia="Times New Roman" w:cstheme="minorHAnsi"/>
                                <w:i/>
                                <w:color w:val="414142"/>
                                <w:sz w:val="24"/>
                                <w:szCs w:val="24"/>
                              </w:rPr>
                              <w:t>-</w:t>
                            </w:r>
                            <w:r w:rsidRPr="006B6BA9">
                              <w:rPr>
                                <w:rFonts w:eastAsia="Times New Roman" w:cstheme="minorHAnsi"/>
                                <w:i/>
                                <w:color w:val="414142"/>
                                <w:sz w:val="24"/>
                                <w:szCs w:val="24"/>
                              </w:rPr>
                              <w:t>1).</w:t>
                            </w:r>
                          </w:p>
                          <w:p w14:paraId="637C8717" w14:textId="77777777" w:rsidR="003E5691" w:rsidRPr="00F53BC6" w:rsidRDefault="003E5691" w:rsidP="003E5691">
                            <w:pPr>
                              <w:pStyle w:val="ti-art"/>
                              <w:jc w:val="both"/>
                              <w:rPr>
                                <w:lang w:val="lv-LV"/>
                              </w:rPr>
                            </w:pPr>
                            <w:r w:rsidRPr="00F53BC6">
                              <w:rPr>
                                <w:rFonts w:cstheme="minorHAnsi"/>
                                <w:bCs/>
                                <w:highlight w:val="yellow"/>
                                <w:lang w:val="lv-LV"/>
                              </w:rPr>
                              <w:br w:type="colum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359496" id="_x0000_s1326" style="position:absolute;left:0;text-align:left;margin-left:0;margin-top:0;width:476.15pt;height:152.4pt;z-index:25216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3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" fillcolor="#d8d8d8 [2732]" strokecolor="#1f4d78 [1604]" strokeweight="1pt">
                <v:stroke joinstyle="miter"/>
                <v:textbox>
                  <w:txbxContent>
                    <w:p w14:paraId="59CEDCBA" w14:textId="77777777" w:rsidR="003E5691" w:rsidRDefault="003E5691" w:rsidP="003E5691">
                      <w:pPr>
                        <w:spacing w:before="120"/>
                        <w:jc w:val="both"/>
                        <w:rPr>
                          <w:rFonts w:eastAsia="Times New Roman" w:cstheme="minorHAnsi"/>
                          <w:i/>
                          <w:color w:val="414142"/>
                          <w:sz w:val="24"/>
                          <w:szCs w:val="24"/>
                        </w:rPr>
                      </w:pPr>
                      <w:r w:rsidRPr="006B6BA9">
                        <w:rPr>
                          <w:rFonts w:eastAsia="Times New Roman" w:cstheme="minorHAnsi"/>
                          <w:b/>
                          <w:bCs/>
                          <w:i/>
                          <w:color w:val="414142"/>
                          <w:sz w:val="24"/>
                          <w:szCs w:val="24"/>
                        </w:rPr>
                        <w:t>Dzelzceļa speciālists</w:t>
                      </w:r>
                      <w:r w:rsidRPr="006B6BA9">
                        <w:rPr>
                          <w:rFonts w:eastAsia="Times New Roman" w:cstheme="minorHAnsi"/>
                          <w:i/>
                          <w:color w:val="414142"/>
                          <w:sz w:val="24"/>
                          <w:szCs w:val="24"/>
                        </w:rPr>
                        <w:t> — persona, kuras darbs ir tieši saistīts ar dzelzceļa satiksmi, kurai ir speciāla izglītība vai kura ir speciāli apmācīta un kurai, lai tā būtu tiesīga strādāt attiecīgajā profesijā, noteiktā kārtībā izsniegts kvalifikāciju apliecinošs dokuments (dzelzceļa speciālista apliecība vai profesionālās kompetences sertifikāts (</w:t>
                      </w:r>
                      <w:r w:rsidRPr="00543C14">
                        <w:rPr>
                          <w:rFonts w:eastAsia="Times New Roman" w:cstheme="minorHAnsi"/>
                          <w:i/>
                          <w:color w:val="414142"/>
                          <w:sz w:val="24"/>
                          <w:szCs w:val="24"/>
                        </w:rPr>
                        <w:t>DzL</w:t>
                      </w:r>
                      <w:r w:rsidRPr="006B6BA9">
                        <w:rPr>
                          <w:rFonts w:eastAsia="Times New Roman" w:cstheme="minorHAnsi"/>
                          <w:i/>
                          <w:color w:val="414142"/>
                          <w:sz w:val="24"/>
                          <w:szCs w:val="24"/>
                        </w:rPr>
                        <w:t>1</w:t>
                      </w:r>
                      <w:r>
                        <w:rPr>
                          <w:rFonts w:eastAsia="Times New Roman" w:cstheme="minorHAnsi"/>
                          <w:i/>
                          <w:color w:val="414142"/>
                          <w:sz w:val="24"/>
                          <w:szCs w:val="24"/>
                        </w:rPr>
                        <w:t>-</w:t>
                      </w:r>
                      <w:r w:rsidRPr="006B6BA9">
                        <w:rPr>
                          <w:rFonts w:eastAsia="Times New Roman" w:cstheme="minorHAnsi"/>
                          <w:i/>
                          <w:color w:val="414142"/>
                          <w:sz w:val="24"/>
                          <w:szCs w:val="24"/>
                        </w:rPr>
                        <w:t xml:space="preserve">9). </w:t>
                      </w:r>
                    </w:p>
                    <w:p w14:paraId="6FF6A09C" w14:textId="77777777" w:rsidR="003E5691" w:rsidRPr="006B6BA9" w:rsidRDefault="003E5691" w:rsidP="003E5691">
                      <w:pPr>
                        <w:spacing w:before="120"/>
                        <w:jc w:val="both"/>
                        <w:rPr>
                          <w:rFonts w:eastAsia="Times New Roman" w:cstheme="minorHAnsi"/>
                          <w:i/>
                          <w:color w:val="414142"/>
                          <w:sz w:val="24"/>
                          <w:szCs w:val="24"/>
                        </w:rPr>
                      </w:pPr>
                      <w:r w:rsidRPr="006B6BA9">
                        <w:rPr>
                          <w:rFonts w:eastAsia="Times New Roman" w:cstheme="minorHAnsi"/>
                          <w:i/>
                          <w:color w:val="414142"/>
                          <w:sz w:val="24"/>
                          <w:szCs w:val="24"/>
                        </w:rPr>
                        <w:t>Lai garantētu dzelzceļa drošu ekspluatāciju un satiksmes drošību, visiem dzelzceļa darbībā iesaistītajiem dzelzceļa speciālistiem nepieciešamas pietiekami plašas un dziļas zināšanas par darba veikšanai atbilstošu darba organizāciju</w:t>
                      </w:r>
                      <w:r>
                        <w:rPr>
                          <w:rFonts w:eastAsia="Times New Roman" w:cstheme="minorHAnsi"/>
                          <w:i/>
                          <w:color w:val="414142"/>
                          <w:sz w:val="24"/>
                          <w:szCs w:val="24"/>
                        </w:rPr>
                        <w:t xml:space="preserve"> </w:t>
                      </w:r>
                      <w:r w:rsidRPr="006B6BA9">
                        <w:rPr>
                          <w:rFonts w:eastAsia="Times New Roman" w:cstheme="minorHAnsi"/>
                          <w:i/>
                          <w:color w:val="414142"/>
                          <w:sz w:val="24"/>
                          <w:szCs w:val="24"/>
                        </w:rPr>
                        <w:t>un </w:t>
                      </w:r>
                      <w:hyperlink r:id="rId51" w:tgtFrame="_blank" w:history="1">
                        <w:r w:rsidRPr="006B6BA9">
                          <w:rPr>
                            <w:rFonts w:eastAsia="Times New Roman" w:cstheme="minorHAnsi"/>
                            <w:i/>
                            <w:color w:val="414142"/>
                            <w:sz w:val="24"/>
                            <w:szCs w:val="24"/>
                          </w:rPr>
                          <w:t>Dzelzceļa tehniskās ekspluatācijas noteikumi</w:t>
                        </w:r>
                      </w:hyperlink>
                      <w:r w:rsidRPr="006B6BA9">
                        <w:rPr>
                          <w:rFonts w:eastAsia="Times New Roman" w:cstheme="minorHAnsi"/>
                          <w:i/>
                          <w:color w:val="414142"/>
                          <w:sz w:val="24"/>
                          <w:szCs w:val="24"/>
                        </w:rPr>
                        <w:t>em. (</w:t>
                      </w:r>
                      <w:r w:rsidRPr="00543C14">
                        <w:rPr>
                          <w:rFonts w:eastAsia="Times New Roman" w:cstheme="minorHAnsi"/>
                          <w:i/>
                          <w:color w:val="414142"/>
                          <w:sz w:val="24"/>
                          <w:szCs w:val="24"/>
                        </w:rPr>
                        <w:t>DzL</w:t>
                      </w:r>
                      <w:r w:rsidRPr="006B6BA9">
                        <w:rPr>
                          <w:rFonts w:eastAsia="Times New Roman" w:cstheme="minorHAnsi"/>
                          <w:i/>
                          <w:color w:val="414142"/>
                          <w:sz w:val="24"/>
                          <w:szCs w:val="24"/>
                        </w:rPr>
                        <w:t>37</w:t>
                      </w:r>
                      <w:r>
                        <w:rPr>
                          <w:rFonts w:eastAsia="Times New Roman" w:cstheme="minorHAnsi"/>
                          <w:i/>
                          <w:color w:val="414142"/>
                          <w:sz w:val="24"/>
                          <w:szCs w:val="24"/>
                        </w:rPr>
                        <w:t>-</w:t>
                      </w:r>
                      <w:r w:rsidRPr="006B6BA9">
                        <w:rPr>
                          <w:rFonts w:eastAsia="Times New Roman" w:cstheme="minorHAnsi"/>
                          <w:i/>
                          <w:color w:val="414142"/>
                          <w:sz w:val="24"/>
                          <w:szCs w:val="24"/>
                        </w:rPr>
                        <w:t>1).</w:t>
                      </w:r>
                    </w:p>
                    <w:p w14:paraId="637C8717" w14:textId="77777777" w:rsidR="003E5691" w:rsidRPr="00F53BC6" w:rsidRDefault="003E5691" w:rsidP="003E5691">
                      <w:pPr>
                        <w:pStyle w:val="ti-art"/>
                        <w:jc w:val="both"/>
                        <w:rPr>
                          <w:lang w:val="lv-LV"/>
                        </w:rPr>
                      </w:pPr>
                      <w:r w:rsidRPr="00F53BC6">
                        <w:rPr>
                          <w:rFonts w:cstheme="minorHAnsi"/>
                          <w:bCs/>
                          <w:highlight w:val="yellow"/>
                          <w:lang w:val="lv-LV"/>
                        </w:rPr>
                        <w:br w:type="column"/>
                      </w:r>
                    </w:p>
                  </w:txbxContent>
                </v:textbox>
              </v:roundrect>
            </w:pict>
          </mc:Fallback>
        </mc:AlternateContent>
      </w:r>
    </w:p>
    <w:p w14:paraId="288186CB" w14:textId="77777777" w:rsidR="003E5691" w:rsidRDefault="003E5691" w:rsidP="00B23C8E">
      <w:pPr>
        <w:pStyle w:val="Pamatteksts3"/>
        <w:tabs>
          <w:tab w:val="clear" w:pos="1260"/>
        </w:tabs>
        <w:spacing w:before="120" w:after="120" w:line="360" w:lineRule="auto"/>
        <w:rPr>
          <w:rFonts w:asciiTheme="minorHAnsi" w:hAnsiTheme="minorHAnsi" w:cstheme="minorHAnsi"/>
        </w:rPr>
      </w:pPr>
    </w:p>
    <w:p w14:paraId="48B4ACF9" w14:textId="77777777" w:rsidR="003E5691" w:rsidRDefault="003E5691" w:rsidP="00B23C8E">
      <w:pPr>
        <w:pStyle w:val="Pamatteksts3"/>
        <w:tabs>
          <w:tab w:val="clear" w:pos="1260"/>
        </w:tabs>
        <w:spacing w:before="120" w:after="120" w:line="360" w:lineRule="auto"/>
        <w:rPr>
          <w:rFonts w:asciiTheme="minorHAnsi" w:hAnsiTheme="minorHAnsi" w:cstheme="minorHAnsi"/>
        </w:rPr>
      </w:pPr>
    </w:p>
    <w:p w14:paraId="3B6D22E5" w14:textId="77777777" w:rsidR="003E5691" w:rsidRDefault="003E5691" w:rsidP="00B23C8E">
      <w:pPr>
        <w:pStyle w:val="Pamatteksts3"/>
        <w:tabs>
          <w:tab w:val="clear" w:pos="1260"/>
        </w:tabs>
        <w:spacing w:before="120" w:after="120" w:line="360" w:lineRule="auto"/>
        <w:rPr>
          <w:rFonts w:asciiTheme="minorHAnsi" w:hAnsiTheme="minorHAnsi" w:cstheme="minorHAnsi"/>
        </w:rPr>
      </w:pPr>
    </w:p>
    <w:p w14:paraId="1270CBB2" w14:textId="77777777" w:rsidR="003E5691" w:rsidRDefault="003E5691" w:rsidP="00B23C8E">
      <w:pPr>
        <w:pStyle w:val="Pamatteksts3"/>
        <w:tabs>
          <w:tab w:val="clear" w:pos="1260"/>
        </w:tabs>
        <w:spacing w:before="120" w:after="120" w:line="360" w:lineRule="auto"/>
        <w:rPr>
          <w:rFonts w:asciiTheme="minorHAnsi" w:hAnsiTheme="minorHAnsi" w:cstheme="minorHAnsi"/>
        </w:rPr>
      </w:pPr>
    </w:p>
    <w:p w14:paraId="081C8216" w14:textId="77777777" w:rsidR="003E5691" w:rsidRDefault="003E5691" w:rsidP="00B23C8E">
      <w:pPr>
        <w:pStyle w:val="Pamatteksts3"/>
        <w:tabs>
          <w:tab w:val="clear" w:pos="1260"/>
        </w:tabs>
        <w:spacing w:before="120" w:after="120" w:line="360" w:lineRule="auto"/>
        <w:rPr>
          <w:rFonts w:asciiTheme="minorHAnsi" w:hAnsiTheme="minorHAnsi" w:cstheme="minorHAnsi"/>
        </w:rPr>
      </w:pPr>
    </w:p>
    <w:p w14:paraId="048803A9" w14:textId="77777777" w:rsidR="003E5691" w:rsidRPr="00EB438B" w:rsidRDefault="003E5691" w:rsidP="003E5691">
      <w:pPr>
        <w:pStyle w:val="Pamatteksts3"/>
        <w:spacing w:before="120" w:after="120" w:line="360" w:lineRule="auto"/>
        <w:rPr>
          <w:rFonts w:asciiTheme="minorHAnsi" w:hAnsiTheme="minorHAnsi" w:cstheme="minorHAnsi"/>
          <w:color w:val="auto"/>
        </w:rPr>
      </w:pPr>
      <w:r w:rsidRPr="00EB438B">
        <w:rPr>
          <w:rFonts w:asciiTheme="minorHAnsi" w:hAnsiTheme="minorHAnsi" w:cstheme="minorHAnsi"/>
          <w:color w:val="auto"/>
        </w:rPr>
        <w:t xml:space="preserve">Kā tas tiek dokumentēts/ Daži ieteikumi dokumentācijai  </w:t>
      </w:r>
    </w:p>
    <w:p w14:paraId="18B4BC33" w14:textId="77777777" w:rsidR="00A602CC" w:rsidRPr="00D345BF" w:rsidRDefault="00A602CC" w:rsidP="00A602CC">
      <w:pPr>
        <w:pStyle w:val="tv213"/>
        <w:shd w:val="clear" w:color="auto" w:fill="FFFFFF"/>
        <w:spacing w:before="0" w:beforeAutospacing="0" w:after="0" w:afterAutospacing="0"/>
        <w:jc w:val="both"/>
        <w:rPr>
          <w:rFonts w:asciiTheme="minorHAnsi" w:hAnsiTheme="minorHAnsi" w:cstheme="minorHAnsi"/>
          <w:i/>
          <w:iCs/>
          <w:color w:val="auto"/>
          <w:u w:val="single"/>
        </w:rPr>
      </w:pPr>
      <w:r w:rsidRPr="00D345BF">
        <w:rPr>
          <w:rFonts w:asciiTheme="minorHAnsi" w:hAnsiTheme="minorHAnsi" w:cstheme="minorHAnsi"/>
          <w:i/>
          <w:iCs/>
          <w:color w:val="auto"/>
          <w:u w:val="single"/>
        </w:rPr>
        <w:t xml:space="preserve">Dzelzceļa speciālistu kvalifikāciju attiecīgiem darbiniekiem komersants piešķir, lai apliecinātu, ka tie ir apmācīti un spēj saprast un izpildīt pienākumus normāla, traucēta un avārijas ekspluatācijas režīma apstākļos, un ka tie ir kompetenti pildīt ar drošību saistītus uzdevumus. Šāda kompetence ietver zināšanas un spēju šīs zināšanas praktiski </w:t>
      </w:r>
      <w:r>
        <w:rPr>
          <w:rFonts w:asciiTheme="minorHAnsi" w:hAnsiTheme="minorHAnsi" w:cstheme="minorHAnsi"/>
          <w:i/>
          <w:iCs/>
          <w:color w:val="auto"/>
          <w:u w:val="single"/>
        </w:rPr>
        <w:t>pielietot</w:t>
      </w:r>
      <w:r w:rsidRPr="00D345BF">
        <w:rPr>
          <w:rFonts w:asciiTheme="minorHAnsi" w:hAnsiTheme="minorHAnsi" w:cstheme="minorHAnsi"/>
          <w:i/>
          <w:iCs/>
          <w:color w:val="auto"/>
          <w:u w:val="single"/>
        </w:rPr>
        <w:t>.</w:t>
      </w:r>
    </w:p>
    <w:p w14:paraId="68A4BA71" w14:textId="77777777" w:rsidR="00A602CC" w:rsidRDefault="00A602CC" w:rsidP="00A602CC">
      <w:pPr>
        <w:pStyle w:val="tv213"/>
        <w:shd w:val="clear" w:color="auto" w:fill="FFFFFF"/>
        <w:spacing w:before="0" w:beforeAutospacing="0" w:after="0" w:afterAutospacing="0"/>
        <w:jc w:val="both"/>
        <w:rPr>
          <w:rFonts w:asciiTheme="minorHAnsi" w:hAnsiTheme="minorHAnsi" w:cstheme="minorHAnsi"/>
          <w:i/>
          <w:iCs/>
          <w:color w:val="auto"/>
          <w:u w:val="single"/>
        </w:rPr>
      </w:pPr>
      <w:r w:rsidRPr="00D345BF">
        <w:rPr>
          <w:rFonts w:asciiTheme="minorHAnsi" w:hAnsiTheme="minorHAnsi" w:cstheme="minorHAnsi"/>
          <w:i/>
          <w:iCs/>
          <w:color w:val="auto"/>
          <w:u w:val="single"/>
        </w:rPr>
        <w:t>Dzelzceļa speciālistu pienākumus var veikt jebkura komersanta pilnvarota un kvalificēta persona neatkarīgi no amata.</w:t>
      </w:r>
    </w:p>
    <w:p w14:paraId="1291754E" w14:textId="77777777" w:rsidR="00A602CC" w:rsidRDefault="00A602CC" w:rsidP="00A602CC">
      <w:pPr>
        <w:pStyle w:val="tv213"/>
        <w:shd w:val="clear" w:color="auto" w:fill="FFFFFF"/>
        <w:spacing w:before="0" w:beforeAutospacing="0" w:after="0" w:afterAutospacing="0"/>
        <w:jc w:val="both"/>
        <w:rPr>
          <w:rFonts w:asciiTheme="minorHAnsi" w:hAnsiTheme="minorHAnsi" w:cstheme="minorHAnsi"/>
          <w:i/>
          <w:iCs/>
          <w:color w:val="auto"/>
          <w:u w:val="single"/>
        </w:rPr>
      </w:pPr>
      <w:r>
        <w:rPr>
          <w:rFonts w:asciiTheme="minorHAnsi" w:hAnsiTheme="minorHAnsi" w:cstheme="minorHAnsi"/>
          <w:i/>
          <w:iCs/>
          <w:color w:val="auto"/>
          <w:u w:val="single"/>
        </w:rPr>
        <w:t>Pretendents sniedz z</w:t>
      </w:r>
      <w:r w:rsidRPr="00EB438B">
        <w:rPr>
          <w:rFonts w:asciiTheme="minorHAnsi" w:hAnsiTheme="minorHAnsi" w:cstheme="minorHAnsi"/>
          <w:i/>
          <w:iCs/>
          <w:color w:val="auto"/>
          <w:u w:val="single"/>
        </w:rPr>
        <w:t>iņas par dzelzceļa speciālistu amatiem un  skaitu.</w:t>
      </w:r>
    </w:p>
    <w:p w14:paraId="714DF0DF" w14:textId="77777777" w:rsidR="00A602CC" w:rsidRPr="000D5200" w:rsidRDefault="00A602CC" w:rsidP="00A602CC">
      <w:pPr>
        <w:pStyle w:val="tv213"/>
        <w:shd w:val="clear" w:color="auto" w:fill="FFFFFF"/>
        <w:spacing w:before="0" w:beforeAutospacing="0" w:after="0" w:afterAutospacing="0"/>
        <w:jc w:val="both"/>
        <w:rPr>
          <w:rFonts w:asciiTheme="minorHAnsi" w:hAnsiTheme="minorHAnsi" w:cstheme="minorHAnsi"/>
          <w:i/>
          <w:iCs/>
          <w:color w:val="auto"/>
          <w:u w:val="single"/>
        </w:rPr>
      </w:pPr>
    </w:p>
    <w:p w14:paraId="2CFA28AD" w14:textId="29098A35" w:rsidR="003E5691" w:rsidRDefault="00A602CC" w:rsidP="00A602CC">
      <w:pPr>
        <w:pStyle w:val="tv213"/>
        <w:shd w:val="clear" w:color="auto" w:fill="FFFFFF"/>
        <w:spacing w:before="0" w:beforeAutospacing="0" w:after="0" w:afterAutospacing="0"/>
        <w:jc w:val="both"/>
        <w:rPr>
          <w:rFonts w:asciiTheme="minorHAnsi" w:hAnsiTheme="minorHAnsi" w:cstheme="minorHAnsi"/>
          <w:i/>
          <w:iCs/>
          <w:color w:val="auto"/>
          <w:u w:val="single"/>
        </w:rPr>
      </w:pPr>
      <w:r w:rsidRPr="001345EE">
        <w:rPr>
          <w:rFonts w:asciiTheme="minorHAnsi" w:hAnsiTheme="minorHAnsi" w:cstheme="minorHAnsi"/>
          <w:i/>
          <w:iCs/>
          <w:noProof/>
          <w:color w:val="auto"/>
        </w:rPr>
        <w:drawing>
          <wp:anchor distT="0" distB="0" distL="114300" distR="114300" simplePos="0" relativeHeight="252182528" behindDoc="0" locked="0" layoutInCell="1" allowOverlap="1" wp14:anchorId="6F635CA8" wp14:editId="51E6842E">
            <wp:simplePos x="0" y="0"/>
            <wp:positionH relativeFrom="column">
              <wp:posOffset>1905</wp:posOffset>
            </wp:positionH>
            <wp:positionV relativeFrom="paragraph">
              <wp:posOffset>295910</wp:posOffset>
            </wp:positionV>
            <wp:extent cx="415925" cy="502920"/>
            <wp:effectExtent l="0" t="0" r="0" b="0"/>
            <wp:wrapSquare wrapText="bothSides"/>
            <wp:docPr id="108" name="Рисунок 307" descr="Восклицательный зна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exclamationmark.svg"/>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415925" cy="502920"/>
                    </a:xfrm>
                    <a:prstGeom prst="rect">
                      <a:avLst/>
                    </a:prstGeom>
                  </pic:spPr>
                </pic:pic>
              </a:graphicData>
            </a:graphic>
            <wp14:sizeRelH relativeFrom="margin">
              <wp14:pctWidth>0</wp14:pctWidth>
            </wp14:sizeRelH>
            <wp14:sizeRelV relativeFrom="margin">
              <wp14:pctHeight>0</wp14:pctHeight>
            </wp14:sizeRelV>
          </wp:anchor>
        </w:drawing>
      </w:r>
      <w:r w:rsidRPr="001345EE">
        <w:rPr>
          <w:rFonts w:asciiTheme="minorHAnsi" w:hAnsiTheme="minorHAnsi" w:cstheme="minorHAnsi"/>
          <w:i/>
          <w:iCs/>
          <w:color w:val="auto"/>
        </w:rPr>
        <w:t>Komersanta atbildīgajai personai, ar kuru komersants nodibinājis darba tiesiskās attiecības un kura bija nokārtojusi Valsts dzelzceļa tehniskās inspekcijas teorētisko eksāmenu saskaņā ar Ministru kabineta  2006. gada 2. maija noteikumu Ņr. 360 “Noteikumi par dzelzceļa speciālistiem” 12.1. punktu,  dzelzceļa speciālistu kvalifikācija tiek atzīta par apliecinātu, un šī persona ir tiesīga veikt komersanta dzelzceļa speciālistu zināšanu pārbaudi līdz Inspekcijas lēmumā “Par teorētiskā eksāmena rezultātiem”, kas pieņemts attiecībā uz šo personu, norādītajam datumam</w:t>
      </w:r>
      <w:r>
        <w:rPr>
          <w:rFonts w:asciiTheme="minorHAnsi" w:hAnsiTheme="minorHAnsi" w:cstheme="minorHAnsi"/>
          <w:i/>
          <w:iCs/>
          <w:color w:val="auto"/>
        </w:rPr>
        <w:t>.</w:t>
      </w:r>
      <w:r w:rsidR="003E5691" w:rsidRPr="00EB438B">
        <w:rPr>
          <w:rFonts w:asciiTheme="minorHAnsi" w:hAnsiTheme="minorHAnsi" w:cstheme="minorHAnsi"/>
          <w:i/>
          <w:iCs/>
          <w:color w:val="auto"/>
          <w:u w:val="single"/>
        </w:rPr>
        <w:t xml:space="preserve"> </w:t>
      </w:r>
    </w:p>
    <w:p w14:paraId="0F1C2017" w14:textId="77777777" w:rsidR="00B34388" w:rsidRPr="001D5877" w:rsidRDefault="00B34388" w:rsidP="00B34388">
      <w:pPr>
        <w:pStyle w:val="tv213"/>
        <w:shd w:val="clear" w:color="auto" w:fill="FFFFFF"/>
        <w:spacing w:before="0" w:beforeAutospacing="0" w:after="0" w:afterAutospacing="0"/>
        <w:jc w:val="both"/>
        <w:rPr>
          <w:rFonts w:asciiTheme="minorHAnsi" w:eastAsiaTheme="minorHAnsi" w:hAnsiTheme="minorHAnsi" w:cstheme="minorHAnsi"/>
          <w:lang w:eastAsia="en-US"/>
        </w:rPr>
      </w:pPr>
    </w:p>
    <w:p w14:paraId="1EB36050" w14:textId="04F7F0DC" w:rsidR="00DE0832" w:rsidRPr="001D5877" w:rsidRDefault="00DE0832" w:rsidP="00A91D1D">
      <w:pPr>
        <w:pStyle w:val="tv213"/>
        <w:shd w:val="clear" w:color="auto" w:fill="FFFFFF"/>
        <w:spacing w:before="0" w:beforeAutospacing="0" w:after="0" w:afterAutospacing="0"/>
        <w:ind w:left="709" w:hanging="425"/>
        <w:jc w:val="both"/>
        <w:rPr>
          <w:rFonts w:asciiTheme="minorHAnsi" w:eastAsiaTheme="minorHAnsi" w:hAnsiTheme="minorHAnsi" w:cstheme="minorHAnsi"/>
          <w:lang w:eastAsia="en-US"/>
        </w:rPr>
      </w:pPr>
      <w:r w:rsidRPr="001D5877">
        <w:rPr>
          <w:rFonts w:asciiTheme="minorHAnsi" w:eastAsiaTheme="minorHAnsi" w:hAnsiTheme="minorHAnsi" w:cstheme="minorHAnsi"/>
          <w:lang w:eastAsia="en-US"/>
        </w:rPr>
        <w:t>5. dokumentus par procesiem, kas saistīti ar personālu:</w:t>
      </w:r>
    </w:p>
    <w:p w14:paraId="628295DB" w14:textId="1D2F1F30" w:rsidR="00DE0832" w:rsidRPr="001D5877" w:rsidRDefault="00DE0832" w:rsidP="00DE0832">
      <w:pPr>
        <w:pStyle w:val="tv213"/>
        <w:shd w:val="clear" w:color="auto" w:fill="FFFFFF"/>
        <w:spacing w:before="0" w:beforeAutospacing="0" w:after="0" w:afterAutospacing="0"/>
        <w:ind w:firstLine="851"/>
        <w:jc w:val="both"/>
        <w:rPr>
          <w:rFonts w:asciiTheme="minorHAnsi" w:eastAsiaTheme="minorHAnsi" w:hAnsiTheme="minorHAnsi" w:cstheme="minorHAnsi"/>
          <w:lang w:eastAsia="en-US"/>
        </w:rPr>
      </w:pPr>
      <w:r w:rsidRPr="001D5877">
        <w:rPr>
          <w:rFonts w:asciiTheme="minorHAnsi" w:eastAsiaTheme="minorHAnsi" w:hAnsiTheme="minorHAnsi" w:cstheme="minorHAnsi"/>
          <w:lang w:eastAsia="en-US"/>
        </w:rPr>
        <w:t xml:space="preserve">5.1. </w:t>
      </w:r>
      <w:r w:rsidRPr="001D5877">
        <w:rPr>
          <w:rFonts w:asciiTheme="minorHAnsi" w:hAnsiTheme="minorHAnsi" w:cstheme="minorHAnsi"/>
        </w:rPr>
        <w:t>apliecinājumu, ka komersanta dzelzceļa speciālistu kvalifikācija atbilst normatīvajos aktos dzelzceļa drošības jomā noteiktajām prasībām</w:t>
      </w:r>
      <w:r w:rsidRPr="001D5877">
        <w:rPr>
          <w:rFonts w:asciiTheme="minorHAnsi" w:eastAsiaTheme="minorHAnsi" w:hAnsiTheme="minorHAnsi" w:cstheme="minorHAnsi"/>
          <w:lang w:eastAsia="en-US"/>
        </w:rPr>
        <w:t>;</w:t>
      </w:r>
    </w:p>
    <w:p w14:paraId="46BBE69F" w14:textId="013966ED" w:rsidR="00DE0832" w:rsidRPr="001D5877" w:rsidRDefault="00DE0832" w:rsidP="00DE0832">
      <w:pPr>
        <w:pStyle w:val="tv213"/>
        <w:shd w:val="clear" w:color="auto" w:fill="FFFFFF"/>
        <w:spacing w:before="0" w:beforeAutospacing="0" w:after="0" w:afterAutospacing="0"/>
        <w:ind w:firstLine="851"/>
        <w:jc w:val="both"/>
        <w:rPr>
          <w:rFonts w:asciiTheme="minorHAnsi" w:eastAsiaTheme="minorHAnsi" w:hAnsiTheme="minorHAnsi" w:cstheme="minorHAnsi"/>
          <w:lang w:eastAsia="en-US"/>
        </w:rPr>
      </w:pPr>
      <w:r w:rsidRPr="001D5877">
        <w:rPr>
          <w:rFonts w:asciiTheme="minorHAnsi" w:eastAsiaTheme="minorHAnsi" w:hAnsiTheme="minorHAnsi" w:cstheme="minorHAnsi"/>
          <w:lang w:eastAsia="en-US"/>
        </w:rPr>
        <w:t>5.2. dokumentus, kas apliecina komersanta darbinieku zināšanas par rīcību dzelzceļa satiksmes negadījumos (arī negadījumos ar bīstamajām kravām);</w:t>
      </w:r>
    </w:p>
    <w:bookmarkEnd w:id="57"/>
    <w:p w14:paraId="37DF16E4" w14:textId="77777777" w:rsidR="00A602CC" w:rsidRPr="001D5877" w:rsidRDefault="00A602CC" w:rsidP="00A602CC">
      <w:pPr>
        <w:pStyle w:val="Pamatteksts3"/>
        <w:spacing w:before="120" w:after="120" w:line="360" w:lineRule="auto"/>
        <w:rPr>
          <w:rFonts w:asciiTheme="minorHAnsi" w:hAnsiTheme="minorHAnsi" w:cstheme="minorHAnsi"/>
        </w:rPr>
      </w:pPr>
      <w:r>
        <w:rPr>
          <w:rFonts w:asciiTheme="minorHAnsi" w:hAnsiTheme="minorHAnsi" w:cstheme="minorHAnsi"/>
        </w:rPr>
        <w:t xml:space="preserve">Kā tas tiek dokumentēts/ Daži ieteikumi dokumentācijai  </w:t>
      </w:r>
    </w:p>
    <w:p w14:paraId="047DF4BC" w14:textId="77777777" w:rsidR="00A602CC" w:rsidRPr="000D5200" w:rsidRDefault="00A602CC" w:rsidP="00A602CC">
      <w:pPr>
        <w:pStyle w:val="tv213"/>
        <w:shd w:val="clear" w:color="auto" w:fill="FFFFFF"/>
        <w:spacing w:before="0" w:beforeAutospacing="0" w:after="0" w:afterAutospacing="0"/>
        <w:jc w:val="both"/>
        <w:rPr>
          <w:rFonts w:asciiTheme="minorHAnsi" w:hAnsiTheme="minorHAnsi" w:cstheme="minorHAnsi"/>
          <w:i/>
          <w:iCs/>
          <w:color w:val="auto"/>
          <w:u w:val="single"/>
        </w:rPr>
      </w:pPr>
      <w:r w:rsidRPr="000D5200">
        <w:rPr>
          <w:rFonts w:asciiTheme="minorHAnsi" w:hAnsiTheme="minorHAnsi" w:cstheme="minorHAnsi"/>
          <w:i/>
          <w:iCs/>
          <w:color w:val="auto"/>
          <w:u w:val="single"/>
        </w:rPr>
        <w:t>Komersants nosaka dzelzceļa speciālista kvalifikācijas piešķiršanai kārtību, šajā kārtībā norādot dzelzceļa speciālista zināšanu un prasmju apjomu, kā notiek zināšanu pārbaude un to rezultātu reģistrēšana, dzelzceļa speciālista apliecību izdošana un atbildīgo personu par šīs kārtības ievērošanu.</w:t>
      </w:r>
    </w:p>
    <w:p w14:paraId="6F2283D8" w14:textId="77777777" w:rsidR="00A602CC" w:rsidRPr="000D5200" w:rsidRDefault="00A602CC" w:rsidP="00A602CC">
      <w:pPr>
        <w:pStyle w:val="tv213"/>
        <w:shd w:val="clear" w:color="auto" w:fill="FFFFFF"/>
        <w:spacing w:before="0" w:beforeAutospacing="0" w:after="0" w:afterAutospacing="0"/>
        <w:jc w:val="both"/>
        <w:rPr>
          <w:rFonts w:asciiTheme="minorHAnsi" w:hAnsiTheme="minorHAnsi" w:cstheme="minorHAnsi"/>
          <w:i/>
          <w:iCs/>
          <w:color w:val="auto"/>
          <w:u w:val="single"/>
        </w:rPr>
      </w:pPr>
      <w:r w:rsidRPr="000D5200">
        <w:rPr>
          <w:rFonts w:asciiTheme="minorHAnsi" w:hAnsiTheme="minorHAnsi" w:cstheme="minorHAnsi"/>
          <w:i/>
          <w:iCs/>
          <w:color w:val="auto"/>
          <w:u w:val="single"/>
        </w:rPr>
        <w:t xml:space="preserve">Dzelzceļa speciālista kvalifikācija tiek uzskatīta par apliecinātu, ja komersanta darbinieks ir sekmīgi nokārtojis zināšanu pārbaudi un tam ir izdota dzelzceļa speciālista apliecība. </w:t>
      </w:r>
    </w:p>
    <w:p w14:paraId="1A28F47A" w14:textId="77777777" w:rsidR="00A602CC" w:rsidRDefault="00A602CC" w:rsidP="00A602CC">
      <w:pPr>
        <w:pStyle w:val="tv213"/>
        <w:shd w:val="clear" w:color="auto" w:fill="FFFFFF"/>
        <w:spacing w:before="0" w:beforeAutospacing="0" w:after="0" w:afterAutospacing="0"/>
        <w:jc w:val="both"/>
        <w:rPr>
          <w:rFonts w:asciiTheme="minorHAnsi" w:hAnsiTheme="minorHAnsi" w:cstheme="minorHAnsi"/>
          <w:i/>
          <w:iCs/>
          <w:color w:val="auto"/>
          <w:u w:val="single"/>
        </w:rPr>
      </w:pPr>
      <w:r w:rsidRPr="000D5200">
        <w:rPr>
          <w:rFonts w:asciiTheme="minorHAnsi" w:hAnsiTheme="minorHAnsi" w:cstheme="minorHAnsi"/>
          <w:i/>
          <w:iCs/>
          <w:color w:val="auto"/>
          <w:u w:val="single"/>
        </w:rPr>
        <w:t>Komersantam jānodrošina, ka pildot darba pienākumus, dzelzceļa speciālista apliecība atrodas pie dzelzceļa speciālista.</w:t>
      </w:r>
    </w:p>
    <w:p w14:paraId="30379B4D" w14:textId="77777777" w:rsidR="00A602CC" w:rsidRPr="0000090A" w:rsidRDefault="00A602CC" w:rsidP="00A602CC">
      <w:pPr>
        <w:pStyle w:val="tv213"/>
        <w:shd w:val="clear" w:color="auto" w:fill="FFFFFF"/>
        <w:spacing w:before="0" w:beforeAutospacing="0" w:after="0" w:afterAutospacing="0"/>
        <w:jc w:val="both"/>
        <w:rPr>
          <w:rFonts w:asciiTheme="minorHAnsi" w:hAnsiTheme="minorHAnsi" w:cstheme="minorHAnsi"/>
          <w:i/>
          <w:iCs/>
          <w:u w:val="single"/>
        </w:rPr>
      </w:pPr>
      <w:r w:rsidRPr="0000090A">
        <w:rPr>
          <w:rFonts w:asciiTheme="minorHAnsi" w:hAnsiTheme="minorHAnsi" w:cstheme="minorHAnsi"/>
          <w:i/>
          <w:iCs/>
          <w:u w:val="single"/>
        </w:rPr>
        <w:t xml:space="preserve">Komersantam drošības līmeņa uzturēšanai jāievēro nosacījumi par darbinieku pastāvīgu novērtēšanu un mācībām, šim nolūkam izveidojot un uzturot kompetenču pārvaldības sistēmu. Prasības kompetenču pārvaldības sistēmai ir aprakstītas </w:t>
      </w:r>
      <w:r w:rsidRPr="00427F22">
        <w:rPr>
          <w:rFonts w:asciiTheme="minorHAnsi" w:hAnsiTheme="minorHAnsi" w:cstheme="minorHAnsi"/>
          <w:b/>
          <w:bCs/>
          <w:i/>
          <w:iCs/>
          <w:u w:val="single"/>
        </w:rPr>
        <w:t>1. Pielikuma 6. punktā.</w:t>
      </w:r>
    </w:p>
    <w:p w14:paraId="6F8601B1" w14:textId="604DAE8A" w:rsidR="003E5691" w:rsidRPr="001D5877" w:rsidRDefault="00A602CC" w:rsidP="00A602CC">
      <w:pPr>
        <w:pStyle w:val="tv213"/>
        <w:shd w:val="clear" w:color="auto" w:fill="FFFFFF"/>
        <w:spacing w:before="0" w:beforeAutospacing="0" w:after="0" w:afterAutospacing="0"/>
        <w:jc w:val="both"/>
        <w:rPr>
          <w:rFonts w:asciiTheme="minorHAnsi" w:hAnsiTheme="minorHAnsi" w:cstheme="minorHAnsi"/>
          <w:i/>
          <w:iCs/>
          <w:u w:val="single"/>
        </w:rPr>
      </w:pPr>
      <w:r>
        <w:rPr>
          <w:rFonts w:asciiTheme="minorHAnsi" w:hAnsiTheme="minorHAnsi" w:cstheme="minorHAnsi"/>
          <w:i/>
          <w:iCs/>
          <w:u w:val="single"/>
        </w:rPr>
        <w:t>D</w:t>
      </w:r>
      <w:r w:rsidRPr="00F11086">
        <w:rPr>
          <w:rFonts w:asciiTheme="minorHAnsi" w:hAnsiTheme="minorHAnsi" w:cstheme="minorHAnsi"/>
          <w:i/>
          <w:iCs/>
          <w:u w:val="single"/>
        </w:rPr>
        <w:t>okumentu kopijas, kas apliecina komersanta darbinieku zināšanas par rīcību dzelzceļa satiksmes negadījumos (arī negadījumos ar bīstamajām kravām</w:t>
      </w:r>
      <w:r w:rsidR="003E5691" w:rsidRPr="00F11086">
        <w:rPr>
          <w:rFonts w:asciiTheme="minorHAnsi" w:hAnsiTheme="minorHAnsi" w:cstheme="minorHAnsi"/>
          <w:i/>
          <w:iCs/>
          <w:u w:val="single"/>
        </w:rPr>
        <w:t xml:space="preserve">). </w:t>
      </w:r>
    </w:p>
    <w:p w14:paraId="5BB1F076" w14:textId="77777777" w:rsidR="00D756DA" w:rsidRPr="001D5877" w:rsidRDefault="00D756DA" w:rsidP="00D756DA">
      <w:pPr>
        <w:pStyle w:val="tv213"/>
        <w:shd w:val="clear" w:color="auto" w:fill="FFFFFF"/>
        <w:spacing w:before="0" w:beforeAutospacing="0" w:after="0" w:afterAutospacing="0"/>
        <w:jc w:val="both"/>
        <w:rPr>
          <w:rFonts w:asciiTheme="minorHAnsi" w:hAnsiTheme="minorHAnsi" w:cstheme="minorHAnsi"/>
          <w:i/>
          <w:iCs/>
          <w:u w:val="single"/>
        </w:rPr>
      </w:pPr>
    </w:p>
    <w:p w14:paraId="318B4977" w14:textId="4CBCC230" w:rsidR="00DE0832" w:rsidRPr="001D5877" w:rsidRDefault="00DE0832" w:rsidP="00A91D1D">
      <w:pPr>
        <w:spacing w:after="0" w:line="240" w:lineRule="auto"/>
        <w:ind w:left="709" w:hanging="425"/>
        <w:jc w:val="both"/>
        <w:rPr>
          <w:rFonts w:cstheme="minorHAnsi"/>
          <w:sz w:val="24"/>
          <w:szCs w:val="24"/>
        </w:rPr>
      </w:pPr>
      <w:r w:rsidRPr="001D5877">
        <w:rPr>
          <w:rFonts w:cstheme="minorHAnsi"/>
          <w:sz w:val="24"/>
          <w:szCs w:val="24"/>
        </w:rPr>
        <w:t>6. ja komersanta valdījumā ir ritošais sastāvs:</w:t>
      </w:r>
    </w:p>
    <w:p w14:paraId="478E1CB1" w14:textId="6568514B" w:rsidR="00DE0832" w:rsidRPr="001D5877" w:rsidRDefault="00DE0832" w:rsidP="00DE0832">
      <w:pPr>
        <w:spacing w:after="0" w:line="240" w:lineRule="auto"/>
        <w:ind w:firstLine="851"/>
        <w:jc w:val="both"/>
        <w:rPr>
          <w:rFonts w:cstheme="minorHAnsi"/>
          <w:sz w:val="24"/>
          <w:szCs w:val="24"/>
        </w:rPr>
      </w:pPr>
      <w:r w:rsidRPr="001D5877">
        <w:rPr>
          <w:rFonts w:cstheme="minorHAnsi"/>
          <w:sz w:val="24"/>
          <w:szCs w:val="24"/>
        </w:rPr>
        <w:t>6.1. izmantošanai paredzēto ritekļu sarakstu;</w:t>
      </w:r>
    </w:p>
    <w:p w14:paraId="31EF9090" w14:textId="21C81760" w:rsidR="00DE0832" w:rsidRPr="001D5877" w:rsidRDefault="00DE0832" w:rsidP="00DE0832">
      <w:pPr>
        <w:spacing w:after="0" w:line="240" w:lineRule="auto"/>
        <w:ind w:firstLine="851"/>
        <w:jc w:val="both"/>
        <w:rPr>
          <w:rFonts w:cstheme="minorHAnsi"/>
          <w:sz w:val="24"/>
          <w:szCs w:val="24"/>
        </w:rPr>
      </w:pPr>
      <w:r w:rsidRPr="001D5877">
        <w:rPr>
          <w:rFonts w:cstheme="minorHAnsi"/>
          <w:sz w:val="24"/>
          <w:szCs w:val="24"/>
        </w:rPr>
        <w:t>6.2. informāciju par ritekļu tehnisko apkopi atbildīgo struktūrvienību un tās sertifikāciju;</w:t>
      </w:r>
    </w:p>
    <w:p w14:paraId="5EF4776C" w14:textId="30D772B1" w:rsidR="00727E42" w:rsidRPr="00727723" w:rsidRDefault="00B23C8E" w:rsidP="00B23C8E">
      <w:pPr>
        <w:pStyle w:val="naisf"/>
        <w:tabs>
          <w:tab w:val="num" w:pos="1080"/>
          <w:tab w:val="left" w:pos="1620"/>
        </w:tabs>
        <w:spacing w:before="120" w:beforeAutospacing="0" w:after="120" w:afterAutospacing="0" w:line="360" w:lineRule="auto"/>
        <w:rPr>
          <w:rFonts w:asciiTheme="minorHAnsi" w:hAnsiTheme="minorHAnsi" w:cstheme="minorHAnsi"/>
          <w:i/>
          <w:iCs/>
          <w:u w:val="single"/>
          <w:lang w:val="lv-LV"/>
        </w:rPr>
      </w:pPr>
      <w:r>
        <w:rPr>
          <w:rFonts w:asciiTheme="minorHAnsi" w:hAnsiTheme="minorHAnsi" w:cstheme="minorHAnsi"/>
          <w:i/>
          <w:iCs/>
          <w:u w:val="single"/>
          <w:lang w:val="lv-LV"/>
        </w:rPr>
        <w:t xml:space="preserve">Kā tas tiek dokumentēts/ Daži ieteikumi </w:t>
      </w:r>
      <w:r w:rsidRPr="00727723">
        <w:rPr>
          <w:rFonts w:asciiTheme="minorHAnsi" w:hAnsiTheme="minorHAnsi" w:cstheme="minorHAnsi"/>
          <w:i/>
          <w:iCs/>
          <w:u w:val="single"/>
          <w:lang w:val="lv-LV"/>
        </w:rPr>
        <w:t xml:space="preserve">dokumentācijai  </w:t>
      </w:r>
    </w:p>
    <w:p w14:paraId="6E5C4626" w14:textId="6050DAF3" w:rsidR="00727E42" w:rsidRPr="001D5877" w:rsidRDefault="00D94055" w:rsidP="00FC3E7A">
      <w:pPr>
        <w:spacing w:after="0" w:line="240" w:lineRule="auto"/>
        <w:jc w:val="both"/>
        <w:rPr>
          <w:rFonts w:cstheme="minorHAnsi"/>
          <w:sz w:val="24"/>
          <w:szCs w:val="24"/>
        </w:rPr>
      </w:pPr>
      <w:r w:rsidRPr="00727723">
        <w:rPr>
          <w:rFonts w:cstheme="minorHAnsi"/>
          <w:i/>
          <w:iCs/>
          <w:sz w:val="24"/>
          <w:szCs w:val="24"/>
          <w:u w:val="single"/>
        </w:rPr>
        <w:t>Pretendenta ritekļu saraksts, norādot: ritekļu veidu un vienību skaitu, informāciju</w:t>
      </w:r>
      <w:r w:rsidRPr="001D5877">
        <w:rPr>
          <w:rFonts w:cstheme="minorHAnsi"/>
          <w:i/>
          <w:iCs/>
          <w:sz w:val="24"/>
          <w:szCs w:val="24"/>
          <w:u w:val="single"/>
        </w:rPr>
        <w:t xml:space="preserve"> par šo ritekļu tehnisko apkopi atbildīgo struktūrvienību un tās sertifikāciju</w:t>
      </w:r>
    </w:p>
    <w:p w14:paraId="4E89AB1F" w14:textId="64770D98" w:rsidR="00DE0832" w:rsidRPr="001D5877" w:rsidRDefault="00DE0832" w:rsidP="00A91D1D">
      <w:pPr>
        <w:spacing w:after="0" w:line="240" w:lineRule="auto"/>
        <w:ind w:left="709" w:hanging="425"/>
        <w:jc w:val="both"/>
        <w:rPr>
          <w:rFonts w:cstheme="minorHAnsi"/>
          <w:sz w:val="24"/>
          <w:szCs w:val="24"/>
        </w:rPr>
      </w:pPr>
      <w:r w:rsidRPr="001D5877">
        <w:rPr>
          <w:rFonts w:cstheme="minorHAnsi"/>
          <w:sz w:val="24"/>
          <w:szCs w:val="24"/>
        </w:rPr>
        <w:t>7. informāciju par to, ka komersanta rīcībā ir atbilstīgi tehniskie līdzekļi (iekārtas, aprīkojums, instrumenti, mērinstrumenti);</w:t>
      </w:r>
    </w:p>
    <w:p w14:paraId="07C830D6" w14:textId="4690DD26" w:rsidR="00D756DA" w:rsidRPr="001D5877" w:rsidRDefault="00B23C8E" w:rsidP="00B23C8E">
      <w:pPr>
        <w:pStyle w:val="naisf"/>
        <w:tabs>
          <w:tab w:val="num" w:pos="1080"/>
          <w:tab w:val="left" w:pos="1620"/>
        </w:tabs>
        <w:spacing w:before="120" w:beforeAutospacing="0" w:after="120" w:afterAutospacing="0" w:line="360" w:lineRule="auto"/>
        <w:rPr>
          <w:rFonts w:asciiTheme="minorHAnsi" w:hAnsiTheme="minorHAnsi" w:cstheme="minorHAnsi"/>
          <w:i/>
          <w:iCs/>
          <w:u w:val="single"/>
          <w:lang w:val="lv-LV"/>
        </w:rPr>
      </w:pPr>
      <w:r>
        <w:rPr>
          <w:rFonts w:asciiTheme="minorHAnsi" w:hAnsiTheme="minorHAnsi" w:cstheme="minorHAnsi"/>
          <w:i/>
          <w:iCs/>
          <w:u w:val="single"/>
          <w:lang w:val="lv-LV"/>
        </w:rPr>
        <w:t xml:space="preserve">Kā tas tiek dokumentēts/ Daži ieteikumi dokumentācijai  </w:t>
      </w:r>
    </w:p>
    <w:p w14:paraId="26064568" w14:textId="0A2B1713" w:rsidR="00D756DA" w:rsidRPr="00AB5C57" w:rsidRDefault="00727E42" w:rsidP="00D756DA">
      <w:pPr>
        <w:pStyle w:val="naisf"/>
        <w:tabs>
          <w:tab w:val="left" w:pos="1080"/>
        </w:tabs>
        <w:spacing w:before="120" w:beforeAutospacing="0" w:after="120" w:afterAutospacing="0"/>
        <w:rPr>
          <w:rFonts w:asciiTheme="minorHAnsi" w:hAnsiTheme="minorHAnsi" w:cstheme="minorHAnsi"/>
          <w:i/>
          <w:iCs/>
          <w:u w:val="single"/>
          <w:lang w:val="lv-LV"/>
        </w:rPr>
      </w:pPr>
      <w:r w:rsidRPr="001D5877">
        <w:rPr>
          <w:rFonts w:asciiTheme="minorHAnsi" w:hAnsiTheme="minorHAnsi" w:cstheme="minorHAnsi"/>
          <w:i/>
          <w:iCs/>
          <w:u w:val="single"/>
          <w:lang w:val="lv-LV"/>
        </w:rPr>
        <w:t>Saraksts par pretendenta atbilstīgiem tehniskajiem līdzekļiem (iekārtas, aprīkojums, instrumenti, mērinstrumenti), žurnālu kopijas un ziņas par glabāšanu un kalibrēšanu (stingrās uzskaites instrumentiem)</w:t>
      </w:r>
      <w:r w:rsidR="00AB5C57">
        <w:rPr>
          <w:rFonts w:asciiTheme="minorHAnsi" w:hAnsiTheme="minorHAnsi" w:cstheme="minorHAnsi"/>
          <w:i/>
          <w:iCs/>
          <w:u w:val="single"/>
          <w:lang w:val="lv-LV"/>
        </w:rPr>
        <w:t>.</w:t>
      </w:r>
    </w:p>
    <w:p w14:paraId="6EE3D4EB" w14:textId="77777777" w:rsidR="00D756DA" w:rsidRPr="001D5877" w:rsidRDefault="00D756DA" w:rsidP="00DE0832">
      <w:pPr>
        <w:spacing w:after="0" w:line="240" w:lineRule="auto"/>
        <w:ind w:firstLine="851"/>
        <w:jc w:val="both"/>
        <w:rPr>
          <w:rFonts w:cstheme="minorHAnsi"/>
          <w:sz w:val="24"/>
          <w:szCs w:val="24"/>
        </w:rPr>
      </w:pPr>
    </w:p>
    <w:p w14:paraId="127690B1" w14:textId="628A4A2A" w:rsidR="00DE0832" w:rsidRPr="001D5877" w:rsidRDefault="00DE0832" w:rsidP="00A91D1D">
      <w:pPr>
        <w:pStyle w:val="tv213"/>
        <w:shd w:val="clear" w:color="auto" w:fill="FFFFFF"/>
        <w:spacing w:before="0" w:beforeAutospacing="0" w:after="0" w:afterAutospacing="0"/>
        <w:ind w:left="567" w:hanging="283"/>
        <w:jc w:val="both"/>
        <w:rPr>
          <w:rFonts w:asciiTheme="minorHAnsi" w:eastAsiaTheme="minorHAnsi" w:hAnsiTheme="minorHAnsi" w:cstheme="minorHAnsi"/>
          <w:lang w:eastAsia="en-US"/>
        </w:rPr>
      </w:pPr>
      <w:r w:rsidRPr="001D5877">
        <w:rPr>
          <w:rFonts w:asciiTheme="minorHAnsi" w:eastAsiaTheme="minorHAnsi" w:hAnsiTheme="minorHAnsi" w:cstheme="minorHAnsi"/>
          <w:lang w:eastAsia="en-US"/>
        </w:rPr>
        <w:t>8. informāciju par komersanta noslēgtajiem līgumiem, lai izmantotu citu komersantu pakalpojumus atsevišķu dzelzceļa nozares tehnoloģisko procesu izpildē.</w:t>
      </w:r>
    </w:p>
    <w:p w14:paraId="4C18BA64" w14:textId="6D59A768" w:rsidR="00D756DA" w:rsidRPr="001D5877" w:rsidRDefault="00B23C8E" w:rsidP="00B23C8E">
      <w:pPr>
        <w:pStyle w:val="naisf"/>
        <w:tabs>
          <w:tab w:val="left" w:pos="1080"/>
        </w:tabs>
        <w:spacing w:before="120" w:beforeAutospacing="0" w:after="120" w:afterAutospacing="0"/>
        <w:rPr>
          <w:rFonts w:asciiTheme="minorHAnsi" w:hAnsiTheme="minorHAnsi" w:cstheme="minorHAnsi"/>
          <w:i/>
          <w:iCs/>
          <w:u w:val="single"/>
          <w:lang w:val="lv-LV"/>
        </w:rPr>
      </w:pPr>
      <w:r>
        <w:rPr>
          <w:rFonts w:asciiTheme="minorHAnsi" w:hAnsiTheme="minorHAnsi" w:cstheme="minorHAnsi"/>
          <w:i/>
          <w:iCs/>
          <w:u w:val="single"/>
          <w:lang w:val="lv-LV"/>
        </w:rPr>
        <w:t xml:space="preserve">Kā tas tiek dokumentēts/ Daži ieteikumi dokumentācijai  </w:t>
      </w:r>
    </w:p>
    <w:p w14:paraId="6BB360F9" w14:textId="52FF363A" w:rsidR="00D756DA" w:rsidRPr="001D5877" w:rsidRDefault="00BD0802" w:rsidP="00D756DA">
      <w:pPr>
        <w:pStyle w:val="naisf"/>
        <w:tabs>
          <w:tab w:val="left" w:pos="1080"/>
        </w:tabs>
        <w:spacing w:before="120" w:beforeAutospacing="0" w:after="120" w:afterAutospacing="0"/>
        <w:rPr>
          <w:rFonts w:asciiTheme="minorHAnsi" w:hAnsiTheme="minorHAnsi" w:cstheme="minorHAnsi"/>
          <w:i/>
          <w:iCs/>
          <w:u w:val="single"/>
          <w:lang w:val="lv-LV"/>
        </w:rPr>
      </w:pPr>
      <w:r w:rsidRPr="001D5877">
        <w:rPr>
          <w:rFonts w:asciiTheme="minorHAnsi" w:hAnsiTheme="minorHAnsi" w:cstheme="minorHAnsi"/>
          <w:i/>
          <w:iCs/>
          <w:u w:val="single"/>
          <w:lang w:val="lv-LV"/>
        </w:rPr>
        <w:t>Ziņas par noslēgtajiem līgumiem par atsevišķu dzelzceļa nozares tehnoloģisko procesu izpildi .vai līgumu kopijas, kur ir norādīts komersantam, ar kuru noslēgts līgums, rekvizīti un līguma priekšmets.</w:t>
      </w:r>
    </w:p>
    <w:p w14:paraId="0D45DC15" w14:textId="77777777" w:rsidR="00D756DA" w:rsidRPr="001D5877" w:rsidRDefault="00D756DA" w:rsidP="00DE0832">
      <w:pPr>
        <w:pStyle w:val="tv213"/>
        <w:shd w:val="clear" w:color="auto" w:fill="FFFFFF"/>
        <w:spacing w:before="0" w:beforeAutospacing="0" w:after="0" w:afterAutospacing="0"/>
        <w:ind w:firstLine="851"/>
        <w:jc w:val="both"/>
        <w:rPr>
          <w:rFonts w:asciiTheme="minorHAnsi" w:eastAsiaTheme="minorHAnsi" w:hAnsiTheme="minorHAnsi" w:cstheme="minorHAnsi"/>
          <w:lang w:eastAsia="en-US"/>
        </w:rPr>
      </w:pPr>
    </w:p>
    <w:p w14:paraId="6F76322B" w14:textId="20C59971" w:rsidR="00C46161" w:rsidRPr="001D5877" w:rsidRDefault="00D756DA" w:rsidP="00DE0832">
      <w:pPr>
        <w:pStyle w:val="tv213"/>
        <w:shd w:val="clear" w:color="auto" w:fill="FFFFFF"/>
        <w:spacing w:before="0" w:beforeAutospacing="0" w:after="0" w:afterAutospacing="0"/>
        <w:ind w:firstLine="851"/>
        <w:jc w:val="both"/>
        <w:rPr>
          <w:rFonts w:asciiTheme="minorHAnsi" w:eastAsia="Calibri" w:hAnsiTheme="minorHAnsi" w:cstheme="minorHAnsi"/>
        </w:rPr>
      </w:pPr>
      <w:r w:rsidRPr="001D5877">
        <w:rPr>
          <w:rFonts w:asciiTheme="minorHAnsi" w:eastAsiaTheme="minorHAnsi" w:hAnsiTheme="minorHAnsi" w:cstheme="minorHAnsi"/>
          <w:noProof/>
          <w:lang w:val="en-US" w:eastAsia="en-US"/>
        </w:rPr>
        <w:drawing>
          <wp:anchor distT="0" distB="0" distL="114300" distR="114300" simplePos="0" relativeHeight="251634688" behindDoc="0" locked="0" layoutInCell="1" allowOverlap="1" wp14:anchorId="57242DEC" wp14:editId="0507B6CF">
            <wp:simplePos x="0" y="0"/>
            <wp:positionH relativeFrom="column">
              <wp:posOffset>-1905</wp:posOffset>
            </wp:positionH>
            <wp:positionV relativeFrom="paragraph">
              <wp:posOffset>170815</wp:posOffset>
            </wp:positionV>
            <wp:extent cx="457200" cy="457200"/>
            <wp:effectExtent l="0" t="0" r="0" b="0"/>
            <wp:wrapSquare wrapText="bothSides"/>
            <wp:docPr id="36" name="Рисунок 36" descr="Восклицательный зна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exclamationmark.svg"/>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457200" cy="457200"/>
                    </a:xfrm>
                    <a:prstGeom prst="rect">
                      <a:avLst/>
                    </a:prstGeom>
                  </pic:spPr>
                </pic:pic>
              </a:graphicData>
            </a:graphic>
            <wp14:sizeRelH relativeFrom="margin">
              <wp14:pctWidth>0</wp14:pctWidth>
            </wp14:sizeRelH>
            <wp14:sizeRelV relativeFrom="margin">
              <wp14:pctHeight>0</wp14:pctHeight>
            </wp14:sizeRelV>
          </wp:anchor>
        </w:drawing>
      </w:r>
    </w:p>
    <w:p w14:paraId="02A44CEC" w14:textId="0DA97181" w:rsidR="00C46161" w:rsidRPr="001D5877" w:rsidRDefault="00C46161" w:rsidP="00C46161">
      <w:pPr>
        <w:pStyle w:val="tv213"/>
        <w:shd w:val="clear" w:color="auto" w:fill="FFFFFF"/>
        <w:spacing w:before="0" w:beforeAutospacing="0" w:after="0" w:afterAutospacing="0"/>
        <w:jc w:val="both"/>
        <w:rPr>
          <w:rFonts w:asciiTheme="minorHAnsi" w:eastAsia="Calibri" w:hAnsiTheme="minorHAnsi" w:cstheme="minorHAnsi"/>
        </w:rPr>
      </w:pPr>
      <w:r w:rsidRPr="001D5877">
        <w:rPr>
          <w:rFonts w:asciiTheme="minorHAnsi" w:eastAsia="Calibri" w:hAnsiTheme="minorHAnsi" w:cstheme="minorHAnsi"/>
          <w:i/>
          <w:iCs/>
        </w:rPr>
        <w:t xml:space="preserve">Ja </w:t>
      </w:r>
      <w:r w:rsidR="005F7A8C">
        <w:rPr>
          <w:rFonts w:asciiTheme="minorHAnsi" w:eastAsia="Calibri" w:hAnsiTheme="minorHAnsi" w:cstheme="minorHAnsi"/>
          <w:i/>
          <w:iCs/>
        </w:rPr>
        <w:t>Pretendents</w:t>
      </w:r>
      <w:r w:rsidR="004B0F09" w:rsidRPr="001D5877">
        <w:rPr>
          <w:rFonts w:asciiTheme="minorHAnsi" w:eastAsia="Calibri" w:hAnsiTheme="minorHAnsi" w:cstheme="minorHAnsi"/>
          <w:i/>
          <w:iCs/>
        </w:rPr>
        <w:t xml:space="preserve"> šo </w:t>
      </w:r>
      <w:r w:rsidR="004B0F09">
        <w:rPr>
          <w:rFonts w:asciiTheme="minorHAnsi" w:eastAsia="Calibri" w:hAnsiTheme="minorHAnsi" w:cstheme="minorHAnsi"/>
          <w:i/>
          <w:iCs/>
        </w:rPr>
        <w:t xml:space="preserve">drošības apliecības saņemšanas prasību </w:t>
      </w:r>
      <w:r w:rsidR="004B0F09" w:rsidRPr="001D5877">
        <w:rPr>
          <w:rFonts w:asciiTheme="minorHAnsi" w:eastAsia="Calibri" w:hAnsiTheme="minorHAnsi" w:cstheme="minorHAnsi"/>
          <w:i/>
          <w:iCs/>
        </w:rPr>
        <w:t xml:space="preserve">izpildei kādas procesu daļas uztic citam, tad procesa izpilde, ievērojot drošības prasības, ir apliecināta, ja </w:t>
      </w:r>
      <w:r w:rsidR="004B0F09">
        <w:rPr>
          <w:rFonts w:asciiTheme="minorHAnsi" w:eastAsia="Calibri" w:hAnsiTheme="minorHAnsi" w:cstheme="minorHAnsi"/>
          <w:i/>
          <w:iCs/>
        </w:rPr>
        <w:t>pretendents</w:t>
      </w:r>
      <w:r w:rsidR="004B0F09" w:rsidRPr="001D5877">
        <w:rPr>
          <w:rFonts w:asciiTheme="minorHAnsi" w:eastAsia="Calibri" w:hAnsiTheme="minorHAnsi" w:cstheme="minorHAnsi"/>
          <w:i/>
          <w:iCs/>
        </w:rPr>
        <w:t xml:space="preserve"> ir noslēdzis rakstisku līgumu par šāda procesa izpildi ar citu komersantu, kuram ir vienotais drošības sertifikāts, drošības apliecība vai par tehnisko apkopi atbildīgās struktūrvienības sertifikāts attiecīgā procesa veikšanai (</w:t>
      </w:r>
      <w:r w:rsidR="004B0F09" w:rsidRPr="004B0F09">
        <w:rPr>
          <w:rFonts w:asciiTheme="minorHAnsi" w:eastAsia="Calibri" w:hAnsiTheme="minorHAnsi" w:cstheme="minorHAnsi"/>
          <w:i/>
          <w:iCs/>
        </w:rPr>
        <w:t>ND34)</w:t>
      </w:r>
      <w:r w:rsidR="004B0F09" w:rsidRPr="004B0F09">
        <w:rPr>
          <w:rFonts w:asciiTheme="minorHAnsi" w:eastAsia="Calibri" w:hAnsiTheme="minorHAnsi" w:cstheme="minorHAnsi"/>
        </w:rPr>
        <w:t>.</w:t>
      </w:r>
    </w:p>
    <w:p w14:paraId="1E30063A" w14:textId="453568FD" w:rsidR="00D756DA" w:rsidRPr="001D5877" w:rsidRDefault="00D756DA" w:rsidP="00C46161">
      <w:pPr>
        <w:pStyle w:val="tv213"/>
        <w:shd w:val="clear" w:color="auto" w:fill="FFFFFF"/>
        <w:spacing w:before="0" w:beforeAutospacing="0" w:after="0" w:afterAutospacing="0"/>
        <w:jc w:val="both"/>
        <w:rPr>
          <w:rFonts w:asciiTheme="minorHAnsi" w:eastAsiaTheme="minorHAnsi" w:hAnsiTheme="minorHAnsi" w:cstheme="minorHAnsi"/>
          <w:lang w:eastAsia="en-US"/>
        </w:rPr>
      </w:pPr>
    </w:p>
    <w:p w14:paraId="69999444" w14:textId="3C59DCA6" w:rsidR="00DE0832" w:rsidRPr="00AC4F72" w:rsidRDefault="00202CE3" w:rsidP="00DE0832">
      <w:pPr>
        <w:pStyle w:val="tv213"/>
        <w:shd w:val="clear" w:color="auto" w:fill="FFFFFF"/>
        <w:spacing w:before="0" w:beforeAutospacing="0" w:after="0" w:afterAutospacing="0"/>
        <w:ind w:firstLine="709"/>
        <w:jc w:val="both"/>
        <w:rPr>
          <w:rFonts w:asciiTheme="minorHAnsi" w:hAnsiTheme="minorHAnsi" w:cstheme="minorHAnsi"/>
          <w:sz w:val="12"/>
        </w:rPr>
      </w:pPr>
      <w:r w:rsidRPr="001D5877">
        <w:rPr>
          <w:rFonts w:asciiTheme="minorHAnsi" w:hAnsiTheme="minorHAnsi" w:cstheme="minorHAnsi"/>
          <w:highlight w:val="yellow"/>
        </w:rPr>
        <w:br w:type="column"/>
      </w:r>
    </w:p>
    <w:p w14:paraId="58D22349" w14:textId="77777777" w:rsidR="00202CE3" w:rsidRPr="001D5877" w:rsidRDefault="00202CE3" w:rsidP="00202CE3">
      <w:pPr>
        <w:shd w:val="clear" w:color="auto" w:fill="8EAADB" w:themeFill="accent5" w:themeFillTint="99"/>
        <w:jc w:val="center"/>
        <w:rPr>
          <w:rFonts w:eastAsia="Calibri" w:cstheme="minorHAnsi"/>
          <w:b/>
          <w:sz w:val="24"/>
          <w:szCs w:val="24"/>
        </w:rPr>
      </w:pPr>
      <w:r w:rsidRPr="001D5877">
        <w:rPr>
          <w:rFonts w:eastAsia="Calibri" w:cstheme="minorHAnsi"/>
          <w:b/>
          <w:sz w:val="24"/>
          <w:szCs w:val="24"/>
        </w:rPr>
        <w:t>Ritošā sastāva būvniecība, remonts vai tehniskā apkope</w:t>
      </w:r>
    </w:p>
    <w:p w14:paraId="751C3439" w14:textId="61DC3B0C" w:rsidR="00202CE3" w:rsidRPr="001D5877" w:rsidRDefault="00202CE3" w:rsidP="00DE0832">
      <w:pPr>
        <w:pStyle w:val="tv213"/>
        <w:shd w:val="clear" w:color="auto" w:fill="FFFFFF"/>
        <w:spacing w:before="0" w:beforeAutospacing="0" w:after="0" w:afterAutospacing="0"/>
        <w:ind w:firstLine="709"/>
        <w:jc w:val="both"/>
        <w:rPr>
          <w:rFonts w:asciiTheme="minorHAnsi" w:eastAsiaTheme="minorHAnsi" w:hAnsiTheme="minorHAnsi" w:cstheme="minorHAnsi"/>
          <w:lang w:eastAsia="en-US"/>
        </w:rPr>
      </w:pPr>
    </w:p>
    <w:p w14:paraId="3D8A4AE8" w14:textId="58945A14" w:rsidR="006E01D3" w:rsidRDefault="005F7A8C" w:rsidP="00601A72">
      <w:pPr>
        <w:pStyle w:val="tv213"/>
        <w:shd w:val="clear" w:color="auto" w:fill="FFFFFF"/>
        <w:spacing w:before="0" w:beforeAutospacing="0" w:after="0" w:afterAutospacing="0"/>
        <w:ind w:firstLine="284"/>
        <w:jc w:val="both"/>
        <w:rPr>
          <w:rFonts w:asciiTheme="minorHAnsi" w:eastAsiaTheme="minorHAnsi" w:hAnsiTheme="minorHAnsi" w:cstheme="minorHAnsi"/>
          <w:lang w:eastAsia="en-US"/>
        </w:rPr>
      </w:pPr>
      <w:r>
        <w:rPr>
          <w:rFonts w:asciiTheme="minorHAnsi" w:hAnsiTheme="minorHAnsi" w:cstheme="minorHAnsi"/>
        </w:rPr>
        <w:t>Pretendents</w:t>
      </w:r>
      <w:r w:rsidR="00601A72" w:rsidRPr="00E44213">
        <w:rPr>
          <w:rFonts w:asciiTheme="minorHAnsi" w:hAnsiTheme="minorHAnsi" w:cstheme="minorHAnsi"/>
        </w:rPr>
        <w:t>, kas veic ritošā sastāva būvniecību, remontu vai tehnisko apkopi</w:t>
      </w:r>
      <w:r w:rsidR="00CB5476">
        <w:rPr>
          <w:rFonts w:asciiTheme="minorHAnsi" w:eastAsiaTheme="minorHAnsi" w:hAnsiTheme="minorHAnsi" w:cstheme="minorHAnsi"/>
          <w:lang w:eastAsia="en-US"/>
        </w:rPr>
        <w:t xml:space="preserve">, </w:t>
      </w:r>
      <w:r w:rsidR="006E01D3" w:rsidRPr="001D5877">
        <w:rPr>
          <w:rFonts w:asciiTheme="minorHAnsi" w:eastAsiaTheme="minorHAnsi" w:hAnsiTheme="minorHAnsi" w:cstheme="minorHAnsi"/>
          <w:lang w:eastAsia="en-US"/>
        </w:rPr>
        <w:t>var rīkoties šādi:</w:t>
      </w:r>
    </w:p>
    <w:p w14:paraId="2FE436F4" w14:textId="77777777" w:rsidR="0001478F" w:rsidRDefault="0001478F" w:rsidP="00A4337A">
      <w:pPr>
        <w:pStyle w:val="tv213"/>
        <w:shd w:val="clear" w:color="auto" w:fill="FFFFFF"/>
        <w:spacing w:before="0" w:beforeAutospacing="0" w:after="0" w:afterAutospacing="0"/>
        <w:ind w:firstLine="284"/>
        <w:jc w:val="both"/>
        <w:rPr>
          <w:rFonts w:asciiTheme="minorHAnsi" w:eastAsiaTheme="minorHAnsi" w:hAnsiTheme="minorHAnsi" w:cstheme="minorHAnsi"/>
          <w:b/>
          <w:bCs/>
          <w:u w:val="single"/>
          <w:lang w:eastAsia="en-US"/>
        </w:rPr>
      </w:pPr>
    </w:p>
    <w:p w14:paraId="79A72BD9" w14:textId="476C0BF5" w:rsidR="00A4337A" w:rsidRPr="00FC14AD" w:rsidRDefault="006E01D3" w:rsidP="00A4337A">
      <w:pPr>
        <w:pStyle w:val="tv213"/>
        <w:shd w:val="clear" w:color="auto" w:fill="FFFFFF"/>
        <w:spacing w:before="0" w:beforeAutospacing="0" w:after="0" w:afterAutospacing="0"/>
        <w:ind w:firstLine="284"/>
        <w:jc w:val="both"/>
        <w:rPr>
          <w:rFonts w:asciiTheme="minorHAnsi" w:eastAsiaTheme="minorHAnsi" w:hAnsiTheme="minorHAnsi" w:cstheme="minorHAnsi"/>
          <w:b/>
          <w:bCs/>
          <w:i/>
          <w:iCs/>
          <w:lang w:eastAsia="en-US"/>
        </w:rPr>
      </w:pPr>
      <w:r w:rsidRPr="002A3F7A">
        <w:rPr>
          <w:rStyle w:val="ApakvirsrakstsRakstz"/>
          <w:sz w:val="36"/>
          <w:szCs w:val="32"/>
          <w:u w:val="single"/>
        </w:rPr>
        <w:t>I variants</w:t>
      </w:r>
      <w:r w:rsidR="00A4337A" w:rsidRPr="002A3F7A">
        <w:rPr>
          <w:rFonts w:asciiTheme="minorHAnsi" w:eastAsiaTheme="minorHAnsi" w:hAnsiTheme="minorHAnsi" w:cstheme="minorHAnsi"/>
          <w:color w:val="2F5496" w:themeColor="accent5" w:themeShade="BF"/>
          <w:sz w:val="32"/>
          <w:szCs w:val="32"/>
          <w:lang w:eastAsia="en-US"/>
        </w:rPr>
        <w:t xml:space="preserve"> </w:t>
      </w:r>
      <w:r w:rsidR="00802552">
        <w:rPr>
          <w:rFonts w:asciiTheme="minorHAnsi" w:eastAsiaTheme="minorHAnsi" w:hAnsiTheme="minorHAnsi" w:cstheme="minorHAnsi"/>
          <w:lang w:eastAsia="en-US"/>
        </w:rPr>
        <w:t>–</w:t>
      </w:r>
      <w:r w:rsidR="00A4337A">
        <w:rPr>
          <w:rFonts w:asciiTheme="minorHAnsi" w:eastAsiaTheme="minorHAnsi" w:hAnsiTheme="minorHAnsi" w:cstheme="minorHAnsi"/>
          <w:lang w:eastAsia="en-US"/>
        </w:rPr>
        <w:t xml:space="preserve"> </w:t>
      </w:r>
      <w:r w:rsidR="00802552" w:rsidRPr="002A432F">
        <w:rPr>
          <w:rFonts w:asciiTheme="minorHAnsi" w:eastAsiaTheme="minorHAnsi" w:hAnsiTheme="minorHAnsi" w:cstheme="minorHAnsi"/>
          <w:b/>
          <w:bCs/>
          <w:i/>
          <w:iCs/>
          <w:lang w:eastAsia="en-US"/>
        </w:rPr>
        <w:t xml:space="preserve">ja </w:t>
      </w:r>
      <w:r w:rsidR="005F7A8C">
        <w:rPr>
          <w:rFonts w:asciiTheme="minorHAnsi" w:eastAsiaTheme="minorHAnsi" w:hAnsiTheme="minorHAnsi" w:cstheme="minorHAnsi"/>
          <w:b/>
          <w:bCs/>
          <w:i/>
          <w:iCs/>
          <w:lang w:eastAsia="en-US"/>
        </w:rPr>
        <w:t>Pretendents</w:t>
      </w:r>
      <w:r w:rsidR="00802552">
        <w:rPr>
          <w:rFonts w:asciiTheme="minorHAnsi" w:eastAsiaTheme="minorHAnsi" w:hAnsiTheme="minorHAnsi" w:cstheme="minorHAnsi"/>
          <w:b/>
          <w:bCs/>
          <w:i/>
          <w:iCs/>
          <w:lang w:eastAsia="en-US"/>
        </w:rPr>
        <w:t xml:space="preserve"> plāno veikt </w:t>
      </w:r>
      <w:r w:rsidR="00802552" w:rsidRPr="002A432F">
        <w:rPr>
          <w:rFonts w:asciiTheme="minorHAnsi" w:eastAsiaTheme="minorHAnsi" w:hAnsiTheme="minorHAnsi" w:cstheme="minorHAnsi"/>
          <w:b/>
          <w:bCs/>
          <w:i/>
          <w:iCs/>
          <w:lang w:eastAsia="en-US"/>
        </w:rPr>
        <w:t>darbīb</w:t>
      </w:r>
      <w:r w:rsidR="00802552">
        <w:rPr>
          <w:rFonts w:asciiTheme="minorHAnsi" w:eastAsiaTheme="minorHAnsi" w:hAnsiTheme="minorHAnsi" w:cstheme="minorHAnsi"/>
          <w:b/>
          <w:bCs/>
          <w:i/>
          <w:iCs/>
          <w:lang w:eastAsia="en-US"/>
        </w:rPr>
        <w:t>u</w:t>
      </w:r>
      <w:r w:rsidR="00802552" w:rsidRPr="002A432F">
        <w:rPr>
          <w:rFonts w:asciiTheme="minorHAnsi" w:eastAsiaTheme="minorHAnsi" w:hAnsiTheme="minorHAnsi" w:cstheme="minorHAnsi"/>
          <w:b/>
          <w:bCs/>
          <w:i/>
          <w:iCs/>
          <w:lang w:eastAsia="en-US"/>
        </w:rPr>
        <w:t xml:space="preserve"> Latvijas teritorijā</w:t>
      </w:r>
      <w:r w:rsidR="00802552">
        <w:rPr>
          <w:rFonts w:asciiTheme="minorHAnsi" w:eastAsiaTheme="minorHAnsi" w:hAnsiTheme="minorHAnsi" w:cstheme="minorHAnsi"/>
          <w:b/>
          <w:bCs/>
          <w:i/>
          <w:iCs/>
          <w:lang w:eastAsia="en-US"/>
        </w:rPr>
        <w:t xml:space="preserve"> </w:t>
      </w:r>
      <w:r w:rsidR="00802552" w:rsidRPr="00FC14AD">
        <w:rPr>
          <w:rFonts w:asciiTheme="minorHAnsi" w:eastAsiaTheme="minorHAnsi" w:hAnsiTheme="minorHAnsi" w:cstheme="minorHAnsi"/>
          <w:b/>
          <w:bCs/>
          <w:i/>
          <w:iCs/>
          <w:lang w:eastAsia="en-US"/>
        </w:rPr>
        <w:t>(1520 mm sliežu ceļa platumam paredzēt</w:t>
      </w:r>
      <w:r w:rsidR="00802552">
        <w:rPr>
          <w:rFonts w:asciiTheme="minorHAnsi" w:eastAsiaTheme="minorHAnsi" w:hAnsiTheme="minorHAnsi" w:cstheme="minorHAnsi"/>
          <w:b/>
          <w:bCs/>
          <w:i/>
          <w:iCs/>
          <w:lang w:eastAsia="en-US"/>
        </w:rPr>
        <w:t>ie</w:t>
      </w:r>
      <w:r w:rsidR="00802552" w:rsidRPr="00FC14AD">
        <w:rPr>
          <w:rFonts w:asciiTheme="minorHAnsi" w:eastAsiaTheme="minorHAnsi" w:hAnsiTheme="minorHAnsi" w:cstheme="minorHAnsi"/>
          <w:b/>
          <w:bCs/>
          <w:i/>
          <w:iCs/>
          <w:lang w:eastAsia="en-US"/>
        </w:rPr>
        <w:t xml:space="preserve"> ritek</w:t>
      </w:r>
      <w:r w:rsidR="00802552">
        <w:rPr>
          <w:rFonts w:asciiTheme="minorHAnsi" w:eastAsiaTheme="minorHAnsi" w:hAnsiTheme="minorHAnsi" w:cstheme="minorHAnsi"/>
          <w:b/>
          <w:bCs/>
          <w:i/>
          <w:iCs/>
          <w:lang w:eastAsia="en-US"/>
        </w:rPr>
        <w:t>ļi</w:t>
      </w:r>
      <w:r w:rsidR="00802552" w:rsidRPr="00FC14AD">
        <w:rPr>
          <w:rFonts w:asciiTheme="minorHAnsi" w:eastAsiaTheme="minorHAnsi" w:hAnsiTheme="minorHAnsi" w:cstheme="minorHAnsi"/>
          <w:b/>
          <w:bCs/>
          <w:i/>
          <w:iCs/>
          <w:lang w:eastAsia="en-US"/>
        </w:rPr>
        <w:t>)</w:t>
      </w:r>
      <w:r w:rsidR="00802552" w:rsidRPr="002A3F7A">
        <w:rPr>
          <w:rFonts w:asciiTheme="minorHAnsi" w:eastAsiaTheme="minorHAnsi" w:hAnsiTheme="minorHAnsi" w:cstheme="minorHAnsi"/>
          <w:lang w:eastAsia="en-US"/>
        </w:rPr>
        <w:t>,</w:t>
      </w:r>
      <w:r w:rsidR="00802552">
        <w:rPr>
          <w:rFonts w:asciiTheme="minorHAnsi" w:eastAsiaTheme="minorHAnsi" w:hAnsiTheme="minorHAnsi" w:cstheme="minorHAnsi"/>
          <w:b/>
          <w:bCs/>
          <w:i/>
          <w:iCs/>
          <w:lang w:eastAsia="en-US"/>
        </w:rPr>
        <w:t xml:space="preserve"> </w:t>
      </w:r>
      <w:r w:rsidR="005F7A8C">
        <w:rPr>
          <w:rFonts w:asciiTheme="minorHAnsi" w:eastAsiaTheme="minorHAnsi" w:hAnsiTheme="minorHAnsi" w:cstheme="minorHAnsi"/>
          <w:lang w:eastAsia="en-US"/>
        </w:rPr>
        <w:t>Pretendents</w:t>
      </w:r>
      <w:r w:rsidR="00802552">
        <w:rPr>
          <w:rFonts w:asciiTheme="minorHAnsi" w:eastAsiaTheme="minorHAnsi" w:hAnsiTheme="minorHAnsi" w:cstheme="minorHAnsi"/>
          <w:lang w:eastAsia="en-US"/>
        </w:rPr>
        <w:t xml:space="preserve"> iesniedz iesniegumu, lai saņemtu </w:t>
      </w:r>
      <w:r w:rsidR="00802552" w:rsidRPr="00802552">
        <w:rPr>
          <w:rFonts w:asciiTheme="minorHAnsi" w:eastAsiaTheme="minorHAnsi" w:hAnsiTheme="minorHAnsi" w:cstheme="minorHAnsi"/>
          <w:b/>
          <w:bCs/>
          <w:i/>
          <w:iCs/>
          <w:u w:val="single"/>
          <w:lang w:eastAsia="en-US"/>
        </w:rPr>
        <w:t>drošības apliecību</w:t>
      </w:r>
      <w:r w:rsidR="00802552">
        <w:rPr>
          <w:rFonts w:asciiTheme="minorHAnsi" w:eastAsiaTheme="minorHAnsi" w:hAnsiTheme="minorHAnsi" w:cstheme="minorHAnsi"/>
          <w:b/>
          <w:bCs/>
          <w:i/>
          <w:iCs/>
          <w:lang w:eastAsia="en-US"/>
        </w:rPr>
        <w:t>.</w:t>
      </w:r>
    </w:p>
    <w:p w14:paraId="248FB46D" w14:textId="1D4A0A09" w:rsidR="006E01D3" w:rsidRPr="001D5877" w:rsidRDefault="006E01D3" w:rsidP="00756C77">
      <w:pPr>
        <w:pStyle w:val="tv213"/>
        <w:shd w:val="clear" w:color="auto" w:fill="FFFFFF"/>
        <w:spacing w:before="0" w:beforeAutospacing="0" w:after="0" w:afterAutospacing="0"/>
        <w:ind w:firstLine="851"/>
        <w:jc w:val="both"/>
        <w:rPr>
          <w:rFonts w:asciiTheme="minorHAnsi" w:eastAsiaTheme="minorHAnsi" w:hAnsiTheme="minorHAnsi" w:cstheme="minorHAnsi"/>
          <w:b/>
          <w:bCs/>
          <w:u w:val="single"/>
          <w:lang w:eastAsia="en-US"/>
        </w:rPr>
      </w:pPr>
    </w:p>
    <w:p w14:paraId="4777B35C" w14:textId="6690228E" w:rsidR="00756C77" w:rsidRPr="001D5877" w:rsidRDefault="002A3F7A" w:rsidP="002A432F">
      <w:pPr>
        <w:pStyle w:val="tv213"/>
        <w:shd w:val="clear" w:color="auto" w:fill="FFFFFF"/>
        <w:spacing w:before="0" w:beforeAutospacing="0" w:after="0" w:afterAutospacing="0"/>
        <w:ind w:firstLine="284"/>
        <w:jc w:val="both"/>
        <w:rPr>
          <w:rFonts w:asciiTheme="minorHAnsi" w:eastAsiaTheme="minorHAnsi" w:hAnsiTheme="minorHAnsi" w:cstheme="minorHAnsi"/>
        </w:rPr>
      </w:pPr>
      <w:r>
        <w:rPr>
          <w:rFonts w:asciiTheme="minorHAnsi" w:eastAsiaTheme="minorHAnsi" w:hAnsiTheme="minorHAnsi" w:cstheme="minorHAnsi"/>
          <w:lang w:eastAsia="en-US"/>
        </w:rPr>
        <w:t>Pretendents i</w:t>
      </w:r>
      <w:r w:rsidR="00DE0832" w:rsidRPr="001D5877">
        <w:rPr>
          <w:rFonts w:asciiTheme="minorHAnsi" w:eastAsiaTheme="minorHAnsi" w:hAnsiTheme="minorHAnsi" w:cstheme="minorHAnsi"/>
          <w:lang w:eastAsia="en-US"/>
        </w:rPr>
        <w:t xml:space="preserve">zveido </w:t>
      </w:r>
      <w:r w:rsidR="00DE0832" w:rsidRPr="00601A72">
        <w:rPr>
          <w:rFonts w:asciiTheme="minorHAnsi" w:eastAsiaTheme="minorHAnsi" w:hAnsiTheme="minorHAnsi" w:cstheme="minorHAnsi"/>
          <w:u w:val="single"/>
          <w:lang w:eastAsia="en-US"/>
        </w:rPr>
        <w:t>dokumentētu sistēmu</w:t>
      </w:r>
      <w:r w:rsidR="00DE0832" w:rsidRPr="00601A72">
        <w:rPr>
          <w:rFonts w:asciiTheme="minorHAnsi" w:eastAsiaTheme="minorHAnsi" w:hAnsiTheme="minorHAnsi" w:cstheme="minorHAnsi"/>
          <w:lang w:eastAsia="en-US"/>
        </w:rPr>
        <w:t xml:space="preserve">, kura spēj nodrošināt tā darbību attiecīgajā komercdarbības jomā dzelzceļa </w:t>
      </w:r>
      <w:r w:rsidR="00601A72" w:rsidRPr="00601A72">
        <w:rPr>
          <w:rFonts w:asciiTheme="minorHAnsi" w:eastAsiaTheme="minorHAnsi" w:hAnsiTheme="minorHAnsi" w:cstheme="minorHAnsi"/>
          <w:lang w:eastAsia="en-US"/>
        </w:rPr>
        <w:t>nozarē, ievērojot nacionālās prasības, tieši piemērojamo Eiropas Savienības tiesību aktu prasības un vietējos infrastruktūras nosacīj</w:t>
      </w:r>
      <w:r w:rsidR="00601A72">
        <w:rPr>
          <w:rFonts w:asciiTheme="minorHAnsi" w:eastAsiaTheme="minorHAnsi" w:hAnsiTheme="minorHAnsi" w:cstheme="minorHAnsi"/>
          <w:lang w:eastAsia="en-US"/>
        </w:rPr>
        <w:t>u</w:t>
      </w:r>
      <w:r w:rsidR="00601A72" w:rsidRPr="00601A72">
        <w:rPr>
          <w:rFonts w:asciiTheme="minorHAnsi" w:eastAsiaTheme="minorHAnsi" w:hAnsiTheme="minorHAnsi" w:cstheme="minorHAnsi"/>
          <w:lang w:eastAsia="en-US"/>
        </w:rPr>
        <w:t>mus</w:t>
      </w:r>
      <w:r w:rsidR="00601A72">
        <w:rPr>
          <w:rFonts w:asciiTheme="minorHAnsi" w:eastAsiaTheme="minorHAnsi" w:hAnsiTheme="minorHAnsi" w:cstheme="minorHAnsi"/>
          <w:lang w:eastAsia="en-US"/>
        </w:rPr>
        <w:t xml:space="preserve"> un šīs sistēmas</w:t>
      </w:r>
      <w:r w:rsidR="00DE0832" w:rsidRPr="001D5877">
        <w:rPr>
          <w:rFonts w:asciiTheme="minorHAnsi" w:eastAsiaTheme="minorHAnsi" w:hAnsiTheme="minorHAnsi" w:cstheme="minorHAnsi"/>
          <w:lang w:eastAsia="en-US"/>
        </w:rPr>
        <w:t xml:space="preserve"> </w:t>
      </w:r>
      <w:r w:rsidR="00DE0832" w:rsidRPr="00601A72">
        <w:rPr>
          <w:rFonts w:asciiTheme="minorHAnsi" w:eastAsiaTheme="minorHAnsi" w:hAnsiTheme="minorHAnsi" w:cstheme="minorHAnsi"/>
          <w:lang w:eastAsia="en-US"/>
        </w:rPr>
        <w:t>izveidē piemēro</w:t>
      </w:r>
      <w:r w:rsidR="002A432F">
        <w:rPr>
          <w:rFonts w:asciiTheme="minorHAnsi" w:eastAsiaTheme="minorHAnsi" w:hAnsiTheme="minorHAnsi" w:cstheme="minorHAnsi"/>
          <w:lang w:eastAsia="en-US"/>
        </w:rPr>
        <w:t xml:space="preserve"> </w:t>
      </w:r>
      <w:r w:rsidR="002A432F" w:rsidRPr="003314E4">
        <w:rPr>
          <w:rFonts w:asciiTheme="minorHAnsi" w:eastAsiaTheme="minorHAnsi" w:hAnsiTheme="minorHAnsi" w:cstheme="minorHAnsi"/>
          <w:lang w:eastAsia="en-US"/>
        </w:rPr>
        <w:t xml:space="preserve">vadlīniju </w:t>
      </w:r>
      <w:r w:rsidR="00DE0832" w:rsidRPr="003314E4">
        <w:rPr>
          <w:rFonts w:asciiTheme="minorHAnsi" w:eastAsiaTheme="minorHAnsi" w:hAnsiTheme="minorHAnsi" w:cstheme="minorHAnsi"/>
          <w:lang w:eastAsia="en-US"/>
        </w:rPr>
        <w:t xml:space="preserve"> </w:t>
      </w:r>
      <w:r w:rsidR="002A432F" w:rsidRPr="003314E4">
        <w:rPr>
          <w:rFonts w:asciiTheme="minorHAnsi" w:eastAsiaTheme="minorHAnsi" w:hAnsiTheme="minorHAnsi" w:cstheme="minorHAnsi"/>
          <w:lang w:eastAsia="en-US"/>
        </w:rPr>
        <w:t>2. Pielikumā</w:t>
      </w:r>
      <w:r w:rsidR="00203557" w:rsidRPr="003314E4">
        <w:rPr>
          <w:rFonts w:asciiTheme="minorHAnsi" w:eastAsiaTheme="minorHAnsi" w:hAnsiTheme="minorHAnsi" w:cstheme="minorHAnsi"/>
          <w:lang w:eastAsia="en-US"/>
        </w:rPr>
        <w:t xml:space="preserve"> </w:t>
      </w:r>
      <w:r w:rsidR="00DE0832" w:rsidRPr="003314E4">
        <w:rPr>
          <w:rFonts w:asciiTheme="minorHAnsi" w:eastAsiaTheme="minorHAnsi" w:hAnsiTheme="minorHAnsi" w:cstheme="minorHAnsi"/>
          <w:lang w:eastAsia="en-US"/>
        </w:rPr>
        <w:t xml:space="preserve">noteiktās uz </w:t>
      </w:r>
      <w:r w:rsidRPr="002A3F7A">
        <w:rPr>
          <w:rFonts w:asciiTheme="minorHAnsi" w:eastAsiaTheme="minorHAnsi" w:hAnsiTheme="minorHAnsi" w:cstheme="minorHAnsi"/>
          <w:b/>
          <w:bCs/>
          <w:i/>
          <w:iCs/>
          <w:lang w:eastAsia="en-US"/>
        </w:rPr>
        <w:t xml:space="preserve">IV </w:t>
      </w:r>
      <w:r w:rsidR="00DE0832" w:rsidRPr="003314E4">
        <w:rPr>
          <w:rFonts w:asciiTheme="minorHAnsi" w:eastAsiaTheme="minorHAnsi" w:hAnsiTheme="minorHAnsi" w:cstheme="minorHAnsi"/>
          <w:b/>
          <w:bCs/>
          <w:i/>
          <w:iCs/>
          <w:lang w:eastAsia="en-US"/>
        </w:rPr>
        <w:t>tehniskās apkopes veikšanas funkcija</w:t>
      </w:r>
      <w:r w:rsidR="00DE0832" w:rsidRPr="00601A72">
        <w:rPr>
          <w:rFonts w:asciiTheme="minorHAnsi" w:eastAsiaTheme="minorHAnsi" w:hAnsiTheme="minorHAnsi" w:cstheme="minorHAnsi"/>
          <w:b/>
          <w:bCs/>
          <w:i/>
          <w:iCs/>
          <w:lang w:eastAsia="en-US"/>
        </w:rPr>
        <w:t>s</w:t>
      </w:r>
      <w:r w:rsidR="00A4337A">
        <w:rPr>
          <w:rFonts w:asciiTheme="minorHAnsi" w:eastAsiaTheme="minorHAnsi" w:hAnsiTheme="minorHAnsi" w:cstheme="minorHAnsi"/>
          <w:b/>
          <w:bCs/>
          <w:i/>
          <w:iCs/>
          <w:lang w:eastAsia="en-US"/>
        </w:rPr>
        <w:t xml:space="preserve"> </w:t>
      </w:r>
      <w:r w:rsidR="00DE0832" w:rsidRPr="001D5877">
        <w:rPr>
          <w:rFonts w:asciiTheme="minorHAnsi" w:eastAsiaTheme="minorHAnsi" w:hAnsiTheme="minorHAnsi" w:cstheme="minorHAnsi"/>
          <w:lang w:eastAsia="en-US"/>
        </w:rPr>
        <w:t>izpildi attiecināmās prasības</w:t>
      </w:r>
      <w:r w:rsidR="00756C77" w:rsidRPr="001D5877">
        <w:rPr>
          <w:rFonts w:asciiTheme="minorHAnsi" w:eastAsiaTheme="minorHAnsi" w:hAnsiTheme="minorHAnsi" w:cstheme="minorHAnsi"/>
          <w:lang w:eastAsia="en-US"/>
        </w:rPr>
        <w:t xml:space="preserve"> </w:t>
      </w:r>
      <w:r w:rsidR="00601A72" w:rsidRPr="001D5877">
        <w:rPr>
          <w:rFonts w:asciiTheme="minorHAnsi" w:eastAsiaTheme="minorHAnsi" w:hAnsiTheme="minorHAnsi" w:cstheme="minorHAnsi"/>
          <w:lang w:eastAsia="en-US"/>
        </w:rPr>
        <w:t xml:space="preserve">un iesniedz Inspekcijā </w:t>
      </w:r>
      <w:r w:rsidR="00601A72" w:rsidRPr="001D5877">
        <w:rPr>
          <w:rFonts w:asciiTheme="minorHAnsi" w:hAnsiTheme="minorHAnsi" w:cstheme="minorHAnsi"/>
        </w:rPr>
        <w:t xml:space="preserve">iesniegumu, pievienojot </w:t>
      </w:r>
      <w:r w:rsidR="00756C77" w:rsidRPr="001D5877">
        <w:rPr>
          <w:rFonts w:asciiTheme="minorHAnsi" w:hAnsiTheme="minorHAnsi" w:cstheme="minorHAnsi"/>
        </w:rPr>
        <w:t>dokumentus</w:t>
      </w:r>
      <w:r w:rsidR="003314E4">
        <w:rPr>
          <w:rFonts w:asciiTheme="minorHAnsi" w:hAnsiTheme="minorHAnsi" w:cstheme="minorHAnsi"/>
        </w:rPr>
        <w:t>.</w:t>
      </w:r>
      <w:r w:rsidR="00756C77" w:rsidRPr="001D5877">
        <w:rPr>
          <w:rFonts w:asciiTheme="minorHAnsi" w:hAnsiTheme="minorHAnsi" w:cstheme="minorHAnsi"/>
        </w:rPr>
        <w:t xml:space="preserve"> </w:t>
      </w:r>
      <w:r w:rsidR="003314E4" w:rsidRPr="001D5877">
        <w:rPr>
          <w:rFonts w:asciiTheme="minorHAnsi" w:eastAsiaTheme="minorHAnsi" w:hAnsiTheme="minorHAnsi" w:cstheme="minorHAnsi"/>
          <w:lang w:eastAsia="en-US"/>
        </w:rPr>
        <w:t xml:space="preserve">kas </w:t>
      </w:r>
      <w:r w:rsidR="003314E4">
        <w:rPr>
          <w:rFonts w:asciiTheme="minorHAnsi" w:eastAsiaTheme="minorHAnsi" w:hAnsiTheme="minorHAnsi" w:cstheme="minorHAnsi"/>
          <w:lang w:eastAsia="en-US"/>
        </w:rPr>
        <w:t>apliecina</w:t>
      </w:r>
      <w:r w:rsidR="003314E4" w:rsidRPr="001D5877">
        <w:rPr>
          <w:rFonts w:asciiTheme="minorHAnsi" w:eastAsiaTheme="minorHAnsi" w:hAnsiTheme="minorHAnsi" w:cstheme="minorHAnsi"/>
          <w:lang w:eastAsia="en-US"/>
        </w:rPr>
        <w:t xml:space="preserve"> uz tehniskās apkopes veikšanas funkcijas attiecināmo prasību izpildi</w:t>
      </w:r>
      <w:r w:rsidR="003314E4">
        <w:rPr>
          <w:rFonts w:asciiTheme="minorHAnsi" w:eastAsiaTheme="minorHAnsi" w:hAnsiTheme="minorHAnsi" w:cstheme="minorHAnsi"/>
          <w:lang w:eastAsia="en-US"/>
        </w:rPr>
        <w:t xml:space="preserve"> un sistēmas izveidi, kas nodrošina: (ND52.10</w:t>
      </w:r>
      <w:r w:rsidR="001B13A5">
        <w:rPr>
          <w:rFonts w:asciiTheme="minorHAnsi" w:eastAsiaTheme="minorHAnsi" w:hAnsiTheme="minorHAnsi" w:cstheme="minorHAnsi"/>
          <w:lang w:eastAsia="en-US"/>
        </w:rPr>
        <w:t xml:space="preserve">, </w:t>
      </w:r>
      <w:r w:rsidR="00756C77" w:rsidRPr="00601A72">
        <w:rPr>
          <w:rFonts w:asciiTheme="minorHAnsi" w:hAnsiTheme="minorHAnsi" w:cstheme="minorHAnsi"/>
        </w:rPr>
        <w:t>ND</w:t>
      </w:r>
      <w:r w:rsidR="00601A72" w:rsidRPr="00601A72">
        <w:rPr>
          <w:rFonts w:asciiTheme="minorHAnsi" w:hAnsiTheme="minorHAnsi" w:cstheme="minorHAnsi"/>
        </w:rPr>
        <w:t>32,</w:t>
      </w:r>
      <w:r w:rsidR="00756C77" w:rsidRPr="00601A72">
        <w:rPr>
          <w:rFonts w:asciiTheme="minorHAnsi" w:hAnsiTheme="minorHAnsi" w:cstheme="minorHAnsi"/>
        </w:rPr>
        <w:t>3</w:t>
      </w:r>
      <w:r w:rsidR="00F92B7F" w:rsidRPr="00601A72">
        <w:rPr>
          <w:rFonts w:asciiTheme="minorHAnsi" w:hAnsiTheme="minorHAnsi" w:cstheme="minorHAnsi"/>
        </w:rPr>
        <w:t>3</w:t>
      </w:r>
      <w:r w:rsidR="00756C77" w:rsidRPr="00601A72">
        <w:rPr>
          <w:rFonts w:asciiTheme="minorHAnsi" w:eastAsiaTheme="minorHAnsi" w:hAnsiTheme="minorHAnsi" w:cstheme="minorHAnsi"/>
        </w:rPr>
        <w:t>)</w:t>
      </w:r>
      <w:r w:rsidR="00756C77" w:rsidRPr="00601A72">
        <w:rPr>
          <w:rFonts w:asciiTheme="minorHAnsi" w:eastAsiaTheme="minorHAnsi" w:hAnsiTheme="minorHAnsi" w:cstheme="minorHAnsi"/>
          <w:lang w:eastAsia="en-US"/>
        </w:rPr>
        <w:t>:</w:t>
      </w:r>
      <w:r w:rsidR="00756C77" w:rsidRPr="001D5877">
        <w:rPr>
          <w:rFonts w:asciiTheme="minorHAnsi" w:eastAsiaTheme="minorHAnsi" w:hAnsiTheme="minorHAnsi" w:cstheme="minorHAnsi"/>
        </w:rPr>
        <w:t xml:space="preserve"> </w:t>
      </w:r>
    </w:p>
    <w:p w14:paraId="738B9F38" w14:textId="7CCCAA45" w:rsidR="003314E4" w:rsidRPr="00207375" w:rsidRDefault="003314E4" w:rsidP="00A91D1D">
      <w:pPr>
        <w:pStyle w:val="tv213"/>
        <w:numPr>
          <w:ilvl w:val="0"/>
          <w:numId w:val="42"/>
        </w:numPr>
        <w:shd w:val="clear" w:color="auto" w:fill="FFFFFF"/>
        <w:spacing w:before="0" w:beforeAutospacing="0" w:after="0" w:afterAutospacing="0"/>
        <w:ind w:left="709" w:hanging="425"/>
        <w:jc w:val="both"/>
        <w:rPr>
          <w:rFonts w:asciiTheme="minorHAnsi" w:eastAsiaTheme="minorHAnsi" w:hAnsiTheme="minorHAnsi" w:cstheme="minorHAnsi"/>
          <w:lang w:eastAsia="en-US"/>
        </w:rPr>
      </w:pPr>
      <w:r w:rsidRPr="00207375">
        <w:rPr>
          <w:rFonts w:asciiTheme="minorHAnsi" w:eastAsiaTheme="minorHAnsi" w:hAnsiTheme="minorHAnsi" w:cstheme="minorHAnsi"/>
          <w:lang w:eastAsia="en-US"/>
        </w:rPr>
        <w:t>ka tiek identificētas un pareizi pārvaldītas visas tās tehniskās apkopes darbības, kas ietekmē drošību un drošībai būtiskus elementus, un ka visas izmaiņas, kuras nepieciešamas saistībā ar minētajām tehniskās apkopes darbībām un kuras ietekmē drošību, tiek identificētas, pienācīgi pārvaldītas, pamatojoties uz gūto pieredzi un minēto izmaiņu riska pārvaldības procesam, piemērojot kopīgo drošības metodi riska noteikšanai un izvērtēšanai, un šīs izmaiņas ir pienācīgi dokumentētas;</w:t>
      </w:r>
    </w:p>
    <w:p w14:paraId="12FD9ECD" w14:textId="55F7A596" w:rsidR="00207375" w:rsidRPr="00207375" w:rsidRDefault="00B23C8E" w:rsidP="00B23C8E">
      <w:pPr>
        <w:pStyle w:val="naisf"/>
        <w:tabs>
          <w:tab w:val="left" w:pos="1080"/>
        </w:tabs>
        <w:spacing w:before="120" w:beforeAutospacing="0" w:after="120" w:afterAutospacing="0"/>
        <w:rPr>
          <w:rFonts w:asciiTheme="minorHAnsi" w:hAnsiTheme="minorHAnsi" w:cstheme="minorHAnsi"/>
          <w:i/>
          <w:iCs/>
          <w:u w:val="single"/>
          <w:lang w:val="lv-LV"/>
        </w:rPr>
      </w:pPr>
      <w:r>
        <w:rPr>
          <w:rFonts w:asciiTheme="minorHAnsi" w:hAnsiTheme="minorHAnsi" w:cstheme="minorHAnsi"/>
          <w:i/>
          <w:iCs/>
          <w:u w:val="single"/>
          <w:lang w:val="lv-LV"/>
        </w:rPr>
        <w:t xml:space="preserve">Kā tas tiek dokumentēts/ Daži ieteikumi dokumentācijai  </w:t>
      </w:r>
      <w:r w:rsidR="003314E4">
        <w:rPr>
          <w:rFonts w:asciiTheme="minorHAnsi" w:hAnsiTheme="minorHAnsi" w:cstheme="minorHAnsi"/>
          <w:i/>
          <w:iCs/>
          <w:u w:val="single"/>
          <w:lang w:val="lv-LV"/>
        </w:rPr>
        <w:t xml:space="preserve"> </w:t>
      </w:r>
    </w:p>
    <w:p w14:paraId="589105D2" w14:textId="10CA1543" w:rsidR="003314E4" w:rsidRDefault="00FC3E7A" w:rsidP="0055343D">
      <w:pPr>
        <w:pStyle w:val="naisf"/>
        <w:spacing w:before="120" w:beforeAutospacing="0" w:after="120" w:afterAutospacing="0"/>
        <w:rPr>
          <w:rFonts w:asciiTheme="minorHAnsi" w:hAnsiTheme="minorHAnsi" w:cstheme="minorHAnsi"/>
          <w:i/>
          <w:iCs/>
          <w:u w:val="single"/>
          <w:lang w:val="lv-LV"/>
        </w:rPr>
      </w:pPr>
      <w:r>
        <w:rPr>
          <w:rFonts w:asciiTheme="minorHAnsi" w:hAnsiTheme="minorHAnsi" w:cstheme="minorHAnsi"/>
          <w:i/>
          <w:iCs/>
          <w:u w:val="single"/>
          <w:lang w:val="lv-LV"/>
        </w:rPr>
        <w:t xml:space="preserve">Pretendentam </w:t>
      </w:r>
      <w:r w:rsidR="003A7377" w:rsidRPr="0055343D">
        <w:rPr>
          <w:rFonts w:asciiTheme="minorHAnsi" w:hAnsiTheme="minorHAnsi" w:cstheme="minorHAnsi"/>
          <w:i/>
          <w:iCs/>
          <w:u w:val="single"/>
          <w:lang w:val="lv-LV"/>
        </w:rPr>
        <w:t>ir procesi, lai ritekļu tehniskās apkopes veikšanai tiek izmantoti pareizas procedūras, dokumenti, darbinieki, tehniskie līdzekļi.</w:t>
      </w:r>
    </w:p>
    <w:p w14:paraId="00CE9EB5" w14:textId="4254CD4B" w:rsidR="007448F6" w:rsidRDefault="00FC3E7A" w:rsidP="0055343D">
      <w:pPr>
        <w:pStyle w:val="naisf"/>
        <w:spacing w:before="120" w:beforeAutospacing="0" w:after="120" w:afterAutospacing="0"/>
        <w:rPr>
          <w:rFonts w:asciiTheme="minorHAnsi" w:hAnsiTheme="minorHAnsi" w:cstheme="minorHAnsi"/>
          <w:i/>
          <w:iCs/>
          <w:u w:val="single"/>
          <w:lang w:val="lv-LV"/>
        </w:rPr>
      </w:pPr>
      <w:r>
        <w:rPr>
          <w:rFonts w:asciiTheme="minorHAnsi" w:hAnsiTheme="minorHAnsi" w:cstheme="minorHAnsi"/>
          <w:i/>
          <w:iCs/>
          <w:u w:val="single"/>
          <w:lang w:val="lv-LV"/>
        </w:rPr>
        <w:t>Pretendenta</w:t>
      </w:r>
      <w:r w:rsidR="007448F6" w:rsidRPr="0055343D">
        <w:rPr>
          <w:rFonts w:asciiTheme="minorHAnsi" w:hAnsiTheme="minorHAnsi" w:cstheme="minorHAnsi"/>
          <w:i/>
          <w:iCs/>
          <w:u w:val="single"/>
          <w:lang w:val="lv-LV"/>
        </w:rPr>
        <w:t xml:space="preserve"> kompetences pārvaldības sistēmai jānodrošina, ka personāls, kura funkcijas ietekmē drošību, ir kompetents pildīt ar drošību saistītus uzdevumus, kas ietilpst tā atbildības jomā, tāpēc </w:t>
      </w:r>
      <w:r w:rsidR="005F7A8C">
        <w:rPr>
          <w:rFonts w:asciiTheme="minorHAnsi" w:hAnsiTheme="minorHAnsi" w:cstheme="minorHAnsi"/>
          <w:i/>
          <w:iCs/>
          <w:u w:val="single"/>
          <w:lang w:val="lv-LV"/>
        </w:rPr>
        <w:t>Pretendents</w:t>
      </w:r>
      <w:r w:rsidR="007448F6" w:rsidRPr="0055343D">
        <w:rPr>
          <w:rFonts w:asciiTheme="minorHAnsi" w:hAnsiTheme="minorHAnsi" w:cstheme="minorHAnsi"/>
          <w:i/>
          <w:iCs/>
          <w:u w:val="single"/>
          <w:lang w:val="lv-LV"/>
        </w:rPr>
        <w:t xml:space="preserve"> precīzi nosaka personāla organizatoriskās funkcijas, pienākumus, atbildība un pilnvaras. </w:t>
      </w:r>
    </w:p>
    <w:p w14:paraId="7B0507F2" w14:textId="2A1ED87C" w:rsidR="003E5691" w:rsidRDefault="003E5691" w:rsidP="0055343D">
      <w:pPr>
        <w:pStyle w:val="naisf"/>
        <w:spacing w:before="120" w:beforeAutospacing="0" w:after="120" w:afterAutospacing="0"/>
        <w:rPr>
          <w:rFonts w:asciiTheme="minorHAnsi" w:hAnsiTheme="minorHAnsi" w:cstheme="minorHAnsi"/>
          <w:i/>
          <w:iCs/>
          <w:u w:val="single"/>
          <w:lang w:val="lv-LV"/>
        </w:rPr>
      </w:pPr>
      <w:r w:rsidRPr="00EB438B">
        <w:rPr>
          <w:rFonts w:cstheme="minorHAnsi"/>
          <w:b/>
          <w:bCs/>
          <w:noProof/>
          <w:color w:val="auto"/>
          <w:lang w:val="en-US"/>
        </w:rPr>
        <mc:AlternateContent>
          <mc:Choice Requires="wps">
            <w:drawing>
              <wp:anchor distT="0" distB="0" distL="114300" distR="114300" simplePos="0" relativeHeight="252168192" behindDoc="0" locked="0" layoutInCell="1" allowOverlap="1" wp14:anchorId="7825B46C" wp14:editId="772DC096">
                <wp:simplePos x="0" y="0"/>
                <wp:positionH relativeFrom="column">
                  <wp:posOffset>-45720</wp:posOffset>
                </wp:positionH>
                <wp:positionV relativeFrom="paragraph">
                  <wp:posOffset>6985</wp:posOffset>
                </wp:positionV>
                <wp:extent cx="6047335" cy="1935480"/>
                <wp:effectExtent l="0" t="0" r="10795" b="26670"/>
                <wp:wrapNone/>
                <wp:docPr id="100" name="Прямоугольник: скругленные углы 311"/>
                <wp:cNvGraphicFramePr/>
                <a:graphic xmlns:a="http://schemas.openxmlformats.org/drawingml/2006/main">
                  <a:graphicData uri="http://schemas.microsoft.com/office/word/2010/wordprocessingShape">
                    <wps:wsp>
                      <wps:cNvSpPr/>
                      <wps:spPr>
                        <a:xfrm>
                          <a:off x="0" y="0"/>
                          <a:ext cx="6047335" cy="1935480"/>
                        </a:xfrm>
                        <a:prstGeom prst="roundRect">
                          <a:avLst>
                            <a:gd name="adj" fmla="val 3530"/>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CB6C8A2" w14:textId="77777777" w:rsidR="003E5691" w:rsidRDefault="003E5691" w:rsidP="003E5691">
                            <w:pPr>
                              <w:spacing w:before="120"/>
                              <w:jc w:val="both"/>
                              <w:rPr>
                                <w:rFonts w:eastAsia="Times New Roman" w:cstheme="minorHAnsi"/>
                                <w:i/>
                                <w:color w:val="414142"/>
                                <w:sz w:val="24"/>
                                <w:szCs w:val="24"/>
                              </w:rPr>
                            </w:pPr>
                            <w:r w:rsidRPr="006B6BA9">
                              <w:rPr>
                                <w:rFonts w:eastAsia="Times New Roman" w:cstheme="minorHAnsi"/>
                                <w:b/>
                                <w:bCs/>
                                <w:i/>
                                <w:color w:val="414142"/>
                                <w:sz w:val="24"/>
                                <w:szCs w:val="24"/>
                              </w:rPr>
                              <w:t>Dzelzceļa speciālists</w:t>
                            </w:r>
                            <w:r w:rsidRPr="006B6BA9">
                              <w:rPr>
                                <w:rFonts w:eastAsia="Times New Roman" w:cstheme="minorHAnsi"/>
                                <w:i/>
                                <w:color w:val="414142"/>
                                <w:sz w:val="24"/>
                                <w:szCs w:val="24"/>
                              </w:rPr>
                              <w:t> — persona, kuras darbs ir tieši saistīts ar dzelzceļa satiksmi, kurai ir speciāla izglītība vai kura ir speciāli apmācīta un kurai, lai tā būtu tiesīga strādāt attiecīgajā profesijā, noteiktā kārtībā izsniegts kvalifikāciju apliecinošs dokuments (dzelzceļa speciālista apliecība vai profesionālās kompetences sertifikāts (</w:t>
                            </w:r>
                            <w:r w:rsidRPr="00543C14">
                              <w:rPr>
                                <w:rFonts w:eastAsia="Times New Roman" w:cstheme="minorHAnsi"/>
                                <w:i/>
                                <w:color w:val="414142"/>
                                <w:sz w:val="24"/>
                                <w:szCs w:val="24"/>
                              </w:rPr>
                              <w:t>DzL</w:t>
                            </w:r>
                            <w:r w:rsidRPr="006B6BA9">
                              <w:rPr>
                                <w:rFonts w:eastAsia="Times New Roman" w:cstheme="minorHAnsi"/>
                                <w:i/>
                                <w:color w:val="414142"/>
                                <w:sz w:val="24"/>
                                <w:szCs w:val="24"/>
                              </w:rPr>
                              <w:t>1</w:t>
                            </w:r>
                            <w:r>
                              <w:rPr>
                                <w:rFonts w:eastAsia="Times New Roman" w:cstheme="minorHAnsi"/>
                                <w:i/>
                                <w:color w:val="414142"/>
                                <w:sz w:val="24"/>
                                <w:szCs w:val="24"/>
                              </w:rPr>
                              <w:t>-</w:t>
                            </w:r>
                            <w:r w:rsidRPr="006B6BA9">
                              <w:rPr>
                                <w:rFonts w:eastAsia="Times New Roman" w:cstheme="minorHAnsi"/>
                                <w:i/>
                                <w:color w:val="414142"/>
                                <w:sz w:val="24"/>
                                <w:szCs w:val="24"/>
                              </w:rPr>
                              <w:t xml:space="preserve">9). </w:t>
                            </w:r>
                          </w:p>
                          <w:p w14:paraId="6B3BCDDC" w14:textId="77777777" w:rsidR="003E5691" w:rsidRPr="006B6BA9" w:rsidRDefault="003E5691" w:rsidP="003E5691">
                            <w:pPr>
                              <w:spacing w:before="120"/>
                              <w:jc w:val="both"/>
                              <w:rPr>
                                <w:rFonts w:eastAsia="Times New Roman" w:cstheme="minorHAnsi"/>
                                <w:i/>
                                <w:color w:val="414142"/>
                                <w:sz w:val="24"/>
                                <w:szCs w:val="24"/>
                              </w:rPr>
                            </w:pPr>
                            <w:r w:rsidRPr="006B6BA9">
                              <w:rPr>
                                <w:rFonts w:eastAsia="Times New Roman" w:cstheme="minorHAnsi"/>
                                <w:i/>
                                <w:color w:val="414142"/>
                                <w:sz w:val="24"/>
                                <w:szCs w:val="24"/>
                              </w:rPr>
                              <w:t>Lai garantētu dzelzceļa drošu ekspluatāciju un satiksmes drošību, visiem dzelzceļa darbībā iesaistītajiem dzelzceļa speciālistiem nepieciešamas pietiekami plašas un dziļas zināšanas par darba veikšanai atbilstošu darba organizāciju</w:t>
                            </w:r>
                            <w:r>
                              <w:rPr>
                                <w:rFonts w:eastAsia="Times New Roman" w:cstheme="minorHAnsi"/>
                                <w:i/>
                                <w:color w:val="414142"/>
                                <w:sz w:val="24"/>
                                <w:szCs w:val="24"/>
                              </w:rPr>
                              <w:t xml:space="preserve"> </w:t>
                            </w:r>
                            <w:r w:rsidRPr="006B6BA9">
                              <w:rPr>
                                <w:rFonts w:eastAsia="Times New Roman" w:cstheme="minorHAnsi"/>
                                <w:i/>
                                <w:color w:val="414142"/>
                                <w:sz w:val="24"/>
                                <w:szCs w:val="24"/>
                              </w:rPr>
                              <w:t>un </w:t>
                            </w:r>
                            <w:hyperlink r:id="rId52" w:tgtFrame="_blank" w:history="1">
                              <w:r w:rsidRPr="006B6BA9">
                                <w:rPr>
                                  <w:rFonts w:eastAsia="Times New Roman" w:cstheme="minorHAnsi"/>
                                  <w:i/>
                                  <w:color w:val="414142"/>
                                  <w:sz w:val="24"/>
                                  <w:szCs w:val="24"/>
                                </w:rPr>
                                <w:t>Dzelzceļa tehniskās ekspluatācijas noteikumi</w:t>
                              </w:r>
                            </w:hyperlink>
                            <w:r w:rsidRPr="006B6BA9">
                              <w:rPr>
                                <w:rFonts w:eastAsia="Times New Roman" w:cstheme="minorHAnsi"/>
                                <w:i/>
                                <w:color w:val="414142"/>
                                <w:sz w:val="24"/>
                                <w:szCs w:val="24"/>
                              </w:rPr>
                              <w:t>em. (</w:t>
                            </w:r>
                            <w:r w:rsidRPr="00543C14">
                              <w:rPr>
                                <w:rFonts w:eastAsia="Times New Roman" w:cstheme="minorHAnsi"/>
                                <w:i/>
                                <w:color w:val="414142"/>
                                <w:sz w:val="24"/>
                                <w:szCs w:val="24"/>
                              </w:rPr>
                              <w:t>DzL</w:t>
                            </w:r>
                            <w:r w:rsidRPr="006B6BA9">
                              <w:rPr>
                                <w:rFonts w:eastAsia="Times New Roman" w:cstheme="minorHAnsi"/>
                                <w:i/>
                                <w:color w:val="414142"/>
                                <w:sz w:val="24"/>
                                <w:szCs w:val="24"/>
                              </w:rPr>
                              <w:t>37</w:t>
                            </w:r>
                            <w:r>
                              <w:rPr>
                                <w:rFonts w:eastAsia="Times New Roman" w:cstheme="minorHAnsi"/>
                                <w:i/>
                                <w:color w:val="414142"/>
                                <w:sz w:val="24"/>
                                <w:szCs w:val="24"/>
                              </w:rPr>
                              <w:t>-</w:t>
                            </w:r>
                            <w:r w:rsidRPr="006B6BA9">
                              <w:rPr>
                                <w:rFonts w:eastAsia="Times New Roman" w:cstheme="minorHAnsi"/>
                                <w:i/>
                                <w:color w:val="414142"/>
                                <w:sz w:val="24"/>
                                <w:szCs w:val="24"/>
                              </w:rPr>
                              <w:t>1).</w:t>
                            </w:r>
                          </w:p>
                          <w:p w14:paraId="7055570C" w14:textId="77777777" w:rsidR="003E5691" w:rsidRPr="00F53BC6" w:rsidRDefault="003E5691" w:rsidP="003E5691">
                            <w:pPr>
                              <w:pStyle w:val="ti-art"/>
                              <w:jc w:val="both"/>
                              <w:rPr>
                                <w:lang w:val="lv-LV"/>
                              </w:rPr>
                            </w:pPr>
                            <w:r w:rsidRPr="00F53BC6">
                              <w:rPr>
                                <w:rFonts w:cstheme="minorHAnsi"/>
                                <w:bCs/>
                                <w:highlight w:val="yellow"/>
                                <w:lang w:val="lv-LV"/>
                              </w:rPr>
                              <w:br w:type="colum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25B46C" id="_x0000_s1327" style="position:absolute;left:0;text-align:left;margin-left:-3.6pt;margin-top:.55pt;width:476.15pt;height:152.4pt;z-index:25216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3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" fillcolor="#d8d8d8 [2732]" strokecolor="#1f4d78 [1604]" strokeweight="1pt">
                <v:stroke joinstyle="miter"/>
                <v:textbox>
                  <w:txbxContent>
                    <w:p w14:paraId="5CB6C8A2" w14:textId="77777777" w:rsidR="003E5691" w:rsidRDefault="003E5691" w:rsidP="003E5691">
                      <w:pPr>
                        <w:spacing w:before="120"/>
                        <w:jc w:val="both"/>
                        <w:rPr>
                          <w:rFonts w:eastAsia="Times New Roman" w:cstheme="minorHAnsi"/>
                          <w:i/>
                          <w:color w:val="414142"/>
                          <w:sz w:val="24"/>
                          <w:szCs w:val="24"/>
                        </w:rPr>
                      </w:pPr>
                      <w:r w:rsidRPr="006B6BA9">
                        <w:rPr>
                          <w:rFonts w:eastAsia="Times New Roman" w:cstheme="minorHAnsi"/>
                          <w:b/>
                          <w:bCs/>
                          <w:i/>
                          <w:color w:val="414142"/>
                          <w:sz w:val="24"/>
                          <w:szCs w:val="24"/>
                        </w:rPr>
                        <w:t>Dzelzceļa speciālists</w:t>
                      </w:r>
                      <w:r w:rsidRPr="006B6BA9">
                        <w:rPr>
                          <w:rFonts w:eastAsia="Times New Roman" w:cstheme="minorHAnsi"/>
                          <w:i/>
                          <w:color w:val="414142"/>
                          <w:sz w:val="24"/>
                          <w:szCs w:val="24"/>
                        </w:rPr>
                        <w:t> — persona, kuras darbs ir tieši saistīts ar dzelzceļa satiksmi, kurai ir speciāla izglītība vai kura ir speciāli apmācīta un kurai, lai tā būtu tiesīga strādāt attiecīgajā profesijā, noteiktā kārtībā izsniegts kvalifikāciju apliecinošs dokuments (dzelzceļa speciālista apliecība vai profesionālās kompetences sertifikāts (</w:t>
                      </w:r>
                      <w:r w:rsidRPr="00543C14">
                        <w:rPr>
                          <w:rFonts w:eastAsia="Times New Roman" w:cstheme="minorHAnsi"/>
                          <w:i/>
                          <w:color w:val="414142"/>
                          <w:sz w:val="24"/>
                          <w:szCs w:val="24"/>
                        </w:rPr>
                        <w:t>DzL</w:t>
                      </w:r>
                      <w:r w:rsidRPr="006B6BA9">
                        <w:rPr>
                          <w:rFonts w:eastAsia="Times New Roman" w:cstheme="minorHAnsi"/>
                          <w:i/>
                          <w:color w:val="414142"/>
                          <w:sz w:val="24"/>
                          <w:szCs w:val="24"/>
                        </w:rPr>
                        <w:t>1</w:t>
                      </w:r>
                      <w:r>
                        <w:rPr>
                          <w:rFonts w:eastAsia="Times New Roman" w:cstheme="minorHAnsi"/>
                          <w:i/>
                          <w:color w:val="414142"/>
                          <w:sz w:val="24"/>
                          <w:szCs w:val="24"/>
                        </w:rPr>
                        <w:t>-</w:t>
                      </w:r>
                      <w:r w:rsidRPr="006B6BA9">
                        <w:rPr>
                          <w:rFonts w:eastAsia="Times New Roman" w:cstheme="minorHAnsi"/>
                          <w:i/>
                          <w:color w:val="414142"/>
                          <w:sz w:val="24"/>
                          <w:szCs w:val="24"/>
                        </w:rPr>
                        <w:t xml:space="preserve">9). </w:t>
                      </w:r>
                    </w:p>
                    <w:p w14:paraId="6B3BCDDC" w14:textId="77777777" w:rsidR="003E5691" w:rsidRPr="006B6BA9" w:rsidRDefault="003E5691" w:rsidP="003E5691">
                      <w:pPr>
                        <w:spacing w:before="120"/>
                        <w:jc w:val="both"/>
                        <w:rPr>
                          <w:rFonts w:eastAsia="Times New Roman" w:cstheme="minorHAnsi"/>
                          <w:i/>
                          <w:color w:val="414142"/>
                          <w:sz w:val="24"/>
                          <w:szCs w:val="24"/>
                        </w:rPr>
                      </w:pPr>
                      <w:r w:rsidRPr="006B6BA9">
                        <w:rPr>
                          <w:rFonts w:eastAsia="Times New Roman" w:cstheme="minorHAnsi"/>
                          <w:i/>
                          <w:color w:val="414142"/>
                          <w:sz w:val="24"/>
                          <w:szCs w:val="24"/>
                        </w:rPr>
                        <w:t>Lai garantētu dzelzceļa drošu ekspluatāciju un satiksmes drošību, visiem dzelzceļa darbībā iesaistītajiem dzelzceļa speciālistiem nepieciešamas pietiekami plašas un dziļas zināšanas par darba veikšanai atbilstošu darba organizāciju</w:t>
                      </w:r>
                      <w:r>
                        <w:rPr>
                          <w:rFonts w:eastAsia="Times New Roman" w:cstheme="minorHAnsi"/>
                          <w:i/>
                          <w:color w:val="414142"/>
                          <w:sz w:val="24"/>
                          <w:szCs w:val="24"/>
                        </w:rPr>
                        <w:t xml:space="preserve"> </w:t>
                      </w:r>
                      <w:r w:rsidRPr="006B6BA9">
                        <w:rPr>
                          <w:rFonts w:eastAsia="Times New Roman" w:cstheme="minorHAnsi"/>
                          <w:i/>
                          <w:color w:val="414142"/>
                          <w:sz w:val="24"/>
                          <w:szCs w:val="24"/>
                        </w:rPr>
                        <w:t>un </w:t>
                      </w:r>
                      <w:hyperlink r:id="rId53" w:tgtFrame="_blank" w:history="1">
                        <w:r w:rsidRPr="006B6BA9">
                          <w:rPr>
                            <w:rFonts w:eastAsia="Times New Roman" w:cstheme="minorHAnsi"/>
                            <w:i/>
                            <w:color w:val="414142"/>
                            <w:sz w:val="24"/>
                            <w:szCs w:val="24"/>
                          </w:rPr>
                          <w:t>Dzelzceļa tehniskās ekspluatācijas noteikumi</w:t>
                        </w:r>
                      </w:hyperlink>
                      <w:r w:rsidRPr="006B6BA9">
                        <w:rPr>
                          <w:rFonts w:eastAsia="Times New Roman" w:cstheme="minorHAnsi"/>
                          <w:i/>
                          <w:color w:val="414142"/>
                          <w:sz w:val="24"/>
                          <w:szCs w:val="24"/>
                        </w:rPr>
                        <w:t>em. (</w:t>
                      </w:r>
                      <w:r w:rsidRPr="00543C14">
                        <w:rPr>
                          <w:rFonts w:eastAsia="Times New Roman" w:cstheme="minorHAnsi"/>
                          <w:i/>
                          <w:color w:val="414142"/>
                          <w:sz w:val="24"/>
                          <w:szCs w:val="24"/>
                        </w:rPr>
                        <w:t>DzL</w:t>
                      </w:r>
                      <w:r w:rsidRPr="006B6BA9">
                        <w:rPr>
                          <w:rFonts w:eastAsia="Times New Roman" w:cstheme="minorHAnsi"/>
                          <w:i/>
                          <w:color w:val="414142"/>
                          <w:sz w:val="24"/>
                          <w:szCs w:val="24"/>
                        </w:rPr>
                        <w:t>37</w:t>
                      </w:r>
                      <w:r>
                        <w:rPr>
                          <w:rFonts w:eastAsia="Times New Roman" w:cstheme="minorHAnsi"/>
                          <w:i/>
                          <w:color w:val="414142"/>
                          <w:sz w:val="24"/>
                          <w:szCs w:val="24"/>
                        </w:rPr>
                        <w:t>-</w:t>
                      </w:r>
                      <w:r w:rsidRPr="006B6BA9">
                        <w:rPr>
                          <w:rFonts w:eastAsia="Times New Roman" w:cstheme="minorHAnsi"/>
                          <w:i/>
                          <w:color w:val="414142"/>
                          <w:sz w:val="24"/>
                          <w:szCs w:val="24"/>
                        </w:rPr>
                        <w:t>1).</w:t>
                      </w:r>
                    </w:p>
                    <w:p w14:paraId="7055570C" w14:textId="77777777" w:rsidR="003E5691" w:rsidRPr="00F53BC6" w:rsidRDefault="003E5691" w:rsidP="003E5691">
                      <w:pPr>
                        <w:pStyle w:val="ti-art"/>
                        <w:jc w:val="both"/>
                        <w:rPr>
                          <w:lang w:val="lv-LV"/>
                        </w:rPr>
                      </w:pPr>
                      <w:r w:rsidRPr="00F53BC6">
                        <w:rPr>
                          <w:rFonts w:cstheme="minorHAnsi"/>
                          <w:bCs/>
                          <w:highlight w:val="yellow"/>
                          <w:lang w:val="lv-LV"/>
                        </w:rPr>
                        <w:br w:type="column"/>
                      </w:r>
                    </w:p>
                  </w:txbxContent>
                </v:textbox>
              </v:roundrect>
            </w:pict>
          </mc:Fallback>
        </mc:AlternateContent>
      </w:r>
    </w:p>
    <w:p w14:paraId="2CDE0238" w14:textId="6543D214" w:rsidR="003E5691" w:rsidRDefault="003E5691" w:rsidP="0055343D">
      <w:pPr>
        <w:pStyle w:val="naisf"/>
        <w:spacing w:before="120" w:beforeAutospacing="0" w:after="120" w:afterAutospacing="0"/>
        <w:rPr>
          <w:rFonts w:asciiTheme="minorHAnsi" w:hAnsiTheme="minorHAnsi" w:cstheme="minorHAnsi"/>
          <w:i/>
          <w:iCs/>
          <w:u w:val="single"/>
          <w:lang w:val="lv-LV"/>
        </w:rPr>
      </w:pPr>
    </w:p>
    <w:p w14:paraId="395B8E27" w14:textId="390C7C07" w:rsidR="003E5691" w:rsidRDefault="003E5691" w:rsidP="0055343D">
      <w:pPr>
        <w:pStyle w:val="naisf"/>
        <w:spacing w:before="120" w:beforeAutospacing="0" w:after="120" w:afterAutospacing="0"/>
        <w:rPr>
          <w:rFonts w:asciiTheme="minorHAnsi" w:hAnsiTheme="minorHAnsi" w:cstheme="minorHAnsi"/>
          <w:i/>
          <w:iCs/>
          <w:u w:val="single"/>
          <w:lang w:val="lv-LV"/>
        </w:rPr>
      </w:pPr>
    </w:p>
    <w:p w14:paraId="472AC6DC" w14:textId="3314A64B" w:rsidR="003E5691" w:rsidRDefault="003E5691" w:rsidP="0055343D">
      <w:pPr>
        <w:pStyle w:val="naisf"/>
        <w:spacing w:before="120" w:beforeAutospacing="0" w:after="120" w:afterAutospacing="0"/>
        <w:rPr>
          <w:rFonts w:asciiTheme="minorHAnsi" w:hAnsiTheme="minorHAnsi" w:cstheme="minorHAnsi"/>
          <w:i/>
          <w:iCs/>
          <w:u w:val="single"/>
          <w:lang w:val="lv-LV"/>
        </w:rPr>
      </w:pPr>
    </w:p>
    <w:p w14:paraId="765090BE" w14:textId="7C0165F3" w:rsidR="003E5691" w:rsidRDefault="003E5691" w:rsidP="0055343D">
      <w:pPr>
        <w:pStyle w:val="naisf"/>
        <w:spacing w:before="120" w:beforeAutospacing="0" w:after="120" w:afterAutospacing="0"/>
        <w:rPr>
          <w:rFonts w:asciiTheme="minorHAnsi" w:hAnsiTheme="minorHAnsi" w:cstheme="minorHAnsi"/>
          <w:i/>
          <w:iCs/>
          <w:u w:val="single"/>
          <w:lang w:val="lv-LV"/>
        </w:rPr>
      </w:pPr>
    </w:p>
    <w:p w14:paraId="6ECD7D56" w14:textId="1623F81E" w:rsidR="003E5691" w:rsidRDefault="003E5691" w:rsidP="0055343D">
      <w:pPr>
        <w:pStyle w:val="naisf"/>
        <w:spacing w:before="120" w:beforeAutospacing="0" w:after="120" w:afterAutospacing="0"/>
        <w:rPr>
          <w:rFonts w:asciiTheme="minorHAnsi" w:hAnsiTheme="minorHAnsi" w:cstheme="minorHAnsi"/>
          <w:i/>
          <w:iCs/>
          <w:u w:val="single"/>
          <w:lang w:val="lv-LV"/>
        </w:rPr>
      </w:pPr>
    </w:p>
    <w:p w14:paraId="426D2805" w14:textId="20150D16" w:rsidR="003E5691" w:rsidRDefault="003E5691" w:rsidP="0055343D">
      <w:pPr>
        <w:pStyle w:val="naisf"/>
        <w:spacing w:before="120" w:beforeAutospacing="0" w:after="120" w:afterAutospacing="0"/>
        <w:rPr>
          <w:rFonts w:asciiTheme="minorHAnsi" w:hAnsiTheme="minorHAnsi" w:cstheme="minorHAnsi"/>
          <w:i/>
          <w:iCs/>
          <w:u w:val="single"/>
          <w:lang w:val="lv-LV"/>
        </w:rPr>
      </w:pPr>
    </w:p>
    <w:p w14:paraId="2CF48151" w14:textId="75C88EE5" w:rsidR="003E5691" w:rsidRPr="0055343D" w:rsidRDefault="003E5691" w:rsidP="0055343D">
      <w:pPr>
        <w:pStyle w:val="naisf"/>
        <w:spacing w:before="120" w:beforeAutospacing="0" w:after="120" w:afterAutospacing="0"/>
        <w:rPr>
          <w:rFonts w:asciiTheme="minorHAnsi" w:hAnsiTheme="minorHAnsi" w:cstheme="minorHAnsi"/>
          <w:i/>
          <w:iCs/>
          <w:u w:val="single"/>
          <w:lang w:val="lv-LV"/>
        </w:rPr>
      </w:pPr>
    </w:p>
    <w:p w14:paraId="33DA294E" w14:textId="77777777" w:rsidR="003E5691" w:rsidRPr="00EB438B" w:rsidRDefault="003E5691" w:rsidP="003E5691">
      <w:pPr>
        <w:pStyle w:val="Pamatteksts3"/>
        <w:spacing w:before="120" w:after="120" w:line="360" w:lineRule="auto"/>
        <w:rPr>
          <w:rFonts w:asciiTheme="minorHAnsi" w:hAnsiTheme="minorHAnsi" w:cstheme="minorHAnsi"/>
          <w:color w:val="auto"/>
        </w:rPr>
      </w:pPr>
      <w:r w:rsidRPr="00EB438B">
        <w:rPr>
          <w:rFonts w:asciiTheme="minorHAnsi" w:hAnsiTheme="minorHAnsi" w:cstheme="minorHAnsi"/>
          <w:color w:val="auto"/>
        </w:rPr>
        <w:t xml:space="preserve">Kā tas tiek dokumentēts/ Daži ieteikumi dokumentācijai  </w:t>
      </w:r>
    </w:p>
    <w:p w14:paraId="008ACD83" w14:textId="77777777" w:rsidR="00EA479D" w:rsidRPr="00D345BF" w:rsidRDefault="00EA479D" w:rsidP="00EA479D">
      <w:pPr>
        <w:pStyle w:val="tv213"/>
        <w:shd w:val="clear" w:color="auto" w:fill="FFFFFF"/>
        <w:spacing w:before="0" w:beforeAutospacing="0" w:after="0" w:afterAutospacing="0"/>
        <w:jc w:val="both"/>
        <w:rPr>
          <w:rFonts w:asciiTheme="minorHAnsi" w:hAnsiTheme="minorHAnsi" w:cstheme="minorHAnsi"/>
          <w:i/>
          <w:iCs/>
          <w:color w:val="auto"/>
          <w:u w:val="single"/>
        </w:rPr>
      </w:pPr>
      <w:r w:rsidRPr="00D345BF">
        <w:rPr>
          <w:rFonts w:asciiTheme="minorHAnsi" w:hAnsiTheme="minorHAnsi" w:cstheme="minorHAnsi"/>
          <w:i/>
          <w:iCs/>
          <w:color w:val="auto"/>
          <w:u w:val="single"/>
        </w:rPr>
        <w:t xml:space="preserve">Dzelzceļa speciālistu kvalifikāciju attiecīgiem darbiniekiem komersants piešķir, lai apliecinātu, ka tie ir apmācīti un spēj saprast un izpildīt pienākumus normāla, traucēta un avārijas ekspluatācijas režīma apstākļos, un ka tie ir kompetenti pildīt ar drošību saistītus uzdevumus. Šāda kompetence ietver zināšanas un spēju šīs zināšanas praktiski </w:t>
      </w:r>
      <w:r>
        <w:rPr>
          <w:rFonts w:asciiTheme="minorHAnsi" w:hAnsiTheme="minorHAnsi" w:cstheme="minorHAnsi"/>
          <w:i/>
          <w:iCs/>
          <w:color w:val="auto"/>
          <w:u w:val="single"/>
        </w:rPr>
        <w:t>pielietot</w:t>
      </w:r>
      <w:r w:rsidRPr="00D345BF">
        <w:rPr>
          <w:rFonts w:asciiTheme="minorHAnsi" w:hAnsiTheme="minorHAnsi" w:cstheme="minorHAnsi"/>
          <w:i/>
          <w:iCs/>
          <w:color w:val="auto"/>
          <w:u w:val="single"/>
        </w:rPr>
        <w:t>.</w:t>
      </w:r>
    </w:p>
    <w:p w14:paraId="67FAC286" w14:textId="77777777" w:rsidR="00EA479D" w:rsidRDefault="00EA479D" w:rsidP="00EA479D">
      <w:pPr>
        <w:pStyle w:val="tv213"/>
        <w:shd w:val="clear" w:color="auto" w:fill="FFFFFF"/>
        <w:spacing w:before="0" w:beforeAutospacing="0" w:after="0" w:afterAutospacing="0"/>
        <w:jc w:val="both"/>
        <w:rPr>
          <w:rFonts w:asciiTheme="minorHAnsi" w:hAnsiTheme="minorHAnsi" w:cstheme="minorHAnsi"/>
          <w:i/>
          <w:iCs/>
          <w:color w:val="auto"/>
          <w:u w:val="single"/>
        </w:rPr>
      </w:pPr>
      <w:r w:rsidRPr="00D345BF">
        <w:rPr>
          <w:rFonts w:asciiTheme="minorHAnsi" w:hAnsiTheme="minorHAnsi" w:cstheme="minorHAnsi"/>
          <w:i/>
          <w:iCs/>
          <w:color w:val="auto"/>
          <w:u w:val="single"/>
        </w:rPr>
        <w:t>Dzelzceļa speciālistu pienākumus var veikt jebkura komersanta pilnvarota un kvalificēta persona neatkarīgi no amata.</w:t>
      </w:r>
    </w:p>
    <w:p w14:paraId="1A0587C5" w14:textId="77777777" w:rsidR="00EA479D" w:rsidRDefault="00EA479D" w:rsidP="00EA479D">
      <w:pPr>
        <w:pStyle w:val="tv213"/>
        <w:shd w:val="clear" w:color="auto" w:fill="FFFFFF"/>
        <w:spacing w:before="0" w:beforeAutospacing="0" w:after="0" w:afterAutospacing="0"/>
        <w:jc w:val="both"/>
        <w:rPr>
          <w:rFonts w:asciiTheme="minorHAnsi" w:hAnsiTheme="minorHAnsi" w:cstheme="minorHAnsi"/>
          <w:i/>
          <w:iCs/>
          <w:color w:val="auto"/>
          <w:u w:val="single"/>
        </w:rPr>
      </w:pPr>
      <w:r>
        <w:rPr>
          <w:rFonts w:asciiTheme="minorHAnsi" w:hAnsiTheme="minorHAnsi" w:cstheme="minorHAnsi"/>
          <w:i/>
          <w:iCs/>
          <w:color w:val="auto"/>
          <w:u w:val="single"/>
        </w:rPr>
        <w:t>Pretendents sniedz z</w:t>
      </w:r>
      <w:r w:rsidRPr="00EB438B">
        <w:rPr>
          <w:rFonts w:asciiTheme="minorHAnsi" w:hAnsiTheme="minorHAnsi" w:cstheme="minorHAnsi"/>
          <w:i/>
          <w:iCs/>
          <w:color w:val="auto"/>
          <w:u w:val="single"/>
        </w:rPr>
        <w:t>iņas par dzelzceļa speciālistu amatiem un  skaitu.</w:t>
      </w:r>
    </w:p>
    <w:p w14:paraId="61363D86" w14:textId="77777777" w:rsidR="00EA479D" w:rsidRPr="000D5200" w:rsidRDefault="00EA479D" w:rsidP="00EA479D">
      <w:pPr>
        <w:pStyle w:val="tv213"/>
        <w:shd w:val="clear" w:color="auto" w:fill="FFFFFF"/>
        <w:spacing w:before="0" w:beforeAutospacing="0" w:after="0" w:afterAutospacing="0"/>
        <w:jc w:val="both"/>
        <w:rPr>
          <w:rFonts w:asciiTheme="minorHAnsi" w:hAnsiTheme="minorHAnsi" w:cstheme="minorHAnsi"/>
          <w:i/>
          <w:iCs/>
          <w:color w:val="auto"/>
          <w:u w:val="single"/>
        </w:rPr>
      </w:pPr>
    </w:p>
    <w:p w14:paraId="61467B44" w14:textId="442F1ED6" w:rsidR="003E5691" w:rsidRDefault="00EA479D" w:rsidP="00427F22">
      <w:pPr>
        <w:pStyle w:val="tv213"/>
        <w:shd w:val="clear" w:color="auto" w:fill="FFFFFF"/>
        <w:spacing w:before="0" w:beforeAutospacing="0" w:after="0" w:afterAutospacing="0"/>
        <w:ind w:left="851"/>
        <w:jc w:val="both"/>
        <w:rPr>
          <w:rFonts w:asciiTheme="minorHAnsi" w:hAnsiTheme="minorHAnsi" w:cstheme="minorHAnsi"/>
          <w:i/>
          <w:iCs/>
          <w:color w:val="auto"/>
          <w:u w:val="single"/>
        </w:rPr>
      </w:pPr>
      <w:r w:rsidRPr="001345EE">
        <w:rPr>
          <w:rFonts w:asciiTheme="minorHAnsi" w:hAnsiTheme="minorHAnsi" w:cstheme="minorHAnsi"/>
          <w:i/>
          <w:iCs/>
          <w:noProof/>
          <w:color w:val="auto"/>
        </w:rPr>
        <w:drawing>
          <wp:anchor distT="0" distB="0" distL="114300" distR="114300" simplePos="0" relativeHeight="252184576" behindDoc="0" locked="0" layoutInCell="1" allowOverlap="1" wp14:anchorId="3AF31C06" wp14:editId="1B86E654">
            <wp:simplePos x="0" y="0"/>
            <wp:positionH relativeFrom="column">
              <wp:posOffset>1905</wp:posOffset>
            </wp:positionH>
            <wp:positionV relativeFrom="paragraph">
              <wp:posOffset>295910</wp:posOffset>
            </wp:positionV>
            <wp:extent cx="415925" cy="502920"/>
            <wp:effectExtent l="0" t="0" r="0" b="0"/>
            <wp:wrapSquare wrapText="bothSides"/>
            <wp:docPr id="111" name="Рисунок 307" descr="Восклицательный зна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exclamationmark.svg"/>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415925" cy="502920"/>
                    </a:xfrm>
                    <a:prstGeom prst="rect">
                      <a:avLst/>
                    </a:prstGeom>
                  </pic:spPr>
                </pic:pic>
              </a:graphicData>
            </a:graphic>
            <wp14:sizeRelH relativeFrom="margin">
              <wp14:pctWidth>0</wp14:pctWidth>
            </wp14:sizeRelH>
            <wp14:sizeRelV relativeFrom="margin">
              <wp14:pctHeight>0</wp14:pctHeight>
            </wp14:sizeRelV>
          </wp:anchor>
        </w:drawing>
      </w:r>
      <w:r w:rsidRPr="001345EE">
        <w:rPr>
          <w:rFonts w:asciiTheme="minorHAnsi" w:hAnsiTheme="minorHAnsi" w:cstheme="minorHAnsi"/>
          <w:i/>
          <w:iCs/>
          <w:color w:val="auto"/>
        </w:rPr>
        <w:t>Komersanta atbildīgajai personai, ar kuru komersants nodibinājis darba tiesiskās attiecības un kura bija nokārtojusi Valsts dzelzceļa tehniskās inspekcijas teorētisko eksāmenu saskaņā ar Ministru kabineta  2006. gada 2. maija noteikumu Ņr. 360 “Noteikumi par dzelzceļa speciālistiem” 12.1. punktu,  dzelzceļa speciālistu kvalifikācija tiek atzīta par apliecinātu, un šī persona ir tiesīga veikt komersanta dzelzceļa speciālistu zināšanu pārbaudi līdz Inspekcijas lēmumā “Par teorētiskā eksāmena rezultātiem”, kas pieņemts attiecībā uz šo personu, norādītajam datumam</w:t>
      </w:r>
      <w:r>
        <w:rPr>
          <w:rFonts w:asciiTheme="minorHAnsi" w:hAnsiTheme="minorHAnsi" w:cstheme="minorHAnsi"/>
          <w:i/>
          <w:iCs/>
          <w:color w:val="auto"/>
        </w:rPr>
        <w:t>.</w:t>
      </w:r>
    </w:p>
    <w:p w14:paraId="5EBEDF71" w14:textId="77777777" w:rsidR="00427F22" w:rsidRDefault="00427F22" w:rsidP="00427F22">
      <w:pPr>
        <w:pStyle w:val="tv213"/>
        <w:shd w:val="clear" w:color="auto" w:fill="FFFFFF"/>
        <w:spacing w:before="0" w:beforeAutospacing="0" w:after="0" w:afterAutospacing="0"/>
        <w:ind w:left="851"/>
        <w:jc w:val="both"/>
        <w:rPr>
          <w:rFonts w:asciiTheme="minorHAnsi" w:hAnsiTheme="minorHAnsi" w:cstheme="minorHAnsi"/>
          <w:i/>
          <w:iCs/>
          <w:color w:val="auto"/>
          <w:u w:val="single"/>
        </w:rPr>
      </w:pPr>
    </w:p>
    <w:p w14:paraId="0B4222C4" w14:textId="77777777" w:rsidR="00EA479D" w:rsidRPr="000D5200" w:rsidRDefault="00EA479D" w:rsidP="00EA479D">
      <w:pPr>
        <w:pStyle w:val="tv213"/>
        <w:shd w:val="clear" w:color="auto" w:fill="FFFFFF"/>
        <w:spacing w:before="0" w:beforeAutospacing="0" w:after="0" w:afterAutospacing="0"/>
        <w:jc w:val="both"/>
        <w:rPr>
          <w:rFonts w:asciiTheme="minorHAnsi" w:hAnsiTheme="minorHAnsi" w:cstheme="minorHAnsi"/>
          <w:i/>
          <w:iCs/>
          <w:color w:val="auto"/>
          <w:u w:val="single"/>
        </w:rPr>
      </w:pPr>
      <w:r w:rsidRPr="000D5200">
        <w:rPr>
          <w:rFonts w:asciiTheme="minorHAnsi" w:hAnsiTheme="minorHAnsi" w:cstheme="minorHAnsi"/>
          <w:i/>
          <w:iCs/>
          <w:color w:val="auto"/>
          <w:u w:val="single"/>
        </w:rPr>
        <w:t>Komersants nosaka dzelzceļa speciālista kvalifikācijas piešķiršanai kārtību, šajā kārtībā norādot dzelzceļa speciālista zināšanu un prasmju apjomu, kā notiek zināšanu pārbaude un to rezultātu reģistrēšana, dzelzceļa speciālista apliecību izdošana un atbildīgo personu par šīs kārtības ievērošanu.</w:t>
      </w:r>
    </w:p>
    <w:p w14:paraId="033C5D06" w14:textId="77777777" w:rsidR="00EA479D" w:rsidRPr="000D5200" w:rsidRDefault="00EA479D" w:rsidP="00EA479D">
      <w:pPr>
        <w:pStyle w:val="tv213"/>
        <w:shd w:val="clear" w:color="auto" w:fill="FFFFFF"/>
        <w:spacing w:before="0" w:beforeAutospacing="0" w:after="0" w:afterAutospacing="0"/>
        <w:jc w:val="both"/>
        <w:rPr>
          <w:rFonts w:asciiTheme="minorHAnsi" w:hAnsiTheme="minorHAnsi" w:cstheme="minorHAnsi"/>
          <w:i/>
          <w:iCs/>
          <w:color w:val="auto"/>
          <w:u w:val="single"/>
        </w:rPr>
      </w:pPr>
      <w:r w:rsidRPr="000D5200">
        <w:rPr>
          <w:rFonts w:asciiTheme="minorHAnsi" w:hAnsiTheme="minorHAnsi" w:cstheme="minorHAnsi"/>
          <w:i/>
          <w:iCs/>
          <w:color w:val="auto"/>
          <w:u w:val="single"/>
        </w:rPr>
        <w:t xml:space="preserve">Dzelzceļa speciālista kvalifikācija tiek uzskatīta par apliecinātu, ja komersanta darbinieks ir sekmīgi nokārtojis zināšanu pārbaudi un tam ir izdota dzelzceļa speciālista apliecība. </w:t>
      </w:r>
    </w:p>
    <w:p w14:paraId="3DC95BEA" w14:textId="77777777" w:rsidR="00EA479D" w:rsidRDefault="00EA479D" w:rsidP="00EA479D">
      <w:pPr>
        <w:pStyle w:val="tv213"/>
        <w:shd w:val="clear" w:color="auto" w:fill="FFFFFF"/>
        <w:spacing w:before="0" w:beforeAutospacing="0" w:after="0" w:afterAutospacing="0"/>
        <w:jc w:val="both"/>
        <w:rPr>
          <w:rFonts w:asciiTheme="minorHAnsi" w:hAnsiTheme="minorHAnsi" w:cstheme="minorHAnsi"/>
          <w:i/>
          <w:iCs/>
          <w:color w:val="auto"/>
          <w:u w:val="single"/>
        </w:rPr>
      </w:pPr>
      <w:r w:rsidRPr="000D5200">
        <w:rPr>
          <w:rFonts w:asciiTheme="minorHAnsi" w:hAnsiTheme="minorHAnsi" w:cstheme="minorHAnsi"/>
          <w:i/>
          <w:iCs/>
          <w:color w:val="auto"/>
          <w:u w:val="single"/>
        </w:rPr>
        <w:t>Komersantam jānodrošina, ka pildot darba pienākumus, dzelzceļa speciālista apliecība atrodas pie dzelzceļa speciālista.</w:t>
      </w:r>
    </w:p>
    <w:p w14:paraId="70D7E458" w14:textId="77777777" w:rsidR="00EA479D" w:rsidRPr="0000090A" w:rsidRDefault="00EA479D" w:rsidP="00EA479D">
      <w:pPr>
        <w:pStyle w:val="tv213"/>
        <w:shd w:val="clear" w:color="auto" w:fill="FFFFFF"/>
        <w:spacing w:before="0" w:beforeAutospacing="0" w:after="0" w:afterAutospacing="0"/>
        <w:jc w:val="both"/>
        <w:rPr>
          <w:rFonts w:asciiTheme="minorHAnsi" w:hAnsiTheme="minorHAnsi" w:cstheme="minorHAnsi"/>
          <w:i/>
          <w:iCs/>
          <w:u w:val="single"/>
        </w:rPr>
      </w:pPr>
      <w:r w:rsidRPr="0000090A">
        <w:rPr>
          <w:rFonts w:asciiTheme="minorHAnsi" w:hAnsiTheme="minorHAnsi" w:cstheme="minorHAnsi"/>
          <w:i/>
          <w:iCs/>
          <w:u w:val="single"/>
        </w:rPr>
        <w:t xml:space="preserve">Komersantam drošības līmeņa uzturēšanai jāievēro nosacījumi par darbinieku pastāvīgu novērtēšanu un mācībām, šim nolūkam izveidojot un uzturot kompetenču pārvaldības sistēmu. Prasības kompetenču pārvaldības sistēmai ir aprakstītas </w:t>
      </w:r>
      <w:r w:rsidRPr="00427F22">
        <w:rPr>
          <w:rFonts w:asciiTheme="minorHAnsi" w:hAnsiTheme="minorHAnsi" w:cstheme="minorHAnsi"/>
          <w:b/>
          <w:bCs/>
          <w:i/>
          <w:iCs/>
          <w:u w:val="single"/>
        </w:rPr>
        <w:t>1. Pielikuma 6. punktā</w:t>
      </w:r>
      <w:r>
        <w:rPr>
          <w:rFonts w:asciiTheme="minorHAnsi" w:hAnsiTheme="minorHAnsi" w:cstheme="minorHAnsi"/>
          <w:i/>
          <w:iCs/>
          <w:u w:val="single"/>
        </w:rPr>
        <w:t>.</w:t>
      </w:r>
    </w:p>
    <w:p w14:paraId="02D77E12" w14:textId="255FE7A0" w:rsidR="003E5691" w:rsidRPr="001D5877" w:rsidRDefault="00EA479D" w:rsidP="00EA479D">
      <w:pPr>
        <w:pStyle w:val="tv213"/>
        <w:shd w:val="clear" w:color="auto" w:fill="FFFFFF"/>
        <w:spacing w:before="0" w:beforeAutospacing="0" w:after="0" w:afterAutospacing="0"/>
        <w:jc w:val="both"/>
        <w:rPr>
          <w:rFonts w:asciiTheme="minorHAnsi" w:hAnsiTheme="minorHAnsi" w:cstheme="minorHAnsi"/>
          <w:i/>
          <w:iCs/>
          <w:u w:val="single"/>
        </w:rPr>
      </w:pPr>
      <w:r>
        <w:rPr>
          <w:rFonts w:asciiTheme="minorHAnsi" w:hAnsiTheme="minorHAnsi" w:cstheme="minorHAnsi"/>
          <w:i/>
          <w:iCs/>
          <w:u w:val="single"/>
        </w:rPr>
        <w:t>D</w:t>
      </w:r>
      <w:r w:rsidRPr="00F11086">
        <w:rPr>
          <w:rFonts w:asciiTheme="minorHAnsi" w:hAnsiTheme="minorHAnsi" w:cstheme="minorHAnsi"/>
          <w:i/>
          <w:iCs/>
          <w:u w:val="single"/>
        </w:rPr>
        <w:t>okumentu kopijas, kas apliecina komersanta darbinieku zināšanas par rīcību dzelzceļa satiksmes negadījumos (arī negadījumos ar bīstamajām kravām</w:t>
      </w:r>
      <w:r w:rsidR="003E5691" w:rsidRPr="00F11086">
        <w:rPr>
          <w:rFonts w:asciiTheme="minorHAnsi" w:hAnsiTheme="minorHAnsi" w:cstheme="minorHAnsi"/>
          <w:i/>
          <w:iCs/>
          <w:u w:val="single"/>
        </w:rPr>
        <w:t xml:space="preserve">). </w:t>
      </w:r>
    </w:p>
    <w:p w14:paraId="4A7BD630" w14:textId="1B6B85A6" w:rsidR="003A7377" w:rsidRPr="0055343D" w:rsidRDefault="00CD5372" w:rsidP="0055343D">
      <w:pPr>
        <w:pStyle w:val="naisf"/>
        <w:spacing w:before="120" w:beforeAutospacing="0" w:after="120" w:afterAutospacing="0"/>
        <w:rPr>
          <w:rFonts w:asciiTheme="minorHAnsi" w:hAnsiTheme="minorHAnsi" w:cstheme="minorHAnsi"/>
          <w:i/>
          <w:iCs/>
          <w:u w:val="single"/>
          <w:lang w:val="lv-LV"/>
        </w:rPr>
      </w:pPr>
      <w:r w:rsidRPr="0055343D">
        <w:rPr>
          <w:rFonts w:asciiTheme="minorHAnsi" w:hAnsiTheme="minorHAnsi" w:cstheme="minorHAnsi"/>
          <w:i/>
          <w:iCs/>
          <w:u w:val="single"/>
          <w:lang w:val="lv-LV"/>
        </w:rPr>
        <w:t>Pretendenta paziņojums par tehnoloģiskiem procesiem, kuri ir nepieciešami pretendenta darbībai un kurus tas pilnībā vai daļēji veic pats, vai pilnībā vai daļēji nodevis citam komersantam. Informācija par līguma priekšmeta daļas saturu un  komersanta rekvizīti, ar kuru noslēgts līgums par tehnoloģisko procesu izpildi.</w:t>
      </w:r>
    </w:p>
    <w:p w14:paraId="59C00EBA" w14:textId="580DFC3D" w:rsidR="003A7377" w:rsidRPr="0055343D" w:rsidRDefault="005F7A8C" w:rsidP="0055343D">
      <w:pPr>
        <w:pStyle w:val="naisf"/>
        <w:spacing w:before="120" w:beforeAutospacing="0" w:after="120" w:afterAutospacing="0"/>
        <w:rPr>
          <w:rFonts w:asciiTheme="minorHAnsi" w:hAnsiTheme="minorHAnsi" w:cstheme="minorHAnsi"/>
          <w:i/>
          <w:iCs/>
          <w:u w:val="single"/>
          <w:lang w:val="lv-LV"/>
        </w:rPr>
      </w:pPr>
      <w:r>
        <w:rPr>
          <w:rFonts w:asciiTheme="minorHAnsi" w:hAnsiTheme="minorHAnsi" w:cstheme="minorHAnsi"/>
          <w:i/>
          <w:iCs/>
          <w:u w:val="single"/>
          <w:lang w:val="lv-LV"/>
        </w:rPr>
        <w:t>Pretendents</w:t>
      </w:r>
      <w:r w:rsidR="003A7377" w:rsidRPr="0055343D">
        <w:rPr>
          <w:rFonts w:asciiTheme="minorHAnsi" w:hAnsiTheme="minorHAnsi" w:cstheme="minorHAnsi"/>
          <w:i/>
          <w:iCs/>
          <w:u w:val="single"/>
          <w:lang w:val="lv-LV"/>
        </w:rPr>
        <w:t xml:space="preserve"> atkarībā no darbības veida un </w:t>
      </w:r>
      <w:r w:rsidR="0001478F">
        <w:rPr>
          <w:rFonts w:asciiTheme="minorHAnsi" w:hAnsiTheme="minorHAnsi" w:cstheme="minorHAnsi"/>
          <w:i/>
          <w:iCs/>
          <w:u w:val="single"/>
          <w:lang w:val="lv-LV"/>
        </w:rPr>
        <w:t>apjoma</w:t>
      </w:r>
      <w:r w:rsidR="0001478F" w:rsidRPr="0001478F">
        <w:rPr>
          <w:rFonts w:asciiTheme="minorHAnsi" w:hAnsiTheme="minorHAnsi" w:cstheme="minorHAnsi"/>
          <w:i/>
          <w:iCs/>
          <w:u w:val="single"/>
          <w:lang w:val="lv-LV"/>
        </w:rPr>
        <w:t xml:space="preserve"> </w:t>
      </w:r>
      <w:r w:rsidR="003A7377" w:rsidRPr="0055343D">
        <w:rPr>
          <w:rFonts w:asciiTheme="minorHAnsi" w:hAnsiTheme="minorHAnsi" w:cstheme="minorHAnsi"/>
          <w:i/>
          <w:iCs/>
          <w:u w:val="single"/>
          <w:lang w:val="lv-LV"/>
        </w:rPr>
        <w:t xml:space="preserve">apraksta procedūras, kas ietekmē drošību: </w:t>
      </w:r>
    </w:p>
    <w:p w14:paraId="3801E7B0" w14:textId="77777777" w:rsidR="003A7377" w:rsidRPr="0055343D" w:rsidRDefault="003A7377" w:rsidP="0055343D">
      <w:pPr>
        <w:pStyle w:val="naisf"/>
        <w:spacing w:before="120" w:beforeAutospacing="0" w:after="120" w:afterAutospacing="0"/>
        <w:rPr>
          <w:rFonts w:asciiTheme="minorHAnsi" w:hAnsiTheme="minorHAnsi" w:cstheme="minorHAnsi"/>
          <w:i/>
          <w:iCs/>
          <w:u w:val="single"/>
          <w:lang w:val="lv-LV"/>
        </w:rPr>
      </w:pPr>
      <w:r w:rsidRPr="0055343D">
        <w:rPr>
          <w:rFonts w:asciiTheme="minorHAnsi" w:hAnsiTheme="minorHAnsi" w:cstheme="minorHAnsi"/>
          <w:i/>
          <w:iCs/>
          <w:u w:val="single"/>
          <w:lang w:val="lv-LV"/>
        </w:rPr>
        <w:t xml:space="preserve">a) montāžas metodes (ieskaitot metināšanu un savienošanu ar saistvielu); </w:t>
      </w:r>
    </w:p>
    <w:p w14:paraId="3C2216EA" w14:textId="77777777" w:rsidR="003A7377" w:rsidRPr="0055343D" w:rsidRDefault="003A7377" w:rsidP="0055343D">
      <w:pPr>
        <w:pStyle w:val="naisf"/>
        <w:spacing w:before="120" w:beforeAutospacing="0" w:after="120" w:afterAutospacing="0"/>
        <w:rPr>
          <w:rFonts w:asciiTheme="minorHAnsi" w:hAnsiTheme="minorHAnsi" w:cstheme="minorHAnsi"/>
          <w:i/>
          <w:iCs/>
          <w:u w:val="single"/>
          <w:lang w:val="lv-LV"/>
        </w:rPr>
      </w:pPr>
      <w:r w:rsidRPr="0055343D">
        <w:rPr>
          <w:rFonts w:asciiTheme="minorHAnsi" w:hAnsiTheme="minorHAnsi" w:cstheme="minorHAnsi"/>
          <w:i/>
          <w:iCs/>
          <w:u w:val="single"/>
          <w:lang w:val="lv-LV"/>
        </w:rPr>
        <w:t xml:space="preserve">b) nesagraujoša testēšana; </w:t>
      </w:r>
    </w:p>
    <w:p w14:paraId="02D5EFE5" w14:textId="77777777" w:rsidR="003A7377" w:rsidRPr="0055343D" w:rsidRDefault="003A7377" w:rsidP="0055343D">
      <w:pPr>
        <w:pStyle w:val="naisf"/>
        <w:spacing w:before="120" w:beforeAutospacing="0" w:after="120" w:afterAutospacing="0"/>
        <w:rPr>
          <w:rFonts w:asciiTheme="minorHAnsi" w:hAnsiTheme="minorHAnsi" w:cstheme="minorHAnsi"/>
          <w:i/>
          <w:iCs/>
          <w:u w:val="single"/>
          <w:lang w:val="lv-LV"/>
        </w:rPr>
      </w:pPr>
      <w:r w:rsidRPr="0055343D">
        <w:rPr>
          <w:rFonts w:asciiTheme="minorHAnsi" w:hAnsiTheme="minorHAnsi" w:cstheme="minorHAnsi"/>
          <w:i/>
          <w:iCs/>
          <w:u w:val="single"/>
          <w:lang w:val="lv-LV"/>
        </w:rPr>
        <w:t xml:space="preserve">c) ritekļa galīgā testēšana un izmantošanas atļauja pēc apkopes; </w:t>
      </w:r>
    </w:p>
    <w:p w14:paraId="6460D258" w14:textId="77777777" w:rsidR="003A7377" w:rsidRPr="0055343D" w:rsidRDefault="003A7377" w:rsidP="0055343D">
      <w:pPr>
        <w:pStyle w:val="naisf"/>
        <w:spacing w:before="120" w:beforeAutospacing="0" w:after="120" w:afterAutospacing="0"/>
        <w:rPr>
          <w:rFonts w:asciiTheme="minorHAnsi" w:hAnsiTheme="minorHAnsi" w:cstheme="minorHAnsi"/>
          <w:i/>
          <w:iCs/>
          <w:u w:val="single"/>
          <w:lang w:val="lv-LV"/>
        </w:rPr>
      </w:pPr>
      <w:r w:rsidRPr="0055343D">
        <w:rPr>
          <w:rFonts w:asciiTheme="minorHAnsi" w:hAnsiTheme="minorHAnsi" w:cstheme="minorHAnsi"/>
          <w:i/>
          <w:iCs/>
          <w:u w:val="single"/>
          <w:lang w:val="lv-LV"/>
        </w:rPr>
        <w:t xml:space="preserve">d) bremžu sistēmu, riteņpāru un vilces iekārtu apkope un bīstamo kravu pārvadāšanai paredzēto kravas vagonu īpašo komponentu, piemēram, cisternu, vārstu u. c., apkope; </w:t>
      </w:r>
    </w:p>
    <w:p w14:paraId="717275FA" w14:textId="77777777" w:rsidR="003A7377" w:rsidRPr="0055343D" w:rsidRDefault="003A7377" w:rsidP="0055343D">
      <w:pPr>
        <w:pStyle w:val="naisf"/>
        <w:spacing w:before="120" w:beforeAutospacing="0" w:after="120" w:afterAutospacing="0"/>
        <w:rPr>
          <w:rFonts w:asciiTheme="minorHAnsi" w:hAnsiTheme="minorHAnsi" w:cstheme="minorHAnsi"/>
          <w:i/>
          <w:iCs/>
          <w:u w:val="single"/>
          <w:lang w:val="lv-LV"/>
        </w:rPr>
      </w:pPr>
      <w:r w:rsidRPr="0055343D">
        <w:rPr>
          <w:rFonts w:asciiTheme="minorHAnsi" w:hAnsiTheme="minorHAnsi" w:cstheme="minorHAnsi"/>
          <w:i/>
          <w:iCs/>
          <w:u w:val="single"/>
          <w:lang w:val="lv-LV"/>
        </w:rPr>
        <w:t>e) drošībai būtisku komponentu apkope;</w:t>
      </w:r>
    </w:p>
    <w:p w14:paraId="4F24D9E7" w14:textId="77777777" w:rsidR="003A7377" w:rsidRPr="0055343D" w:rsidRDefault="003A7377" w:rsidP="0055343D">
      <w:pPr>
        <w:pStyle w:val="naisf"/>
        <w:spacing w:before="120" w:beforeAutospacing="0" w:after="120" w:afterAutospacing="0"/>
        <w:rPr>
          <w:rFonts w:asciiTheme="minorHAnsi" w:hAnsiTheme="minorHAnsi" w:cstheme="minorHAnsi"/>
          <w:i/>
          <w:iCs/>
          <w:u w:val="single"/>
          <w:lang w:val="lv-LV"/>
        </w:rPr>
      </w:pPr>
      <w:r w:rsidRPr="0055343D">
        <w:rPr>
          <w:rFonts w:asciiTheme="minorHAnsi" w:hAnsiTheme="minorHAnsi" w:cstheme="minorHAnsi"/>
          <w:i/>
          <w:iCs/>
          <w:u w:val="single"/>
          <w:lang w:val="lv-LV"/>
        </w:rPr>
        <w:t xml:space="preserve"> f) vilcienu vadības un signalizācijas sistēmu apkope; </w:t>
      </w:r>
    </w:p>
    <w:p w14:paraId="53C843EA" w14:textId="77777777" w:rsidR="003A7377" w:rsidRPr="0055343D" w:rsidRDefault="003A7377" w:rsidP="0055343D">
      <w:pPr>
        <w:pStyle w:val="naisf"/>
        <w:spacing w:before="120" w:beforeAutospacing="0" w:after="120" w:afterAutospacing="0"/>
        <w:rPr>
          <w:rFonts w:asciiTheme="minorHAnsi" w:hAnsiTheme="minorHAnsi" w:cstheme="minorHAnsi"/>
          <w:i/>
          <w:iCs/>
          <w:u w:val="single"/>
          <w:lang w:val="lv-LV"/>
        </w:rPr>
      </w:pPr>
      <w:r w:rsidRPr="0055343D">
        <w:rPr>
          <w:rFonts w:asciiTheme="minorHAnsi" w:hAnsiTheme="minorHAnsi" w:cstheme="minorHAnsi"/>
          <w:i/>
          <w:iCs/>
          <w:u w:val="single"/>
          <w:lang w:val="lv-LV"/>
        </w:rPr>
        <w:t>g) durvju vadības sistēmu apkope;</w:t>
      </w:r>
    </w:p>
    <w:p w14:paraId="44E24F69" w14:textId="77777777" w:rsidR="003A7377" w:rsidRPr="0055343D" w:rsidRDefault="003A7377" w:rsidP="0055343D">
      <w:pPr>
        <w:pStyle w:val="naisf"/>
        <w:spacing w:before="120" w:beforeAutospacing="0" w:after="120" w:afterAutospacing="0"/>
        <w:rPr>
          <w:rFonts w:asciiTheme="minorHAnsi" w:hAnsiTheme="minorHAnsi" w:cstheme="minorHAnsi"/>
          <w:i/>
          <w:iCs/>
          <w:u w:val="single"/>
          <w:lang w:val="lv-LV"/>
        </w:rPr>
      </w:pPr>
      <w:r w:rsidRPr="0055343D">
        <w:rPr>
          <w:rFonts w:asciiTheme="minorHAnsi" w:hAnsiTheme="minorHAnsi" w:cstheme="minorHAnsi"/>
          <w:i/>
          <w:iCs/>
          <w:u w:val="single"/>
          <w:lang w:val="lv-LV"/>
        </w:rPr>
        <w:t xml:space="preserve"> h) citas noteiktas īpašas jomas, kas ietekmē drošību.</w:t>
      </w:r>
    </w:p>
    <w:p w14:paraId="3E4DC60D" w14:textId="2FB97431" w:rsidR="007448F6" w:rsidRPr="0055343D" w:rsidRDefault="00FC3E7A" w:rsidP="0055343D">
      <w:pPr>
        <w:pStyle w:val="naisf"/>
        <w:spacing w:before="120" w:beforeAutospacing="0" w:after="120" w:afterAutospacing="0"/>
        <w:rPr>
          <w:rFonts w:asciiTheme="minorHAnsi" w:hAnsiTheme="minorHAnsi" w:cstheme="minorHAnsi"/>
          <w:i/>
          <w:iCs/>
          <w:u w:val="single"/>
          <w:lang w:val="lv-LV"/>
        </w:rPr>
      </w:pPr>
      <w:r>
        <w:rPr>
          <w:rFonts w:asciiTheme="minorHAnsi" w:hAnsiTheme="minorHAnsi" w:cstheme="minorHAnsi"/>
          <w:i/>
          <w:iCs/>
          <w:u w:val="single"/>
          <w:lang w:val="lv-LV"/>
        </w:rPr>
        <w:t xml:space="preserve">Pretendentam </w:t>
      </w:r>
      <w:r w:rsidR="003A7377" w:rsidRPr="0055343D">
        <w:rPr>
          <w:rFonts w:asciiTheme="minorHAnsi" w:hAnsiTheme="minorHAnsi" w:cstheme="minorHAnsi"/>
          <w:i/>
          <w:iCs/>
          <w:u w:val="single"/>
          <w:lang w:val="lv-LV"/>
        </w:rPr>
        <w:t xml:space="preserve">ir </w:t>
      </w:r>
      <w:r w:rsidR="007448F6" w:rsidRPr="0055343D">
        <w:rPr>
          <w:rFonts w:asciiTheme="minorHAnsi" w:hAnsiTheme="minorHAnsi" w:cstheme="minorHAnsi"/>
          <w:i/>
          <w:iCs/>
          <w:u w:val="single"/>
          <w:lang w:val="lv-LV"/>
        </w:rPr>
        <w:t>noteikti un analizēti visi organizatorisk</w:t>
      </w:r>
      <w:r w:rsidR="003A7377" w:rsidRPr="0055343D">
        <w:rPr>
          <w:rFonts w:asciiTheme="minorHAnsi" w:hAnsiTheme="minorHAnsi" w:cstheme="minorHAnsi"/>
          <w:i/>
          <w:iCs/>
          <w:u w:val="single"/>
          <w:lang w:val="lv-LV"/>
        </w:rPr>
        <w:t>ie</w:t>
      </w:r>
      <w:r w:rsidR="007448F6" w:rsidRPr="0055343D">
        <w:rPr>
          <w:rFonts w:asciiTheme="minorHAnsi" w:hAnsiTheme="minorHAnsi" w:cstheme="minorHAnsi"/>
          <w:i/>
          <w:iCs/>
          <w:u w:val="single"/>
          <w:lang w:val="lv-LV"/>
        </w:rPr>
        <w:t xml:space="preserve"> un tehnisk</w:t>
      </w:r>
      <w:r w:rsidR="003A7377" w:rsidRPr="0055343D">
        <w:rPr>
          <w:rFonts w:asciiTheme="minorHAnsi" w:hAnsiTheme="minorHAnsi" w:cstheme="minorHAnsi"/>
          <w:i/>
          <w:iCs/>
          <w:u w:val="single"/>
          <w:lang w:val="lv-LV"/>
        </w:rPr>
        <w:t xml:space="preserve">ie </w:t>
      </w:r>
      <w:r w:rsidR="007448F6" w:rsidRPr="0055343D">
        <w:rPr>
          <w:rFonts w:asciiTheme="minorHAnsi" w:hAnsiTheme="minorHAnsi" w:cstheme="minorHAnsi"/>
          <w:i/>
          <w:iCs/>
          <w:u w:val="single"/>
          <w:lang w:val="lv-LV"/>
        </w:rPr>
        <w:t>riski, kas attiecas uz organizācijas veikto darbību veidu, apjomu un lauku. Šādi riski ietver vismaz riskus, kas izriet no cilvēkfaktoriem un organizatoriskajiem faktoriem, tādiem kā</w:t>
      </w:r>
      <w:r w:rsidR="0055343D" w:rsidRPr="0055343D">
        <w:rPr>
          <w:rFonts w:asciiTheme="minorHAnsi" w:hAnsiTheme="minorHAnsi" w:cstheme="minorHAnsi"/>
          <w:i/>
          <w:iCs/>
          <w:u w:val="single"/>
          <w:lang w:val="lv-LV"/>
        </w:rPr>
        <w:t xml:space="preserve"> apkopes telpas, </w:t>
      </w:r>
      <w:r w:rsidR="007448F6" w:rsidRPr="0055343D">
        <w:rPr>
          <w:rFonts w:asciiTheme="minorHAnsi" w:hAnsiTheme="minorHAnsi" w:cstheme="minorHAnsi"/>
          <w:i/>
          <w:iCs/>
          <w:u w:val="single"/>
          <w:lang w:val="lv-LV"/>
        </w:rPr>
        <w:t>darba slodze, darba procesa plānošana, nogurums vai procedūru piemērotība</w:t>
      </w:r>
      <w:r w:rsidR="0055343D" w:rsidRPr="0055343D">
        <w:rPr>
          <w:rFonts w:asciiTheme="minorHAnsi" w:hAnsiTheme="minorHAnsi" w:cstheme="minorHAnsi"/>
          <w:i/>
          <w:iCs/>
          <w:u w:val="single"/>
          <w:lang w:val="lv-LV"/>
        </w:rPr>
        <w:t xml:space="preserve">, kā arī </w:t>
      </w:r>
      <w:r w:rsidR="003A7377" w:rsidRPr="0055343D">
        <w:rPr>
          <w:rFonts w:asciiTheme="minorHAnsi" w:hAnsiTheme="minorHAnsi" w:cstheme="minorHAnsi"/>
          <w:i/>
          <w:iCs/>
          <w:u w:val="single"/>
          <w:lang w:val="lv-LV"/>
        </w:rPr>
        <w:t xml:space="preserve">sliežu ceļus ārpus darbnīcas ēkām un visas vietas, kurās tiek veikti apkopes darbi </w:t>
      </w:r>
      <w:r w:rsidR="005F7A8C">
        <w:rPr>
          <w:rFonts w:asciiTheme="minorHAnsi" w:hAnsiTheme="minorHAnsi" w:cstheme="minorHAnsi"/>
          <w:i/>
          <w:iCs/>
          <w:u w:val="single"/>
          <w:lang w:val="lv-LV"/>
        </w:rPr>
        <w:t>Pretendents</w:t>
      </w:r>
      <w:r w:rsidR="007448F6" w:rsidRPr="0055343D">
        <w:rPr>
          <w:rFonts w:asciiTheme="minorHAnsi" w:hAnsiTheme="minorHAnsi" w:cstheme="minorHAnsi"/>
          <w:i/>
          <w:iCs/>
          <w:u w:val="single"/>
          <w:lang w:val="lv-LV"/>
        </w:rPr>
        <w:t xml:space="preserve"> paziņo par riskiem personālam un attiecīgos gadījumos -  iesaistītajām trešām personām</w:t>
      </w:r>
    </w:p>
    <w:p w14:paraId="48B3AE6C" w14:textId="294D2925" w:rsidR="007448F6" w:rsidRPr="0055343D" w:rsidRDefault="007448F6" w:rsidP="0055343D">
      <w:pPr>
        <w:pStyle w:val="naisf"/>
        <w:spacing w:before="120" w:beforeAutospacing="0" w:after="120" w:afterAutospacing="0"/>
        <w:rPr>
          <w:rFonts w:asciiTheme="minorHAnsi" w:hAnsiTheme="minorHAnsi" w:cstheme="minorHAnsi"/>
          <w:i/>
          <w:iCs/>
          <w:u w:val="single"/>
          <w:lang w:val="lv-LV"/>
        </w:rPr>
      </w:pPr>
      <w:r w:rsidRPr="0055343D">
        <w:rPr>
          <w:rFonts w:asciiTheme="minorHAnsi" w:hAnsiTheme="minorHAnsi" w:cstheme="minorHAnsi"/>
          <w:i/>
          <w:iCs/>
          <w:u w:val="single"/>
          <w:lang w:val="lv-LV"/>
        </w:rPr>
        <w:t xml:space="preserve"> </w:t>
      </w:r>
      <w:r w:rsidR="00FC3E7A">
        <w:rPr>
          <w:rFonts w:asciiTheme="minorHAnsi" w:hAnsiTheme="minorHAnsi" w:cstheme="minorHAnsi"/>
          <w:i/>
          <w:iCs/>
          <w:u w:val="single"/>
          <w:lang w:val="lv-LV"/>
        </w:rPr>
        <w:t xml:space="preserve">Pretendentam </w:t>
      </w:r>
      <w:r w:rsidRPr="0055343D">
        <w:rPr>
          <w:rFonts w:asciiTheme="minorHAnsi" w:hAnsiTheme="minorHAnsi" w:cstheme="minorHAnsi"/>
          <w:i/>
          <w:iCs/>
          <w:u w:val="single"/>
          <w:lang w:val="lv-LV"/>
        </w:rPr>
        <w:t xml:space="preserve">jābūt izstrādātai sistēmai, lai kontrolētu izmaiņas un novērstu ar tiem saistītos riskus, ņemot vērā ar darba drošību saistītos riskus. Izmaiņas var veikt: </w:t>
      </w:r>
    </w:p>
    <w:p w14:paraId="30374CF0" w14:textId="32F1045A" w:rsidR="007448F6" w:rsidRPr="0055343D" w:rsidRDefault="007448F6" w:rsidP="008411BD">
      <w:pPr>
        <w:pStyle w:val="naisf"/>
        <w:numPr>
          <w:ilvl w:val="0"/>
          <w:numId w:val="43"/>
        </w:numPr>
        <w:spacing w:before="120" w:beforeAutospacing="0" w:after="120" w:afterAutospacing="0"/>
        <w:rPr>
          <w:rFonts w:asciiTheme="minorHAnsi" w:hAnsiTheme="minorHAnsi" w:cstheme="minorHAnsi"/>
          <w:i/>
          <w:iCs/>
          <w:u w:val="single"/>
          <w:lang w:val="lv-LV"/>
        </w:rPr>
      </w:pPr>
      <w:r w:rsidRPr="0055343D">
        <w:rPr>
          <w:rFonts w:asciiTheme="minorHAnsi" w:hAnsiTheme="minorHAnsi" w:cstheme="minorHAnsi"/>
          <w:i/>
          <w:iCs/>
          <w:u w:val="single"/>
          <w:lang w:val="lv-LV"/>
        </w:rPr>
        <w:t xml:space="preserve">metodēs/tehnoloģijās; </w:t>
      </w:r>
    </w:p>
    <w:p w14:paraId="548F55A6" w14:textId="77777777" w:rsidR="007448F6" w:rsidRPr="0055343D" w:rsidRDefault="007448F6" w:rsidP="008411BD">
      <w:pPr>
        <w:pStyle w:val="naisf"/>
        <w:numPr>
          <w:ilvl w:val="0"/>
          <w:numId w:val="43"/>
        </w:numPr>
        <w:spacing w:before="120" w:beforeAutospacing="0" w:after="120" w:afterAutospacing="0"/>
        <w:rPr>
          <w:rFonts w:asciiTheme="minorHAnsi" w:hAnsiTheme="minorHAnsi" w:cstheme="minorHAnsi"/>
          <w:i/>
          <w:iCs/>
          <w:u w:val="single"/>
          <w:lang w:val="lv-LV"/>
        </w:rPr>
      </w:pPr>
      <w:r w:rsidRPr="0055343D">
        <w:rPr>
          <w:rFonts w:asciiTheme="minorHAnsi" w:hAnsiTheme="minorHAnsi" w:cstheme="minorHAnsi"/>
          <w:i/>
          <w:iCs/>
          <w:u w:val="single"/>
          <w:lang w:val="lv-LV"/>
        </w:rPr>
        <w:lastRenderedPageBreak/>
        <w:t xml:space="preserve">darba procedūrās/noteikumos/standartos; </w:t>
      </w:r>
    </w:p>
    <w:p w14:paraId="19D59F91" w14:textId="77777777" w:rsidR="007448F6" w:rsidRPr="0055343D" w:rsidRDefault="007448F6" w:rsidP="008411BD">
      <w:pPr>
        <w:pStyle w:val="naisf"/>
        <w:numPr>
          <w:ilvl w:val="0"/>
          <w:numId w:val="43"/>
        </w:numPr>
        <w:spacing w:before="120" w:beforeAutospacing="0" w:after="120" w:afterAutospacing="0"/>
        <w:rPr>
          <w:rFonts w:asciiTheme="minorHAnsi" w:hAnsiTheme="minorHAnsi" w:cstheme="minorHAnsi"/>
          <w:i/>
          <w:iCs/>
          <w:u w:val="single"/>
          <w:lang w:val="lv-LV"/>
        </w:rPr>
      </w:pPr>
      <w:r w:rsidRPr="0055343D">
        <w:rPr>
          <w:rFonts w:asciiTheme="minorHAnsi" w:hAnsiTheme="minorHAnsi" w:cstheme="minorHAnsi"/>
          <w:i/>
          <w:iCs/>
          <w:u w:val="single"/>
          <w:lang w:val="lv-LV"/>
        </w:rPr>
        <w:t xml:space="preserve">organizācijas struktūrā. </w:t>
      </w:r>
    </w:p>
    <w:p w14:paraId="009209AF" w14:textId="3CCBA464" w:rsidR="00207375" w:rsidRPr="0055343D" w:rsidRDefault="00FC3E7A" w:rsidP="0055343D">
      <w:pPr>
        <w:pStyle w:val="naisf"/>
        <w:spacing w:before="120" w:beforeAutospacing="0" w:after="120" w:afterAutospacing="0"/>
        <w:rPr>
          <w:rFonts w:asciiTheme="minorHAnsi" w:hAnsiTheme="minorHAnsi" w:cstheme="minorHAnsi"/>
          <w:i/>
          <w:iCs/>
          <w:u w:val="single"/>
          <w:lang w:val="lv-LV"/>
        </w:rPr>
      </w:pPr>
      <w:r>
        <w:rPr>
          <w:rFonts w:asciiTheme="minorHAnsi" w:hAnsiTheme="minorHAnsi" w:cstheme="minorHAnsi"/>
          <w:i/>
          <w:iCs/>
          <w:u w:val="single"/>
          <w:lang w:val="lv-LV"/>
        </w:rPr>
        <w:t xml:space="preserve">Pretendentam </w:t>
      </w:r>
      <w:r w:rsidR="007448F6" w:rsidRPr="0055343D">
        <w:rPr>
          <w:rFonts w:asciiTheme="minorHAnsi" w:hAnsiTheme="minorHAnsi" w:cstheme="minorHAnsi"/>
          <w:i/>
          <w:iCs/>
          <w:u w:val="single"/>
          <w:lang w:val="lv-LV"/>
        </w:rPr>
        <w:t xml:space="preserve">jānodrošina, ka ir procesi izmaiņu ietekmes līmeņa novērtēšanai, lai atbilstošā gadījumā (būtiskajām izmainām – skat XX.lpp) riska novērtēšanai tiek piemērotas kopīgās drošības metodes. Komersantam ir procesi, lai nodrošinātu riska novērtēšanu, noteikt iespējamos drošības apdraudējumus,  ieviest drošības pasākumus, nodrošināt kontroles pasākumu noteikšanu un vērtēt to efektivitāti. Komersanta ir procesi, lai novērtētu izmaiņu radītos mijiedarbības riskus.  </w:t>
      </w:r>
    </w:p>
    <w:p w14:paraId="7B11C688" w14:textId="77777777" w:rsidR="003314E4" w:rsidRDefault="003314E4" w:rsidP="003314E4">
      <w:pPr>
        <w:shd w:val="clear" w:color="auto" w:fill="FFFFFF"/>
        <w:spacing w:after="0" w:line="240" w:lineRule="auto"/>
        <w:ind w:firstLine="851"/>
        <w:jc w:val="both"/>
        <w:rPr>
          <w:rFonts w:ascii="Times New Roman" w:eastAsia="Calibri" w:hAnsi="Times New Roman" w:cs="Times New Roman"/>
          <w:sz w:val="24"/>
          <w:szCs w:val="24"/>
        </w:rPr>
      </w:pPr>
    </w:p>
    <w:p w14:paraId="4E68199C" w14:textId="44A3A92B" w:rsidR="003314E4" w:rsidRPr="00BE7320" w:rsidRDefault="003314E4" w:rsidP="00A91D1D">
      <w:pPr>
        <w:pStyle w:val="Sarakstarindkopa"/>
        <w:numPr>
          <w:ilvl w:val="0"/>
          <w:numId w:val="42"/>
        </w:numPr>
        <w:shd w:val="clear" w:color="auto" w:fill="FFFFFF"/>
        <w:spacing w:after="0" w:line="240" w:lineRule="auto"/>
        <w:ind w:left="709" w:hanging="425"/>
        <w:jc w:val="both"/>
        <w:rPr>
          <w:rFonts w:cstheme="minorHAnsi"/>
          <w:sz w:val="24"/>
          <w:szCs w:val="24"/>
        </w:rPr>
      </w:pPr>
      <w:r w:rsidRPr="00BE7320">
        <w:rPr>
          <w:rFonts w:cstheme="minorHAnsi"/>
          <w:sz w:val="24"/>
          <w:szCs w:val="24"/>
        </w:rPr>
        <w:t>atbilstību normatīvajos aktos par savstarpējo izmantojamību noteiktajām  pamatprasībām;</w:t>
      </w:r>
    </w:p>
    <w:p w14:paraId="4E991E42" w14:textId="28B650DE" w:rsidR="003314E4" w:rsidRDefault="00B23C8E" w:rsidP="00B23C8E">
      <w:pPr>
        <w:pStyle w:val="naisf"/>
        <w:tabs>
          <w:tab w:val="num" w:pos="1080"/>
          <w:tab w:val="left" w:pos="1620"/>
        </w:tabs>
        <w:spacing w:before="120" w:beforeAutospacing="0" w:after="120" w:afterAutospacing="0" w:line="360" w:lineRule="auto"/>
        <w:ind w:firstLine="284"/>
        <w:rPr>
          <w:rFonts w:asciiTheme="minorHAnsi" w:hAnsiTheme="minorHAnsi" w:cstheme="minorHAnsi"/>
          <w:i/>
          <w:iCs/>
          <w:u w:val="single"/>
          <w:lang w:val="lv-LV"/>
        </w:rPr>
      </w:pPr>
      <w:r>
        <w:rPr>
          <w:rFonts w:asciiTheme="minorHAnsi" w:hAnsiTheme="minorHAnsi" w:cstheme="minorHAnsi"/>
          <w:i/>
          <w:iCs/>
          <w:u w:val="single"/>
          <w:lang w:val="lv-LV"/>
        </w:rPr>
        <w:t xml:space="preserve">Kā tas tiek dokumentēts/ Daži ieteikumi dokumentācijai  </w:t>
      </w:r>
      <w:r w:rsidR="003314E4">
        <w:rPr>
          <w:rFonts w:asciiTheme="minorHAnsi" w:hAnsiTheme="minorHAnsi" w:cstheme="minorHAnsi"/>
          <w:i/>
          <w:iCs/>
          <w:u w:val="single"/>
          <w:lang w:val="lv-LV"/>
        </w:rPr>
        <w:t xml:space="preserve"> </w:t>
      </w:r>
    </w:p>
    <w:p w14:paraId="0BFD9818" w14:textId="47765603" w:rsidR="00324F7F" w:rsidRPr="00324F7F" w:rsidRDefault="00FC3E7A" w:rsidP="00FC3E7A">
      <w:pPr>
        <w:pStyle w:val="naisf"/>
        <w:tabs>
          <w:tab w:val="left" w:pos="1080"/>
        </w:tabs>
        <w:spacing w:before="0" w:beforeAutospacing="0" w:after="0" w:afterAutospacing="0"/>
        <w:rPr>
          <w:rFonts w:asciiTheme="minorHAnsi" w:hAnsiTheme="minorHAnsi" w:cstheme="minorHAnsi"/>
          <w:i/>
          <w:iCs/>
          <w:u w:val="single"/>
          <w:lang w:val="lv-LV"/>
        </w:rPr>
      </w:pPr>
      <w:r>
        <w:rPr>
          <w:rFonts w:asciiTheme="minorHAnsi" w:hAnsiTheme="minorHAnsi" w:cstheme="minorHAnsi"/>
          <w:i/>
          <w:iCs/>
          <w:u w:val="single"/>
          <w:lang w:val="lv-LV"/>
        </w:rPr>
        <w:t xml:space="preserve">Pretendents </w:t>
      </w:r>
      <w:r w:rsidR="00CD5372" w:rsidRPr="00324F7F">
        <w:rPr>
          <w:rFonts w:asciiTheme="minorHAnsi" w:hAnsiTheme="minorHAnsi" w:cstheme="minorHAnsi"/>
          <w:i/>
          <w:iCs/>
          <w:u w:val="single"/>
          <w:lang w:val="lv-LV"/>
        </w:rPr>
        <w:t xml:space="preserve">izstrādā  procesus, lai ņemot vērā komersanta darbības veidu un apjomu, tie atbilstu Latvijas un Eiropas Savienības tiesību aktu prasībām. Komersantam jābūt </w:t>
      </w:r>
      <w:r w:rsidR="00324F7F" w:rsidRPr="00324F7F">
        <w:rPr>
          <w:rFonts w:asciiTheme="minorHAnsi" w:hAnsiTheme="minorHAnsi" w:cstheme="minorHAnsi"/>
          <w:i/>
          <w:iCs/>
          <w:u w:val="single"/>
          <w:lang w:val="lv-LV"/>
        </w:rPr>
        <w:t>aprakstītam procedūrām</w:t>
      </w:r>
      <w:r w:rsidR="00CD5372" w:rsidRPr="00324F7F">
        <w:rPr>
          <w:rFonts w:asciiTheme="minorHAnsi" w:hAnsiTheme="minorHAnsi" w:cstheme="minorHAnsi"/>
          <w:i/>
          <w:iCs/>
          <w:u w:val="single"/>
          <w:lang w:val="lv-LV"/>
        </w:rPr>
        <w:t xml:space="preserve">, </w:t>
      </w:r>
      <w:r w:rsidR="00324F7F" w:rsidRPr="00324F7F">
        <w:rPr>
          <w:rFonts w:asciiTheme="minorHAnsi" w:hAnsiTheme="minorHAnsi" w:cstheme="minorHAnsi"/>
          <w:i/>
          <w:iCs/>
          <w:u w:val="single"/>
          <w:lang w:val="lv-LV"/>
        </w:rPr>
        <w:t xml:space="preserve">ka tiek </w:t>
      </w:r>
      <w:r w:rsidR="00CD5372" w:rsidRPr="00324F7F">
        <w:rPr>
          <w:rFonts w:asciiTheme="minorHAnsi" w:hAnsiTheme="minorHAnsi" w:cstheme="minorHAnsi"/>
          <w:i/>
          <w:iCs/>
          <w:u w:val="single"/>
          <w:lang w:val="lv-LV"/>
        </w:rPr>
        <w:t>konstatēt</w:t>
      </w:r>
      <w:r w:rsidR="00324F7F" w:rsidRPr="00324F7F">
        <w:rPr>
          <w:rFonts w:asciiTheme="minorHAnsi" w:hAnsiTheme="minorHAnsi" w:cstheme="minorHAnsi"/>
          <w:i/>
          <w:iCs/>
          <w:u w:val="single"/>
          <w:lang w:val="lv-LV"/>
        </w:rPr>
        <w:t>as</w:t>
      </w:r>
      <w:r w:rsidR="00CD5372" w:rsidRPr="00324F7F">
        <w:rPr>
          <w:rFonts w:asciiTheme="minorHAnsi" w:hAnsiTheme="minorHAnsi" w:cstheme="minorHAnsi"/>
          <w:i/>
          <w:iCs/>
          <w:u w:val="single"/>
          <w:lang w:val="lv-LV"/>
        </w:rPr>
        <w:t xml:space="preserve"> jebkādas </w:t>
      </w:r>
      <w:r w:rsidR="00324F7F" w:rsidRPr="00324F7F">
        <w:rPr>
          <w:rFonts w:asciiTheme="minorHAnsi" w:hAnsiTheme="minorHAnsi" w:cstheme="minorHAnsi"/>
          <w:i/>
          <w:iCs/>
          <w:u w:val="single"/>
          <w:lang w:val="lv-LV"/>
        </w:rPr>
        <w:t xml:space="preserve">normatīvo aktu </w:t>
      </w:r>
      <w:r w:rsidR="00CD5372" w:rsidRPr="00324F7F">
        <w:rPr>
          <w:rFonts w:asciiTheme="minorHAnsi" w:hAnsiTheme="minorHAnsi" w:cstheme="minorHAnsi"/>
          <w:i/>
          <w:iCs/>
          <w:u w:val="single"/>
          <w:lang w:val="lv-LV"/>
        </w:rPr>
        <w:t>izmaiņas un papildinājum</w:t>
      </w:r>
      <w:r w:rsidR="00324F7F" w:rsidRPr="00324F7F">
        <w:rPr>
          <w:rFonts w:asciiTheme="minorHAnsi" w:hAnsiTheme="minorHAnsi" w:cstheme="minorHAnsi"/>
          <w:i/>
          <w:iCs/>
          <w:u w:val="single"/>
          <w:lang w:val="lv-LV"/>
        </w:rPr>
        <w:t>i, lai vajadzības gadījumā ieviestu korektīvus pasākumus, kas nodrošinātu dzelzceļa sistēmas atbilstību standartiem un citiem tiesību aktos noteiktiem nosacījumiem.</w:t>
      </w:r>
      <w:r w:rsidR="003A7377" w:rsidRPr="003A7377">
        <w:rPr>
          <w:rFonts w:asciiTheme="minorHAnsi" w:hAnsiTheme="minorHAnsi" w:cstheme="minorHAnsi"/>
          <w:i/>
          <w:iCs/>
          <w:u w:val="single"/>
          <w:lang w:val="lv-LV"/>
        </w:rPr>
        <w:t xml:space="preserve"> Attiecībā  uz kompetences  pārvaldību komersantam jānodrošina valsts tiesību aktu un attiecīgu savstarpējās izmantojamības tehniskajām specifikāciju prasību izpildi.</w:t>
      </w:r>
    </w:p>
    <w:p w14:paraId="620CA52D" w14:textId="77777777" w:rsidR="003314E4" w:rsidRDefault="003314E4" w:rsidP="00324F7F">
      <w:pPr>
        <w:shd w:val="clear" w:color="auto" w:fill="FFFFFF"/>
        <w:spacing w:after="0" w:line="240" w:lineRule="auto"/>
        <w:ind w:firstLine="284"/>
        <w:jc w:val="both"/>
        <w:rPr>
          <w:rFonts w:ascii="Times New Roman" w:eastAsia="Calibri" w:hAnsi="Times New Roman" w:cs="Times New Roman"/>
          <w:sz w:val="24"/>
          <w:szCs w:val="24"/>
        </w:rPr>
      </w:pPr>
    </w:p>
    <w:p w14:paraId="0AAB4FAA" w14:textId="7E07E979" w:rsidR="003314E4" w:rsidRPr="00BE7320" w:rsidRDefault="003314E4" w:rsidP="00A91D1D">
      <w:pPr>
        <w:pStyle w:val="Sarakstarindkopa"/>
        <w:numPr>
          <w:ilvl w:val="0"/>
          <w:numId w:val="42"/>
        </w:numPr>
        <w:shd w:val="clear" w:color="auto" w:fill="FFFFFF"/>
        <w:spacing w:after="0" w:line="240" w:lineRule="auto"/>
        <w:ind w:left="709" w:hanging="425"/>
        <w:jc w:val="both"/>
        <w:rPr>
          <w:rFonts w:cstheme="minorHAnsi"/>
          <w:sz w:val="24"/>
          <w:szCs w:val="24"/>
        </w:rPr>
      </w:pPr>
      <w:r w:rsidRPr="00BE7320">
        <w:rPr>
          <w:rFonts w:cstheme="minorHAnsi"/>
          <w:sz w:val="24"/>
          <w:szCs w:val="24"/>
        </w:rPr>
        <w:t>ka ritekļu tehniskās apkopes veikšanai īpaši paredzētie tehniskie līdzekļi (telpas, iekārtas, aprīkojums, instrumenti) tiek atbilstoši izstrādāti un pārbaudīti;</w:t>
      </w:r>
    </w:p>
    <w:p w14:paraId="632AA311" w14:textId="0EFD1776" w:rsidR="003314E4" w:rsidRDefault="00B23C8E" w:rsidP="00B23C8E">
      <w:pPr>
        <w:pStyle w:val="naisf"/>
        <w:tabs>
          <w:tab w:val="num" w:pos="1080"/>
          <w:tab w:val="left" w:pos="1620"/>
        </w:tabs>
        <w:spacing w:before="120" w:beforeAutospacing="0" w:after="120" w:afterAutospacing="0" w:line="360" w:lineRule="auto"/>
        <w:ind w:firstLine="284"/>
        <w:rPr>
          <w:rFonts w:asciiTheme="minorHAnsi" w:hAnsiTheme="minorHAnsi" w:cstheme="minorHAnsi"/>
          <w:i/>
          <w:iCs/>
          <w:u w:val="single"/>
          <w:lang w:val="lv-LV"/>
        </w:rPr>
      </w:pPr>
      <w:r>
        <w:rPr>
          <w:rFonts w:asciiTheme="minorHAnsi" w:hAnsiTheme="minorHAnsi" w:cstheme="minorHAnsi"/>
          <w:i/>
          <w:iCs/>
          <w:u w:val="single"/>
          <w:lang w:val="lv-LV"/>
        </w:rPr>
        <w:t xml:space="preserve">Kā tas tiek dokumentēts/ Daži ieteikumi dokumentācijai  </w:t>
      </w:r>
      <w:r w:rsidR="003314E4">
        <w:rPr>
          <w:rFonts w:asciiTheme="minorHAnsi" w:hAnsiTheme="minorHAnsi" w:cstheme="minorHAnsi"/>
          <w:i/>
          <w:iCs/>
          <w:u w:val="single"/>
          <w:lang w:val="lv-LV"/>
        </w:rPr>
        <w:t xml:space="preserve"> </w:t>
      </w:r>
    </w:p>
    <w:p w14:paraId="231C47F3" w14:textId="6822F279" w:rsidR="0053267B" w:rsidRPr="00987F16" w:rsidRDefault="00FC3E7A" w:rsidP="00FC3E7A">
      <w:pPr>
        <w:spacing w:after="0" w:line="240" w:lineRule="auto"/>
        <w:jc w:val="both"/>
        <w:rPr>
          <w:rFonts w:eastAsia="Arial Unicode MS" w:cstheme="minorHAnsi"/>
          <w:i/>
          <w:iCs/>
          <w:sz w:val="24"/>
          <w:szCs w:val="24"/>
          <w:u w:val="single"/>
        </w:rPr>
      </w:pPr>
      <w:r w:rsidRPr="00FC3E7A">
        <w:rPr>
          <w:rFonts w:eastAsia="Arial Unicode MS" w:cstheme="minorHAnsi"/>
          <w:i/>
          <w:iCs/>
          <w:sz w:val="24"/>
          <w:szCs w:val="24"/>
          <w:u w:val="single"/>
        </w:rPr>
        <w:t>Pretendent</w:t>
      </w:r>
      <w:r>
        <w:rPr>
          <w:rFonts w:eastAsia="Arial Unicode MS" w:cstheme="minorHAnsi"/>
          <w:i/>
          <w:iCs/>
          <w:sz w:val="24"/>
          <w:szCs w:val="24"/>
          <w:u w:val="single"/>
        </w:rPr>
        <w:t>s</w:t>
      </w:r>
      <w:r w:rsidRPr="00FC3E7A">
        <w:rPr>
          <w:rFonts w:eastAsia="Arial Unicode MS" w:cstheme="minorHAnsi"/>
          <w:i/>
          <w:iCs/>
          <w:sz w:val="24"/>
          <w:szCs w:val="24"/>
          <w:u w:val="single"/>
        </w:rPr>
        <w:t xml:space="preserve"> </w:t>
      </w:r>
      <w:r w:rsidR="00324F7F" w:rsidRPr="0053267B">
        <w:rPr>
          <w:rFonts w:eastAsia="Arial Unicode MS" w:cstheme="minorHAnsi"/>
          <w:i/>
          <w:iCs/>
          <w:sz w:val="24"/>
          <w:szCs w:val="24"/>
          <w:u w:val="single"/>
        </w:rPr>
        <w:t>nodrošina</w:t>
      </w:r>
      <w:r w:rsidR="007448F6" w:rsidRPr="0053267B">
        <w:rPr>
          <w:rFonts w:eastAsia="Arial Unicode MS" w:cstheme="minorHAnsi"/>
          <w:i/>
          <w:iCs/>
          <w:sz w:val="24"/>
          <w:szCs w:val="24"/>
          <w:u w:val="single"/>
        </w:rPr>
        <w:t xml:space="preserve">, lai </w:t>
      </w:r>
      <w:r w:rsidR="00324F7F" w:rsidRPr="0053267B">
        <w:rPr>
          <w:rFonts w:eastAsia="Arial Unicode MS" w:cstheme="minorHAnsi"/>
          <w:i/>
          <w:iCs/>
          <w:sz w:val="24"/>
          <w:szCs w:val="24"/>
          <w:u w:val="single"/>
        </w:rPr>
        <w:t xml:space="preserve">ritekļu tehniskās apkopes veikšanai </w:t>
      </w:r>
      <w:r w:rsidR="007448F6" w:rsidRPr="0053267B">
        <w:rPr>
          <w:rFonts w:eastAsia="Arial Unicode MS" w:cstheme="minorHAnsi"/>
          <w:i/>
          <w:iCs/>
          <w:sz w:val="24"/>
          <w:szCs w:val="24"/>
          <w:u w:val="single"/>
        </w:rPr>
        <w:t>tiktu ievērotas tiesību aktu prasības un attiecīgās specifikācijas, standarti un noteikumi</w:t>
      </w:r>
      <w:r w:rsidR="0053267B" w:rsidRPr="0053267B">
        <w:rPr>
          <w:rFonts w:eastAsia="Arial Unicode MS" w:cstheme="minorHAnsi"/>
          <w:i/>
          <w:iCs/>
          <w:sz w:val="24"/>
          <w:szCs w:val="24"/>
          <w:u w:val="single"/>
        </w:rPr>
        <w:t xml:space="preserve"> attiecībā uz paredzētajiem tehniskajiem līdzekļiem (telpas, iekārtas, aprīkojums, instrumenti) </w:t>
      </w:r>
      <w:r w:rsidR="00324F7F" w:rsidRPr="0053267B">
        <w:rPr>
          <w:rFonts w:eastAsia="Arial Unicode MS" w:cstheme="minorHAnsi"/>
          <w:i/>
          <w:iCs/>
          <w:sz w:val="24"/>
          <w:szCs w:val="24"/>
          <w:u w:val="single"/>
        </w:rPr>
        <w:t xml:space="preserve">. </w:t>
      </w:r>
      <w:r w:rsidR="007448F6" w:rsidRPr="0053267B">
        <w:rPr>
          <w:rFonts w:eastAsia="Arial Unicode MS" w:cstheme="minorHAnsi"/>
          <w:i/>
          <w:iCs/>
          <w:sz w:val="24"/>
          <w:szCs w:val="24"/>
          <w:u w:val="single"/>
        </w:rPr>
        <w:t>Komersantam ir procesi, lai vajadzības gadījumā ieviestu korektīvus pasākumus</w:t>
      </w:r>
      <w:r w:rsidR="00324F7F" w:rsidRPr="00987F16">
        <w:rPr>
          <w:rFonts w:eastAsia="Arial Unicode MS" w:cstheme="minorHAnsi"/>
          <w:i/>
          <w:iCs/>
          <w:sz w:val="24"/>
          <w:szCs w:val="24"/>
          <w:u w:val="single"/>
        </w:rPr>
        <w:t>.</w:t>
      </w:r>
    </w:p>
    <w:p w14:paraId="4EB4E23A" w14:textId="2ED53AFF" w:rsidR="007448F6" w:rsidRPr="003314E4" w:rsidRDefault="00324F7F" w:rsidP="003A7377">
      <w:pPr>
        <w:spacing w:after="0" w:line="240" w:lineRule="auto"/>
        <w:ind w:firstLine="284"/>
        <w:jc w:val="both"/>
        <w:rPr>
          <w:rFonts w:cstheme="minorHAnsi"/>
          <w:i/>
          <w:iCs/>
          <w:u w:val="single"/>
        </w:rPr>
      </w:pPr>
      <w:r>
        <w:rPr>
          <w:rFonts w:cstheme="minorHAnsi"/>
          <w:sz w:val="24"/>
          <w:szCs w:val="24"/>
          <w:highlight w:val="yellow"/>
        </w:rPr>
        <w:t xml:space="preserve"> </w:t>
      </w:r>
    </w:p>
    <w:p w14:paraId="691BE600" w14:textId="2446D27B" w:rsidR="003314E4" w:rsidRPr="00BE7320" w:rsidRDefault="003314E4" w:rsidP="00A91D1D">
      <w:pPr>
        <w:pStyle w:val="Sarakstarindkopa"/>
        <w:numPr>
          <w:ilvl w:val="0"/>
          <w:numId w:val="42"/>
        </w:numPr>
        <w:shd w:val="clear" w:color="auto" w:fill="FFFFFF"/>
        <w:spacing w:after="0" w:line="240" w:lineRule="auto"/>
        <w:ind w:left="709" w:hanging="425"/>
        <w:jc w:val="both"/>
        <w:rPr>
          <w:rFonts w:cstheme="minorHAnsi"/>
          <w:sz w:val="24"/>
          <w:szCs w:val="24"/>
        </w:rPr>
      </w:pPr>
      <w:r w:rsidRPr="00BE7320">
        <w:rPr>
          <w:rFonts w:cstheme="minorHAnsi"/>
          <w:sz w:val="24"/>
          <w:szCs w:val="24"/>
        </w:rPr>
        <w:t>ritekļu tehniskās apkopes īstenošanas pirmreizējās dokumentācijas sagatavošanu, izvērtējot ar ritekli saistīto tehnisko informāciju, kā arī šajā dokumentācijā noteikto prasību pareizu piemērošanu turpmāk veicamajā ritekļa tehniskās apkopes programmā;</w:t>
      </w:r>
    </w:p>
    <w:p w14:paraId="75BE9BE3" w14:textId="423BC9CB" w:rsidR="003314E4" w:rsidRDefault="00B23C8E" w:rsidP="00B23C8E">
      <w:pPr>
        <w:pStyle w:val="naisf"/>
        <w:tabs>
          <w:tab w:val="left" w:pos="1080"/>
        </w:tabs>
        <w:spacing w:before="120" w:beforeAutospacing="0" w:after="120" w:afterAutospacing="0"/>
        <w:ind w:firstLine="284"/>
        <w:rPr>
          <w:rFonts w:asciiTheme="minorHAnsi" w:hAnsiTheme="minorHAnsi" w:cstheme="minorHAnsi"/>
          <w:i/>
          <w:iCs/>
          <w:u w:val="single"/>
          <w:lang w:val="lv-LV"/>
        </w:rPr>
      </w:pPr>
      <w:r>
        <w:rPr>
          <w:rFonts w:asciiTheme="minorHAnsi" w:hAnsiTheme="minorHAnsi" w:cstheme="minorHAnsi"/>
          <w:i/>
          <w:iCs/>
          <w:u w:val="single"/>
          <w:lang w:val="lv-LV"/>
        </w:rPr>
        <w:t xml:space="preserve">Kā tas tiek dokumentēts/ Daži ieteikumi dokumentācijai </w:t>
      </w:r>
      <w:r w:rsidR="003314E4">
        <w:rPr>
          <w:rFonts w:asciiTheme="minorHAnsi" w:hAnsiTheme="minorHAnsi" w:cstheme="minorHAnsi"/>
          <w:i/>
          <w:iCs/>
          <w:u w:val="single"/>
          <w:lang w:val="lv-LV"/>
        </w:rPr>
        <w:t xml:space="preserve"> </w:t>
      </w:r>
    </w:p>
    <w:p w14:paraId="762524FE" w14:textId="77777777" w:rsidR="001D21A9" w:rsidRDefault="001D21A9" w:rsidP="001D21A9">
      <w:pPr>
        <w:pStyle w:val="naisf"/>
        <w:tabs>
          <w:tab w:val="left" w:pos="1080"/>
        </w:tabs>
        <w:spacing w:before="0" w:beforeAutospacing="0" w:after="0" w:afterAutospacing="0"/>
        <w:ind w:firstLine="284"/>
        <w:rPr>
          <w:rFonts w:asciiTheme="minorHAnsi" w:hAnsiTheme="minorHAnsi" w:cstheme="minorHAnsi"/>
          <w:i/>
          <w:iCs/>
          <w:u w:val="single"/>
          <w:lang w:val="lv-LV"/>
        </w:rPr>
      </w:pPr>
    </w:p>
    <w:p w14:paraId="3653A125" w14:textId="6A89FABE" w:rsidR="001D21A9" w:rsidRDefault="0001478F" w:rsidP="00FC3E7A">
      <w:pPr>
        <w:pStyle w:val="naisf"/>
        <w:tabs>
          <w:tab w:val="left" w:pos="1080"/>
        </w:tabs>
        <w:spacing w:before="0" w:beforeAutospacing="0" w:after="0" w:afterAutospacing="0"/>
        <w:rPr>
          <w:rFonts w:asciiTheme="minorHAnsi" w:hAnsiTheme="minorHAnsi" w:cstheme="minorHAnsi"/>
          <w:i/>
          <w:iCs/>
          <w:u w:val="single"/>
          <w:lang w:val="lv-LV"/>
        </w:rPr>
      </w:pPr>
      <w:r w:rsidRPr="001D21A9">
        <w:rPr>
          <w:rFonts w:asciiTheme="minorHAnsi" w:hAnsiTheme="minorHAnsi" w:cstheme="minorHAnsi"/>
          <w:i/>
          <w:iCs/>
          <w:u w:val="single"/>
          <w:lang w:val="lv-LV"/>
        </w:rPr>
        <w:t>Pretendenta iekšējie darba kārtības noteikumi, instrukcijas, tehnoloģisko procesu apraksti, procedūru apraksti, normatīvo aktu saraksts, kurus izdevis pats pretendents vai piemēro savā darbībā, citu organizāciju izdotie dokumenti, kas atbilst komersanta darbības jomai un veiktajām darbībām</w:t>
      </w:r>
      <w:r w:rsidR="001D21A9">
        <w:rPr>
          <w:rFonts w:asciiTheme="minorHAnsi" w:hAnsiTheme="minorHAnsi" w:cstheme="minorHAnsi"/>
          <w:i/>
          <w:iCs/>
          <w:u w:val="single"/>
          <w:lang w:val="lv-LV"/>
        </w:rPr>
        <w:t xml:space="preserve">, </w:t>
      </w:r>
      <w:r w:rsidR="001D21A9" w:rsidRPr="0053267B">
        <w:rPr>
          <w:rFonts w:asciiTheme="minorHAnsi" w:hAnsiTheme="minorHAnsi" w:cstheme="minorHAnsi"/>
          <w:i/>
          <w:iCs/>
          <w:u w:val="single"/>
          <w:lang w:val="lv-LV"/>
        </w:rPr>
        <w:t>saskaņā ar kur</w:t>
      </w:r>
      <w:r w:rsidR="001D21A9">
        <w:rPr>
          <w:rFonts w:asciiTheme="minorHAnsi" w:hAnsiTheme="minorHAnsi" w:cstheme="minorHAnsi"/>
          <w:i/>
          <w:iCs/>
          <w:u w:val="single"/>
          <w:lang w:val="lv-LV"/>
        </w:rPr>
        <w:t>iem</w:t>
      </w:r>
      <w:r w:rsidR="001D21A9" w:rsidRPr="0053267B">
        <w:rPr>
          <w:rFonts w:asciiTheme="minorHAnsi" w:hAnsiTheme="minorHAnsi" w:cstheme="minorHAnsi"/>
          <w:i/>
          <w:iCs/>
          <w:u w:val="single"/>
          <w:lang w:val="lv-LV"/>
        </w:rPr>
        <w:t>:</w:t>
      </w:r>
    </w:p>
    <w:p w14:paraId="746DA1D1" w14:textId="77777777" w:rsidR="001D21A9" w:rsidRPr="0053267B" w:rsidRDefault="001D21A9" w:rsidP="001D21A9">
      <w:pPr>
        <w:pStyle w:val="naisf"/>
        <w:tabs>
          <w:tab w:val="left" w:pos="1080"/>
        </w:tabs>
        <w:spacing w:before="0" w:beforeAutospacing="0" w:after="0" w:afterAutospacing="0"/>
        <w:ind w:firstLine="284"/>
        <w:rPr>
          <w:rFonts w:asciiTheme="minorHAnsi" w:hAnsiTheme="minorHAnsi" w:cstheme="minorHAnsi"/>
          <w:i/>
          <w:iCs/>
          <w:u w:val="single"/>
          <w:lang w:val="lv-LV"/>
        </w:rPr>
      </w:pPr>
      <w:r w:rsidRPr="0053267B">
        <w:rPr>
          <w:rFonts w:asciiTheme="minorHAnsi" w:hAnsiTheme="minorHAnsi" w:cstheme="minorHAnsi"/>
          <w:i/>
          <w:iCs/>
          <w:u w:val="single"/>
          <w:lang w:val="lv-LV"/>
        </w:rPr>
        <w:t>a) pārbauda ritekļu parka apkopes pārvaldības funkcijas nodrošinātās informācijas pilnīgumu un atbilstīgumu attiecībā uz uzdevumā iekļautajām darbībām;</w:t>
      </w:r>
    </w:p>
    <w:p w14:paraId="2CE5BE32" w14:textId="77777777" w:rsidR="001D21A9" w:rsidRPr="0053267B" w:rsidRDefault="001D21A9" w:rsidP="001D21A9">
      <w:pPr>
        <w:pStyle w:val="naisf"/>
        <w:tabs>
          <w:tab w:val="left" w:pos="1080"/>
        </w:tabs>
        <w:spacing w:before="0" w:beforeAutospacing="0" w:after="0" w:afterAutospacing="0"/>
        <w:ind w:firstLine="284"/>
        <w:rPr>
          <w:rFonts w:asciiTheme="minorHAnsi" w:hAnsiTheme="minorHAnsi" w:cstheme="minorHAnsi"/>
          <w:i/>
          <w:iCs/>
          <w:u w:val="single"/>
          <w:lang w:val="lv-LV"/>
        </w:rPr>
      </w:pPr>
      <w:r w:rsidRPr="0053267B">
        <w:rPr>
          <w:rFonts w:asciiTheme="minorHAnsi" w:hAnsiTheme="minorHAnsi" w:cstheme="minorHAnsi"/>
          <w:i/>
          <w:iCs/>
          <w:u w:val="single"/>
          <w:lang w:val="lv-LV"/>
        </w:rPr>
        <w:t xml:space="preserve"> b) pārliecinās, ka tiek izmantoti nepieciešamie attiecīgie apkopes dokumenti un citi standarti, kas piemērojami apkopes veikšanas pakalpojumiem saskaņā ar apkopes uzdevumiem;</w:t>
      </w:r>
    </w:p>
    <w:p w14:paraId="04BE53F7" w14:textId="77777777" w:rsidR="001D21A9" w:rsidRPr="0053267B" w:rsidRDefault="001D21A9" w:rsidP="001D21A9">
      <w:pPr>
        <w:pStyle w:val="naisf"/>
        <w:tabs>
          <w:tab w:val="left" w:pos="1080"/>
        </w:tabs>
        <w:spacing w:before="0" w:beforeAutospacing="0" w:after="0" w:afterAutospacing="0"/>
        <w:ind w:firstLine="284"/>
        <w:rPr>
          <w:rFonts w:asciiTheme="minorHAnsi" w:hAnsiTheme="minorHAnsi" w:cstheme="minorHAnsi"/>
          <w:i/>
          <w:iCs/>
          <w:u w:val="single"/>
          <w:lang w:val="lv-LV"/>
        </w:rPr>
      </w:pPr>
      <w:r w:rsidRPr="0053267B">
        <w:rPr>
          <w:rFonts w:asciiTheme="minorHAnsi" w:hAnsiTheme="minorHAnsi" w:cstheme="minorHAnsi"/>
          <w:i/>
          <w:iCs/>
          <w:u w:val="single"/>
          <w:lang w:val="lv-LV"/>
        </w:rPr>
        <w:t xml:space="preserve"> c) nodrošina, ka visas attiecīgās apkopes specifikācijas, kas noteiktas piemērojamajos noteikumos un konkrētos standartos, kas norādīti apkopes uzdevumos, ir pieejamas visiem iesaistītajiem darbiniekiem (piemēram, tās ir iekļautas iekšējās darba instrukcijās). </w:t>
      </w:r>
      <w:r w:rsidRPr="001D21A9">
        <w:rPr>
          <w:rFonts w:asciiTheme="minorHAnsi" w:hAnsiTheme="minorHAnsi" w:cstheme="minorHAnsi"/>
          <w:i/>
          <w:iCs/>
          <w:u w:val="single"/>
          <w:lang w:val="lv-LV"/>
        </w:rPr>
        <w:t xml:space="preserve">Komersantam jānodrošina, ka visa atbilstošā un derīgā informācija, ieskaitot ikdienas darba informāciju, ir </w:t>
      </w:r>
      <w:r w:rsidRPr="001D21A9">
        <w:rPr>
          <w:rFonts w:asciiTheme="minorHAnsi" w:hAnsiTheme="minorHAnsi" w:cstheme="minorHAnsi"/>
          <w:i/>
          <w:iCs/>
          <w:u w:val="single"/>
          <w:lang w:val="lv-LV"/>
        </w:rPr>
        <w:lastRenderedPageBreak/>
        <w:t>pieejama darbiniekiem pirms tiem tā jāpilda, ir nodrošināta piekļuve un pieejamība dokumentiem visiem ieinteresētajiem darbiniekiem.</w:t>
      </w:r>
    </w:p>
    <w:p w14:paraId="34D6F0AB" w14:textId="1F0C4F87" w:rsidR="00B9004A" w:rsidRPr="0053267B" w:rsidRDefault="0001478F" w:rsidP="0053267B">
      <w:pPr>
        <w:pStyle w:val="naisf"/>
        <w:tabs>
          <w:tab w:val="left" w:pos="1080"/>
        </w:tabs>
        <w:spacing w:before="0" w:beforeAutospacing="0" w:after="0" w:afterAutospacing="0"/>
        <w:ind w:firstLine="284"/>
        <w:rPr>
          <w:rFonts w:asciiTheme="minorHAnsi" w:hAnsiTheme="minorHAnsi" w:cstheme="minorHAnsi"/>
          <w:i/>
          <w:iCs/>
          <w:u w:val="single"/>
          <w:lang w:val="lv-LV"/>
        </w:rPr>
      </w:pPr>
      <w:r w:rsidRPr="001D21A9">
        <w:rPr>
          <w:rFonts w:asciiTheme="minorHAnsi" w:hAnsiTheme="minorHAnsi" w:cstheme="minorHAnsi"/>
          <w:i/>
          <w:iCs/>
          <w:u w:val="single"/>
          <w:lang w:val="lv-LV"/>
        </w:rPr>
        <w:t xml:space="preserve"> </w:t>
      </w:r>
      <w:r w:rsidR="001D21A9" w:rsidRPr="001D21A9">
        <w:rPr>
          <w:rFonts w:asciiTheme="minorHAnsi" w:hAnsiTheme="minorHAnsi" w:cstheme="minorHAnsi"/>
          <w:i/>
          <w:iCs/>
          <w:u w:val="single"/>
          <w:lang w:val="lv-LV"/>
        </w:rPr>
        <w:t>Pretendents</w:t>
      </w:r>
      <w:r w:rsidR="001D21A9">
        <w:rPr>
          <w:rFonts w:cstheme="minorHAnsi"/>
          <w:i/>
          <w:u w:val="single"/>
          <w:lang w:val="lv-LV"/>
        </w:rPr>
        <w:t xml:space="preserve"> </w:t>
      </w:r>
      <w:r w:rsidR="0053267B">
        <w:rPr>
          <w:rFonts w:asciiTheme="minorHAnsi" w:hAnsiTheme="minorHAnsi" w:cstheme="minorHAnsi"/>
          <w:i/>
          <w:iCs/>
          <w:u w:val="single"/>
          <w:lang w:val="lv-LV"/>
        </w:rPr>
        <w:t>norāda</w:t>
      </w:r>
      <w:r w:rsidR="00B9004A" w:rsidRPr="0053267B">
        <w:rPr>
          <w:rFonts w:asciiTheme="minorHAnsi" w:hAnsiTheme="minorHAnsi" w:cstheme="minorHAnsi"/>
          <w:i/>
          <w:iCs/>
          <w:u w:val="single"/>
          <w:lang w:val="lv-LV"/>
        </w:rPr>
        <w:t xml:space="preserve"> </w:t>
      </w:r>
      <w:r w:rsidR="0053267B">
        <w:rPr>
          <w:rFonts w:asciiTheme="minorHAnsi" w:hAnsiTheme="minorHAnsi" w:cstheme="minorHAnsi"/>
          <w:i/>
          <w:iCs/>
          <w:u w:val="single"/>
          <w:lang w:val="lv-LV"/>
        </w:rPr>
        <w:t>procedūras</w:t>
      </w:r>
      <w:r w:rsidR="00B9004A" w:rsidRPr="0053267B">
        <w:rPr>
          <w:rFonts w:asciiTheme="minorHAnsi" w:hAnsiTheme="minorHAnsi" w:cstheme="minorHAnsi"/>
          <w:i/>
          <w:iCs/>
          <w:u w:val="single"/>
          <w:lang w:val="lv-LV"/>
        </w:rPr>
        <w:t>, saskaņā ar kurām pārbauda, vai veiktie darbi atbilst apkopes uzdevumiem, un izdod paziņojumu par izmantošanas atļauju pēc apkopes. Paziņojumā par izmantošanas atļauju pēc apkopes iekļauj visu informāciju, kas ir noderīga izmantošanas ierobežojumu noteikšanai.</w:t>
      </w:r>
    </w:p>
    <w:p w14:paraId="6C00104F" w14:textId="5CA8ACCA" w:rsidR="00207375" w:rsidRPr="0053267B" w:rsidRDefault="00207375" w:rsidP="001D21A9">
      <w:pPr>
        <w:pStyle w:val="naisf"/>
        <w:tabs>
          <w:tab w:val="left" w:pos="1080"/>
        </w:tabs>
        <w:spacing w:before="0" w:beforeAutospacing="0" w:after="0" w:afterAutospacing="0"/>
        <w:ind w:firstLine="284"/>
        <w:rPr>
          <w:rFonts w:asciiTheme="minorHAnsi" w:hAnsiTheme="minorHAnsi" w:cstheme="minorHAnsi"/>
          <w:i/>
          <w:iCs/>
          <w:u w:val="single"/>
          <w:lang w:val="lv-LV"/>
        </w:rPr>
      </w:pPr>
      <w:r w:rsidRPr="0053267B">
        <w:rPr>
          <w:rFonts w:asciiTheme="minorHAnsi" w:hAnsiTheme="minorHAnsi" w:cstheme="minorHAnsi"/>
          <w:i/>
          <w:iCs/>
          <w:u w:val="single"/>
          <w:lang w:val="lv-LV"/>
        </w:rPr>
        <w:t>Ja</w:t>
      </w:r>
      <w:r w:rsidR="0053267B">
        <w:rPr>
          <w:rFonts w:asciiTheme="minorHAnsi" w:hAnsiTheme="minorHAnsi" w:cstheme="minorHAnsi"/>
          <w:i/>
          <w:iCs/>
          <w:u w:val="single"/>
          <w:lang w:val="lv-LV"/>
        </w:rPr>
        <w:t xml:space="preserve"> </w:t>
      </w:r>
      <w:r w:rsidR="005F7A8C">
        <w:rPr>
          <w:rFonts w:asciiTheme="minorHAnsi" w:hAnsiTheme="minorHAnsi" w:cstheme="minorHAnsi"/>
          <w:i/>
          <w:iCs/>
          <w:u w:val="single"/>
          <w:lang w:val="lv-LV"/>
        </w:rPr>
        <w:t>Pretendents</w:t>
      </w:r>
      <w:r w:rsidRPr="0053267B">
        <w:rPr>
          <w:rFonts w:asciiTheme="minorHAnsi" w:hAnsiTheme="minorHAnsi" w:cstheme="minorHAnsi"/>
          <w:i/>
          <w:iCs/>
          <w:u w:val="single"/>
          <w:lang w:val="lv-LV"/>
        </w:rPr>
        <w:t xml:space="preserve"> apkopes veikšanas funkcijai piemēro informācijas procesu, ritekļu parka apkopes pārvaldības funkcijas un apkopes pilnveidošanas funkcijas vajadzībām</w:t>
      </w:r>
      <w:r w:rsidR="0053267B">
        <w:rPr>
          <w:rFonts w:asciiTheme="minorHAnsi" w:hAnsiTheme="minorHAnsi" w:cstheme="minorHAnsi"/>
          <w:i/>
          <w:iCs/>
          <w:u w:val="single"/>
          <w:lang w:val="lv-LV"/>
        </w:rPr>
        <w:t>, tas</w:t>
      </w:r>
      <w:r w:rsidRPr="0053267B">
        <w:rPr>
          <w:rFonts w:asciiTheme="minorHAnsi" w:hAnsiTheme="minorHAnsi" w:cstheme="minorHAnsi"/>
          <w:i/>
          <w:iCs/>
          <w:u w:val="single"/>
          <w:lang w:val="lv-LV"/>
        </w:rPr>
        <w:t xml:space="preserve"> nodrošina vismaz šādus elementus: </w:t>
      </w:r>
    </w:p>
    <w:p w14:paraId="597EA075" w14:textId="77777777" w:rsidR="00207375" w:rsidRPr="0053267B" w:rsidRDefault="00207375" w:rsidP="0053267B">
      <w:pPr>
        <w:pStyle w:val="naisf"/>
        <w:tabs>
          <w:tab w:val="left" w:pos="1080"/>
        </w:tabs>
        <w:spacing w:before="0" w:beforeAutospacing="0" w:after="0" w:afterAutospacing="0"/>
        <w:ind w:firstLine="284"/>
        <w:rPr>
          <w:rFonts w:asciiTheme="minorHAnsi" w:hAnsiTheme="minorHAnsi" w:cstheme="minorHAnsi"/>
          <w:i/>
          <w:iCs/>
          <w:u w:val="single"/>
          <w:lang w:val="lv-LV"/>
        </w:rPr>
      </w:pPr>
      <w:r w:rsidRPr="0053267B">
        <w:rPr>
          <w:rFonts w:asciiTheme="minorHAnsi" w:hAnsiTheme="minorHAnsi" w:cstheme="minorHAnsi"/>
          <w:i/>
          <w:iCs/>
          <w:u w:val="single"/>
          <w:lang w:val="lv-LV"/>
        </w:rPr>
        <w:t>a) darbi, kas veikti saskaņā ar apkopes uzdevumiem;</w:t>
      </w:r>
    </w:p>
    <w:p w14:paraId="69DE88C9" w14:textId="77777777" w:rsidR="00207375" w:rsidRPr="0053267B" w:rsidRDefault="00207375" w:rsidP="0053267B">
      <w:pPr>
        <w:pStyle w:val="naisf"/>
        <w:tabs>
          <w:tab w:val="left" w:pos="1080"/>
        </w:tabs>
        <w:spacing w:before="0" w:beforeAutospacing="0" w:after="0" w:afterAutospacing="0"/>
        <w:ind w:firstLine="284"/>
        <w:rPr>
          <w:rFonts w:asciiTheme="minorHAnsi" w:hAnsiTheme="minorHAnsi" w:cstheme="minorHAnsi"/>
          <w:i/>
          <w:iCs/>
          <w:u w:val="single"/>
          <w:lang w:val="lv-LV"/>
        </w:rPr>
      </w:pPr>
      <w:r w:rsidRPr="0053267B">
        <w:rPr>
          <w:rFonts w:asciiTheme="minorHAnsi" w:hAnsiTheme="minorHAnsi" w:cstheme="minorHAnsi"/>
          <w:i/>
          <w:iCs/>
          <w:u w:val="single"/>
          <w:lang w:val="lv-LV"/>
        </w:rPr>
        <w:t xml:space="preserve"> b) visi iespējamie organizācijas konstatētie trūkumi vai defekti saistībā ar drošību;</w:t>
      </w:r>
    </w:p>
    <w:p w14:paraId="19327085" w14:textId="64F7E95C" w:rsidR="00207375" w:rsidRDefault="00207375" w:rsidP="0053267B">
      <w:pPr>
        <w:pStyle w:val="naisf"/>
        <w:tabs>
          <w:tab w:val="left" w:pos="1080"/>
        </w:tabs>
        <w:spacing w:before="0" w:beforeAutospacing="0" w:after="0" w:afterAutospacing="0"/>
        <w:ind w:firstLine="284"/>
        <w:rPr>
          <w:rFonts w:asciiTheme="minorHAnsi" w:hAnsiTheme="minorHAnsi" w:cstheme="minorHAnsi"/>
          <w:i/>
          <w:iCs/>
          <w:u w:val="single"/>
          <w:lang w:val="lv-LV"/>
        </w:rPr>
      </w:pPr>
      <w:r w:rsidRPr="0053267B">
        <w:rPr>
          <w:rFonts w:asciiTheme="minorHAnsi" w:hAnsiTheme="minorHAnsi" w:cstheme="minorHAnsi"/>
          <w:i/>
          <w:iCs/>
          <w:u w:val="single"/>
          <w:lang w:val="lv-LV"/>
        </w:rPr>
        <w:t xml:space="preserve"> c) </w:t>
      </w:r>
      <w:r w:rsidR="00327ACF" w:rsidRPr="00327ACF">
        <w:rPr>
          <w:rFonts w:asciiTheme="minorHAnsi" w:hAnsiTheme="minorHAnsi" w:cstheme="minorHAnsi"/>
          <w:i/>
          <w:iCs/>
          <w:u w:val="single"/>
          <w:lang w:val="lv-LV"/>
        </w:rPr>
        <w:t>galīgo testēšanu un lēmumu par izmantošanas atļauju pēc apkopes</w:t>
      </w:r>
      <w:r w:rsidR="00327ACF">
        <w:rPr>
          <w:rFonts w:asciiTheme="minorHAnsi" w:hAnsiTheme="minorHAnsi" w:cstheme="minorHAnsi"/>
          <w:i/>
          <w:iCs/>
          <w:u w:val="single"/>
          <w:lang w:val="lv-LV"/>
        </w:rPr>
        <w:t>.</w:t>
      </w:r>
    </w:p>
    <w:p w14:paraId="15C066C2" w14:textId="70EA36EA" w:rsidR="00327ACF" w:rsidRPr="0053267B" w:rsidRDefault="00327ACF" w:rsidP="0053267B">
      <w:pPr>
        <w:pStyle w:val="naisf"/>
        <w:tabs>
          <w:tab w:val="left" w:pos="1080"/>
        </w:tabs>
        <w:spacing w:before="0" w:beforeAutospacing="0" w:after="0" w:afterAutospacing="0"/>
        <w:ind w:firstLine="284"/>
        <w:rPr>
          <w:rFonts w:asciiTheme="minorHAnsi" w:hAnsiTheme="minorHAnsi" w:cstheme="minorHAnsi"/>
          <w:i/>
          <w:iCs/>
          <w:u w:val="single"/>
          <w:lang w:val="lv-LV"/>
        </w:rPr>
      </w:pPr>
      <w:r>
        <w:rPr>
          <w:rFonts w:asciiTheme="minorHAnsi" w:hAnsiTheme="minorHAnsi" w:cstheme="minorHAnsi"/>
          <w:i/>
          <w:iCs/>
          <w:u w:val="single"/>
          <w:lang w:val="lv-LV"/>
        </w:rPr>
        <w:t xml:space="preserve">d) </w:t>
      </w:r>
      <w:r w:rsidRPr="00327ACF">
        <w:rPr>
          <w:rFonts w:asciiTheme="minorHAnsi" w:hAnsiTheme="minorHAnsi" w:cstheme="minorHAnsi"/>
          <w:i/>
          <w:iCs/>
          <w:u w:val="single"/>
          <w:lang w:val="lv-LV"/>
        </w:rPr>
        <w:t>kontroles pasākumi, kas paredzēti apkopes uzdevumos un izmantošanas atļaujā pēc apkopes</w:t>
      </w:r>
    </w:p>
    <w:p w14:paraId="5DDC633F" w14:textId="11D6F62F" w:rsidR="007448F6" w:rsidRPr="001D21A9" w:rsidRDefault="00FC3E7A" w:rsidP="00FC3E7A">
      <w:pPr>
        <w:pStyle w:val="naisf"/>
        <w:tabs>
          <w:tab w:val="left" w:pos="1080"/>
        </w:tabs>
        <w:spacing w:before="0" w:beforeAutospacing="0" w:after="0" w:afterAutospacing="0"/>
        <w:rPr>
          <w:rFonts w:asciiTheme="minorHAnsi" w:hAnsiTheme="minorHAnsi" w:cstheme="minorHAnsi"/>
          <w:i/>
          <w:iCs/>
          <w:u w:val="single"/>
          <w:lang w:val="lv-LV"/>
        </w:rPr>
      </w:pPr>
      <w:r>
        <w:rPr>
          <w:rFonts w:asciiTheme="minorHAnsi" w:hAnsiTheme="minorHAnsi" w:cstheme="minorHAnsi"/>
          <w:i/>
          <w:iCs/>
          <w:u w:val="single"/>
          <w:lang w:val="lv-LV"/>
        </w:rPr>
        <w:t>Pretendentam</w:t>
      </w:r>
      <w:r w:rsidRPr="0055343D">
        <w:rPr>
          <w:rFonts w:asciiTheme="minorHAnsi" w:hAnsiTheme="minorHAnsi" w:cstheme="minorHAnsi"/>
          <w:i/>
          <w:iCs/>
          <w:u w:val="single"/>
          <w:lang w:val="lv-LV"/>
        </w:rPr>
        <w:t xml:space="preserve"> </w:t>
      </w:r>
      <w:r w:rsidR="007448F6" w:rsidRPr="001D21A9">
        <w:rPr>
          <w:rFonts w:asciiTheme="minorHAnsi" w:hAnsiTheme="minorHAnsi" w:cstheme="minorHAnsi"/>
          <w:i/>
          <w:iCs/>
          <w:u w:val="single"/>
          <w:lang w:val="lv-LV"/>
        </w:rPr>
        <w:t xml:space="preserve">jānodrošina dokumentu un datu kontroles procedūras, </w:t>
      </w:r>
      <w:r w:rsidR="001D21A9" w:rsidRPr="001D21A9">
        <w:rPr>
          <w:rFonts w:asciiTheme="minorHAnsi" w:hAnsiTheme="minorHAnsi" w:cstheme="minorHAnsi"/>
          <w:i/>
          <w:iCs/>
          <w:u w:val="single"/>
          <w:lang w:val="lv-LV"/>
        </w:rPr>
        <w:t>apkopes un citai ar drošību saist</w:t>
      </w:r>
      <w:r>
        <w:rPr>
          <w:rFonts w:asciiTheme="minorHAnsi" w:hAnsiTheme="minorHAnsi" w:cstheme="minorHAnsi"/>
          <w:i/>
          <w:iCs/>
          <w:u w:val="single"/>
          <w:lang w:val="lv-LV"/>
        </w:rPr>
        <w:t>ī</w:t>
      </w:r>
      <w:r w:rsidR="001D21A9" w:rsidRPr="001D21A9">
        <w:rPr>
          <w:rFonts w:asciiTheme="minorHAnsi" w:hAnsiTheme="minorHAnsi" w:cstheme="minorHAnsi"/>
          <w:i/>
          <w:iCs/>
          <w:u w:val="single"/>
          <w:lang w:val="lv-LV"/>
        </w:rPr>
        <w:t>tai</w:t>
      </w:r>
      <w:r w:rsidR="007448F6" w:rsidRPr="001D21A9">
        <w:rPr>
          <w:rFonts w:asciiTheme="minorHAnsi" w:hAnsiTheme="minorHAnsi" w:cstheme="minorHAnsi"/>
          <w:i/>
          <w:iCs/>
          <w:u w:val="single"/>
          <w:lang w:val="lv-LV"/>
        </w:rPr>
        <w:t xml:space="preserve"> informācijai dokumentos ir jābūt precīzai, pilnīgai, atbilstoši atjauninātai un viegli pieejamai, lai to izskatītu vai pārbaudītu un kontrolētu, lai pēc nepieciešamības veikt korektīvus pasākumus. Komersantiem, kas darbojas vienā tīkla sistēmā, jābūt kārtībai, lai nodrošinātu visas attiecīgās drošības informācijas pareizu apmaiņu un tās pienācīgu dokumentēšanu. Komersantam jāizstrādā veidlapas (žurnāli, utt ), lai nodrošinātu satura konsekvenci, saskaņotību un izpratni. Komersantam jānodrošina informācijas pārvaldību, lai tā ir un pienācīgi dokumentēta:  atbilstoši noformēta, izplatīta un kontrolētu izmaiņas visos attiecīgajos dokumentos, kā arī, lai saņemtu, savāktu un glabātu/arhivētu visu attiecīgo dokumentāciju/informāciju uz papīra vai citiem līdzekļiem/reģistrācijas sistēmās. </w:t>
      </w:r>
    </w:p>
    <w:p w14:paraId="464594BB" w14:textId="77777777" w:rsidR="003314E4" w:rsidRDefault="003314E4" w:rsidP="00324F7F">
      <w:pPr>
        <w:shd w:val="clear" w:color="auto" w:fill="FFFFFF"/>
        <w:spacing w:after="0" w:line="240" w:lineRule="auto"/>
        <w:ind w:firstLine="284"/>
        <w:jc w:val="both"/>
        <w:rPr>
          <w:rFonts w:ascii="Times New Roman" w:eastAsia="Calibri" w:hAnsi="Times New Roman" w:cs="Times New Roman"/>
          <w:sz w:val="24"/>
          <w:szCs w:val="24"/>
        </w:rPr>
      </w:pPr>
    </w:p>
    <w:p w14:paraId="6E538582" w14:textId="79429E7A" w:rsidR="003314E4" w:rsidRPr="00BE7320" w:rsidRDefault="003314E4" w:rsidP="00A91D1D">
      <w:pPr>
        <w:pStyle w:val="Sarakstarindkopa"/>
        <w:numPr>
          <w:ilvl w:val="0"/>
          <w:numId w:val="42"/>
        </w:numPr>
        <w:shd w:val="clear" w:color="auto" w:fill="FFFFFF"/>
        <w:spacing w:after="0" w:line="240" w:lineRule="auto"/>
        <w:ind w:left="709" w:hanging="425"/>
        <w:jc w:val="both"/>
        <w:rPr>
          <w:rFonts w:cstheme="minorHAnsi"/>
          <w:sz w:val="24"/>
          <w:szCs w:val="24"/>
        </w:rPr>
      </w:pPr>
      <w:r w:rsidRPr="00BE7320">
        <w:rPr>
          <w:rFonts w:cstheme="minorHAnsi"/>
          <w:sz w:val="24"/>
          <w:szCs w:val="24"/>
        </w:rPr>
        <w:t>ka detaļas (tostarp rezerves daļas) un materiāli tiek izmantoti tā, kā norādīts ritekļu tehniskās apkopes programmā un ražotāja dokumentācijā; detaļas un materiālus uzglabā, ar tiem rīkojas un tos pārvadā atbilstīgā veidā, kā norādīts ritekļu tehniskās apkopes programmā un ražotāja dokumentācijā, un tie atbilst attiecīgajām nacionālajām prasībām un starptautiskajiem nolīgumiem, kā arī attiecīgo ritekļu tehniskās apkopes programmas prasībām;</w:t>
      </w:r>
    </w:p>
    <w:p w14:paraId="76679981" w14:textId="7FBA41D1" w:rsidR="003314E4" w:rsidRPr="003314E4" w:rsidRDefault="00B23C8E" w:rsidP="00B23C8E">
      <w:pPr>
        <w:pStyle w:val="naisf"/>
        <w:tabs>
          <w:tab w:val="num" w:pos="1080"/>
          <w:tab w:val="left" w:pos="1620"/>
        </w:tabs>
        <w:spacing w:before="120" w:beforeAutospacing="0" w:after="120" w:afterAutospacing="0" w:line="360" w:lineRule="auto"/>
        <w:ind w:firstLine="284"/>
        <w:rPr>
          <w:rFonts w:asciiTheme="minorHAnsi" w:hAnsiTheme="minorHAnsi" w:cstheme="minorHAnsi"/>
          <w:i/>
          <w:iCs/>
          <w:u w:val="single"/>
          <w:lang w:val="lv-LV"/>
        </w:rPr>
      </w:pPr>
      <w:r>
        <w:rPr>
          <w:rFonts w:asciiTheme="minorHAnsi" w:hAnsiTheme="minorHAnsi" w:cstheme="minorHAnsi"/>
          <w:i/>
          <w:iCs/>
          <w:u w:val="single"/>
          <w:lang w:val="lv-LV"/>
        </w:rPr>
        <w:t xml:space="preserve">Kā tas tiek dokumentēts/ Daži ieteikumi dokumentācijai  </w:t>
      </w:r>
      <w:r w:rsidR="003314E4">
        <w:rPr>
          <w:rFonts w:asciiTheme="minorHAnsi" w:hAnsiTheme="minorHAnsi" w:cstheme="minorHAnsi"/>
          <w:i/>
          <w:iCs/>
          <w:u w:val="single"/>
          <w:lang w:val="lv-LV"/>
        </w:rPr>
        <w:t xml:space="preserve"> </w:t>
      </w:r>
    </w:p>
    <w:p w14:paraId="1172A5E8" w14:textId="07F01774" w:rsidR="00CD5372" w:rsidRPr="006414A8" w:rsidRDefault="00CD5372" w:rsidP="00FC3E7A">
      <w:pPr>
        <w:pStyle w:val="naisf"/>
        <w:tabs>
          <w:tab w:val="left" w:pos="1080"/>
        </w:tabs>
        <w:spacing w:before="0" w:beforeAutospacing="0" w:after="0" w:afterAutospacing="0"/>
        <w:rPr>
          <w:rFonts w:asciiTheme="minorHAnsi" w:hAnsiTheme="minorHAnsi" w:cstheme="minorHAnsi"/>
          <w:i/>
          <w:iCs/>
          <w:u w:val="single"/>
          <w:lang w:val="lv-LV"/>
        </w:rPr>
      </w:pPr>
      <w:r w:rsidRPr="006414A8">
        <w:rPr>
          <w:rFonts w:asciiTheme="minorHAnsi" w:hAnsiTheme="minorHAnsi" w:cstheme="minorHAnsi"/>
          <w:i/>
          <w:iCs/>
          <w:u w:val="single"/>
          <w:lang w:val="lv-LV"/>
        </w:rPr>
        <w:t xml:space="preserve">Pretendenta </w:t>
      </w:r>
      <w:r w:rsidR="006414A8" w:rsidRPr="006414A8">
        <w:rPr>
          <w:rFonts w:asciiTheme="minorHAnsi" w:hAnsiTheme="minorHAnsi" w:cstheme="minorHAnsi"/>
          <w:i/>
          <w:iCs/>
          <w:u w:val="single"/>
          <w:lang w:val="lv-LV"/>
        </w:rPr>
        <w:t xml:space="preserve">uzrāda </w:t>
      </w:r>
      <w:r w:rsidRPr="006414A8">
        <w:rPr>
          <w:rFonts w:asciiTheme="minorHAnsi" w:hAnsiTheme="minorHAnsi" w:cstheme="minorHAnsi"/>
          <w:i/>
          <w:iCs/>
          <w:u w:val="single"/>
          <w:lang w:val="lv-LV"/>
        </w:rPr>
        <w:t>iekšēj</w:t>
      </w:r>
      <w:r w:rsidR="006414A8">
        <w:rPr>
          <w:rFonts w:asciiTheme="minorHAnsi" w:hAnsiTheme="minorHAnsi" w:cstheme="minorHAnsi"/>
          <w:i/>
          <w:iCs/>
          <w:u w:val="single"/>
          <w:lang w:val="lv-LV"/>
        </w:rPr>
        <w:t>o</w:t>
      </w:r>
      <w:r w:rsidRPr="006414A8">
        <w:rPr>
          <w:rFonts w:asciiTheme="minorHAnsi" w:hAnsiTheme="minorHAnsi" w:cstheme="minorHAnsi"/>
          <w:i/>
          <w:iCs/>
          <w:u w:val="single"/>
          <w:lang w:val="lv-LV"/>
        </w:rPr>
        <w:t xml:space="preserve"> darba kārtības noteikum</w:t>
      </w:r>
      <w:r w:rsidR="006414A8">
        <w:rPr>
          <w:rFonts w:asciiTheme="minorHAnsi" w:hAnsiTheme="minorHAnsi" w:cstheme="minorHAnsi"/>
          <w:i/>
          <w:iCs/>
          <w:u w:val="single"/>
          <w:lang w:val="lv-LV"/>
        </w:rPr>
        <w:t>u</w:t>
      </w:r>
      <w:r w:rsidRPr="006414A8">
        <w:rPr>
          <w:rFonts w:asciiTheme="minorHAnsi" w:hAnsiTheme="minorHAnsi" w:cstheme="minorHAnsi"/>
          <w:i/>
          <w:iCs/>
          <w:u w:val="single"/>
          <w:lang w:val="lv-LV"/>
        </w:rPr>
        <w:t>, instrukcij</w:t>
      </w:r>
      <w:r w:rsidR="006414A8">
        <w:rPr>
          <w:rFonts w:asciiTheme="minorHAnsi" w:hAnsiTheme="minorHAnsi" w:cstheme="minorHAnsi"/>
          <w:i/>
          <w:iCs/>
          <w:u w:val="single"/>
          <w:lang w:val="lv-LV"/>
        </w:rPr>
        <w:t>u</w:t>
      </w:r>
      <w:r w:rsidRPr="006414A8">
        <w:rPr>
          <w:rFonts w:asciiTheme="minorHAnsi" w:hAnsiTheme="minorHAnsi" w:cstheme="minorHAnsi"/>
          <w:i/>
          <w:iCs/>
          <w:u w:val="single"/>
          <w:lang w:val="lv-LV"/>
        </w:rPr>
        <w:t>, tehnoloģisko procesu aprakst</w:t>
      </w:r>
      <w:r w:rsidR="006414A8">
        <w:rPr>
          <w:rFonts w:asciiTheme="minorHAnsi" w:hAnsiTheme="minorHAnsi" w:cstheme="minorHAnsi"/>
          <w:i/>
          <w:iCs/>
          <w:u w:val="single"/>
          <w:lang w:val="lv-LV"/>
        </w:rPr>
        <w:t>u</w:t>
      </w:r>
      <w:r w:rsidRPr="006414A8">
        <w:rPr>
          <w:rFonts w:asciiTheme="minorHAnsi" w:hAnsiTheme="minorHAnsi" w:cstheme="minorHAnsi"/>
          <w:i/>
          <w:iCs/>
          <w:u w:val="single"/>
          <w:lang w:val="lv-LV"/>
        </w:rPr>
        <w:t>, procedūru, normatīvo aktu sarakst</w:t>
      </w:r>
      <w:r w:rsidR="006414A8">
        <w:rPr>
          <w:rFonts w:asciiTheme="minorHAnsi" w:hAnsiTheme="minorHAnsi" w:cstheme="minorHAnsi"/>
          <w:i/>
          <w:iCs/>
          <w:u w:val="single"/>
          <w:lang w:val="lv-LV"/>
        </w:rPr>
        <w:t>u</w:t>
      </w:r>
      <w:r w:rsidRPr="006414A8">
        <w:rPr>
          <w:rFonts w:asciiTheme="minorHAnsi" w:hAnsiTheme="minorHAnsi" w:cstheme="minorHAnsi"/>
          <w:i/>
          <w:iCs/>
          <w:u w:val="single"/>
          <w:lang w:val="lv-LV"/>
        </w:rPr>
        <w:t xml:space="preserve">, kurus izdevis pats pretendents vai piemēro savā darbībā attiecībā uz </w:t>
      </w:r>
      <w:r w:rsidR="006414A8" w:rsidRPr="006414A8">
        <w:rPr>
          <w:rFonts w:asciiTheme="minorHAnsi" w:hAnsiTheme="minorHAnsi" w:cstheme="minorHAnsi"/>
          <w:i/>
          <w:iCs/>
          <w:u w:val="single"/>
          <w:lang w:val="lv-LV"/>
        </w:rPr>
        <w:t>detaļām (tostarp rezerves daļām) un materiāli</w:t>
      </w:r>
      <w:r w:rsidR="006414A8">
        <w:rPr>
          <w:rFonts w:asciiTheme="minorHAnsi" w:hAnsiTheme="minorHAnsi" w:cstheme="minorHAnsi"/>
          <w:i/>
          <w:iCs/>
          <w:u w:val="single"/>
          <w:lang w:val="lv-LV"/>
        </w:rPr>
        <w:t>em; Pretendentam ir procesi, lai  nodrošinātu</w:t>
      </w:r>
      <w:r w:rsidRPr="006414A8">
        <w:rPr>
          <w:rFonts w:asciiTheme="minorHAnsi" w:hAnsiTheme="minorHAnsi" w:cstheme="minorHAnsi"/>
          <w:i/>
          <w:iCs/>
          <w:u w:val="single"/>
          <w:lang w:val="lv-LV"/>
        </w:rPr>
        <w:t xml:space="preserve"> </w:t>
      </w:r>
      <w:r w:rsidR="006414A8" w:rsidRPr="006414A8">
        <w:rPr>
          <w:rFonts w:asciiTheme="minorHAnsi" w:hAnsiTheme="minorHAnsi" w:cstheme="minorHAnsi"/>
          <w:i/>
          <w:iCs/>
          <w:u w:val="single"/>
          <w:lang w:val="lv-LV"/>
        </w:rPr>
        <w:t xml:space="preserve">detaļu (tostarp rezerves daļu) un materiālu </w:t>
      </w:r>
      <w:r w:rsidRPr="006414A8">
        <w:rPr>
          <w:rFonts w:asciiTheme="minorHAnsi" w:hAnsiTheme="minorHAnsi" w:cstheme="minorHAnsi"/>
          <w:i/>
          <w:iCs/>
          <w:u w:val="single"/>
          <w:lang w:val="lv-LV"/>
        </w:rPr>
        <w:t xml:space="preserve">ražotāju, piegādātāju un uzstādītāju </w:t>
      </w:r>
      <w:r w:rsidR="003E49EE">
        <w:rPr>
          <w:rFonts w:asciiTheme="minorHAnsi" w:hAnsiTheme="minorHAnsi" w:cstheme="minorHAnsi"/>
          <w:i/>
          <w:iCs/>
          <w:u w:val="single"/>
          <w:lang w:val="lv-LV"/>
        </w:rPr>
        <w:t>prasību ievērošanu</w:t>
      </w:r>
      <w:r w:rsidRPr="006414A8">
        <w:rPr>
          <w:rFonts w:asciiTheme="minorHAnsi" w:hAnsiTheme="minorHAnsi" w:cstheme="minorHAnsi"/>
          <w:i/>
          <w:iCs/>
          <w:u w:val="single"/>
          <w:lang w:val="lv-LV"/>
        </w:rPr>
        <w:t xml:space="preserve"> par to lietošanu</w:t>
      </w:r>
      <w:r w:rsidR="006414A8" w:rsidRPr="006414A8">
        <w:rPr>
          <w:rFonts w:asciiTheme="minorHAnsi" w:hAnsiTheme="minorHAnsi" w:cstheme="minorHAnsi"/>
          <w:i/>
          <w:iCs/>
          <w:u w:val="single"/>
          <w:lang w:val="lv-LV"/>
        </w:rPr>
        <w:t xml:space="preserve"> un vai uzstādīšanu</w:t>
      </w:r>
      <w:r w:rsidRPr="006414A8">
        <w:rPr>
          <w:rFonts w:asciiTheme="minorHAnsi" w:hAnsiTheme="minorHAnsi" w:cstheme="minorHAnsi"/>
          <w:i/>
          <w:iCs/>
          <w:u w:val="single"/>
          <w:lang w:val="lv-LV"/>
        </w:rPr>
        <w:t xml:space="preserve">; </w:t>
      </w:r>
      <w:r w:rsidR="006414A8" w:rsidRPr="006414A8">
        <w:rPr>
          <w:rFonts w:asciiTheme="minorHAnsi" w:hAnsiTheme="minorHAnsi" w:cstheme="minorHAnsi"/>
          <w:i/>
          <w:iCs/>
          <w:u w:val="single"/>
          <w:lang w:val="lv-LV"/>
        </w:rPr>
        <w:t>Pretendenta</w:t>
      </w:r>
      <w:r w:rsidR="006414A8">
        <w:rPr>
          <w:rFonts w:asciiTheme="minorHAnsi" w:hAnsiTheme="minorHAnsi" w:cstheme="minorHAnsi"/>
          <w:i/>
          <w:iCs/>
          <w:u w:val="single"/>
          <w:lang w:val="lv-LV"/>
        </w:rPr>
        <w:t xml:space="preserve"> </w:t>
      </w:r>
      <w:r w:rsidR="006414A8" w:rsidRPr="006414A8">
        <w:rPr>
          <w:rFonts w:asciiTheme="minorHAnsi" w:hAnsiTheme="minorHAnsi" w:cstheme="minorHAnsi"/>
          <w:i/>
          <w:iCs/>
          <w:u w:val="single"/>
          <w:lang w:val="lv-LV"/>
        </w:rPr>
        <w:t>uzrāda iekšēj</w:t>
      </w:r>
      <w:r w:rsidR="006414A8">
        <w:rPr>
          <w:rFonts w:asciiTheme="minorHAnsi" w:hAnsiTheme="minorHAnsi" w:cstheme="minorHAnsi"/>
          <w:i/>
          <w:iCs/>
          <w:u w:val="single"/>
          <w:lang w:val="lv-LV"/>
        </w:rPr>
        <w:t>os</w:t>
      </w:r>
      <w:r w:rsidR="006414A8" w:rsidRPr="006414A8">
        <w:rPr>
          <w:rFonts w:asciiTheme="minorHAnsi" w:hAnsiTheme="minorHAnsi" w:cstheme="minorHAnsi"/>
          <w:i/>
          <w:iCs/>
          <w:u w:val="single"/>
          <w:lang w:val="lv-LV"/>
        </w:rPr>
        <w:t xml:space="preserve"> darba kārtības noteikum</w:t>
      </w:r>
      <w:r w:rsidR="006414A8">
        <w:rPr>
          <w:rFonts w:asciiTheme="minorHAnsi" w:hAnsiTheme="minorHAnsi" w:cstheme="minorHAnsi"/>
          <w:i/>
          <w:iCs/>
          <w:u w:val="single"/>
          <w:lang w:val="lv-LV"/>
        </w:rPr>
        <w:t>us</w:t>
      </w:r>
      <w:r w:rsidR="006414A8" w:rsidRPr="006414A8">
        <w:rPr>
          <w:rFonts w:asciiTheme="minorHAnsi" w:hAnsiTheme="minorHAnsi" w:cstheme="minorHAnsi"/>
          <w:i/>
          <w:iCs/>
          <w:u w:val="single"/>
          <w:lang w:val="lv-LV"/>
        </w:rPr>
        <w:t xml:space="preserve"> par detaļu (tostarp rezerves daļas) un materiāli glabāšanu.</w:t>
      </w:r>
    </w:p>
    <w:p w14:paraId="2F732CE8" w14:textId="16F4F252" w:rsidR="007448F6" w:rsidRPr="006414A8" w:rsidRDefault="00FC3E7A" w:rsidP="00FC3E7A">
      <w:pPr>
        <w:pStyle w:val="naisf"/>
        <w:tabs>
          <w:tab w:val="left" w:pos="1080"/>
        </w:tabs>
        <w:spacing w:before="0" w:beforeAutospacing="0" w:after="0" w:afterAutospacing="0"/>
        <w:rPr>
          <w:rFonts w:asciiTheme="minorHAnsi" w:hAnsiTheme="minorHAnsi" w:cstheme="minorHAnsi"/>
          <w:i/>
          <w:iCs/>
          <w:u w:val="single"/>
          <w:lang w:val="lv-LV"/>
        </w:rPr>
      </w:pPr>
      <w:r>
        <w:rPr>
          <w:rFonts w:asciiTheme="minorHAnsi" w:hAnsiTheme="minorHAnsi" w:cstheme="minorHAnsi"/>
          <w:i/>
          <w:iCs/>
          <w:u w:val="single"/>
          <w:lang w:val="lv-LV"/>
        </w:rPr>
        <w:t>Pretendents</w:t>
      </w:r>
      <w:r w:rsidRPr="0055343D">
        <w:rPr>
          <w:rFonts w:asciiTheme="minorHAnsi" w:hAnsiTheme="minorHAnsi" w:cstheme="minorHAnsi"/>
          <w:i/>
          <w:iCs/>
          <w:u w:val="single"/>
          <w:lang w:val="lv-LV"/>
        </w:rPr>
        <w:t xml:space="preserve"> </w:t>
      </w:r>
      <w:r w:rsidR="006414A8" w:rsidRPr="006414A8">
        <w:rPr>
          <w:rFonts w:asciiTheme="minorHAnsi" w:hAnsiTheme="minorHAnsi" w:cstheme="minorHAnsi"/>
          <w:i/>
          <w:iCs/>
          <w:u w:val="single"/>
          <w:lang w:val="lv-LV"/>
        </w:rPr>
        <w:t>uzrāda dokumentus</w:t>
      </w:r>
      <w:r w:rsidR="007448F6" w:rsidRPr="006414A8">
        <w:rPr>
          <w:rFonts w:asciiTheme="minorHAnsi" w:hAnsiTheme="minorHAnsi" w:cstheme="minorHAnsi"/>
          <w:i/>
          <w:iCs/>
          <w:u w:val="single"/>
          <w:lang w:val="lv-LV"/>
        </w:rPr>
        <w:t xml:space="preserve">, </w:t>
      </w:r>
      <w:r w:rsidR="006414A8" w:rsidRPr="006414A8">
        <w:rPr>
          <w:rFonts w:asciiTheme="minorHAnsi" w:hAnsiTheme="minorHAnsi" w:cstheme="minorHAnsi"/>
          <w:i/>
          <w:iCs/>
          <w:u w:val="single"/>
          <w:lang w:val="lv-LV"/>
        </w:rPr>
        <w:t xml:space="preserve">kur nodrošināts, </w:t>
      </w:r>
      <w:r w:rsidR="007448F6" w:rsidRPr="006414A8">
        <w:rPr>
          <w:rFonts w:asciiTheme="minorHAnsi" w:hAnsiTheme="minorHAnsi" w:cstheme="minorHAnsi"/>
          <w:i/>
          <w:iCs/>
          <w:u w:val="single"/>
          <w:lang w:val="lv-LV"/>
        </w:rPr>
        <w:t xml:space="preserve">lai apkopes procesiem tiktu ievērotas visas tiesību aktu prasības un attiecīgās specifikācijas, standarti un noteikumi </w:t>
      </w:r>
      <w:r w:rsidR="006414A8" w:rsidRPr="006414A8">
        <w:rPr>
          <w:rFonts w:asciiTheme="minorHAnsi" w:hAnsiTheme="minorHAnsi" w:cstheme="minorHAnsi"/>
          <w:i/>
          <w:iCs/>
          <w:u w:val="single"/>
          <w:lang w:val="lv-LV"/>
        </w:rPr>
        <w:t>attiecībā uz detaļām (tostarp rezerves daļām) un materiāliem</w:t>
      </w:r>
      <w:r w:rsidR="007448F6" w:rsidRPr="006414A8">
        <w:rPr>
          <w:rFonts w:asciiTheme="minorHAnsi" w:hAnsiTheme="minorHAnsi" w:cstheme="minorHAnsi"/>
          <w:i/>
          <w:iCs/>
          <w:u w:val="single"/>
          <w:lang w:val="lv-LV"/>
        </w:rPr>
        <w:t>.</w:t>
      </w:r>
    </w:p>
    <w:p w14:paraId="5C28A663" w14:textId="77777777" w:rsidR="003314E4" w:rsidRDefault="003314E4" w:rsidP="00324F7F">
      <w:pPr>
        <w:shd w:val="clear" w:color="auto" w:fill="FFFFFF"/>
        <w:spacing w:after="0" w:line="240" w:lineRule="auto"/>
        <w:ind w:firstLine="284"/>
        <w:jc w:val="both"/>
        <w:rPr>
          <w:rFonts w:ascii="Times New Roman" w:eastAsia="Calibri" w:hAnsi="Times New Roman" w:cs="Times New Roman"/>
          <w:sz w:val="24"/>
          <w:szCs w:val="24"/>
        </w:rPr>
      </w:pPr>
    </w:p>
    <w:p w14:paraId="1535C191" w14:textId="7604E639" w:rsidR="003314E4" w:rsidRPr="00FC5646" w:rsidRDefault="003314E4" w:rsidP="00A91D1D">
      <w:pPr>
        <w:pStyle w:val="Sarakstarindkopa"/>
        <w:numPr>
          <w:ilvl w:val="0"/>
          <w:numId w:val="42"/>
        </w:numPr>
        <w:shd w:val="clear" w:color="auto" w:fill="FFFFFF"/>
        <w:spacing w:after="0" w:line="240" w:lineRule="auto"/>
        <w:ind w:left="709" w:hanging="425"/>
        <w:jc w:val="both"/>
        <w:rPr>
          <w:rFonts w:cstheme="minorHAnsi"/>
          <w:sz w:val="24"/>
          <w:szCs w:val="24"/>
        </w:rPr>
      </w:pPr>
      <w:r w:rsidRPr="00FC5646">
        <w:rPr>
          <w:rFonts w:cstheme="minorHAnsi"/>
          <w:sz w:val="24"/>
          <w:szCs w:val="24"/>
        </w:rPr>
        <w:t>ka piemēroti un atbilstīgi tehniskie līdzekļi (telpas, iekārtas, aprīkojums, instrumenti) tiek noskaidroti, identificēti, nodrošināti, reģistrēti un ir pieejami, lai ritekļu tehniskās apkopes pakalpojumus varētu sniegt saskaņā ar tehniskās apkopes programmu un citām piemērojamām prasībām, nodrošinot šo tehnisko līdzekļu ergonomiku, vides un darbinieku veselības aizsardzību, kā arī drošu apkopi;</w:t>
      </w:r>
    </w:p>
    <w:p w14:paraId="1E8412A3" w14:textId="5A6341C8" w:rsidR="003314E4" w:rsidRPr="003314E4" w:rsidRDefault="00B23C8E" w:rsidP="00B23C8E">
      <w:pPr>
        <w:pStyle w:val="naisf"/>
        <w:tabs>
          <w:tab w:val="num" w:pos="1080"/>
          <w:tab w:val="left" w:pos="1620"/>
        </w:tabs>
        <w:spacing w:before="120" w:beforeAutospacing="0" w:after="120" w:afterAutospacing="0" w:line="360" w:lineRule="auto"/>
        <w:ind w:firstLine="284"/>
        <w:rPr>
          <w:rFonts w:asciiTheme="minorHAnsi" w:hAnsiTheme="minorHAnsi" w:cstheme="minorHAnsi"/>
          <w:i/>
          <w:iCs/>
          <w:u w:val="single"/>
          <w:lang w:val="lv-LV"/>
        </w:rPr>
      </w:pPr>
      <w:r>
        <w:rPr>
          <w:rFonts w:asciiTheme="minorHAnsi" w:hAnsiTheme="minorHAnsi" w:cstheme="minorHAnsi"/>
          <w:i/>
          <w:iCs/>
          <w:u w:val="single"/>
          <w:lang w:val="lv-LV"/>
        </w:rPr>
        <w:t xml:space="preserve">Kā tas tiek dokumentēts/ Daži ieteikumi dokumentācijai  </w:t>
      </w:r>
      <w:r w:rsidR="003314E4">
        <w:rPr>
          <w:rFonts w:asciiTheme="minorHAnsi" w:hAnsiTheme="minorHAnsi" w:cstheme="minorHAnsi"/>
          <w:i/>
          <w:iCs/>
          <w:u w:val="single"/>
          <w:lang w:val="lv-LV"/>
        </w:rPr>
        <w:t xml:space="preserve"> </w:t>
      </w:r>
    </w:p>
    <w:p w14:paraId="51518F73" w14:textId="1C94D3C9" w:rsidR="007448F6" w:rsidRPr="004A7549" w:rsidRDefault="00FC3E7A" w:rsidP="004A7549">
      <w:pPr>
        <w:pStyle w:val="naisf"/>
        <w:tabs>
          <w:tab w:val="left" w:pos="1080"/>
        </w:tabs>
        <w:spacing w:before="0" w:beforeAutospacing="0" w:after="0" w:afterAutospacing="0"/>
        <w:rPr>
          <w:rFonts w:asciiTheme="minorHAnsi" w:hAnsiTheme="minorHAnsi" w:cstheme="minorHAnsi"/>
          <w:i/>
          <w:iCs/>
          <w:u w:val="single"/>
          <w:lang w:val="lv-LV"/>
        </w:rPr>
      </w:pPr>
      <w:r>
        <w:rPr>
          <w:rFonts w:asciiTheme="minorHAnsi" w:hAnsiTheme="minorHAnsi" w:cstheme="minorHAnsi"/>
          <w:i/>
          <w:iCs/>
          <w:u w:val="single"/>
          <w:lang w:val="lv-LV"/>
        </w:rPr>
        <w:lastRenderedPageBreak/>
        <w:t>Pretendentam</w:t>
      </w:r>
      <w:r w:rsidRPr="0055343D">
        <w:rPr>
          <w:rFonts w:asciiTheme="minorHAnsi" w:hAnsiTheme="minorHAnsi" w:cstheme="minorHAnsi"/>
          <w:i/>
          <w:iCs/>
          <w:u w:val="single"/>
          <w:lang w:val="lv-LV"/>
        </w:rPr>
        <w:t xml:space="preserve"> </w:t>
      </w:r>
      <w:r w:rsidR="007448F6" w:rsidRPr="004A7549">
        <w:rPr>
          <w:rFonts w:asciiTheme="minorHAnsi" w:hAnsiTheme="minorHAnsi" w:cstheme="minorHAnsi"/>
          <w:i/>
          <w:iCs/>
          <w:u w:val="single"/>
          <w:lang w:val="lv-LV"/>
        </w:rPr>
        <w:t>ir procesi, lai paredzētajam mērķim tiek izmantoti pareizie darbinieki, procedūras, noteikti dokumenti</w:t>
      </w:r>
      <w:r w:rsidR="004A7549">
        <w:rPr>
          <w:rFonts w:asciiTheme="minorHAnsi" w:hAnsiTheme="minorHAnsi" w:cstheme="minorHAnsi"/>
          <w:i/>
          <w:iCs/>
          <w:u w:val="single"/>
          <w:lang w:val="lv-LV"/>
        </w:rPr>
        <w:t xml:space="preserve"> un </w:t>
      </w:r>
      <w:r w:rsidR="007448F6" w:rsidRPr="004A7549">
        <w:rPr>
          <w:rFonts w:asciiTheme="minorHAnsi" w:hAnsiTheme="minorHAnsi" w:cstheme="minorHAnsi"/>
          <w:i/>
          <w:iCs/>
          <w:u w:val="single"/>
          <w:lang w:val="lv-LV"/>
        </w:rPr>
        <w:t>aprīkojums.</w:t>
      </w:r>
    </w:p>
    <w:p w14:paraId="42FB7958" w14:textId="7BC4AB60" w:rsidR="00B9004A" w:rsidRPr="00324F7F" w:rsidRDefault="005F7A8C" w:rsidP="00324F7F">
      <w:pPr>
        <w:pStyle w:val="naisf"/>
        <w:tabs>
          <w:tab w:val="left" w:pos="1080"/>
        </w:tabs>
        <w:spacing w:before="0" w:beforeAutospacing="0" w:after="0" w:afterAutospacing="0"/>
        <w:rPr>
          <w:rFonts w:asciiTheme="minorHAnsi" w:hAnsiTheme="minorHAnsi" w:cstheme="minorHAnsi"/>
          <w:i/>
          <w:iCs/>
          <w:u w:val="single"/>
          <w:lang w:val="lv-LV"/>
        </w:rPr>
      </w:pPr>
      <w:r>
        <w:rPr>
          <w:rFonts w:asciiTheme="minorHAnsi" w:hAnsiTheme="minorHAnsi" w:cstheme="minorHAnsi"/>
          <w:i/>
          <w:iCs/>
          <w:u w:val="single"/>
          <w:lang w:val="lv-LV"/>
        </w:rPr>
        <w:t>Pretendents</w:t>
      </w:r>
      <w:r w:rsidR="00324F7F" w:rsidRPr="00324F7F">
        <w:rPr>
          <w:rFonts w:asciiTheme="minorHAnsi" w:hAnsiTheme="minorHAnsi" w:cstheme="minorHAnsi"/>
          <w:i/>
          <w:iCs/>
          <w:u w:val="single"/>
          <w:lang w:val="lv-LV"/>
        </w:rPr>
        <w:t xml:space="preserve"> </w:t>
      </w:r>
      <w:r w:rsidR="00B9004A" w:rsidRPr="00324F7F">
        <w:rPr>
          <w:rFonts w:asciiTheme="minorHAnsi" w:hAnsiTheme="minorHAnsi" w:cstheme="minorHAnsi"/>
          <w:i/>
          <w:iCs/>
          <w:u w:val="single"/>
          <w:lang w:val="lv-LV"/>
        </w:rPr>
        <w:t xml:space="preserve">identificē, nodrošina, reģistrē un pastāvīgi dara pieejamas piemērotas un atbilstošas </w:t>
      </w:r>
      <w:r w:rsidR="00324F7F" w:rsidRPr="00324F7F">
        <w:rPr>
          <w:rFonts w:asciiTheme="minorHAnsi" w:hAnsiTheme="minorHAnsi" w:cstheme="minorHAnsi"/>
          <w:i/>
          <w:iCs/>
          <w:u w:val="single"/>
          <w:lang w:val="lv-LV"/>
        </w:rPr>
        <w:t xml:space="preserve">telpas, </w:t>
      </w:r>
      <w:r w:rsidR="00B9004A" w:rsidRPr="00324F7F">
        <w:rPr>
          <w:rFonts w:asciiTheme="minorHAnsi" w:hAnsiTheme="minorHAnsi" w:cstheme="minorHAnsi"/>
          <w:i/>
          <w:iCs/>
          <w:u w:val="single"/>
          <w:lang w:val="lv-LV"/>
        </w:rPr>
        <w:t>ierīces, iekārtas</w:t>
      </w:r>
      <w:r w:rsidR="00324F7F" w:rsidRPr="00324F7F">
        <w:rPr>
          <w:rFonts w:asciiTheme="minorHAnsi" w:hAnsiTheme="minorHAnsi" w:cstheme="minorHAnsi"/>
          <w:i/>
          <w:iCs/>
          <w:u w:val="single"/>
          <w:lang w:val="lv-LV"/>
        </w:rPr>
        <w:t>, aprīkojumu</w:t>
      </w:r>
      <w:r w:rsidR="00B9004A" w:rsidRPr="00324F7F">
        <w:rPr>
          <w:rFonts w:asciiTheme="minorHAnsi" w:hAnsiTheme="minorHAnsi" w:cstheme="minorHAnsi"/>
          <w:i/>
          <w:iCs/>
          <w:u w:val="single"/>
          <w:lang w:val="lv-LV"/>
        </w:rPr>
        <w:t xml:space="preserve"> un instrumentus, lai apkopes pakalpojumus varētu sniegt saskaņā ar apkopes uzdevumiem un citām piemērojamajām specifikācijām, nodrošinot:</w:t>
      </w:r>
    </w:p>
    <w:p w14:paraId="446AF764" w14:textId="77777777" w:rsidR="00B9004A" w:rsidRPr="00324F7F" w:rsidRDefault="00B9004A" w:rsidP="00324F7F">
      <w:pPr>
        <w:pStyle w:val="naisf"/>
        <w:tabs>
          <w:tab w:val="left" w:pos="1080"/>
        </w:tabs>
        <w:spacing w:before="0" w:beforeAutospacing="0" w:after="0" w:afterAutospacing="0"/>
        <w:rPr>
          <w:rFonts w:asciiTheme="minorHAnsi" w:hAnsiTheme="minorHAnsi" w:cstheme="minorHAnsi"/>
          <w:i/>
          <w:iCs/>
          <w:u w:val="single"/>
          <w:lang w:val="lv-LV"/>
        </w:rPr>
      </w:pPr>
      <w:r w:rsidRPr="00324F7F">
        <w:rPr>
          <w:rFonts w:asciiTheme="minorHAnsi" w:hAnsiTheme="minorHAnsi" w:cstheme="minorHAnsi"/>
          <w:i/>
          <w:iCs/>
          <w:u w:val="single"/>
          <w:lang w:val="lv-LV"/>
        </w:rPr>
        <w:t>a) drošu apkopes veikšanu, tostarp gādājot par tehniskās apkopes darbinieku veselības aizsardzību un drošību;</w:t>
      </w:r>
    </w:p>
    <w:p w14:paraId="56A189AC" w14:textId="57CF46DA" w:rsidR="00B9004A" w:rsidRPr="00324F7F" w:rsidRDefault="00B9004A" w:rsidP="00324F7F">
      <w:pPr>
        <w:pStyle w:val="naisf"/>
        <w:tabs>
          <w:tab w:val="left" w:pos="1080"/>
        </w:tabs>
        <w:spacing w:before="0" w:beforeAutospacing="0" w:after="0" w:afterAutospacing="0"/>
        <w:rPr>
          <w:rFonts w:asciiTheme="minorHAnsi" w:hAnsiTheme="minorHAnsi" w:cstheme="minorHAnsi"/>
          <w:i/>
          <w:iCs/>
          <w:u w:val="single"/>
          <w:lang w:val="lv-LV"/>
        </w:rPr>
      </w:pPr>
      <w:r w:rsidRPr="00324F7F">
        <w:rPr>
          <w:rFonts w:asciiTheme="minorHAnsi" w:hAnsiTheme="minorHAnsi" w:cstheme="minorHAnsi"/>
          <w:i/>
          <w:iCs/>
          <w:u w:val="single"/>
          <w:lang w:val="lv-LV"/>
        </w:rPr>
        <w:t xml:space="preserve"> b) ergonomiku un veselības aizsardzību, tostarp arī lietotāju un informācijas tehnoloģiju sistēmu vai diagnostikas iekārtu saskarnē. </w:t>
      </w:r>
    </w:p>
    <w:p w14:paraId="6100E738" w14:textId="77777777" w:rsidR="003314E4" w:rsidRDefault="003314E4" w:rsidP="00324F7F">
      <w:pPr>
        <w:shd w:val="clear" w:color="auto" w:fill="FFFFFF"/>
        <w:spacing w:after="0" w:line="240" w:lineRule="auto"/>
        <w:ind w:firstLine="284"/>
        <w:jc w:val="both"/>
        <w:rPr>
          <w:rFonts w:ascii="Times New Roman" w:eastAsia="Calibri" w:hAnsi="Times New Roman" w:cs="Times New Roman"/>
          <w:sz w:val="24"/>
          <w:szCs w:val="24"/>
        </w:rPr>
      </w:pPr>
    </w:p>
    <w:p w14:paraId="4D9B309F" w14:textId="2192DD25" w:rsidR="007448F6" w:rsidRPr="00FC5646" w:rsidRDefault="003314E4" w:rsidP="00A91D1D">
      <w:pPr>
        <w:pStyle w:val="Sarakstarindkopa"/>
        <w:numPr>
          <w:ilvl w:val="0"/>
          <w:numId w:val="42"/>
        </w:numPr>
        <w:shd w:val="clear" w:color="auto" w:fill="FFFFFF"/>
        <w:spacing w:after="0" w:line="240" w:lineRule="auto"/>
        <w:ind w:left="709" w:hanging="425"/>
        <w:jc w:val="both"/>
        <w:rPr>
          <w:rFonts w:cstheme="minorHAnsi"/>
          <w:sz w:val="24"/>
          <w:szCs w:val="24"/>
        </w:rPr>
      </w:pPr>
      <w:r w:rsidRPr="00FC5646">
        <w:rPr>
          <w:rFonts w:cstheme="minorHAnsi"/>
          <w:sz w:val="24"/>
          <w:szCs w:val="24"/>
        </w:rPr>
        <w:t>ka komersantam ir izveidoti dokumentēti procesi, lai nodrošinātu, ka tā mērīšanas līdzekļi, visas ierīces, iekārtas un instrumenti tiek pareizi izmantoti, kalibrēti, glabāti un uzturēti;</w:t>
      </w:r>
    </w:p>
    <w:p w14:paraId="6C021BAD" w14:textId="172ED9FC" w:rsidR="00B9004A" w:rsidRPr="003314E4" w:rsidRDefault="00B23C8E" w:rsidP="00B23C8E">
      <w:pPr>
        <w:pStyle w:val="naisf"/>
        <w:tabs>
          <w:tab w:val="left" w:pos="1080"/>
        </w:tabs>
        <w:spacing w:before="120" w:beforeAutospacing="0" w:after="120" w:afterAutospacing="0"/>
        <w:rPr>
          <w:rFonts w:asciiTheme="minorHAnsi" w:hAnsiTheme="minorHAnsi" w:cstheme="minorHAnsi"/>
          <w:i/>
          <w:iCs/>
          <w:u w:val="single"/>
          <w:lang w:val="lv-LV"/>
        </w:rPr>
      </w:pPr>
      <w:r>
        <w:rPr>
          <w:rFonts w:asciiTheme="minorHAnsi" w:hAnsiTheme="minorHAnsi" w:cstheme="minorHAnsi"/>
          <w:i/>
          <w:iCs/>
          <w:u w:val="single"/>
          <w:lang w:val="lv-LV"/>
        </w:rPr>
        <w:t xml:space="preserve">Kā tas tiek dokumentēts/ Daži ieteikumi dokumentācijai </w:t>
      </w:r>
      <w:r w:rsidR="00B9004A">
        <w:rPr>
          <w:rFonts w:asciiTheme="minorHAnsi" w:hAnsiTheme="minorHAnsi" w:cstheme="minorHAnsi"/>
          <w:i/>
          <w:iCs/>
          <w:u w:val="single"/>
          <w:lang w:val="lv-LV"/>
        </w:rPr>
        <w:t xml:space="preserve"> </w:t>
      </w:r>
    </w:p>
    <w:p w14:paraId="4E2E51A2" w14:textId="744A2CB9" w:rsidR="00B9004A" w:rsidRDefault="00FC5646" w:rsidP="00324F7F">
      <w:pPr>
        <w:pStyle w:val="naisf"/>
        <w:tabs>
          <w:tab w:val="left" w:pos="1080"/>
        </w:tabs>
        <w:spacing w:before="0" w:beforeAutospacing="0" w:after="0" w:afterAutospacing="0"/>
        <w:rPr>
          <w:rFonts w:asciiTheme="minorHAnsi" w:hAnsiTheme="minorHAnsi" w:cstheme="minorHAnsi"/>
          <w:i/>
          <w:iCs/>
          <w:u w:val="single"/>
          <w:lang w:val="lv-LV"/>
        </w:rPr>
      </w:pPr>
      <w:r>
        <w:rPr>
          <w:rFonts w:asciiTheme="minorHAnsi" w:hAnsiTheme="minorHAnsi" w:cstheme="minorHAnsi"/>
          <w:i/>
          <w:iCs/>
          <w:u w:val="single"/>
          <w:lang w:val="lv-LV"/>
        </w:rPr>
        <w:t>Pretendents norāda</w:t>
      </w:r>
      <w:r w:rsidR="00B9004A" w:rsidRPr="00324F7F">
        <w:rPr>
          <w:rFonts w:asciiTheme="minorHAnsi" w:hAnsiTheme="minorHAnsi" w:cstheme="minorHAnsi"/>
          <w:i/>
          <w:iCs/>
          <w:u w:val="single"/>
          <w:lang w:val="lv-LV"/>
        </w:rPr>
        <w:t xml:space="preserve"> </w:t>
      </w:r>
      <w:r w:rsidR="00207375" w:rsidRPr="00324F7F">
        <w:rPr>
          <w:rFonts w:asciiTheme="minorHAnsi" w:hAnsiTheme="minorHAnsi" w:cstheme="minorHAnsi"/>
          <w:i/>
          <w:iCs/>
          <w:u w:val="single"/>
          <w:lang w:val="lv-LV"/>
        </w:rPr>
        <w:t>dokumentus</w:t>
      </w:r>
      <w:r w:rsidR="00B9004A" w:rsidRPr="00324F7F">
        <w:rPr>
          <w:rFonts w:asciiTheme="minorHAnsi" w:hAnsiTheme="minorHAnsi" w:cstheme="minorHAnsi"/>
          <w:i/>
          <w:iCs/>
          <w:u w:val="single"/>
          <w:lang w:val="lv-LV"/>
        </w:rPr>
        <w:t>, saskaņā ar kurām nodrošina, ka visas ierīces, iekārtas un instrumenti tiek pareizi izmantoti, kalibrēti, saglabāti un uzturēti atbilstoši dokumentētām procedūrām</w:t>
      </w:r>
      <w:r w:rsidR="00207375" w:rsidRPr="00324F7F">
        <w:rPr>
          <w:rFonts w:asciiTheme="minorHAnsi" w:hAnsiTheme="minorHAnsi" w:cstheme="minorHAnsi"/>
          <w:i/>
          <w:iCs/>
          <w:u w:val="single"/>
          <w:lang w:val="lv-LV"/>
        </w:rPr>
        <w:t>, tai skaitā ir dokumentācijā ir aprakstīts, ka:</w:t>
      </w:r>
    </w:p>
    <w:p w14:paraId="43210780" w14:textId="77777777" w:rsidR="00A74B91" w:rsidRDefault="00A74B91" w:rsidP="00324F7F">
      <w:pPr>
        <w:pStyle w:val="naisf"/>
        <w:tabs>
          <w:tab w:val="left" w:pos="1080"/>
        </w:tabs>
        <w:spacing w:before="0" w:beforeAutospacing="0" w:after="0" w:afterAutospacing="0"/>
        <w:rPr>
          <w:rFonts w:asciiTheme="minorHAnsi" w:hAnsiTheme="minorHAnsi" w:cstheme="minorHAnsi"/>
          <w:i/>
          <w:iCs/>
          <w:u w:val="single"/>
          <w:lang w:val="lv-LV"/>
        </w:rPr>
      </w:pPr>
    </w:p>
    <w:p w14:paraId="03205BC3" w14:textId="566FF05A" w:rsidR="00A74B91" w:rsidRDefault="00A74B91" w:rsidP="008411BD">
      <w:pPr>
        <w:pStyle w:val="naisf"/>
        <w:numPr>
          <w:ilvl w:val="0"/>
          <w:numId w:val="44"/>
        </w:numPr>
        <w:tabs>
          <w:tab w:val="left" w:pos="1080"/>
        </w:tabs>
        <w:spacing w:before="0" w:beforeAutospacing="0" w:after="0" w:afterAutospacing="0"/>
        <w:rPr>
          <w:rFonts w:asciiTheme="minorHAnsi" w:hAnsiTheme="minorHAnsi" w:cstheme="minorHAnsi"/>
          <w:i/>
          <w:iCs/>
          <w:u w:val="single"/>
          <w:lang w:val="lv-LV"/>
        </w:rPr>
      </w:pPr>
      <w:r w:rsidRPr="00FC5646">
        <w:rPr>
          <w:rFonts w:asciiTheme="minorHAnsi" w:hAnsiTheme="minorHAnsi" w:cstheme="minorHAnsi"/>
          <w:i/>
          <w:iCs/>
          <w:u w:val="single"/>
          <w:lang w:val="lv-LV"/>
        </w:rPr>
        <w:t>visu ierīču, iekārtu un instrumentu skaidra identifikācija</w:t>
      </w:r>
      <w:r w:rsidR="00FC5646">
        <w:rPr>
          <w:rFonts w:asciiTheme="minorHAnsi" w:hAnsiTheme="minorHAnsi" w:cstheme="minorHAnsi"/>
          <w:i/>
          <w:iCs/>
          <w:u w:val="single"/>
          <w:lang w:val="lv-LV"/>
        </w:rPr>
        <w:t>;</w:t>
      </w:r>
    </w:p>
    <w:p w14:paraId="3AA6D4C7" w14:textId="3218F94A" w:rsidR="00B9004A" w:rsidRPr="00324F7F" w:rsidRDefault="00B9004A" w:rsidP="008411BD">
      <w:pPr>
        <w:pStyle w:val="naisf"/>
        <w:numPr>
          <w:ilvl w:val="0"/>
          <w:numId w:val="44"/>
        </w:numPr>
        <w:tabs>
          <w:tab w:val="left" w:pos="1080"/>
        </w:tabs>
        <w:spacing w:before="0" w:beforeAutospacing="0" w:after="0" w:afterAutospacing="0"/>
        <w:rPr>
          <w:rFonts w:asciiTheme="minorHAnsi" w:hAnsiTheme="minorHAnsi" w:cstheme="minorHAnsi"/>
          <w:i/>
          <w:iCs/>
          <w:u w:val="single"/>
          <w:lang w:val="lv-LV"/>
        </w:rPr>
      </w:pPr>
      <w:r w:rsidRPr="00324F7F">
        <w:rPr>
          <w:rFonts w:asciiTheme="minorHAnsi" w:hAnsiTheme="minorHAnsi" w:cstheme="minorHAnsi"/>
          <w:i/>
          <w:iCs/>
          <w:u w:val="single"/>
          <w:lang w:val="lv-LV"/>
        </w:rPr>
        <w:t>komponenti (tostarp rezerves daļas) un materiāli tiek izmantoti tā, kā norādīts apkopes uzdevumos un piegādātāja dokumentācijā;</w:t>
      </w:r>
    </w:p>
    <w:p w14:paraId="2D3DB9B0" w14:textId="6C10E4D8" w:rsidR="00B9004A" w:rsidRPr="00324F7F" w:rsidRDefault="00B9004A" w:rsidP="008411BD">
      <w:pPr>
        <w:pStyle w:val="naisf"/>
        <w:numPr>
          <w:ilvl w:val="0"/>
          <w:numId w:val="44"/>
        </w:numPr>
        <w:tabs>
          <w:tab w:val="left" w:pos="1080"/>
        </w:tabs>
        <w:spacing w:before="0" w:beforeAutospacing="0" w:after="0" w:afterAutospacing="0"/>
        <w:rPr>
          <w:rFonts w:asciiTheme="minorHAnsi" w:hAnsiTheme="minorHAnsi" w:cstheme="minorHAnsi"/>
          <w:i/>
          <w:iCs/>
          <w:u w:val="single"/>
          <w:lang w:val="lv-LV"/>
        </w:rPr>
      </w:pPr>
      <w:r w:rsidRPr="00324F7F">
        <w:rPr>
          <w:rFonts w:asciiTheme="minorHAnsi" w:hAnsiTheme="minorHAnsi" w:cstheme="minorHAnsi"/>
          <w:i/>
          <w:iCs/>
          <w:u w:val="single"/>
          <w:lang w:val="lv-LV"/>
        </w:rPr>
        <w:t xml:space="preserve">komponenti un materiāli tiek uzglabāti, izmantoti un pārvadāti tā, lai nepieļautu to nolietošanos un bojājumus, un tā, kā norādīts apkopes uzdevumos un piegādātāja dokumentācijā; </w:t>
      </w:r>
    </w:p>
    <w:p w14:paraId="34095993" w14:textId="5F281D17" w:rsidR="00B9004A" w:rsidRPr="00324F7F" w:rsidRDefault="00B9004A" w:rsidP="008411BD">
      <w:pPr>
        <w:pStyle w:val="naisf"/>
        <w:numPr>
          <w:ilvl w:val="0"/>
          <w:numId w:val="44"/>
        </w:numPr>
        <w:tabs>
          <w:tab w:val="left" w:pos="1080"/>
        </w:tabs>
        <w:spacing w:before="0" w:beforeAutospacing="0" w:after="0" w:afterAutospacing="0"/>
        <w:rPr>
          <w:rFonts w:asciiTheme="minorHAnsi" w:hAnsiTheme="minorHAnsi" w:cstheme="minorHAnsi"/>
          <w:i/>
          <w:iCs/>
          <w:u w:val="single"/>
          <w:lang w:val="lv-LV"/>
        </w:rPr>
      </w:pPr>
      <w:r w:rsidRPr="00324F7F">
        <w:rPr>
          <w:rFonts w:asciiTheme="minorHAnsi" w:hAnsiTheme="minorHAnsi" w:cstheme="minorHAnsi"/>
          <w:i/>
          <w:iCs/>
          <w:u w:val="single"/>
          <w:lang w:val="lv-LV"/>
        </w:rPr>
        <w:t>visi komponenti un materiāli, tostarp tie, ko nodrošinājis klients, atbilst attiecīgajiem valsts un starptautiskajiem noteikumiem, kā arī attiecīgo apkopes uzdevumu prasībām.</w:t>
      </w:r>
    </w:p>
    <w:p w14:paraId="3CD4515C" w14:textId="7AB14D87" w:rsidR="00B9004A" w:rsidRPr="00324F7F" w:rsidRDefault="00FC5646" w:rsidP="00A74B91">
      <w:pPr>
        <w:pStyle w:val="naisf"/>
        <w:tabs>
          <w:tab w:val="left" w:pos="1080"/>
        </w:tabs>
        <w:spacing w:before="0" w:beforeAutospacing="0" w:after="0" w:afterAutospacing="0"/>
        <w:rPr>
          <w:rFonts w:asciiTheme="minorHAnsi" w:hAnsiTheme="minorHAnsi" w:cstheme="minorHAnsi"/>
          <w:i/>
          <w:iCs/>
          <w:u w:val="single"/>
          <w:lang w:val="lv-LV"/>
        </w:rPr>
      </w:pPr>
      <w:r>
        <w:rPr>
          <w:rFonts w:asciiTheme="minorHAnsi" w:hAnsiTheme="minorHAnsi" w:cstheme="minorHAnsi"/>
          <w:i/>
          <w:iCs/>
          <w:u w:val="single"/>
          <w:lang w:val="lv-LV"/>
        </w:rPr>
        <w:t>Pretendents</w:t>
      </w:r>
      <w:r w:rsidR="00207375" w:rsidRPr="00324F7F">
        <w:rPr>
          <w:rFonts w:asciiTheme="minorHAnsi" w:hAnsiTheme="minorHAnsi" w:cstheme="minorHAnsi"/>
          <w:i/>
          <w:iCs/>
          <w:u w:val="single"/>
          <w:lang w:val="lv-LV"/>
        </w:rPr>
        <w:t xml:space="preserve"> norāda, ka</w:t>
      </w:r>
      <w:r w:rsidR="00B9004A" w:rsidRPr="00324F7F">
        <w:rPr>
          <w:rFonts w:asciiTheme="minorHAnsi" w:hAnsiTheme="minorHAnsi" w:cstheme="minorHAnsi"/>
          <w:i/>
          <w:iCs/>
          <w:u w:val="single"/>
          <w:lang w:val="lv-LV"/>
        </w:rPr>
        <w:t xml:space="preserve"> derīgu rezultātu nodrošināšan</w:t>
      </w:r>
      <w:r w:rsidR="00207375" w:rsidRPr="00324F7F">
        <w:rPr>
          <w:rFonts w:asciiTheme="minorHAnsi" w:hAnsiTheme="minorHAnsi" w:cstheme="minorHAnsi"/>
          <w:i/>
          <w:iCs/>
          <w:u w:val="single"/>
          <w:lang w:val="lv-LV"/>
        </w:rPr>
        <w:t>ai, tā</w:t>
      </w:r>
      <w:r w:rsidR="00B9004A" w:rsidRPr="00324F7F">
        <w:rPr>
          <w:rFonts w:asciiTheme="minorHAnsi" w:hAnsiTheme="minorHAnsi" w:cstheme="minorHAnsi"/>
          <w:i/>
          <w:iCs/>
          <w:u w:val="single"/>
          <w:lang w:val="lv-LV"/>
        </w:rPr>
        <w:t xml:space="preserve"> mēriekārtas ir: </w:t>
      </w:r>
    </w:p>
    <w:p w14:paraId="384203D3" w14:textId="20F0E77B" w:rsidR="00B9004A" w:rsidRPr="00324F7F" w:rsidRDefault="00B9004A" w:rsidP="007A5EE4">
      <w:pPr>
        <w:pStyle w:val="naisf"/>
        <w:numPr>
          <w:ilvl w:val="1"/>
          <w:numId w:val="45"/>
        </w:numPr>
        <w:tabs>
          <w:tab w:val="left" w:pos="1080"/>
        </w:tabs>
        <w:spacing w:before="0" w:beforeAutospacing="0" w:after="0" w:afterAutospacing="0"/>
        <w:ind w:left="709" w:hanging="283"/>
        <w:rPr>
          <w:rFonts w:asciiTheme="minorHAnsi" w:hAnsiTheme="minorHAnsi" w:cstheme="minorHAnsi"/>
          <w:i/>
          <w:iCs/>
          <w:u w:val="single"/>
          <w:lang w:val="lv-LV"/>
        </w:rPr>
      </w:pPr>
      <w:r w:rsidRPr="00324F7F">
        <w:rPr>
          <w:rFonts w:asciiTheme="minorHAnsi" w:hAnsiTheme="minorHAnsi" w:cstheme="minorHAnsi"/>
          <w:i/>
          <w:iCs/>
          <w:u w:val="single"/>
          <w:lang w:val="lv-LV"/>
        </w:rPr>
        <w:t xml:space="preserve">noteiktos intervālos vai pirms lietošanas kalibrētas vai verificētas saskaņā ar starptautiskiem, valsts vai rūpniecības mērīšanas standartiem; ja šādu standartu nav, reģistrē kalibrēšanai vai verifikācijai izmantoto pamatojumu; </w:t>
      </w:r>
    </w:p>
    <w:p w14:paraId="2575A558" w14:textId="5455D177" w:rsidR="00207375" w:rsidRPr="00324F7F" w:rsidRDefault="00B9004A" w:rsidP="007A5EE4">
      <w:pPr>
        <w:pStyle w:val="naisf"/>
        <w:numPr>
          <w:ilvl w:val="1"/>
          <w:numId w:val="45"/>
        </w:numPr>
        <w:tabs>
          <w:tab w:val="left" w:pos="1080"/>
        </w:tabs>
        <w:spacing w:before="0" w:beforeAutospacing="0" w:after="0" w:afterAutospacing="0"/>
        <w:ind w:left="709" w:hanging="283"/>
        <w:rPr>
          <w:rFonts w:asciiTheme="minorHAnsi" w:hAnsiTheme="minorHAnsi" w:cstheme="minorHAnsi"/>
          <w:i/>
          <w:iCs/>
          <w:u w:val="single"/>
          <w:lang w:val="lv-LV"/>
        </w:rPr>
      </w:pPr>
      <w:r w:rsidRPr="00324F7F">
        <w:rPr>
          <w:rFonts w:asciiTheme="minorHAnsi" w:hAnsiTheme="minorHAnsi" w:cstheme="minorHAnsi"/>
          <w:i/>
          <w:iCs/>
          <w:u w:val="single"/>
          <w:lang w:val="lv-LV"/>
        </w:rPr>
        <w:t xml:space="preserve">noregulētas vai atkārtoti noregulētas pēc nepieciešamības; </w:t>
      </w:r>
    </w:p>
    <w:p w14:paraId="2D74C7E9" w14:textId="7B519FD0" w:rsidR="00207375" w:rsidRPr="00324F7F" w:rsidRDefault="00B9004A" w:rsidP="007A5EE4">
      <w:pPr>
        <w:pStyle w:val="naisf"/>
        <w:numPr>
          <w:ilvl w:val="1"/>
          <w:numId w:val="45"/>
        </w:numPr>
        <w:tabs>
          <w:tab w:val="left" w:pos="1080"/>
        </w:tabs>
        <w:spacing w:before="0" w:beforeAutospacing="0" w:after="0" w:afterAutospacing="0"/>
        <w:ind w:left="709" w:hanging="283"/>
        <w:rPr>
          <w:rFonts w:asciiTheme="minorHAnsi" w:hAnsiTheme="minorHAnsi" w:cstheme="minorHAnsi"/>
          <w:i/>
          <w:iCs/>
          <w:u w:val="single"/>
          <w:lang w:val="lv-LV"/>
        </w:rPr>
      </w:pPr>
      <w:r w:rsidRPr="00324F7F">
        <w:rPr>
          <w:rFonts w:asciiTheme="minorHAnsi" w:hAnsiTheme="minorHAnsi" w:cstheme="minorHAnsi"/>
          <w:i/>
          <w:iCs/>
          <w:u w:val="single"/>
          <w:lang w:val="lv-LV"/>
        </w:rPr>
        <w:t>atzītas par tādām, kas ļauj noteikt to kalibrēšanas statusu;</w:t>
      </w:r>
    </w:p>
    <w:p w14:paraId="6135B768" w14:textId="3E500F8A" w:rsidR="00324F7F" w:rsidRPr="00324F7F" w:rsidRDefault="00B9004A" w:rsidP="007A5EE4">
      <w:pPr>
        <w:pStyle w:val="naisf"/>
        <w:numPr>
          <w:ilvl w:val="1"/>
          <w:numId w:val="45"/>
        </w:numPr>
        <w:tabs>
          <w:tab w:val="left" w:pos="1080"/>
        </w:tabs>
        <w:spacing w:before="0" w:beforeAutospacing="0" w:after="0" w:afterAutospacing="0"/>
        <w:ind w:left="709" w:hanging="283"/>
        <w:rPr>
          <w:rFonts w:asciiTheme="minorHAnsi" w:hAnsiTheme="minorHAnsi" w:cstheme="minorHAnsi"/>
          <w:i/>
          <w:iCs/>
          <w:u w:val="single"/>
          <w:lang w:val="lv-LV"/>
        </w:rPr>
      </w:pPr>
      <w:r w:rsidRPr="00324F7F">
        <w:rPr>
          <w:rFonts w:asciiTheme="minorHAnsi" w:hAnsiTheme="minorHAnsi" w:cstheme="minorHAnsi"/>
          <w:i/>
          <w:iCs/>
          <w:u w:val="single"/>
          <w:lang w:val="lv-LV"/>
        </w:rPr>
        <w:t xml:space="preserve">nodrošinātas pret regulēšanu, kas mērījumu rezultātus padarītu nederīgus; </w:t>
      </w:r>
    </w:p>
    <w:p w14:paraId="5799817B" w14:textId="20710218" w:rsidR="00B9004A" w:rsidRPr="00324F7F" w:rsidRDefault="00B9004A" w:rsidP="007A5EE4">
      <w:pPr>
        <w:pStyle w:val="naisf"/>
        <w:numPr>
          <w:ilvl w:val="1"/>
          <w:numId w:val="45"/>
        </w:numPr>
        <w:tabs>
          <w:tab w:val="left" w:pos="1080"/>
        </w:tabs>
        <w:spacing w:before="0" w:beforeAutospacing="0" w:after="0" w:afterAutospacing="0"/>
        <w:ind w:left="709" w:hanging="283"/>
        <w:rPr>
          <w:rFonts w:asciiTheme="minorHAnsi" w:hAnsiTheme="minorHAnsi" w:cstheme="minorHAnsi"/>
          <w:i/>
          <w:iCs/>
          <w:u w:val="single"/>
          <w:lang w:val="lv-LV"/>
        </w:rPr>
      </w:pPr>
      <w:r w:rsidRPr="00324F7F">
        <w:rPr>
          <w:rFonts w:asciiTheme="minorHAnsi" w:hAnsiTheme="minorHAnsi" w:cstheme="minorHAnsi"/>
          <w:i/>
          <w:iCs/>
          <w:u w:val="single"/>
          <w:lang w:val="lv-LV"/>
        </w:rPr>
        <w:t xml:space="preserve">aizsargātas pret bojājumiem un nolietošanos izmantošanas, apkopes un glabāšanas laikā. </w:t>
      </w:r>
    </w:p>
    <w:p w14:paraId="43D9D6DC" w14:textId="1480150C" w:rsidR="00DE0832" w:rsidRDefault="00327ACF" w:rsidP="00327ACF">
      <w:pPr>
        <w:pStyle w:val="naisf"/>
        <w:tabs>
          <w:tab w:val="left" w:pos="1080"/>
        </w:tabs>
        <w:spacing w:before="0" w:beforeAutospacing="0" w:after="0" w:afterAutospacing="0"/>
        <w:rPr>
          <w:rFonts w:asciiTheme="minorHAnsi" w:hAnsiTheme="minorHAnsi" w:cstheme="minorHAnsi"/>
          <w:i/>
          <w:iCs/>
          <w:u w:val="single"/>
          <w:lang w:val="lv-LV"/>
        </w:rPr>
      </w:pPr>
      <w:r w:rsidRPr="00327ACF">
        <w:rPr>
          <w:rFonts w:asciiTheme="minorHAnsi" w:hAnsiTheme="minorHAnsi" w:cstheme="minorHAnsi"/>
          <w:i/>
          <w:iCs/>
          <w:u w:val="single"/>
          <w:lang w:val="lv-LV"/>
        </w:rPr>
        <w:t>Pretendents</w:t>
      </w:r>
      <w:r w:rsidR="00FC5646">
        <w:rPr>
          <w:rFonts w:asciiTheme="minorHAnsi" w:hAnsiTheme="minorHAnsi" w:cstheme="minorHAnsi"/>
          <w:i/>
          <w:iCs/>
          <w:u w:val="single"/>
          <w:lang w:val="lv-LV"/>
        </w:rPr>
        <w:t xml:space="preserve"> </w:t>
      </w:r>
      <w:r w:rsidRPr="00327ACF">
        <w:rPr>
          <w:rFonts w:asciiTheme="minorHAnsi" w:hAnsiTheme="minorHAnsi" w:cstheme="minorHAnsi"/>
          <w:i/>
          <w:iCs/>
          <w:u w:val="single"/>
          <w:lang w:val="lv-LV"/>
        </w:rPr>
        <w:t>dokumentē kalibrēšanas un verifikācijas rezultāt</w:t>
      </w:r>
      <w:r>
        <w:rPr>
          <w:rFonts w:asciiTheme="minorHAnsi" w:hAnsiTheme="minorHAnsi" w:cstheme="minorHAnsi"/>
          <w:i/>
          <w:iCs/>
          <w:u w:val="single"/>
          <w:lang w:val="lv-LV"/>
        </w:rPr>
        <w:t>us</w:t>
      </w:r>
      <w:r w:rsidRPr="00327ACF">
        <w:rPr>
          <w:rFonts w:asciiTheme="minorHAnsi" w:hAnsiTheme="minorHAnsi" w:cstheme="minorHAnsi"/>
          <w:i/>
          <w:iCs/>
          <w:u w:val="single"/>
          <w:lang w:val="lv-LV"/>
        </w:rPr>
        <w:t xml:space="preserve">, </w:t>
      </w:r>
      <w:r>
        <w:rPr>
          <w:rFonts w:asciiTheme="minorHAnsi" w:hAnsiTheme="minorHAnsi" w:cstheme="minorHAnsi"/>
          <w:i/>
          <w:iCs/>
          <w:u w:val="single"/>
          <w:lang w:val="lv-LV"/>
        </w:rPr>
        <w:t>arī</w:t>
      </w:r>
      <w:r w:rsidRPr="00327ACF">
        <w:rPr>
          <w:rFonts w:asciiTheme="minorHAnsi" w:hAnsiTheme="minorHAnsi" w:cstheme="minorHAnsi"/>
          <w:i/>
          <w:iCs/>
          <w:u w:val="single"/>
          <w:lang w:val="lv-LV"/>
        </w:rPr>
        <w:t xml:space="preserve"> attiecībā uz datorprogrammatūru, ko izmanto konkrētu prasību pārraudzībai un mērījumiem, programmatūras spēju veikt vēlamo uzdevumu apstiprina pirms pirmās izmantošanas reizes un nepieciešamības gadījumā apstiprina atkārtoti</w:t>
      </w:r>
      <w:r>
        <w:rPr>
          <w:rFonts w:asciiTheme="minorHAnsi" w:hAnsiTheme="minorHAnsi" w:cstheme="minorHAnsi"/>
          <w:i/>
          <w:iCs/>
          <w:u w:val="single"/>
          <w:lang w:val="lv-LV"/>
        </w:rPr>
        <w:t>.</w:t>
      </w:r>
    </w:p>
    <w:p w14:paraId="7B152794" w14:textId="77777777" w:rsidR="007A5EE4" w:rsidRDefault="007A5EE4" w:rsidP="00327ACF">
      <w:pPr>
        <w:pStyle w:val="naisf"/>
        <w:tabs>
          <w:tab w:val="left" w:pos="1080"/>
        </w:tabs>
        <w:spacing w:before="0" w:beforeAutospacing="0" w:after="0" w:afterAutospacing="0"/>
        <w:rPr>
          <w:rFonts w:asciiTheme="minorHAnsi" w:hAnsiTheme="minorHAnsi" w:cstheme="minorHAnsi"/>
          <w:i/>
          <w:iCs/>
          <w:u w:val="single"/>
          <w:lang w:val="lv-LV"/>
        </w:rPr>
      </w:pPr>
    </w:p>
    <w:p w14:paraId="7E099AE0" w14:textId="77777777" w:rsidR="00327ACF" w:rsidRPr="00327ACF" w:rsidRDefault="00327ACF" w:rsidP="00327ACF">
      <w:pPr>
        <w:pStyle w:val="naisf"/>
        <w:tabs>
          <w:tab w:val="left" w:pos="1080"/>
        </w:tabs>
        <w:spacing w:before="0" w:beforeAutospacing="0" w:after="0" w:afterAutospacing="0"/>
        <w:rPr>
          <w:rFonts w:asciiTheme="minorHAnsi" w:hAnsiTheme="minorHAnsi" w:cstheme="minorHAnsi"/>
          <w:i/>
          <w:iCs/>
          <w:u w:val="single"/>
          <w:lang w:val="lv-LV"/>
        </w:rPr>
      </w:pPr>
    </w:p>
    <w:p w14:paraId="24867C94" w14:textId="794CCBC9" w:rsidR="007F65E5" w:rsidRPr="001D5877" w:rsidRDefault="00756C77" w:rsidP="007F65E5">
      <w:pPr>
        <w:pStyle w:val="tv213"/>
        <w:shd w:val="clear" w:color="auto" w:fill="FFFFFF"/>
        <w:spacing w:before="0" w:beforeAutospacing="0" w:after="0" w:afterAutospacing="0"/>
        <w:jc w:val="both"/>
        <w:rPr>
          <w:rFonts w:asciiTheme="minorHAnsi" w:eastAsia="Calibri" w:hAnsiTheme="minorHAnsi" w:cstheme="minorHAnsi"/>
        </w:rPr>
      </w:pPr>
      <w:r w:rsidRPr="001D5877">
        <w:rPr>
          <w:rFonts w:asciiTheme="minorHAnsi" w:eastAsiaTheme="minorHAnsi" w:hAnsiTheme="minorHAnsi" w:cstheme="minorHAnsi"/>
          <w:noProof/>
          <w:lang w:val="en-US" w:eastAsia="en-US"/>
        </w:rPr>
        <w:drawing>
          <wp:anchor distT="0" distB="0" distL="114300" distR="114300" simplePos="0" relativeHeight="251646976" behindDoc="0" locked="0" layoutInCell="1" allowOverlap="1" wp14:anchorId="056A5D03" wp14:editId="13FCE464">
            <wp:simplePos x="0" y="0"/>
            <wp:positionH relativeFrom="column">
              <wp:posOffset>0</wp:posOffset>
            </wp:positionH>
            <wp:positionV relativeFrom="paragraph">
              <wp:posOffset>52586</wp:posOffset>
            </wp:positionV>
            <wp:extent cx="457200" cy="457200"/>
            <wp:effectExtent l="0" t="0" r="0" b="0"/>
            <wp:wrapSquare wrapText="bothSides"/>
            <wp:docPr id="38" name="Рисунок 38" descr="Восклицательный зна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exclamationmark.svg"/>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457200" cy="457200"/>
                    </a:xfrm>
                    <a:prstGeom prst="rect">
                      <a:avLst/>
                    </a:prstGeom>
                  </pic:spPr>
                </pic:pic>
              </a:graphicData>
            </a:graphic>
            <wp14:sizeRelH relativeFrom="margin">
              <wp14:pctWidth>0</wp14:pctWidth>
            </wp14:sizeRelH>
            <wp14:sizeRelV relativeFrom="margin">
              <wp14:pctHeight>0</wp14:pctHeight>
            </wp14:sizeRelV>
          </wp:anchor>
        </w:drawing>
      </w:r>
      <w:r w:rsidR="007F65E5" w:rsidRPr="001D5877">
        <w:rPr>
          <w:rFonts w:asciiTheme="minorHAnsi" w:eastAsia="Calibri" w:hAnsiTheme="minorHAnsi" w:cstheme="minorHAnsi"/>
          <w:i/>
          <w:iCs/>
        </w:rPr>
        <w:t xml:space="preserve">Ja </w:t>
      </w:r>
      <w:r w:rsidR="005F7A8C">
        <w:rPr>
          <w:rFonts w:asciiTheme="minorHAnsi" w:eastAsia="Calibri" w:hAnsiTheme="minorHAnsi" w:cstheme="minorHAnsi"/>
          <w:i/>
          <w:iCs/>
        </w:rPr>
        <w:t>Pretendents</w:t>
      </w:r>
      <w:r w:rsidR="007F65E5" w:rsidRPr="001D5877">
        <w:rPr>
          <w:rFonts w:asciiTheme="minorHAnsi" w:eastAsia="Calibri" w:hAnsiTheme="minorHAnsi" w:cstheme="minorHAnsi"/>
          <w:i/>
          <w:iCs/>
        </w:rPr>
        <w:t xml:space="preserve"> šo </w:t>
      </w:r>
      <w:r w:rsidR="007F65E5">
        <w:rPr>
          <w:rFonts w:asciiTheme="minorHAnsi" w:eastAsia="Calibri" w:hAnsiTheme="minorHAnsi" w:cstheme="minorHAnsi"/>
          <w:i/>
          <w:iCs/>
        </w:rPr>
        <w:t xml:space="preserve">drošības apliecības saņemšanas prasību </w:t>
      </w:r>
      <w:r w:rsidR="007F65E5" w:rsidRPr="001D5877">
        <w:rPr>
          <w:rFonts w:asciiTheme="minorHAnsi" w:eastAsia="Calibri" w:hAnsiTheme="minorHAnsi" w:cstheme="minorHAnsi"/>
          <w:i/>
          <w:iCs/>
        </w:rPr>
        <w:t xml:space="preserve">izpildei kādas procesu daļas uztic citam, tad procesa izpilde, ievērojot drošības prasības, ir apliecināta, ja </w:t>
      </w:r>
      <w:r w:rsidR="007F65E5">
        <w:rPr>
          <w:rFonts w:asciiTheme="minorHAnsi" w:eastAsia="Calibri" w:hAnsiTheme="minorHAnsi" w:cstheme="minorHAnsi"/>
          <w:i/>
          <w:iCs/>
        </w:rPr>
        <w:t>pretendents</w:t>
      </w:r>
      <w:r w:rsidR="007F65E5" w:rsidRPr="001D5877">
        <w:rPr>
          <w:rFonts w:asciiTheme="minorHAnsi" w:eastAsia="Calibri" w:hAnsiTheme="minorHAnsi" w:cstheme="minorHAnsi"/>
          <w:i/>
          <w:iCs/>
        </w:rPr>
        <w:t xml:space="preserve"> ir noslēdzis rakstisku līgumu par šāda procesa izpildi ar citu komersantu, kuram ir vienotais drošības sertifikāts, drošības apliecība vai par tehnisko apkopi atbildīgās struktūrvienības sertifikāts attiecīgā procesa veikšanai (</w:t>
      </w:r>
      <w:r w:rsidR="007F65E5" w:rsidRPr="004B0F09">
        <w:rPr>
          <w:rFonts w:asciiTheme="minorHAnsi" w:eastAsia="Calibri" w:hAnsiTheme="minorHAnsi" w:cstheme="minorHAnsi"/>
          <w:i/>
          <w:iCs/>
        </w:rPr>
        <w:t>ND34)</w:t>
      </w:r>
      <w:r w:rsidR="007F65E5" w:rsidRPr="004B0F09">
        <w:rPr>
          <w:rFonts w:asciiTheme="minorHAnsi" w:eastAsia="Calibri" w:hAnsiTheme="minorHAnsi" w:cstheme="minorHAnsi"/>
        </w:rPr>
        <w:t>.</w:t>
      </w:r>
    </w:p>
    <w:p w14:paraId="19A5B701" w14:textId="14DDD0BB" w:rsidR="00756C77" w:rsidRPr="001D5877" w:rsidRDefault="00756C77" w:rsidP="00756C77">
      <w:pPr>
        <w:pStyle w:val="tv213"/>
        <w:shd w:val="clear" w:color="auto" w:fill="FFFFFF"/>
        <w:spacing w:before="0" w:beforeAutospacing="0" w:after="0" w:afterAutospacing="0"/>
        <w:jc w:val="both"/>
        <w:rPr>
          <w:rFonts w:asciiTheme="minorHAnsi" w:eastAsia="Calibri" w:hAnsiTheme="minorHAnsi" w:cstheme="minorHAnsi"/>
        </w:rPr>
      </w:pPr>
    </w:p>
    <w:p w14:paraId="616F3A06" w14:textId="0A715774" w:rsidR="00756C77" w:rsidRPr="00FC14AD" w:rsidRDefault="00756C77" w:rsidP="002A432F">
      <w:pPr>
        <w:pStyle w:val="tv213"/>
        <w:shd w:val="clear" w:color="auto" w:fill="FFFFFF"/>
        <w:spacing w:before="0" w:beforeAutospacing="0" w:after="0" w:afterAutospacing="0"/>
        <w:ind w:firstLine="284"/>
        <w:jc w:val="both"/>
        <w:rPr>
          <w:rFonts w:asciiTheme="minorHAnsi" w:eastAsiaTheme="minorHAnsi" w:hAnsiTheme="minorHAnsi" w:cstheme="minorHAnsi"/>
          <w:u w:val="single"/>
          <w:lang w:eastAsia="en-US"/>
        </w:rPr>
      </w:pPr>
      <w:r w:rsidRPr="002A3F7A">
        <w:rPr>
          <w:rStyle w:val="ApakvirsrakstsRakstz"/>
          <w:sz w:val="36"/>
          <w:szCs w:val="32"/>
          <w:u w:val="single"/>
        </w:rPr>
        <w:t xml:space="preserve"> </w:t>
      </w:r>
      <w:r w:rsidR="006E01D3" w:rsidRPr="002A3F7A">
        <w:rPr>
          <w:rStyle w:val="ApakvirsrakstsRakstz"/>
          <w:sz w:val="36"/>
          <w:szCs w:val="32"/>
          <w:u w:val="single"/>
        </w:rPr>
        <w:t>II variants</w:t>
      </w:r>
      <w:r w:rsidR="002A432F" w:rsidRPr="002A3F7A">
        <w:rPr>
          <w:rFonts w:asciiTheme="minorHAnsi" w:eastAsiaTheme="minorHAnsi" w:hAnsiTheme="minorHAnsi" w:cstheme="minorHAnsi"/>
          <w:b/>
          <w:bCs/>
          <w:color w:val="2F5496" w:themeColor="accent5" w:themeShade="BF"/>
          <w:sz w:val="40"/>
          <w:szCs w:val="40"/>
          <w:u w:val="single"/>
          <w:lang w:eastAsia="en-US"/>
        </w:rPr>
        <w:t xml:space="preserve"> </w:t>
      </w:r>
      <w:r w:rsidR="002A432F" w:rsidRPr="00A74B91">
        <w:rPr>
          <w:rFonts w:asciiTheme="minorHAnsi" w:eastAsiaTheme="minorHAnsi" w:hAnsiTheme="minorHAnsi" w:cstheme="minorHAnsi"/>
          <w:b/>
          <w:bCs/>
          <w:i/>
          <w:iCs/>
          <w:lang w:eastAsia="en-US"/>
        </w:rPr>
        <w:t xml:space="preserve">– ja </w:t>
      </w:r>
      <w:r w:rsidR="005F7A8C">
        <w:rPr>
          <w:rFonts w:asciiTheme="minorHAnsi" w:eastAsiaTheme="minorHAnsi" w:hAnsiTheme="minorHAnsi" w:cstheme="minorHAnsi"/>
          <w:b/>
          <w:bCs/>
          <w:i/>
          <w:iCs/>
          <w:lang w:eastAsia="en-US"/>
        </w:rPr>
        <w:t>Pretendents</w:t>
      </w:r>
      <w:r w:rsidR="002A432F" w:rsidRPr="00A74B91">
        <w:rPr>
          <w:rFonts w:asciiTheme="minorHAnsi" w:eastAsiaTheme="minorHAnsi" w:hAnsiTheme="minorHAnsi" w:cstheme="minorHAnsi"/>
          <w:b/>
          <w:bCs/>
          <w:i/>
          <w:iCs/>
          <w:lang w:eastAsia="en-US"/>
        </w:rPr>
        <w:t xml:space="preserve"> </w:t>
      </w:r>
      <w:r w:rsidR="00FC14AD" w:rsidRPr="00A74B91">
        <w:rPr>
          <w:rFonts w:asciiTheme="minorHAnsi" w:eastAsiaTheme="minorHAnsi" w:hAnsiTheme="minorHAnsi" w:cstheme="minorHAnsi"/>
          <w:b/>
          <w:bCs/>
          <w:i/>
          <w:iCs/>
          <w:lang w:eastAsia="en-US"/>
        </w:rPr>
        <w:t>plāno veikt</w:t>
      </w:r>
      <w:r w:rsidR="00301D51" w:rsidRPr="00A74B91">
        <w:rPr>
          <w:rFonts w:asciiTheme="minorHAnsi" w:eastAsiaTheme="minorHAnsi" w:hAnsiTheme="minorHAnsi" w:cstheme="minorHAnsi"/>
          <w:b/>
          <w:bCs/>
          <w:i/>
          <w:iCs/>
          <w:lang w:eastAsia="en-US"/>
        </w:rPr>
        <w:t xml:space="preserve"> ritošā sastāva būvniecību, remontu vai tehnisko apkopi</w:t>
      </w:r>
      <w:r w:rsidR="00FC14AD" w:rsidRPr="00A74B91">
        <w:rPr>
          <w:rFonts w:asciiTheme="minorHAnsi" w:eastAsiaTheme="minorHAnsi" w:hAnsiTheme="minorHAnsi" w:cstheme="minorHAnsi"/>
          <w:b/>
          <w:bCs/>
          <w:i/>
          <w:iCs/>
          <w:lang w:eastAsia="en-US"/>
        </w:rPr>
        <w:t xml:space="preserve"> Eiropas Savienībā</w:t>
      </w:r>
      <w:r w:rsidR="00FC14AD" w:rsidRPr="00301D51">
        <w:rPr>
          <w:rFonts w:asciiTheme="minorHAnsi" w:eastAsiaTheme="minorHAnsi" w:hAnsiTheme="minorHAnsi" w:cstheme="minorHAnsi"/>
          <w:b/>
          <w:bCs/>
          <w:i/>
          <w:iCs/>
          <w:lang w:eastAsia="en-US"/>
        </w:rPr>
        <w:t>, tai skaitā Latvijas teritorijā</w:t>
      </w:r>
      <w:r w:rsidR="00301D51">
        <w:rPr>
          <w:rFonts w:asciiTheme="minorHAnsi" w:eastAsiaTheme="minorHAnsi" w:hAnsiTheme="minorHAnsi" w:cstheme="minorHAnsi"/>
          <w:b/>
          <w:bCs/>
          <w:i/>
          <w:iCs/>
          <w:lang w:eastAsia="en-US"/>
        </w:rPr>
        <w:t xml:space="preserve"> (1435 mm un/vai 1520</w:t>
      </w:r>
      <w:r w:rsidR="00301D51" w:rsidRPr="00FC14AD">
        <w:rPr>
          <w:rFonts w:asciiTheme="minorHAnsi" w:eastAsiaTheme="minorHAnsi" w:hAnsiTheme="minorHAnsi" w:cstheme="minorHAnsi"/>
          <w:b/>
          <w:bCs/>
          <w:i/>
          <w:iCs/>
          <w:lang w:eastAsia="en-US"/>
        </w:rPr>
        <w:t xml:space="preserve"> mm sliežu ceļa platumam paredzēt</w:t>
      </w:r>
      <w:r w:rsidR="00301D51">
        <w:rPr>
          <w:rFonts w:asciiTheme="minorHAnsi" w:eastAsiaTheme="minorHAnsi" w:hAnsiTheme="minorHAnsi" w:cstheme="minorHAnsi"/>
          <w:b/>
          <w:bCs/>
          <w:i/>
          <w:iCs/>
          <w:lang w:eastAsia="en-US"/>
        </w:rPr>
        <w:t>ie</w:t>
      </w:r>
      <w:r w:rsidR="00301D51" w:rsidRPr="00FC14AD">
        <w:rPr>
          <w:rFonts w:asciiTheme="minorHAnsi" w:eastAsiaTheme="minorHAnsi" w:hAnsiTheme="minorHAnsi" w:cstheme="minorHAnsi"/>
          <w:b/>
          <w:bCs/>
          <w:i/>
          <w:iCs/>
          <w:lang w:eastAsia="en-US"/>
        </w:rPr>
        <w:t xml:space="preserve"> ritek</w:t>
      </w:r>
      <w:r w:rsidR="00301D51">
        <w:rPr>
          <w:rFonts w:asciiTheme="minorHAnsi" w:eastAsiaTheme="minorHAnsi" w:hAnsiTheme="minorHAnsi" w:cstheme="minorHAnsi"/>
          <w:b/>
          <w:bCs/>
          <w:i/>
          <w:iCs/>
          <w:lang w:eastAsia="en-US"/>
        </w:rPr>
        <w:t>ļi</w:t>
      </w:r>
      <w:r w:rsidR="00802552">
        <w:rPr>
          <w:rFonts w:asciiTheme="minorHAnsi" w:eastAsiaTheme="minorHAnsi" w:hAnsiTheme="minorHAnsi" w:cstheme="minorHAnsi"/>
          <w:b/>
          <w:bCs/>
          <w:i/>
          <w:iCs/>
          <w:lang w:eastAsia="en-US"/>
        </w:rPr>
        <w:t>)</w:t>
      </w:r>
      <w:r w:rsidR="00FC14AD" w:rsidRPr="00330327">
        <w:rPr>
          <w:rFonts w:asciiTheme="minorHAnsi" w:eastAsiaTheme="minorHAnsi" w:hAnsiTheme="minorHAnsi" w:cstheme="minorHAnsi"/>
          <w:lang w:eastAsia="en-US"/>
        </w:rPr>
        <w:t xml:space="preserve">, </w:t>
      </w:r>
      <w:r w:rsidR="005F7A8C">
        <w:rPr>
          <w:rFonts w:asciiTheme="minorHAnsi" w:eastAsiaTheme="minorHAnsi" w:hAnsiTheme="minorHAnsi" w:cstheme="minorHAnsi"/>
          <w:lang w:eastAsia="en-US"/>
        </w:rPr>
        <w:t>Pretendents</w:t>
      </w:r>
      <w:r w:rsidR="00FC14AD">
        <w:rPr>
          <w:rFonts w:asciiTheme="minorHAnsi" w:eastAsiaTheme="minorHAnsi" w:hAnsiTheme="minorHAnsi" w:cstheme="minorHAnsi"/>
          <w:lang w:eastAsia="en-US"/>
        </w:rPr>
        <w:t xml:space="preserve"> </w:t>
      </w:r>
      <w:r w:rsidR="00FC14AD" w:rsidRPr="00A26A12">
        <w:rPr>
          <w:rFonts w:asciiTheme="minorHAnsi" w:eastAsiaTheme="minorHAnsi" w:hAnsiTheme="minorHAnsi" w:cstheme="minorHAnsi"/>
          <w:lang w:eastAsia="en-US"/>
        </w:rPr>
        <w:t xml:space="preserve">iesniedz </w:t>
      </w:r>
      <w:r w:rsidR="00330327" w:rsidRPr="00A26A12">
        <w:rPr>
          <w:rFonts w:asciiTheme="minorHAnsi" w:eastAsiaTheme="minorHAnsi" w:hAnsiTheme="minorHAnsi" w:cstheme="minorHAnsi"/>
          <w:lang w:eastAsia="en-US"/>
        </w:rPr>
        <w:t>iesniegumu</w:t>
      </w:r>
      <w:r w:rsidR="00FC14AD" w:rsidRPr="00A26A12">
        <w:rPr>
          <w:rFonts w:asciiTheme="minorHAnsi" w:eastAsiaTheme="minorHAnsi" w:hAnsiTheme="minorHAnsi" w:cstheme="minorHAnsi"/>
          <w:lang w:eastAsia="en-US"/>
        </w:rPr>
        <w:t>,</w:t>
      </w:r>
      <w:r w:rsidR="00FC14AD">
        <w:rPr>
          <w:rFonts w:asciiTheme="minorHAnsi" w:eastAsiaTheme="minorHAnsi" w:hAnsiTheme="minorHAnsi" w:cstheme="minorHAnsi"/>
          <w:lang w:eastAsia="en-US"/>
        </w:rPr>
        <w:t xml:space="preserve"> lai saņemtu </w:t>
      </w:r>
      <w:r w:rsidR="00FC14AD" w:rsidRPr="00301D51">
        <w:rPr>
          <w:rFonts w:asciiTheme="minorHAnsi" w:eastAsiaTheme="minorHAnsi" w:hAnsiTheme="minorHAnsi" w:cstheme="minorHAnsi"/>
          <w:b/>
          <w:bCs/>
          <w:i/>
          <w:iCs/>
          <w:lang w:eastAsia="en-US"/>
        </w:rPr>
        <w:t xml:space="preserve">par tehnisko apkopi </w:t>
      </w:r>
      <w:r w:rsidR="00FC14AD" w:rsidRPr="00301D51">
        <w:rPr>
          <w:rFonts w:asciiTheme="minorHAnsi" w:eastAsiaTheme="minorHAnsi" w:hAnsiTheme="minorHAnsi" w:cstheme="minorHAnsi"/>
          <w:b/>
          <w:bCs/>
          <w:i/>
          <w:iCs/>
          <w:lang w:eastAsia="en-US"/>
        </w:rPr>
        <w:lastRenderedPageBreak/>
        <w:t>atbildīgās struktūrvienības apkopes funkciju atbilstības sertifikātu attiecībā uz tehniskās apkopes veikšanas funkciju</w:t>
      </w:r>
      <w:r w:rsidR="00FC14AD" w:rsidRPr="00301D51">
        <w:rPr>
          <w:rFonts w:asciiTheme="minorHAnsi" w:eastAsiaTheme="minorHAnsi" w:hAnsiTheme="minorHAnsi" w:cstheme="minorHAnsi"/>
          <w:b/>
          <w:bCs/>
          <w:u w:val="single"/>
          <w:lang w:eastAsia="en-US"/>
        </w:rPr>
        <w:t xml:space="preserve"> </w:t>
      </w:r>
      <w:r w:rsidR="00FC14AD" w:rsidRPr="00A4337A">
        <w:rPr>
          <w:rFonts w:asciiTheme="minorHAnsi" w:eastAsiaTheme="minorHAnsi" w:hAnsiTheme="minorHAnsi" w:cstheme="minorHAnsi"/>
          <w:i/>
          <w:iCs/>
          <w:lang w:eastAsia="en-US"/>
        </w:rPr>
        <w:t>(skat.</w:t>
      </w:r>
      <w:r w:rsidR="00FC14AD">
        <w:rPr>
          <w:rFonts w:asciiTheme="minorHAnsi" w:eastAsiaTheme="minorHAnsi" w:hAnsiTheme="minorHAnsi" w:cstheme="minorHAnsi"/>
          <w:i/>
          <w:iCs/>
          <w:lang w:eastAsia="en-US"/>
        </w:rPr>
        <w:t xml:space="preserve"> </w:t>
      </w:r>
      <w:r w:rsidR="00FC14AD" w:rsidRPr="00A4337A">
        <w:rPr>
          <w:rFonts w:asciiTheme="minorHAnsi" w:eastAsiaTheme="minorHAnsi" w:hAnsiTheme="minorHAnsi" w:cstheme="minorHAnsi"/>
          <w:i/>
          <w:iCs/>
          <w:lang w:eastAsia="en-US"/>
        </w:rPr>
        <w:t>vadlīniju 4.</w:t>
      </w:r>
      <w:r w:rsidR="00FC14AD">
        <w:rPr>
          <w:rFonts w:asciiTheme="minorHAnsi" w:eastAsiaTheme="minorHAnsi" w:hAnsiTheme="minorHAnsi" w:cstheme="minorHAnsi"/>
          <w:i/>
          <w:iCs/>
          <w:lang w:eastAsia="en-US"/>
        </w:rPr>
        <w:t xml:space="preserve"> N</w:t>
      </w:r>
      <w:r w:rsidR="00FC14AD" w:rsidRPr="00A4337A">
        <w:rPr>
          <w:rFonts w:asciiTheme="minorHAnsi" w:eastAsiaTheme="minorHAnsi" w:hAnsiTheme="minorHAnsi" w:cstheme="minorHAnsi"/>
          <w:i/>
          <w:iCs/>
          <w:lang w:eastAsia="en-US"/>
        </w:rPr>
        <w:t>odaļu)</w:t>
      </w:r>
      <w:r w:rsidR="00FC14AD">
        <w:rPr>
          <w:rFonts w:asciiTheme="minorHAnsi" w:eastAsiaTheme="minorHAnsi" w:hAnsiTheme="minorHAnsi" w:cstheme="minorHAnsi"/>
          <w:lang w:eastAsia="en-US"/>
        </w:rPr>
        <w:t>.</w:t>
      </w:r>
    </w:p>
    <w:p w14:paraId="5015B46A" w14:textId="77777777" w:rsidR="006E01D3" w:rsidRPr="0062054E" w:rsidRDefault="006E01D3" w:rsidP="0062054E">
      <w:pPr>
        <w:pStyle w:val="tv213"/>
        <w:shd w:val="clear" w:color="auto" w:fill="FFFFFF"/>
        <w:spacing w:before="0" w:beforeAutospacing="0" w:after="0" w:afterAutospacing="0"/>
        <w:ind w:firstLine="284"/>
        <w:jc w:val="both"/>
        <w:rPr>
          <w:rFonts w:asciiTheme="minorHAnsi" w:eastAsiaTheme="minorHAnsi" w:hAnsiTheme="minorHAnsi" w:cstheme="minorHAnsi"/>
          <w:lang w:eastAsia="en-US"/>
        </w:rPr>
      </w:pPr>
    </w:p>
    <w:p w14:paraId="52A8EF9F" w14:textId="6435A4CC" w:rsidR="00C602D9" w:rsidRDefault="00C602D9" w:rsidP="00802552">
      <w:pPr>
        <w:pStyle w:val="tv213"/>
        <w:shd w:val="clear" w:color="auto" w:fill="FFFFFF"/>
        <w:spacing w:before="0" w:beforeAutospacing="0" w:after="0" w:afterAutospacing="0"/>
        <w:ind w:firstLine="284"/>
        <w:jc w:val="both"/>
        <w:rPr>
          <w:rFonts w:cstheme="minorHAnsi"/>
        </w:rPr>
      </w:pPr>
    </w:p>
    <w:p w14:paraId="73B45B40" w14:textId="3770B7AA" w:rsidR="00FC14AD" w:rsidRDefault="00277BFB" w:rsidP="00277BFB">
      <w:pPr>
        <w:pStyle w:val="tv213"/>
        <w:shd w:val="clear" w:color="auto" w:fill="FFFFFF"/>
        <w:spacing w:before="0" w:beforeAutospacing="0" w:after="0" w:afterAutospacing="0"/>
        <w:ind w:left="993"/>
        <w:jc w:val="both"/>
        <w:rPr>
          <w:rFonts w:asciiTheme="minorHAnsi" w:eastAsiaTheme="minorHAnsi" w:hAnsiTheme="minorHAnsi" w:cstheme="minorHAnsi"/>
          <w:lang w:eastAsia="en-US"/>
        </w:rPr>
      </w:pPr>
      <w:r w:rsidRPr="0062054E">
        <w:rPr>
          <w:rFonts w:asciiTheme="minorHAnsi" w:eastAsiaTheme="minorHAnsi" w:hAnsiTheme="minorHAnsi" w:cstheme="minorHAnsi"/>
          <w:noProof/>
          <w:lang w:val="en-US" w:eastAsia="en-US"/>
        </w:rPr>
        <w:drawing>
          <wp:anchor distT="0" distB="0" distL="114300" distR="114300" simplePos="0" relativeHeight="252124160" behindDoc="0" locked="0" layoutInCell="1" allowOverlap="1" wp14:anchorId="5D1FF45B" wp14:editId="40874C9E">
            <wp:simplePos x="0" y="0"/>
            <wp:positionH relativeFrom="column">
              <wp:posOffset>53266</wp:posOffset>
            </wp:positionH>
            <wp:positionV relativeFrom="paragraph">
              <wp:posOffset>106508</wp:posOffset>
            </wp:positionV>
            <wp:extent cx="457200" cy="457200"/>
            <wp:effectExtent l="0" t="0" r="0" b="0"/>
            <wp:wrapSquare wrapText="bothSides"/>
            <wp:docPr id="358" name="Рисунок 358" descr="Восклицательный зна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exclamationmark.svg"/>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457200" cy="457200"/>
                    </a:xfrm>
                    <a:prstGeom prst="rect">
                      <a:avLst/>
                    </a:prstGeom>
                  </pic:spPr>
                </pic:pic>
              </a:graphicData>
            </a:graphic>
            <wp14:sizeRelH relativeFrom="margin">
              <wp14:pctWidth>0</wp14:pctWidth>
            </wp14:sizeRelH>
            <wp14:sizeRelV relativeFrom="margin">
              <wp14:pctHeight>0</wp14:pctHeight>
            </wp14:sizeRelV>
          </wp:anchor>
        </w:drawing>
      </w:r>
      <w:r w:rsidR="00FC14AD" w:rsidRPr="0062054E">
        <w:rPr>
          <w:rFonts w:asciiTheme="minorHAnsi" w:eastAsiaTheme="minorHAnsi" w:hAnsiTheme="minorHAnsi" w:cstheme="minorHAnsi"/>
          <w:lang w:eastAsia="en-US"/>
        </w:rPr>
        <w:t xml:space="preserve">Ja </w:t>
      </w:r>
      <w:r w:rsidR="005F7A8C">
        <w:rPr>
          <w:rFonts w:asciiTheme="minorHAnsi" w:eastAsiaTheme="minorHAnsi" w:hAnsiTheme="minorHAnsi" w:cstheme="minorHAnsi"/>
          <w:lang w:eastAsia="en-US"/>
        </w:rPr>
        <w:t>Pretendents</w:t>
      </w:r>
      <w:r w:rsidR="00FC14AD" w:rsidRPr="0062054E">
        <w:rPr>
          <w:rFonts w:asciiTheme="minorHAnsi" w:eastAsiaTheme="minorHAnsi" w:hAnsiTheme="minorHAnsi" w:cstheme="minorHAnsi"/>
          <w:lang w:eastAsia="en-US"/>
        </w:rPr>
        <w:t xml:space="preserve"> </w:t>
      </w:r>
      <w:r w:rsidR="00FC14AD">
        <w:rPr>
          <w:rFonts w:asciiTheme="minorHAnsi" w:eastAsiaTheme="minorHAnsi" w:hAnsiTheme="minorHAnsi" w:cstheme="minorHAnsi"/>
          <w:lang w:eastAsia="en-US"/>
        </w:rPr>
        <w:t xml:space="preserve">jau ir </w:t>
      </w:r>
      <w:r w:rsidR="00802552">
        <w:rPr>
          <w:rFonts w:asciiTheme="minorHAnsi" w:eastAsiaTheme="minorHAnsi" w:hAnsiTheme="minorHAnsi" w:cstheme="minorHAnsi"/>
          <w:lang w:eastAsia="en-US"/>
        </w:rPr>
        <w:t>ieguvis</w:t>
      </w:r>
      <w:r w:rsidR="00FC14AD">
        <w:rPr>
          <w:rFonts w:asciiTheme="minorHAnsi" w:eastAsiaTheme="minorHAnsi" w:hAnsiTheme="minorHAnsi" w:cstheme="minorHAnsi"/>
          <w:lang w:eastAsia="en-US"/>
        </w:rPr>
        <w:t xml:space="preserve"> </w:t>
      </w:r>
      <w:r w:rsidR="00802552">
        <w:rPr>
          <w:rFonts w:asciiTheme="minorHAnsi" w:eastAsiaTheme="minorHAnsi" w:hAnsiTheme="minorHAnsi" w:cstheme="minorHAnsi"/>
          <w:lang w:eastAsia="en-US"/>
        </w:rPr>
        <w:t xml:space="preserve">Latvijā vai citā </w:t>
      </w:r>
      <w:r w:rsidR="00FC14AD">
        <w:rPr>
          <w:rFonts w:asciiTheme="minorHAnsi" w:eastAsiaTheme="minorHAnsi" w:hAnsiTheme="minorHAnsi" w:cstheme="minorHAnsi"/>
          <w:lang w:eastAsia="en-US"/>
        </w:rPr>
        <w:t xml:space="preserve">Eiropas Savienības valstī </w:t>
      </w:r>
      <w:r w:rsidR="00FC14AD" w:rsidRPr="00A4337A">
        <w:rPr>
          <w:rFonts w:asciiTheme="minorHAnsi" w:eastAsiaTheme="minorHAnsi" w:hAnsiTheme="minorHAnsi" w:cstheme="minorHAnsi"/>
          <w:b/>
          <w:bCs/>
          <w:u w:val="single"/>
          <w:lang w:eastAsia="en-US"/>
        </w:rPr>
        <w:t>Par tehnisko apkopi atbildīgās struktūrvienības apkopes funkciju atbilstības sertifikātu</w:t>
      </w:r>
      <w:r w:rsidR="00FC14AD" w:rsidRPr="0062054E">
        <w:rPr>
          <w:rFonts w:asciiTheme="minorHAnsi" w:eastAsiaTheme="minorHAnsi" w:hAnsiTheme="minorHAnsi" w:cstheme="minorHAnsi"/>
          <w:u w:val="single"/>
          <w:lang w:eastAsia="en-US"/>
        </w:rPr>
        <w:t xml:space="preserve"> attiecībā uz tehniskās apkopes veikšanas funkciju</w:t>
      </w:r>
      <w:r w:rsidR="00FC14AD">
        <w:rPr>
          <w:rFonts w:asciiTheme="minorHAnsi" w:eastAsiaTheme="minorHAnsi" w:hAnsiTheme="minorHAnsi" w:cstheme="minorHAnsi"/>
          <w:u w:val="single"/>
          <w:lang w:eastAsia="en-US"/>
        </w:rPr>
        <w:t xml:space="preserve"> </w:t>
      </w:r>
      <w:r w:rsidR="00FC14AD" w:rsidRPr="00A4337A">
        <w:rPr>
          <w:rFonts w:asciiTheme="minorHAnsi" w:eastAsiaTheme="minorHAnsi" w:hAnsiTheme="minorHAnsi" w:cstheme="minorHAnsi"/>
          <w:i/>
          <w:iCs/>
          <w:lang w:eastAsia="en-US"/>
        </w:rPr>
        <w:t>(skat.</w:t>
      </w:r>
      <w:r w:rsidR="00FC14AD">
        <w:rPr>
          <w:rFonts w:asciiTheme="minorHAnsi" w:eastAsiaTheme="minorHAnsi" w:hAnsiTheme="minorHAnsi" w:cstheme="minorHAnsi"/>
          <w:i/>
          <w:iCs/>
          <w:lang w:eastAsia="en-US"/>
        </w:rPr>
        <w:t xml:space="preserve"> </w:t>
      </w:r>
      <w:r w:rsidR="00FC14AD" w:rsidRPr="00A4337A">
        <w:rPr>
          <w:rFonts w:asciiTheme="minorHAnsi" w:eastAsiaTheme="minorHAnsi" w:hAnsiTheme="minorHAnsi" w:cstheme="minorHAnsi"/>
          <w:i/>
          <w:iCs/>
          <w:lang w:eastAsia="en-US"/>
        </w:rPr>
        <w:t>vadlīniju 4.</w:t>
      </w:r>
      <w:r w:rsidR="00FC14AD">
        <w:rPr>
          <w:rFonts w:asciiTheme="minorHAnsi" w:eastAsiaTheme="minorHAnsi" w:hAnsiTheme="minorHAnsi" w:cstheme="minorHAnsi"/>
          <w:i/>
          <w:iCs/>
          <w:lang w:eastAsia="en-US"/>
        </w:rPr>
        <w:t xml:space="preserve"> N</w:t>
      </w:r>
      <w:r w:rsidR="00FC14AD" w:rsidRPr="00A4337A">
        <w:rPr>
          <w:rFonts w:asciiTheme="minorHAnsi" w:eastAsiaTheme="minorHAnsi" w:hAnsiTheme="minorHAnsi" w:cstheme="minorHAnsi"/>
          <w:i/>
          <w:iCs/>
          <w:lang w:eastAsia="en-US"/>
        </w:rPr>
        <w:t>odaļu)</w:t>
      </w:r>
      <w:r w:rsidR="00802552">
        <w:rPr>
          <w:rFonts w:asciiTheme="minorHAnsi" w:eastAsiaTheme="minorHAnsi" w:hAnsiTheme="minorHAnsi" w:cstheme="minorHAnsi"/>
          <w:i/>
          <w:iCs/>
          <w:lang w:eastAsia="en-US"/>
        </w:rPr>
        <w:t xml:space="preserve"> </w:t>
      </w:r>
      <w:r w:rsidR="00802552">
        <w:rPr>
          <w:rFonts w:asciiTheme="minorHAnsi" w:eastAsiaTheme="minorHAnsi" w:hAnsiTheme="minorHAnsi" w:cstheme="minorHAnsi"/>
          <w:lang w:eastAsia="en-US"/>
        </w:rPr>
        <w:t xml:space="preserve">saskaņā ar </w:t>
      </w:r>
      <w:bookmarkStart w:id="58" w:name="_Hlk40368879"/>
      <w:r w:rsidR="00802552" w:rsidRPr="0062054E">
        <w:rPr>
          <w:rFonts w:asciiTheme="minorHAnsi" w:eastAsiaTheme="minorHAnsi" w:hAnsiTheme="minorHAnsi" w:cstheme="minorHAnsi"/>
          <w:lang w:eastAsia="en-US"/>
        </w:rPr>
        <w:t>2019.gada 16.maija Komisijas Īstenošanas Regul</w:t>
      </w:r>
      <w:r w:rsidR="00802552">
        <w:rPr>
          <w:rFonts w:asciiTheme="minorHAnsi" w:eastAsiaTheme="minorHAnsi" w:hAnsiTheme="minorHAnsi" w:cstheme="minorHAnsi"/>
          <w:lang w:eastAsia="en-US"/>
        </w:rPr>
        <w:t>u</w:t>
      </w:r>
      <w:r w:rsidR="00802552" w:rsidRPr="0062054E">
        <w:rPr>
          <w:rFonts w:asciiTheme="minorHAnsi" w:eastAsiaTheme="minorHAnsi" w:hAnsiTheme="minorHAnsi" w:cstheme="minorHAnsi"/>
          <w:lang w:eastAsia="en-US"/>
        </w:rPr>
        <w:t xml:space="preserve"> (ES) 2019/779, ar ko paredz sīki izstrādātus par ritekļu apkopi atbildīgo struktūru sertifikācijas sistēmas noteikumus  saskaņā ar Eiropas Parlamenta un Padomes Direktīvu (ES) 2016/798 un atceļ Komisijas Regulu (ES) Nr.445/2011</w:t>
      </w:r>
      <w:bookmarkEnd w:id="58"/>
      <w:r w:rsidR="00802552" w:rsidRPr="0062054E">
        <w:rPr>
          <w:rFonts w:asciiTheme="minorHAnsi" w:eastAsiaTheme="minorHAnsi" w:hAnsiTheme="minorHAnsi" w:cstheme="minorHAnsi"/>
          <w:lang w:eastAsia="en-US"/>
        </w:rPr>
        <w:t>)</w:t>
      </w:r>
      <w:r w:rsidR="00C80784">
        <w:rPr>
          <w:rFonts w:asciiTheme="minorHAnsi" w:eastAsiaTheme="minorHAnsi" w:hAnsiTheme="minorHAnsi" w:cstheme="minorHAnsi"/>
          <w:lang w:eastAsia="en-US"/>
        </w:rPr>
        <w:t>,</w:t>
      </w:r>
      <w:r w:rsidR="00FC14AD" w:rsidRPr="0062054E">
        <w:rPr>
          <w:rFonts w:asciiTheme="minorHAnsi" w:eastAsiaTheme="minorHAnsi" w:hAnsiTheme="minorHAnsi" w:cstheme="minorHAnsi"/>
          <w:lang w:eastAsia="en-US"/>
        </w:rPr>
        <w:t xml:space="preserve"> tad tas</w:t>
      </w:r>
      <w:r w:rsidR="00C80784">
        <w:rPr>
          <w:rFonts w:asciiTheme="minorHAnsi" w:eastAsiaTheme="minorHAnsi" w:hAnsiTheme="minorHAnsi" w:cstheme="minorHAnsi"/>
          <w:lang w:eastAsia="en-US"/>
        </w:rPr>
        <w:t>,</w:t>
      </w:r>
      <w:r w:rsidR="00FC14AD" w:rsidRPr="0062054E">
        <w:rPr>
          <w:rFonts w:asciiTheme="minorHAnsi" w:eastAsiaTheme="minorHAnsi" w:hAnsiTheme="minorHAnsi" w:cstheme="minorHAnsi"/>
          <w:lang w:eastAsia="en-US"/>
        </w:rPr>
        <w:t xml:space="preserve"> </w:t>
      </w:r>
      <w:r w:rsidR="00C80784">
        <w:rPr>
          <w:rFonts w:asciiTheme="minorHAnsi" w:eastAsiaTheme="minorHAnsi" w:hAnsiTheme="minorHAnsi" w:cstheme="minorHAnsi"/>
          <w:lang w:eastAsia="en-US"/>
        </w:rPr>
        <w:t xml:space="preserve">iesniedzot iesniegumu </w:t>
      </w:r>
      <w:r w:rsidR="00FC14AD" w:rsidRPr="0062054E">
        <w:rPr>
          <w:rFonts w:asciiTheme="minorHAnsi" w:eastAsiaTheme="minorHAnsi" w:hAnsiTheme="minorHAnsi" w:cstheme="minorHAnsi"/>
          <w:lang w:eastAsia="en-US"/>
        </w:rPr>
        <w:t>Inspekcijā</w:t>
      </w:r>
      <w:r w:rsidR="00C80784">
        <w:rPr>
          <w:rFonts w:asciiTheme="minorHAnsi" w:eastAsiaTheme="minorHAnsi" w:hAnsiTheme="minorHAnsi" w:cstheme="minorHAnsi"/>
          <w:lang w:eastAsia="en-US"/>
        </w:rPr>
        <w:t>,</w:t>
      </w:r>
      <w:r w:rsidR="00FC14AD" w:rsidRPr="0062054E">
        <w:rPr>
          <w:rFonts w:asciiTheme="minorHAnsi" w:eastAsiaTheme="minorHAnsi" w:hAnsiTheme="minorHAnsi" w:cstheme="minorHAnsi"/>
          <w:lang w:eastAsia="en-US"/>
        </w:rPr>
        <w:t xml:space="preserve"> var automātiski saņemt drošības apliecību </w:t>
      </w:r>
      <w:r w:rsidR="00FC14AD">
        <w:rPr>
          <w:rFonts w:asciiTheme="minorHAnsi" w:eastAsiaTheme="minorHAnsi" w:hAnsiTheme="minorHAnsi" w:cstheme="minorHAnsi"/>
          <w:lang w:eastAsia="en-US"/>
        </w:rPr>
        <w:t xml:space="preserve">1520 mm </w:t>
      </w:r>
      <w:r w:rsidR="00FC14AD" w:rsidRPr="0062054E">
        <w:rPr>
          <w:rFonts w:asciiTheme="minorHAnsi" w:eastAsiaTheme="minorHAnsi" w:hAnsiTheme="minorHAnsi" w:cstheme="minorHAnsi"/>
          <w:lang w:eastAsia="en-US"/>
        </w:rPr>
        <w:t>ritošā sastāva būvniecība</w:t>
      </w:r>
      <w:r w:rsidR="00C80784">
        <w:rPr>
          <w:rFonts w:asciiTheme="minorHAnsi" w:eastAsiaTheme="minorHAnsi" w:hAnsiTheme="minorHAnsi" w:cstheme="minorHAnsi"/>
          <w:lang w:eastAsia="en-US"/>
        </w:rPr>
        <w:t>s</w:t>
      </w:r>
      <w:r w:rsidR="00FC14AD" w:rsidRPr="0062054E">
        <w:rPr>
          <w:rFonts w:asciiTheme="minorHAnsi" w:eastAsiaTheme="minorHAnsi" w:hAnsiTheme="minorHAnsi" w:cstheme="minorHAnsi"/>
          <w:lang w:eastAsia="en-US"/>
        </w:rPr>
        <w:t>, remonta vai tehnis</w:t>
      </w:r>
      <w:r w:rsidR="00C80784">
        <w:rPr>
          <w:rFonts w:asciiTheme="minorHAnsi" w:eastAsiaTheme="minorHAnsi" w:hAnsiTheme="minorHAnsi" w:cstheme="minorHAnsi"/>
          <w:lang w:eastAsia="en-US"/>
        </w:rPr>
        <w:t>kās</w:t>
      </w:r>
      <w:r w:rsidR="00FC14AD" w:rsidRPr="0062054E">
        <w:rPr>
          <w:rFonts w:asciiTheme="minorHAnsi" w:eastAsiaTheme="minorHAnsi" w:hAnsiTheme="minorHAnsi" w:cstheme="minorHAnsi"/>
          <w:lang w:eastAsia="en-US"/>
        </w:rPr>
        <w:t xml:space="preserve"> apkope</w:t>
      </w:r>
      <w:r w:rsidR="00C80784">
        <w:rPr>
          <w:rFonts w:asciiTheme="minorHAnsi" w:eastAsiaTheme="minorHAnsi" w:hAnsiTheme="minorHAnsi" w:cstheme="minorHAnsi"/>
          <w:lang w:eastAsia="en-US"/>
        </w:rPr>
        <w:t>s veikšanai</w:t>
      </w:r>
      <w:r w:rsidR="00FC14AD" w:rsidRPr="0062054E">
        <w:rPr>
          <w:rFonts w:asciiTheme="minorHAnsi" w:eastAsiaTheme="minorHAnsi" w:hAnsiTheme="minorHAnsi" w:cstheme="minorHAnsi"/>
          <w:lang w:eastAsia="en-US"/>
        </w:rPr>
        <w:t xml:space="preserve"> Latvijas teritorijā</w:t>
      </w:r>
      <w:r w:rsidR="00802552" w:rsidRPr="00802552">
        <w:rPr>
          <w:rFonts w:asciiTheme="minorHAnsi" w:eastAsiaTheme="minorHAnsi" w:hAnsiTheme="minorHAnsi" w:cstheme="minorHAnsi"/>
          <w:lang w:eastAsia="en-US"/>
        </w:rPr>
        <w:t xml:space="preserve"> </w:t>
      </w:r>
      <w:r w:rsidR="00802552">
        <w:rPr>
          <w:rFonts w:asciiTheme="minorHAnsi" w:eastAsiaTheme="minorHAnsi" w:hAnsiTheme="minorHAnsi" w:cstheme="minorHAnsi"/>
          <w:lang w:eastAsia="en-US"/>
        </w:rPr>
        <w:t>(</w:t>
      </w:r>
      <w:r w:rsidR="00802552" w:rsidRPr="0062054E">
        <w:rPr>
          <w:rFonts w:asciiTheme="minorHAnsi" w:eastAsiaTheme="minorHAnsi" w:hAnsiTheme="minorHAnsi" w:cstheme="minorHAnsi"/>
          <w:lang w:eastAsia="en-US"/>
        </w:rPr>
        <w:t>ND33</w:t>
      </w:r>
      <w:r w:rsidR="00802552">
        <w:rPr>
          <w:rFonts w:asciiTheme="minorHAnsi" w:eastAsiaTheme="minorHAnsi" w:hAnsiTheme="minorHAnsi" w:cstheme="minorHAnsi"/>
          <w:lang w:eastAsia="en-US"/>
        </w:rPr>
        <w:t>).</w:t>
      </w:r>
    </w:p>
    <w:p w14:paraId="29B09E06" w14:textId="66A6D125" w:rsidR="00802552" w:rsidRPr="0062054E" w:rsidRDefault="00802552" w:rsidP="00277BFB">
      <w:pPr>
        <w:pStyle w:val="tv213"/>
        <w:shd w:val="clear" w:color="auto" w:fill="FFFFFF"/>
        <w:spacing w:before="0" w:beforeAutospacing="0" w:after="0" w:afterAutospacing="0"/>
        <w:ind w:left="851"/>
        <w:jc w:val="both"/>
        <w:rPr>
          <w:rFonts w:asciiTheme="minorHAnsi" w:eastAsiaTheme="minorHAnsi" w:hAnsiTheme="minorHAnsi" w:cstheme="minorHAnsi"/>
          <w:lang w:eastAsia="en-US"/>
        </w:rPr>
      </w:pPr>
    </w:p>
    <w:p w14:paraId="77AB11EF" w14:textId="28B265C3" w:rsidR="00802552" w:rsidRDefault="00277BFB" w:rsidP="00277BFB">
      <w:pPr>
        <w:ind w:left="993" w:hanging="142"/>
        <w:jc w:val="both"/>
        <w:rPr>
          <w:rFonts w:cstheme="minorHAnsi"/>
          <w:sz w:val="24"/>
          <w:szCs w:val="24"/>
        </w:rPr>
      </w:pPr>
      <w:r w:rsidRPr="0062054E">
        <w:rPr>
          <w:rFonts w:cstheme="minorHAnsi"/>
          <w:noProof/>
          <w:lang w:val="en-US"/>
        </w:rPr>
        <w:drawing>
          <wp:anchor distT="0" distB="0" distL="114300" distR="114300" simplePos="0" relativeHeight="252067840" behindDoc="0" locked="0" layoutInCell="1" allowOverlap="1" wp14:anchorId="4C46F8C3" wp14:editId="6C5E1491">
            <wp:simplePos x="0" y="0"/>
            <wp:positionH relativeFrom="column">
              <wp:posOffset>59690</wp:posOffset>
            </wp:positionH>
            <wp:positionV relativeFrom="paragraph">
              <wp:posOffset>22724</wp:posOffset>
            </wp:positionV>
            <wp:extent cx="457200" cy="457200"/>
            <wp:effectExtent l="0" t="0" r="0" b="0"/>
            <wp:wrapSquare wrapText="bothSides"/>
            <wp:docPr id="45" name="Рисунок 45" descr="Восклицательный зна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exclamationmark.svg"/>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457200" cy="457200"/>
                    </a:xfrm>
                    <a:prstGeom prst="rect">
                      <a:avLst/>
                    </a:prstGeom>
                  </pic:spPr>
                </pic:pic>
              </a:graphicData>
            </a:graphic>
            <wp14:sizeRelH relativeFrom="margin">
              <wp14:pctWidth>0</wp14:pctWidth>
            </wp14:sizeRelH>
            <wp14:sizeRelV relativeFrom="margin">
              <wp14:pctHeight>0</wp14:pctHeight>
            </wp14:sizeRelV>
          </wp:anchor>
        </w:drawing>
      </w:r>
      <w:r w:rsidR="00802552" w:rsidRPr="0062054E">
        <w:rPr>
          <w:rFonts w:cstheme="minorHAnsi"/>
          <w:sz w:val="24"/>
          <w:szCs w:val="24"/>
        </w:rPr>
        <w:t>Par tehnisko apkopi atbildīgās struktūrvienības sertifikāt</w:t>
      </w:r>
      <w:r w:rsidR="00802552">
        <w:rPr>
          <w:rFonts w:cstheme="minorHAnsi"/>
          <w:sz w:val="24"/>
          <w:szCs w:val="24"/>
        </w:rPr>
        <w:t>a</w:t>
      </w:r>
      <w:r w:rsidR="00802552" w:rsidRPr="0062054E">
        <w:rPr>
          <w:rFonts w:cstheme="minorHAnsi"/>
          <w:sz w:val="24"/>
          <w:szCs w:val="24"/>
        </w:rPr>
        <w:t xml:space="preserve"> </w:t>
      </w:r>
      <w:r w:rsidR="004408EA">
        <w:rPr>
          <w:rFonts w:cstheme="minorHAnsi"/>
          <w:sz w:val="24"/>
          <w:szCs w:val="24"/>
        </w:rPr>
        <w:t>un p</w:t>
      </w:r>
      <w:r w:rsidR="004408EA" w:rsidRPr="004408EA">
        <w:rPr>
          <w:rFonts w:cstheme="minorHAnsi"/>
          <w:sz w:val="24"/>
          <w:szCs w:val="24"/>
        </w:rPr>
        <w:t>ar tehnisko apkopi atbildīgās struktūrvienības apkopes funkciju atbilstības sertifikāt</w:t>
      </w:r>
      <w:r w:rsidR="004408EA">
        <w:rPr>
          <w:rFonts w:cstheme="minorHAnsi"/>
          <w:sz w:val="24"/>
          <w:szCs w:val="24"/>
        </w:rPr>
        <w:t xml:space="preserve">a </w:t>
      </w:r>
      <w:r w:rsidR="00802552" w:rsidRPr="0062054E">
        <w:rPr>
          <w:rFonts w:cstheme="minorHAnsi"/>
          <w:sz w:val="24"/>
          <w:szCs w:val="24"/>
        </w:rPr>
        <w:t xml:space="preserve">saņemšanas </w:t>
      </w:r>
      <w:r w:rsidR="00802552">
        <w:rPr>
          <w:rFonts w:cstheme="minorHAnsi"/>
          <w:sz w:val="24"/>
          <w:szCs w:val="24"/>
        </w:rPr>
        <w:t>k</w:t>
      </w:r>
      <w:r w:rsidR="00802552" w:rsidRPr="0062054E">
        <w:rPr>
          <w:rFonts w:cstheme="minorHAnsi"/>
          <w:sz w:val="24"/>
          <w:szCs w:val="24"/>
        </w:rPr>
        <w:t>ārtība ir aprakstīta vadlīniju 4. Nodaļā.</w:t>
      </w:r>
    </w:p>
    <w:p w14:paraId="593885BF" w14:textId="77777777" w:rsidR="00C602D9" w:rsidRDefault="00C602D9" w:rsidP="0062054E">
      <w:pPr>
        <w:tabs>
          <w:tab w:val="left" w:pos="709"/>
        </w:tabs>
        <w:ind w:hanging="142"/>
        <w:rPr>
          <w:rFonts w:cstheme="minorHAnsi"/>
          <w:sz w:val="24"/>
          <w:szCs w:val="24"/>
        </w:rPr>
      </w:pPr>
    </w:p>
    <w:p w14:paraId="60798277" w14:textId="62434C19" w:rsidR="00ED1D6B" w:rsidRDefault="0062054E" w:rsidP="006927AA">
      <w:pPr>
        <w:pStyle w:val="Virsraksts1"/>
      </w:pPr>
      <w:r>
        <w:rPr>
          <w:rFonts w:cstheme="minorHAnsi"/>
          <w:b w:val="0"/>
          <w:bCs/>
          <w:i/>
          <w:iCs/>
          <w:color w:val="000000" w:themeColor="text1"/>
          <w:sz w:val="24"/>
          <w:szCs w:val="24"/>
        </w:rPr>
        <w:br w:type="column"/>
      </w:r>
      <w:bookmarkStart w:id="59" w:name="_Toc118447548"/>
      <w:r w:rsidR="00ED1D6B" w:rsidRPr="00A62EFE">
        <w:lastRenderedPageBreak/>
        <w:t>K</w:t>
      </w:r>
      <w:r w:rsidR="00ED1D6B">
        <w:t xml:space="preserve">as tiek norādīts </w:t>
      </w:r>
      <w:r w:rsidR="00ED1D6B" w:rsidRPr="00A62EFE">
        <w:t>drošības apliecībā?</w:t>
      </w:r>
      <w:bookmarkEnd w:id="59"/>
    </w:p>
    <w:p w14:paraId="38519CF7" w14:textId="67ABB159" w:rsidR="00ED1D6B" w:rsidRPr="006849C9" w:rsidRDefault="006849C9" w:rsidP="007A6DCB">
      <w:pPr>
        <w:jc w:val="both"/>
        <w:rPr>
          <w:rFonts w:cstheme="minorHAnsi"/>
          <w:sz w:val="24"/>
          <w:szCs w:val="24"/>
        </w:rPr>
      </w:pPr>
      <w:r w:rsidRPr="006849C9">
        <w:rPr>
          <w:rFonts w:cstheme="minorHAnsi"/>
          <w:sz w:val="24"/>
          <w:szCs w:val="24"/>
        </w:rPr>
        <w:t xml:space="preserve">Informācija par Inspekcijas izdoto </w:t>
      </w:r>
      <w:r w:rsidR="007A6DCB">
        <w:rPr>
          <w:rFonts w:cstheme="minorHAnsi"/>
          <w:b/>
          <w:i/>
          <w:sz w:val="24"/>
          <w:szCs w:val="24"/>
        </w:rPr>
        <w:t>PIP un EIP drošības apliecību</w:t>
      </w:r>
      <w:r w:rsidRPr="007A6DCB">
        <w:rPr>
          <w:rFonts w:cstheme="minorHAnsi"/>
          <w:sz w:val="24"/>
          <w:szCs w:val="24"/>
        </w:rPr>
        <w:t xml:space="preserve">, </w:t>
      </w:r>
      <w:r w:rsidRPr="006849C9">
        <w:rPr>
          <w:rFonts w:cstheme="minorHAnsi"/>
          <w:sz w:val="24"/>
          <w:szCs w:val="24"/>
        </w:rPr>
        <w:t>tiek publicēta Eiropas Savienības Dzelzceļu aģ</w:t>
      </w:r>
      <w:r w:rsidR="007A6DCB">
        <w:rPr>
          <w:rFonts w:cstheme="minorHAnsi"/>
          <w:sz w:val="24"/>
          <w:szCs w:val="24"/>
        </w:rPr>
        <w:t xml:space="preserve">entūras tīmeklī </w:t>
      </w:r>
      <w:r w:rsidR="00ED1D6B" w:rsidRPr="006849C9">
        <w:rPr>
          <w:rFonts w:cstheme="minorHAnsi"/>
          <w:sz w:val="24"/>
          <w:szCs w:val="24"/>
        </w:rPr>
        <w:t>(ND50).</w:t>
      </w:r>
    </w:p>
    <w:p w14:paraId="2DFF7D95" w14:textId="3D115F7A" w:rsidR="00ED1D6B" w:rsidRPr="00134D75" w:rsidRDefault="006849C9" w:rsidP="006849C9">
      <w:pPr>
        <w:pStyle w:val="tv213"/>
        <w:shd w:val="clear" w:color="auto" w:fill="FFFFFF"/>
        <w:tabs>
          <w:tab w:val="left" w:pos="993"/>
        </w:tabs>
        <w:spacing w:before="0" w:beforeAutospacing="0" w:after="0" w:afterAutospacing="0"/>
        <w:jc w:val="both"/>
        <w:rPr>
          <w:rFonts w:asciiTheme="minorHAnsi" w:eastAsiaTheme="minorHAnsi" w:hAnsiTheme="minorHAnsi" w:cstheme="minorHAnsi"/>
          <w:lang w:eastAsia="en-US"/>
        </w:rPr>
      </w:pPr>
      <w:r w:rsidRPr="006849C9">
        <w:rPr>
          <w:rFonts w:asciiTheme="minorHAnsi" w:hAnsiTheme="minorHAnsi" w:cstheme="minorHAnsi"/>
        </w:rPr>
        <w:t xml:space="preserve">Inspekcijas </w:t>
      </w:r>
      <w:r>
        <w:rPr>
          <w:rFonts w:asciiTheme="minorHAnsi" w:hAnsiTheme="minorHAnsi" w:cstheme="minorHAnsi"/>
        </w:rPr>
        <w:t xml:space="preserve">izdotajās parējās </w:t>
      </w:r>
      <w:r w:rsidR="00ED1D6B" w:rsidRPr="00134D75">
        <w:rPr>
          <w:rFonts w:asciiTheme="minorHAnsi" w:eastAsiaTheme="minorHAnsi" w:hAnsiTheme="minorHAnsi" w:cstheme="minorHAnsi"/>
          <w:b/>
          <w:bCs/>
          <w:i/>
          <w:iCs/>
          <w:lang w:eastAsia="en-US"/>
        </w:rPr>
        <w:t>drošības apliecībā</w:t>
      </w:r>
      <w:r>
        <w:rPr>
          <w:rFonts w:asciiTheme="minorHAnsi" w:eastAsiaTheme="minorHAnsi" w:hAnsiTheme="minorHAnsi" w:cstheme="minorHAnsi"/>
          <w:b/>
          <w:bCs/>
          <w:i/>
          <w:iCs/>
          <w:lang w:eastAsia="en-US"/>
        </w:rPr>
        <w:t>s</w:t>
      </w:r>
      <w:r w:rsidR="00ED1D6B" w:rsidRPr="00134D75">
        <w:rPr>
          <w:rFonts w:asciiTheme="minorHAnsi" w:eastAsiaTheme="minorHAnsi" w:hAnsiTheme="minorHAnsi" w:cstheme="minorHAnsi"/>
          <w:b/>
          <w:bCs/>
          <w:i/>
          <w:iCs/>
          <w:lang w:eastAsia="en-US"/>
        </w:rPr>
        <w:t xml:space="preserve"> </w:t>
      </w:r>
      <w:r w:rsidR="00ED1D6B" w:rsidRPr="00134D75">
        <w:rPr>
          <w:rFonts w:asciiTheme="minorHAnsi" w:eastAsiaTheme="minorHAnsi" w:hAnsiTheme="minorHAnsi" w:cstheme="minorHAnsi"/>
          <w:lang w:eastAsia="en-US"/>
        </w:rPr>
        <w:t>norāda (ND37):</w:t>
      </w:r>
    </w:p>
    <w:p w14:paraId="3D818C67" w14:textId="77777777" w:rsidR="00ED1D6B" w:rsidRDefault="00ED1D6B" w:rsidP="008411BD">
      <w:pPr>
        <w:pStyle w:val="tv213"/>
        <w:numPr>
          <w:ilvl w:val="0"/>
          <w:numId w:val="20"/>
        </w:numPr>
        <w:shd w:val="clear" w:color="auto" w:fill="FFFFFF"/>
        <w:spacing w:before="0" w:beforeAutospacing="0" w:after="0" w:afterAutospacing="0"/>
        <w:ind w:left="851" w:hanging="425"/>
        <w:jc w:val="both"/>
        <w:rPr>
          <w:rFonts w:asciiTheme="minorHAnsi" w:eastAsiaTheme="minorHAnsi" w:hAnsiTheme="minorHAnsi" w:cstheme="minorHAnsi"/>
          <w:lang w:eastAsia="en-US"/>
        </w:rPr>
      </w:pPr>
      <w:r>
        <w:rPr>
          <w:rFonts w:asciiTheme="minorHAnsi" w:eastAsiaTheme="minorHAnsi" w:hAnsiTheme="minorHAnsi" w:cstheme="minorHAnsi"/>
          <w:lang w:eastAsia="en-US"/>
        </w:rPr>
        <w:t xml:space="preserve">numuru; </w:t>
      </w:r>
    </w:p>
    <w:p w14:paraId="2DF42C01" w14:textId="77777777" w:rsidR="00ED1D6B" w:rsidRPr="00646495" w:rsidRDefault="00ED1D6B" w:rsidP="008411BD">
      <w:pPr>
        <w:pStyle w:val="tv213"/>
        <w:numPr>
          <w:ilvl w:val="0"/>
          <w:numId w:val="20"/>
        </w:numPr>
        <w:shd w:val="clear" w:color="auto" w:fill="FFFFFF"/>
        <w:spacing w:before="0" w:beforeAutospacing="0" w:after="0" w:afterAutospacing="0"/>
        <w:ind w:left="851" w:hanging="425"/>
        <w:jc w:val="both"/>
        <w:rPr>
          <w:rFonts w:asciiTheme="minorHAnsi" w:eastAsiaTheme="minorHAnsi" w:hAnsiTheme="minorHAnsi" w:cstheme="minorHAnsi"/>
          <w:lang w:eastAsia="en-US"/>
        </w:rPr>
      </w:pPr>
      <w:r w:rsidRPr="00646495">
        <w:rPr>
          <w:rFonts w:asciiTheme="minorHAnsi" w:eastAsiaTheme="minorHAnsi" w:hAnsiTheme="minorHAnsi" w:cstheme="minorHAnsi"/>
          <w:lang w:eastAsia="en-US"/>
        </w:rPr>
        <w:t xml:space="preserve">drošības apliecības turētāju; </w:t>
      </w:r>
    </w:p>
    <w:p w14:paraId="0B48DB03" w14:textId="77777777" w:rsidR="00ED1D6B" w:rsidRPr="00646495" w:rsidRDefault="00ED1D6B" w:rsidP="008411BD">
      <w:pPr>
        <w:pStyle w:val="tv213"/>
        <w:numPr>
          <w:ilvl w:val="0"/>
          <w:numId w:val="20"/>
        </w:numPr>
        <w:shd w:val="clear" w:color="auto" w:fill="FFFFFF"/>
        <w:spacing w:before="0" w:beforeAutospacing="0" w:after="0" w:afterAutospacing="0"/>
        <w:ind w:left="851" w:hanging="425"/>
        <w:jc w:val="both"/>
        <w:rPr>
          <w:rFonts w:asciiTheme="minorHAnsi" w:eastAsiaTheme="minorHAnsi" w:hAnsiTheme="minorHAnsi" w:cstheme="minorHAnsi"/>
          <w:lang w:eastAsia="en-US"/>
        </w:rPr>
      </w:pPr>
      <w:r w:rsidRPr="00646495">
        <w:rPr>
          <w:rFonts w:asciiTheme="minorHAnsi" w:eastAsiaTheme="minorHAnsi" w:hAnsiTheme="minorHAnsi" w:cstheme="minorHAnsi"/>
          <w:lang w:eastAsia="en-US"/>
        </w:rPr>
        <w:t>informāciju par izdoto drošības apliecību (jauna, atjaunota vai grozīta);</w:t>
      </w:r>
    </w:p>
    <w:p w14:paraId="0506C1DC" w14:textId="77777777" w:rsidR="00ED1D6B" w:rsidRPr="00646495" w:rsidRDefault="00ED1D6B" w:rsidP="008411BD">
      <w:pPr>
        <w:pStyle w:val="tv213"/>
        <w:numPr>
          <w:ilvl w:val="0"/>
          <w:numId w:val="20"/>
        </w:numPr>
        <w:shd w:val="clear" w:color="auto" w:fill="FFFFFF"/>
        <w:spacing w:before="0" w:beforeAutospacing="0" w:after="0" w:afterAutospacing="0"/>
        <w:ind w:left="851" w:hanging="425"/>
        <w:jc w:val="both"/>
        <w:rPr>
          <w:rFonts w:asciiTheme="minorHAnsi" w:eastAsiaTheme="minorHAnsi" w:hAnsiTheme="minorHAnsi" w:cstheme="minorHAnsi"/>
          <w:lang w:eastAsia="en-US"/>
        </w:rPr>
      </w:pPr>
      <w:r w:rsidRPr="00646495">
        <w:rPr>
          <w:rFonts w:asciiTheme="minorHAnsi" w:eastAsiaTheme="minorHAnsi" w:hAnsiTheme="minorHAnsi" w:cstheme="minorHAnsi"/>
          <w:lang w:eastAsia="en-US"/>
        </w:rPr>
        <w:t>komercdarbības jomu vai jomas daļu dzelzceļa nozarē;</w:t>
      </w:r>
    </w:p>
    <w:p w14:paraId="6F47B823" w14:textId="77777777" w:rsidR="00ED1D6B" w:rsidRPr="00646495" w:rsidRDefault="00ED1D6B" w:rsidP="008411BD">
      <w:pPr>
        <w:pStyle w:val="tv213"/>
        <w:numPr>
          <w:ilvl w:val="0"/>
          <w:numId w:val="20"/>
        </w:numPr>
        <w:shd w:val="clear" w:color="auto" w:fill="FFFFFF"/>
        <w:spacing w:before="0" w:beforeAutospacing="0" w:after="0" w:afterAutospacing="0"/>
        <w:ind w:left="851" w:hanging="425"/>
        <w:jc w:val="both"/>
        <w:rPr>
          <w:rFonts w:asciiTheme="minorHAnsi" w:eastAsiaTheme="minorHAnsi" w:hAnsiTheme="minorHAnsi" w:cstheme="minorHAnsi"/>
          <w:lang w:eastAsia="en-US"/>
        </w:rPr>
      </w:pPr>
      <w:r w:rsidRPr="00646495">
        <w:rPr>
          <w:rFonts w:asciiTheme="minorHAnsi" w:eastAsiaTheme="minorHAnsi" w:hAnsiTheme="minorHAnsi" w:cstheme="minorHAnsi"/>
          <w:lang w:eastAsia="en-US"/>
        </w:rPr>
        <w:t>komercdarbības jomas ierobežojumus, ja tādi ir;</w:t>
      </w:r>
    </w:p>
    <w:p w14:paraId="2D6FFECB" w14:textId="77777777" w:rsidR="00ED1D6B" w:rsidRPr="00646495" w:rsidRDefault="00ED1D6B" w:rsidP="008411BD">
      <w:pPr>
        <w:pStyle w:val="tv213"/>
        <w:numPr>
          <w:ilvl w:val="0"/>
          <w:numId w:val="20"/>
        </w:numPr>
        <w:shd w:val="clear" w:color="auto" w:fill="FFFFFF"/>
        <w:spacing w:before="0" w:beforeAutospacing="0" w:after="0" w:afterAutospacing="0"/>
        <w:ind w:left="851" w:hanging="425"/>
        <w:jc w:val="both"/>
        <w:rPr>
          <w:rFonts w:asciiTheme="minorHAnsi" w:eastAsiaTheme="minorHAnsi" w:hAnsiTheme="minorHAnsi" w:cstheme="minorHAnsi"/>
          <w:lang w:eastAsia="en-US"/>
        </w:rPr>
      </w:pPr>
      <w:r w:rsidRPr="00646495">
        <w:rPr>
          <w:rFonts w:asciiTheme="minorHAnsi" w:eastAsiaTheme="minorHAnsi" w:hAnsiTheme="minorHAnsi" w:cstheme="minorHAnsi"/>
          <w:lang w:eastAsia="en-US"/>
        </w:rPr>
        <w:t>drošības apliecības turētāja veikto papildu darbību nosacījumus, ja tādi ir;</w:t>
      </w:r>
    </w:p>
    <w:p w14:paraId="3C8E70C3" w14:textId="77777777" w:rsidR="00ED1D6B" w:rsidRPr="00646495" w:rsidRDefault="00ED1D6B" w:rsidP="008411BD">
      <w:pPr>
        <w:pStyle w:val="tv213"/>
        <w:numPr>
          <w:ilvl w:val="0"/>
          <w:numId w:val="20"/>
        </w:numPr>
        <w:shd w:val="clear" w:color="auto" w:fill="FFFFFF"/>
        <w:spacing w:before="0" w:beforeAutospacing="0" w:after="0" w:afterAutospacing="0"/>
        <w:ind w:left="851" w:hanging="425"/>
        <w:jc w:val="both"/>
        <w:rPr>
          <w:rFonts w:asciiTheme="minorHAnsi" w:eastAsiaTheme="minorHAnsi" w:hAnsiTheme="minorHAnsi" w:cstheme="minorHAnsi"/>
          <w:lang w:eastAsia="en-US"/>
        </w:rPr>
      </w:pPr>
      <w:r w:rsidRPr="00646495">
        <w:rPr>
          <w:rFonts w:asciiTheme="minorHAnsi" w:eastAsiaTheme="minorHAnsi" w:hAnsiTheme="minorHAnsi" w:cstheme="minorHAnsi"/>
          <w:lang w:eastAsia="en-US"/>
        </w:rPr>
        <w:t>informāciju par dzelzceļa infrastruktūru, kurā tiks veikta komercdarbība;</w:t>
      </w:r>
    </w:p>
    <w:p w14:paraId="3F88B977" w14:textId="45AE68A6" w:rsidR="00ED1D6B" w:rsidRDefault="00ED1D6B" w:rsidP="008411BD">
      <w:pPr>
        <w:pStyle w:val="tv213"/>
        <w:numPr>
          <w:ilvl w:val="0"/>
          <w:numId w:val="20"/>
        </w:numPr>
        <w:shd w:val="clear" w:color="auto" w:fill="FFFFFF"/>
        <w:spacing w:before="0" w:beforeAutospacing="0" w:after="0" w:afterAutospacing="0"/>
        <w:ind w:left="851" w:hanging="425"/>
        <w:jc w:val="both"/>
        <w:rPr>
          <w:rFonts w:asciiTheme="minorHAnsi" w:eastAsiaTheme="minorHAnsi" w:hAnsiTheme="minorHAnsi" w:cstheme="minorHAnsi"/>
          <w:lang w:eastAsia="en-US"/>
        </w:rPr>
      </w:pPr>
      <w:r w:rsidRPr="00646495">
        <w:rPr>
          <w:rFonts w:asciiTheme="minorHAnsi" w:eastAsiaTheme="minorHAnsi" w:hAnsiTheme="minorHAnsi" w:cstheme="minorHAnsi"/>
          <w:lang w:eastAsia="en-US"/>
        </w:rPr>
        <w:t xml:space="preserve">drošības apliecības darbības termiņu. </w:t>
      </w:r>
    </w:p>
    <w:p w14:paraId="4EF173E8" w14:textId="77777777" w:rsidR="006927AA" w:rsidRPr="00646495" w:rsidRDefault="006927AA" w:rsidP="006927AA">
      <w:pPr>
        <w:pStyle w:val="tv213"/>
        <w:shd w:val="clear" w:color="auto" w:fill="FFFFFF"/>
        <w:spacing w:before="0" w:beforeAutospacing="0" w:after="0" w:afterAutospacing="0"/>
        <w:ind w:left="426"/>
        <w:jc w:val="both"/>
        <w:rPr>
          <w:rFonts w:asciiTheme="minorHAnsi" w:eastAsiaTheme="minorHAnsi" w:hAnsiTheme="minorHAnsi" w:cstheme="minorHAnsi"/>
          <w:lang w:eastAsia="en-US"/>
        </w:rPr>
      </w:pPr>
    </w:p>
    <w:p w14:paraId="7B3FCEC9" w14:textId="77777777" w:rsidR="00ED1D6B" w:rsidRDefault="00ED1D6B" w:rsidP="00ED1D6B">
      <w:pPr>
        <w:pStyle w:val="tv213"/>
        <w:shd w:val="clear" w:color="auto" w:fill="FFFFFF"/>
        <w:spacing w:before="0" w:beforeAutospacing="0" w:after="0" w:afterAutospacing="0"/>
        <w:jc w:val="both"/>
        <w:rPr>
          <w:rFonts w:asciiTheme="minorHAnsi" w:eastAsiaTheme="minorHAnsi" w:hAnsiTheme="minorHAnsi" w:cstheme="minorHAnsi"/>
          <w:lang w:eastAsia="en-US"/>
        </w:rPr>
      </w:pPr>
      <w:r>
        <w:rPr>
          <w:rFonts w:asciiTheme="minorHAnsi" w:eastAsiaTheme="minorHAnsi" w:hAnsiTheme="minorHAnsi" w:cstheme="minorHAnsi"/>
          <w:lang w:eastAsia="en-US"/>
        </w:rPr>
        <w:t>Zemāk tiek izklāstīts skaidrojumu par drošības apliecībā norādāmo informāciju:</w:t>
      </w:r>
    </w:p>
    <w:p w14:paraId="59ECFCF0" w14:textId="77777777" w:rsidR="00ED1D6B" w:rsidRDefault="00ED1D6B" w:rsidP="008411BD">
      <w:pPr>
        <w:pStyle w:val="tv213"/>
        <w:numPr>
          <w:ilvl w:val="0"/>
          <w:numId w:val="21"/>
        </w:numPr>
        <w:shd w:val="clear" w:color="auto" w:fill="FFFFFF"/>
        <w:spacing w:before="0" w:beforeAutospacing="0" w:after="0" w:afterAutospacing="0"/>
        <w:ind w:left="851" w:hanging="425"/>
        <w:jc w:val="both"/>
        <w:rPr>
          <w:rFonts w:asciiTheme="minorHAnsi" w:eastAsiaTheme="minorHAnsi" w:hAnsiTheme="minorHAnsi" w:cstheme="minorHAnsi"/>
          <w:lang w:eastAsia="en-US"/>
        </w:rPr>
      </w:pPr>
      <w:r w:rsidRPr="0065756A">
        <w:rPr>
          <w:rFonts w:asciiTheme="minorHAnsi" w:eastAsiaTheme="minorHAnsi" w:hAnsiTheme="minorHAnsi" w:cstheme="minorHAnsi"/>
          <w:b/>
          <w:bCs/>
          <w:lang w:eastAsia="en-US"/>
        </w:rPr>
        <w:t>numuru</w:t>
      </w:r>
      <w:r>
        <w:rPr>
          <w:rFonts w:asciiTheme="minorHAnsi" w:eastAsiaTheme="minorHAnsi" w:hAnsiTheme="minorHAnsi" w:cstheme="minorHAnsi"/>
          <w:lang w:eastAsia="en-US"/>
        </w:rPr>
        <w:t xml:space="preserve">; </w:t>
      </w:r>
    </w:p>
    <w:p w14:paraId="73B07035" w14:textId="7AE67153" w:rsidR="00ED1D6B" w:rsidRPr="00C85842" w:rsidRDefault="00ED1D6B" w:rsidP="00ED1D6B">
      <w:pPr>
        <w:pStyle w:val="tv213"/>
        <w:shd w:val="clear" w:color="auto" w:fill="FFFFFF"/>
        <w:spacing w:before="0" w:beforeAutospacing="0" w:after="0" w:afterAutospacing="0"/>
        <w:jc w:val="both"/>
        <w:rPr>
          <w:rFonts w:asciiTheme="minorHAnsi" w:eastAsiaTheme="minorHAnsi" w:hAnsiTheme="minorHAnsi" w:cstheme="minorHAnsi"/>
          <w:lang w:eastAsia="en-US"/>
        </w:rPr>
      </w:pPr>
      <w:r w:rsidRPr="0065756A">
        <w:rPr>
          <w:rFonts w:asciiTheme="minorHAnsi" w:eastAsiaTheme="minorHAnsi" w:hAnsiTheme="minorHAnsi" w:cstheme="minorHAnsi"/>
          <w:lang w:eastAsia="en-US"/>
        </w:rPr>
        <w:t>Drošības apliecību numerācijai pielieto</w:t>
      </w:r>
      <w:r w:rsidRPr="00C85842">
        <w:rPr>
          <w:rFonts w:asciiTheme="minorHAnsi" w:eastAsiaTheme="minorHAnsi" w:hAnsiTheme="minorHAnsi" w:cstheme="minorHAnsi"/>
          <w:b/>
          <w:bCs/>
          <w:i/>
          <w:iCs/>
          <w:lang w:eastAsia="en-US"/>
        </w:rPr>
        <w:t xml:space="preserve"> </w:t>
      </w:r>
      <w:r w:rsidRPr="00C85842">
        <w:rPr>
          <w:rFonts w:asciiTheme="minorHAnsi" w:eastAsiaTheme="minorHAnsi" w:hAnsiTheme="minorHAnsi" w:cstheme="minorHAnsi"/>
          <w:lang w:eastAsia="en-US"/>
        </w:rPr>
        <w:t xml:space="preserve">Eiropas Savienības identifikācijas numuru, ievērojot 14.06.2007. KOMISIJAS REGULAS (EK) Nr. 653/2007 IV. pielikumu “Saskaņotas numerācijas sistēmas nolūkos lietotais drošības sertifikātiem paredzētais kods, ko sauc par Eiropas Savienības identifikācijas numuru (EIN)”, kuru sastāda (skat. </w:t>
      </w:r>
      <w:r w:rsidR="00727723">
        <w:rPr>
          <w:rFonts w:asciiTheme="minorHAnsi" w:eastAsiaTheme="minorHAnsi" w:hAnsiTheme="minorHAnsi" w:cstheme="minorHAnsi"/>
          <w:lang w:eastAsia="en-US"/>
        </w:rPr>
        <w:t>2</w:t>
      </w:r>
      <w:r w:rsidRPr="00C85842">
        <w:rPr>
          <w:rFonts w:asciiTheme="minorHAnsi" w:eastAsiaTheme="minorHAnsi" w:hAnsiTheme="minorHAnsi" w:cstheme="minorHAnsi"/>
          <w:lang w:eastAsia="en-US"/>
        </w:rPr>
        <w:t>.tabulā):</w:t>
      </w:r>
    </w:p>
    <w:p w14:paraId="52CD861B" w14:textId="77777777" w:rsidR="00ED1D6B" w:rsidRPr="00C85842" w:rsidRDefault="00ED1D6B" w:rsidP="00ED1D6B">
      <w:pPr>
        <w:pStyle w:val="Sarakstarindkopa"/>
        <w:tabs>
          <w:tab w:val="left" w:pos="851"/>
        </w:tabs>
        <w:spacing w:after="0" w:line="240" w:lineRule="auto"/>
        <w:ind w:left="360"/>
        <w:jc w:val="both"/>
        <w:rPr>
          <w:rFonts w:cstheme="minorHAnsi"/>
          <w:sz w:val="24"/>
          <w:szCs w:val="24"/>
        </w:rPr>
      </w:pPr>
      <w:r w:rsidRPr="00C85842">
        <w:rPr>
          <w:rFonts w:cstheme="minorHAnsi"/>
          <w:sz w:val="24"/>
          <w:szCs w:val="24"/>
        </w:rPr>
        <w:t>I. sadaļa – valsts kods (divi burti) – LV;</w:t>
      </w:r>
    </w:p>
    <w:p w14:paraId="319EA688" w14:textId="77777777" w:rsidR="00ED1D6B" w:rsidRPr="00C85842" w:rsidRDefault="00ED1D6B" w:rsidP="00ED1D6B">
      <w:pPr>
        <w:tabs>
          <w:tab w:val="left" w:pos="851"/>
        </w:tabs>
        <w:spacing w:after="0" w:line="240" w:lineRule="auto"/>
        <w:ind w:left="360"/>
        <w:jc w:val="both"/>
        <w:rPr>
          <w:rFonts w:cstheme="minorHAnsi"/>
          <w:sz w:val="24"/>
          <w:szCs w:val="24"/>
        </w:rPr>
      </w:pPr>
      <w:r w:rsidRPr="00C85842">
        <w:rPr>
          <w:rFonts w:cstheme="minorHAnsi"/>
          <w:sz w:val="24"/>
          <w:szCs w:val="24"/>
        </w:rPr>
        <w:t>II. sadaļa – apliecināmā komercdarbības joma</w:t>
      </w:r>
      <w:r w:rsidRPr="00C85842">
        <w:rPr>
          <w:rFonts w:cstheme="minorHAnsi"/>
          <w:b/>
          <w:bCs/>
          <w:sz w:val="24"/>
          <w:szCs w:val="24"/>
        </w:rPr>
        <w:t xml:space="preserve"> </w:t>
      </w:r>
      <w:r w:rsidRPr="00C85842">
        <w:rPr>
          <w:rFonts w:cstheme="minorHAnsi"/>
          <w:sz w:val="24"/>
          <w:szCs w:val="24"/>
        </w:rPr>
        <w:t>(divi cipari) no 21 līdz 33, izņemot 22;</w:t>
      </w:r>
    </w:p>
    <w:p w14:paraId="2E677863" w14:textId="77777777" w:rsidR="00ED1D6B" w:rsidRPr="00C85842" w:rsidRDefault="00ED1D6B" w:rsidP="00ED1D6B">
      <w:pPr>
        <w:pStyle w:val="Sarakstarindkopa"/>
        <w:tabs>
          <w:tab w:val="left" w:pos="851"/>
        </w:tabs>
        <w:spacing w:after="0" w:line="240" w:lineRule="auto"/>
        <w:ind w:left="360"/>
        <w:jc w:val="both"/>
        <w:rPr>
          <w:rFonts w:cstheme="minorHAnsi"/>
          <w:sz w:val="24"/>
          <w:szCs w:val="24"/>
        </w:rPr>
      </w:pPr>
      <w:r w:rsidRPr="00C85842">
        <w:rPr>
          <w:rFonts w:cstheme="minorHAnsi"/>
          <w:sz w:val="24"/>
          <w:szCs w:val="24"/>
        </w:rPr>
        <w:t>III. sadaļa – izdošanas gads (4 cipari);</w:t>
      </w:r>
    </w:p>
    <w:p w14:paraId="528244A8" w14:textId="77777777" w:rsidR="00ED1D6B" w:rsidRPr="00C85842" w:rsidRDefault="00ED1D6B" w:rsidP="00ED1D6B">
      <w:pPr>
        <w:pStyle w:val="Sarakstarindkopa"/>
        <w:tabs>
          <w:tab w:val="left" w:pos="851"/>
        </w:tabs>
        <w:spacing w:after="0" w:line="240" w:lineRule="auto"/>
        <w:ind w:left="360"/>
        <w:jc w:val="both"/>
        <w:rPr>
          <w:rFonts w:cstheme="minorHAnsi"/>
          <w:sz w:val="24"/>
          <w:szCs w:val="24"/>
        </w:rPr>
      </w:pPr>
      <w:r w:rsidRPr="00C85842">
        <w:rPr>
          <w:rFonts w:cstheme="minorHAnsi"/>
          <w:sz w:val="24"/>
          <w:szCs w:val="24"/>
        </w:rPr>
        <w:t>IV. sadaļa – apliecināmās komercdarbības jomas daļas (1 cipars);</w:t>
      </w:r>
    </w:p>
    <w:p w14:paraId="6A90C0F0" w14:textId="77777777" w:rsidR="00ED1D6B" w:rsidRPr="00C85842" w:rsidRDefault="00ED1D6B" w:rsidP="00ED1D6B">
      <w:pPr>
        <w:pStyle w:val="Sarakstarindkopa"/>
        <w:tabs>
          <w:tab w:val="left" w:pos="851"/>
        </w:tabs>
        <w:spacing w:after="0" w:line="240" w:lineRule="auto"/>
        <w:ind w:left="360"/>
        <w:jc w:val="both"/>
        <w:rPr>
          <w:rFonts w:cstheme="minorHAnsi"/>
          <w:sz w:val="24"/>
          <w:szCs w:val="24"/>
        </w:rPr>
      </w:pPr>
      <w:r w:rsidRPr="00C85842">
        <w:rPr>
          <w:rFonts w:cstheme="minorHAnsi"/>
          <w:sz w:val="24"/>
          <w:szCs w:val="24"/>
        </w:rPr>
        <w:t>V. sadaļa – kārtas skaitlis (3 cipari).</w:t>
      </w:r>
    </w:p>
    <w:p w14:paraId="4E46A435" w14:textId="77777777" w:rsidR="00ED1D6B" w:rsidRPr="00C85842" w:rsidRDefault="00ED1D6B" w:rsidP="00ED1D6B">
      <w:pPr>
        <w:jc w:val="both"/>
        <w:rPr>
          <w:rFonts w:cstheme="minorHAnsi"/>
          <w:sz w:val="24"/>
          <w:szCs w:val="24"/>
        </w:rPr>
      </w:pPr>
      <w:r w:rsidRPr="00C85842">
        <w:rPr>
          <w:rFonts w:cstheme="minorHAnsi"/>
          <w:i/>
          <w:iCs/>
          <w:sz w:val="24"/>
          <w:szCs w:val="24"/>
        </w:rPr>
        <w:t>Piemēram: LV2520203001 – drošības apliecība par dzelzceļa infrastruktūras tehniskā aprīkojuma tehnisko apkopi, kas izsniegta 2020.gadā ar kārtas numuru 001.</w:t>
      </w:r>
    </w:p>
    <w:p w14:paraId="07166A1C" w14:textId="77777777" w:rsidR="00ED1D6B" w:rsidRDefault="00ED1D6B" w:rsidP="00ED1D6B">
      <w:pPr>
        <w:jc w:val="right"/>
        <w:rPr>
          <w:rFonts w:ascii="Times New Roman" w:hAnsi="Times New Roman" w:cs="Times New Roman"/>
        </w:rPr>
      </w:pPr>
    </w:p>
    <w:p w14:paraId="01F17A62" w14:textId="77777777" w:rsidR="00ED1D6B" w:rsidRDefault="00ED1D6B" w:rsidP="00ED1D6B">
      <w:pPr>
        <w:jc w:val="right"/>
        <w:rPr>
          <w:rFonts w:ascii="Times New Roman" w:hAnsi="Times New Roman" w:cs="Times New Roman"/>
        </w:rPr>
      </w:pPr>
    </w:p>
    <w:p w14:paraId="27F0BCA6" w14:textId="77777777" w:rsidR="00ED1D6B" w:rsidRDefault="00ED1D6B" w:rsidP="00ED1D6B">
      <w:pPr>
        <w:jc w:val="right"/>
        <w:rPr>
          <w:rFonts w:ascii="Times New Roman" w:hAnsi="Times New Roman" w:cs="Times New Roman"/>
        </w:rPr>
      </w:pPr>
    </w:p>
    <w:p w14:paraId="5981E4E0" w14:textId="77777777" w:rsidR="00ED1D6B" w:rsidRDefault="00ED1D6B" w:rsidP="00ED1D6B">
      <w:pPr>
        <w:jc w:val="right"/>
        <w:rPr>
          <w:rFonts w:ascii="Times New Roman" w:hAnsi="Times New Roman" w:cs="Times New Roman"/>
        </w:rPr>
      </w:pPr>
    </w:p>
    <w:p w14:paraId="67365B89" w14:textId="58BB11A4" w:rsidR="00ED1D6B" w:rsidRPr="00134D75" w:rsidRDefault="00ED1D6B" w:rsidP="00ED1D6B">
      <w:pPr>
        <w:jc w:val="right"/>
        <w:rPr>
          <w:rFonts w:cstheme="minorHAnsi"/>
          <w:sz w:val="24"/>
          <w:szCs w:val="24"/>
        </w:rPr>
      </w:pPr>
      <w:r>
        <w:rPr>
          <w:rFonts w:ascii="Times New Roman" w:hAnsi="Times New Roman" w:cs="Times New Roman"/>
        </w:rPr>
        <w:br w:type="column"/>
      </w:r>
      <w:r w:rsidR="00727723">
        <w:rPr>
          <w:rFonts w:cstheme="minorHAnsi"/>
          <w:sz w:val="24"/>
          <w:szCs w:val="24"/>
        </w:rPr>
        <w:lastRenderedPageBreak/>
        <w:t>2</w:t>
      </w:r>
      <w:r w:rsidRPr="00134D75">
        <w:rPr>
          <w:rFonts w:cstheme="minorHAnsi"/>
          <w:sz w:val="24"/>
          <w:szCs w:val="24"/>
        </w:rPr>
        <w:t>.tabula</w:t>
      </w:r>
    </w:p>
    <w:tbl>
      <w:tblPr>
        <w:tblW w:w="9169" w:type="dxa"/>
        <w:tblInd w:w="-10" w:type="dxa"/>
        <w:tblLayout w:type="fixed"/>
        <w:tblCellMar>
          <w:left w:w="0" w:type="dxa"/>
          <w:right w:w="0" w:type="dxa"/>
        </w:tblCellMar>
        <w:tblLook w:val="0000" w:firstRow="0" w:lastRow="0" w:firstColumn="0" w:lastColumn="0" w:noHBand="0" w:noVBand="0"/>
      </w:tblPr>
      <w:tblGrid>
        <w:gridCol w:w="400"/>
        <w:gridCol w:w="764"/>
        <w:gridCol w:w="6069"/>
        <w:gridCol w:w="387"/>
        <w:gridCol w:w="295"/>
        <w:gridCol w:w="575"/>
        <w:gridCol w:w="240"/>
        <w:gridCol w:w="71"/>
        <w:gridCol w:w="362"/>
        <w:gridCol w:w="6"/>
      </w:tblGrid>
      <w:tr w:rsidR="00ED1D6B" w:rsidRPr="00134D75" w14:paraId="1667694D" w14:textId="77777777" w:rsidTr="00F1005D">
        <w:trPr>
          <w:trHeight w:val="315"/>
        </w:trPr>
        <w:tc>
          <w:tcPr>
            <w:tcW w:w="400" w:type="dxa"/>
            <w:tcBorders>
              <w:top w:val="nil"/>
              <w:left w:val="nil"/>
              <w:bottom w:val="nil"/>
              <w:right w:val="nil"/>
            </w:tcBorders>
            <w:noWrap/>
            <w:vAlign w:val="bottom"/>
          </w:tcPr>
          <w:p w14:paraId="2B6281C5" w14:textId="77777777" w:rsidR="00ED1D6B" w:rsidRPr="00134D75" w:rsidRDefault="00ED1D6B" w:rsidP="00B822E4">
            <w:pPr>
              <w:jc w:val="both"/>
              <w:rPr>
                <w:rFonts w:cstheme="minorHAnsi"/>
                <w:sz w:val="24"/>
                <w:szCs w:val="24"/>
              </w:rPr>
            </w:pPr>
          </w:p>
        </w:tc>
        <w:tc>
          <w:tcPr>
            <w:tcW w:w="764" w:type="dxa"/>
            <w:tcBorders>
              <w:top w:val="nil"/>
              <w:left w:val="nil"/>
              <w:bottom w:val="nil"/>
              <w:right w:val="nil"/>
            </w:tcBorders>
            <w:noWrap/>
            <w:vAlign w:val="bottom"/>
          </w:tcPr>
          <w:p w14:paraId="7D1924BA" w14:textId="77777777" w:rsidR="00ED1D6B" w:rsidRPr="00134D75" w:rsidRDefault="00ED1D6B" w:rsidP="00B822E4">
            <w:pPr>
              <w:jc w:val="both"/>
              <w:rPr>
                <w:rFonts w:cstheme="minorHAnsi"/>
                <w:sz w:val="24"/>
                <w:szCs w:val="24"/>
              </w:rPr>
            </w:pPr>
          </w:p>
        </w:tc>
        <w:tc>
          <w:tcPr>
            <w:tcW w:w="6069" w:type="dxa"/>
            <w:tcBorders>
              <w:top w:val="nil"/>
              <w:left w:val="nil"/>
              <w:bottom w:val="nil"/>
              <w:right w:val="nil"/>
            </w:tcBorders>
            <w:noWrap/>
            <w:vAlign w:val="bottom"/>
          </w:tcPr>
          <w:p w14:paraId="48A2DC52" w14:textId="77777777" w:rsidR="00ED1D6B" w:rsidRPr="00134D75" w:rsidRDefault="00ED1D6B" w:rsidP="00B822E4">
            <w:pPr>
              <w:jc w:val="both"/>
              <w:rPr>
                <w:rFonts w:cstheme="minorHAnsi"/>
                <w:sz w:val="24"/>
                <w:szCs w:val="24"/>
              </w:rPr>
            </w:pPr>
          </w:p>
        </w:tc>
        <w:tc>
          <w:tcPr>
            <w:tcW w:w="1936" w:type="dxa"/>
            <w:gridSpan w:val="7"/>
            <w:tcBorders>
              <w:top w:val="nil"/>
              <w:left w:val="nil"/>
              <w:bottom w:val="single" w:sz="4" w:space="0" w:color="auto"/>
              <w:right w:val="nil"/>
            </w:tcBorders>
            <w:noWrap/>
            <w:vAlign w:val="bottom"/>
          </w:tcPr>
          <w:p w14:paraId="2AEB0D3B" w14:textId="77777777" w:rsidR="00ED1D6B" w:rsidRPr="00134D75" w:rsidRDefault="00ED1D6B" w:rsidP="00B822E4">
            <w:pPr>
              <w:jc w:val="both"/>
              <w:rPr>
                <w:rFonts w:cstheme="minorHAnsi"/>
                <w:sz w:val="24"/>
                <w:szCs w:val="24"/>
              </w:rPr>
            </w:pPr>
            <w:r w:rsidRPr="00134D75">
              <w:rPr>
                <w:rFonts w:cstheme="minorHAnsi"/>
                <w:sz w:val="24"/>
                <w:szCs w:val="24"/>
              </w:rPr>
              <w:t>Sadaļa</w:t>
            </w:r>
          </w:p>
        </w:tc>
      </w:tr>
      <w:tr w:rsidR="00ED1D6B" w:rsidRPr="00DF3328" w14:paraId="0F0F66AE" w14:textId="77777777" w:rsidTr="00F1005D">
        <w:trPr>
          <w:trHeight w:val="315"/>
        </w:trPr>
        <w:tc>
          <w:tcPr>
            <w:tcW w:w="400" w:type="dxa"/>
            <w:tcBorders>
              <w:top w:val="nil"/>
              <w:left w:val="nil"/>
              <w:bottom w:val="single" w:sz="4" w:space="0" w:color="auto"/>
              <w:right w:val="nil"/>
            </w:tcBorders>
            <w:noWrap/>
            <w:vAlign w:val="bottom"/>
          </w:tcPr>
          <w:p w14:paraId="183F72C9" w14:textId="77777777" w:rsidR="00ED1D6B" w:rsidRPr="00DF3328" w:rsidRDefault="00ED1D6B" w:rsidP="00B822E4">
            <w:pPr>
              <w:jc w:val="both"/>
              <w:rPr>
                <w:rFonts w:ascii="Times New Roman" w:hAnsi="Times New Roman" w:cs="Times New Roman"/>
              </w:rPr>
            </w:pPr>
          </w:p>
        </w:tc>
        <w:tc>
          <w:tcPr>
            <w:tcW w:w="764" w:type="dxa"/>
            <w:tcBorders>
              <w:top w:val="nil"/>
              <w:left w:val="nil"/>
              <w:bottom w:val="nil"/>
              <w:right w:val="nil"/>
            </w:tcBorders>
            <w:noWrap/>
            <w:vAlign w:val="bottom"/>
          </w:tcPr>
          <w:p w14:paraId="55234B41" w14:textId="77777777" w:rsidR="00ED1D6B" w:rsidRPr="00DF3328" w:rsidRDefault="00ED1D6B" w:rsidP="00B822E4">
            <w:pPr>
              <w:jc w:val="both"/>
              <w:rPr>
                <w:rFonts w:ascii="Times New Roman" w:hAnsi="Times New Roman" w:cs="Times New Roman"/>
              </w:rPr>
            </w:pPr>
          </w:p>
        </w:tc>
        <w:tc>
          <w:tcPr>
            <w:tcW w:w="6069" w:type="dxa"/>
            <w:tcBorders>
              <w:top w:val="nil"/>
              <w:left w:val="nil"/>
              <w:bottom w:val="nil"/>
              <w:right w:val="nil"/>
            </w:tcBorders>
            <w:noWrap/>
            <w:vAlign w:val="bottom"/>
          </w:tcPr>
          <w:p w14:paraId="460AEC55" w14:textId="77777777" w:rsidR="00ED1D6B" w:rsidRPr="00DF3328" w:rsidRDefault="00ED1D6B" w:rsidP="00B822E4">
            <w:pPr>
              <w:jc w:val="both"/>
              <w:rPr>
                <w:rFonts w:ascii="Times New Roman" w:hAnsi="Times New Roman" w:cs="Times New Roman"/>
              </w:rPr>
            </w:pPr>
          </w:p>
        </w:tc>
        <w:tc>
          <w:tcPr>
            <w:tcW w:w="387" w:type="dxa"/>
            <w:tcBorders>
              <w:top w:val="nil"/>
              <w:left w:val="single" w:sz="4" w:space="0" w:color="auto"/>
              <w:bottom w:val="single" w:sz="4" w:space="0" w:color="auto"/>
              <w:right w:val="nil"/>
            </w:tcBorders>
            <w:shd w:val="clear" w:color="auto" w:fill="C0C0C0"/>
            <w:noWrap/>
            <w:vAlign w:val="bottom"/>
          </w:tcPr>
          <w:p w14:paraId="2C194C0D" w14:textId="77777777" w:rsidR="00ED1D6B" w:rsidRPr="00DF3328" w:rsidRDefault="00ED1D6B" w:rsidP="00B822E4">
            <w:pPr>
              <w:jc w:val="both"/>
              <w:rPr>
                <w:rFonts w:ascii="Times New Roman" w:hAnsi="Times New Roman" w:cs="Times New Roman"/>
              </w:rPr>
            </w:pPr>
            <w:r w:rsidRPr="00DF3328">
              <w:rPr>
                <w:rFonts w:ascii="Times New Roman" w:hAnsi="Times New Roman" w:cs="Times New Roman"/>
              </w:rPr>
              <w:t>I</w:t>
            </w:r>
          </w:p>
        </w:tc>
        <w:tc>
          <w:tcPr>
            <w:tcW w:w="295" w:type="dxa"/>
            <w:tcBorders>
              <w:top w:val="nil"/>
              <w:left w:val="nil"/>
              <w:bottom w:val="single" w:sz="4" w:space="0" w:color="auto"/>
              <w:right w:val="nil"/>
            </w:tcBorders>
            <w:shd w:val="clear" w:color="auto" w:fill="C0C0C0"/>
            <w:noWrap/>
            <w:vAlign w:val="bottom"/>
          </w:tcPr>
          <w:p w14:paraId="61875A06" w14:textId="77777777" w:rsidR="00ED1D6B" w:rsidRPr="00DF3328" w:rsidRDefault="00ED1D6B" w:rsidP="00B822E4">
            <w:pPr>
              <w:jc w:val="both"/>
              <w:rPr>
                <w:rFonts w:ascii="Times New Roman" w:hAnsi="Times New Roman" w:cs="Times New Roman"/>
              </w:rPr>
            </w:pPr>
            <w:r w:rsidRPr="00DF3328">
              <w:rPr>
                <w:rFonts w:ascii="Times New Roman" w:hAnsi="Times New Roman" w:cs="Times New Roman"/>
              </w:rPr>
              <w:t>II</w:t>
            </w:r>
          </w:p>
        </w:tc>
        <w:tc>
          <w:tcPr>
            <w:tcW w:w="575" w:type="dxa"/>
            <w:tcBorders>
              <w:top w:val="nil"/>
              <w:left w:val="nil"/>
              <w:bottom w:val="single" w:sz="4" w:space="0" w:color="auto"/>
              <w:right w:val="nil"/>
            </w:tcBorders>
            <w:shd w:val="clear" w:color="auto" w:fill="C0C0C0"/>
            <w:noWrap/>
            <w:vAlign w:val="bottom"/>
          </w:tcPr>
          <w:p w14:paraId="20958713" w14:textId="77777777" w:rsidR="00ED1D6B" w:rsidRPr="00DF3328" w:rsidRDefault="00ED1D6B" w:rsidP="00B822E4">
            <w:pPr>
              <w:jc w:val="both"/>
              <w:rPr>
                <w:rFonts w:ascii="Times New Roman" w:hAnsi="Times New Roman" w:cs="Times New Roman"/>
              </w:rPr>
            </w:pPr>
            <w:r w:rsidRPr="00DF3328">
              <w:rPr>
                <w:rFonts w:ascii="Times New Roman" w:hAnsi="Times New Roman" w:cs="Times New Roman"/>
              </w:rPr>
              <w:t>III</w:t>
            </w:r>
          </w:p>
        </w:tc>
        <w:tc>
          <w:tcPr>
            <w:tcW w:w="311" w:type="dxa"/>
            <w:gridSpan w:val="2"/>
            <w:tcBorders>
              <w:top w:val="nil"/>
              <w:left w:val="nil"/>
              <w:bottom w:val="single" w:sz="4" w:space="0" w:color="auto"/>
              <w:right w:val="nil"/>
            </w:tcBorders>
            <w:shd w:val="clear" w:color="auto" w:fill="C0C0C0"/>
            <w:noWrap/>
            <w:vAlign w:val="bottom"/>
          </w:tcPr>
          <w:p w14:paraId="236BB726" w14:textId="77777777" w:rsidR="00ED1D6B" w:rsidRPr="00DF3328" w:rsidRDefault="00ED1D6B" w:rsidP="00B822E4">
            <w:pPr>
              <w:jc w:val="both"/>
              <w:rPr>
                <w:rFonts w:ascii="Times New Roman" w:hAnsi="Times New Roman" w:cs="Times New Roman"/>
              </w:rPr>
            </w:pPr>
            <w:r w:rsidRPr="00DF3328">
              <w:rPr>
                <w:rFonts w:ascii="Times New Roman" w:hAnsi="Times New Roman" w:cs="Times New Roman"/>
              </w:rPr>
              <w:t>IV</w:t>
            </w:r>
          </w:p>
        </w:tc>
        <w:tc>
          <w:tcPr>
            <w:tcW w:w="368" w:type="dxa"/>
            <w:gridSpan w:val="2"/>
            <w:tcBorders>
              <w:top w:val="nil"/>
              <w:left w:val="nil"/>
              <w:bottom w:val="single" w:sz="4" w:space="0" w:color="auto"/>
              <w:right w:val="single" w:sz="4" w:space="0" w:color="auto"/>
            </w:tcBorders>
            <w:shd w:val="clear" w:color="auto" w:fill="C0C0C0"/>
            <w:noWrap/>
            <w:vAlign w:val="bottom"/>
          </w:tcPr>
          <w:p w14:paraId="765DFF13" w14:textId="77777777" w:rsidR="00ED1D6B" w:rsidRPr="00DF3328" w:rsidRDefault="00ED1D6B" w:rsidP="00B822E4">
            <w:pPr>
              <w:jc w:val="both"/>
              <w:rPr>
                <w:rFonts w:ascii="Times New Roman" w:hAnsi="Times New Roman" w:cs="Times New Roman"/>
              </w:rPr>
            </w:pPr>
            <w:r w:rsidRPr="00DF3328">
              <w:rPr>
                <w:rFonts w:ascii="Times New Roman" w:hAnsi="Times New Roman" w:cs="Times New Roman"/>
              </w:rPr>
              <w:t>V</w:t>
            </w:r>
          </w:p>
        </w:tc>
      </w:tr>
      <w:tr w:rsidR="00ED1D6B" w:rsidRPr="007A7279" w14:paraId="2F984B90" w14:textId="77777777" w:rsidTr="00F1005D">
        <w:trPr>
          <w:gridAfter w:val="1"/>
          <w:wAfter w:w="6" w:type="dxa"/>
          <w:trHeight w:val="456"/>
        </w:trPr>
        <w:tc>
          <w:tcPr>
            <w:tcW w:w="400" w:type="dxa"/>
            <w:tcBorders>
              <w:top w:val="single" w:sz="4" w:space="0" w:color="auto"/>
              <w:left w:val="single" w:sz="4" w:space="0" w:color="auto"/>
              <w:bottom w:val="single" w:sz="4" w:space="0" w:color="auto"/>
              <w:right w:val="single" w:sz="4" w:space="0" w:color="auto"/>
            </w:tcBorders>
            <w:noWrap/>
            <w:vAlign w:val="center"/>
          </w:tcPr>
          <w:p w14:paraId="5CE2CE8B" w14:textId="77777777" w:rsidR="00ED1D6B" w:rsidRPr="007A7279" w:rsidRDefault="00ED1D6B" w:rsidP="00B822E4">
            <w:pPr>
              <w:jc w:val="both"/>
              <w:rPr>
                <w:rFonts w:cstheme="minorHAnsi"/>
                <w:b/>
                <w:bCs/>
              </w:rPr>
            </w:pPr>
            <w:r w:rsidRPr="007A7279">
              <w:rPr>
                <w:rFonts w:cstheme="minorHAnsi"/>
                <w:b/>
                <w:bCs/>
              </w:rPr>
              <w:t>Nr.</w:t>
            </w:r>
          </w:p>
        </w:tc>
        <w:tc>
          <w:tcPr>
            <w:tcW w:w="764" w:type="dxa"/>
            <w:tcBorders>
              <w:top w:val="single" w:sz="4" w:space="0" w:color="auto"/>
              <w:left w:val="nil"/>
              <w:bottom w:val="single" w:sz="4" w:space="0" w:color="auto"/>
              <w:right w:val="single" w:sz="4" w:space="0" w:color="auto"/>
            </w:tcBorders>
            <w:noWrap/>
            <w:vAlign w:val="center"/>
          </w:tcPr>
          <w:p w14:paraId="041A8038" w14:textId="77777777" w:rsidR="00ED1D6B" w:rsidRPr="007A7279" w:rsidRDefault="00ED1D6B" w:rsidP="00B822E4">
            <w:pPr>
              <w:jc w:val="both"/>
              <w:rPr>
                <w:rFonts w:cstheme="minorHAnsi"/>
                <w:b/>
                <w:bCs/>
              </w:rPr>
            </w:pPr>
            <w:r w:rsidRPr="007A7279">
              <w:rPr>
                <w:rFonts w:cstheme="minorHAnsi"/>
                <w:b/>
                <w:bCs/>
              </w:rPr>
              <w:t>Apzī-mējums</w:t>
            </w:r>
          </w:p>
        </w:tc>
        <w:tc>
          <w:tcPr>
            <w:tcW w:w="6069" w:type="dxa"/>
            <w:tcBorders>
              <w:top w:val="single" w:sz="4" w:space="0" w:color="auto"/>
              <w:left w:val="nil"/>
              <w:bottom w:val="single" w:sz="4" w:space="0" w:color="auto"/>
              <w:right w:val="single" w:sz="4" w:space="0" w:color="auto"/>
            </w:tcBorders>
            <w:noWrap/>
            <w:vAlign w:val="center"/>
          </w:tcPr>
          <w:p w14:paraId="07B59008" w14:textId="77777777" w:rsidR="00ED1D6B" w:rsidRPr="007A7279" w:rsidRDefault="00ED1D6B" w:rsidP="00B822E4">
            <w:pPr>
              <w:jc w:val="both"/>
              <w:rPr>
                <w:rFonts w:cstheme="minorHAnsi"/>
                <w:b/>
                <w:bCs/>
              </w:rPr>
            </w:pPr>
            <w:r w:rsidRPr="007A7279">
              <w:rPr>
                <w:rFonts w:cstheme="minorHAnsi"/>
                <w:b/>
                <w:bCs/>
              </w:rPr>
              <w:t>Apliecināmā komercdarbības joma</w:t>
            </w:r>
          </w:p>
        </w:tc>
        <w:tc>
          <w:tcPr>
            <w:tcW w:w="387" w:type="dxa"/>
            <w:tcBorders>
              <w:top w:val="single" w:sz="4" w:space="0" w:color="auto"/>
              <w:left w:val="nil"/>
              <w:bottom w:val="single" w:sz="4" w:space="0" w:color="auto"/>
              <w:right w:val="nil"/>
            </w:tcBorders>
            <w:noWrap/>
            <w:vAlign w:val="center"/>
          </w:tcPr>
          <w:p w14:paraId="5B633269" w14:textId="77777777" w:rsidR="00ED1D6B" w:rsidRPr="007A7279" w:rsidRDefault="00ED1D6B" w:rsidP="00B822E4">
            <w:pPr>
              <w:jc w:val="both"/>
              <w:rPr>
                <w:rFonts w:cstheme="minorHAnsi"/>
                <w:b/>
                <w:bCs/>
              </w:rPr>
            </w:pPr>
          </w:p>
        </w:tc>
        <w:tc>
          <w:tcPr>
            <w:tcW w:w="295" w:type="dxa"/>
            <w:tcBorders>
              <w:top w:val="single" w:sz="4" w:space="0" w:color="auto"/>
              <w:left w:val="nil"/>
              <w:bottom w:val="single" w:sz="4" w:space="0" w:color="auto"/>
              <w:right w:val="nil"/>
            </w:tcBorders>
            <w:noWrap/>
            <w:vAlign w:val="center"/>
          </w:tcPr>
          <w:p w14:paraId="0791C622" w14:textId="77777777" w:rsidR="00ED1D6B" w:rsidRPr="007A7279" w:rsidRDefault="00ED1D6B" w:rsidP="00B822E4">
            <w:pPr>
              <w:jc w:val="both"/>
              <w:rPr>
                <w:rFonts w:cstheme="minorHAnsi"/>
                <w:b/>
                <w:bCs/>
              </w:rPr>
            </w:pPr>
          </w:p>
        </w:tc>
        <w:tc>
          <w:tcPr>
            <w:tcW w:w="575" w:type="dxa"/>
            <w:tcBorders>
              <w:top w:val="single" w:sz="4" w:space="0" w:color="auto"/>
              <w:left w:val="nil"/>
              <w:bottom w:val="single" w:sz="4" w:space="0" w:color="auto"/>
              <w:right w:val="nil"/>
            </w:tcBorders>
            <w:noWrap/>
            <w:vAlign w:val="center"/>
          </w:tcPr>
          <w:p w14:paraId="7E6AAD9C" w14:textId="77777777" w:rsidR="00ED1D6B" w:rsidRPr="007A7279" w:rsidRDefault="00ED1D6B" w:rsidP="00B822E4">
            <w:pPr>
              <w:jc w:val="both"/>
              <w:rPr>
                <w:rFonts w:cstheme="minorHAnsi"/>
                <w:b/>
                <w:bCs/>
              </w:rPr>
            </w:pPr>
          </w:p>
        </w:tc>
        <w:tc>
          <w:tcPr>
            <w:tcW w:w="240" w:type="dxa"/>
            <w:tcBorders>
              <w:top w:val="single" w:sz="4" w:space="0" w:color="auto"/>
              <w:left w:val="nil"/>
              <w:bottom w:val="single" w:sz="4" w:space="0" w:color="auto"/>
              <w:right w:val="nil"/>
            </w:tcBorders>
            <w:noWrap/>
            <w:vAlign w:val="center"/>
          </w:tcPr>
          <w:p w14:paraId="5D9340C4" w14:textId="77777777" w:rsidR="00ED1D6B" w:rsidRPr="007A7279" w:rsidRDefault="00ED1D6B" w:rsidP="00B822E4">
            <w:pPr>
              <w:pStyle w:val="xl24"/>
              <w:spacing w:before="0" w:beforeAutospacing="0" w:after="0" w:afterAutospacing="0"/>
              <w:jc w:val="both"/>
              <w:rPr>
                <w:rFonts w:asciiTheme="minorHAnsi" w:hAnsiTheme="minorHAnsi" w:cstheme="minorHAnsi"/>
                <w:b/>
                <w:bCs/>
              </w:rPr>
            </w:pPr>
          </w:p>
        </w:tc>
        <w:tc>
          <w:tcPr>
            <w:tcW w:w="433" w:type="dxa"/>
            <w:gridSpan w:val="2"/>
            <w:tcBorders>
              <w:top w:val="single" w:sz="4" w:space="0" w:color="auto"/>
              <w:left w:val="nil"/>
              <w:bottom w:val="single" w:sz="4" w:space="0" w:color="auto"/>
              <w:right w:val="single" w:sz="4" w:space="0" w:color="auto"/>
            </w:tcBorders>
            <w:noWrap/>
            <w:vAlign w:val="center"/>
          </w:tcPr>
          <w:p w14:paraId="75288C39" w14:textId="77777777" w:rsidR="00ED1D6B" w:rsidRPr="007A7279" w:rsidRDefault="00ED1D6B" w:rsidP="00B822E4">
            <w:pPr>
              <w:jc w:val="both"/>
              <w:rPr>
                <w:rFonts w:cstheme="minorHAnsi"/>
                <w:b/>
                <w:bCs/>
              </w:rPr>
            </w:pPr>
          </w:p>
        </w:tc>
      </w:tr>
      <w:tr w:rsidR="00F84158" w:rsidRPr="007A7279" w14:paraId="39DB2B47" w14:textId="77777777" w:rsidTr="00F1005D">
        <w:trPr>
          <w:gridAfter w:val="1"/>
          <w:wAfter w:w="6" w:type="dxa"/>
          <w:cantSplit/>
          <w:trHeight w:val="411"/>
        </w:trPr>
        <w:tc>
          <w:tcPr>
            <w:tcW w:w="400" w:type="dxa"/>
            <w:tcBorders>
              <w:top w:val="single" w:sz="4" w:space="0" w:color="auto"/>
              <w:left w:val="single" w:sz="4" w:space="0" w:color="auto"/>
              <w:right w:val="single" w:sz="4" w:space="0" w:color="auto"/>
            </w:tcBorders>
            <w:noWrap/>
            <w:vAlign w:val="bottom"/>
          </w:tcPr>
          <w:p w14:paraId="009799AD" w14:textId="77777777" w:rsidR="00F84158" w:rsidRPr="001D31AA" w:rsidRDefault="00F84158" w:rsidP="00B822E4">
            <w:pPr>
              <w:jc w:val="center"/>
              <w:rPr>
                <w:rFonts w:cstheme="minorHAnsi"/>
                <w:sz w:val="20"/>
                <w:szCs w:val="20"/>
              </w:rPr>
            </w:pPr>
            <w:r w:rsidRPr="001D31AA">
              <w:rPr>
                <w:rFonts w:cstheme="minorHAnsi"/>
                <w:sz w:val="20"/>
                <w:szCs w:val="20"/>
              </w:rPr>
              <w:t>1</w:t>
            </w:r>
          </w:p>
        </w:tc>
        <w:tc>
          <w:tcPr>
            <w:tcW w:w="764" w:type="dxa"/>
            <w:vMerge w:val="restart"/>
            <w:tcBorders>
              <w:top w:val="single" w:sz="4" w:space="0" w:color="auto"/>
              <w:left w:val="nil"/>
              <w:right w:val="single" w:sz="4" w:space="0" w:color="auto"/>
            </w:tcBorders>
            <w:noWrap/>
            <w:vAlign w:val="center"/>
          </w:tcPr>
          <w:p w14:paraId="52EF2477" w14:textId="77777777" w:rsidR="00F84158" w:rsidRPr="001D31AA" w:rsidRDefault="00F84158" w:rsidP="00B822E4">
            <w:pPr>
              <w:jc w:val="center"/>
              <w:rPr>
                <w:rFonts w:cstheme="minorHAnsi"/>
                <w:b/>
                <w:bCs/>
                <w:sz w:val="20"/>
                <w:szCs w:val="20"/>
              </w:rPr>
            </w:pPr>
            <w:r w:rsidRPr="001D31AA">
              <w:rPr>
                <w:rFonts w:cstheme="minorHAnsi"/>
                <w:b/>
                <w:bCs/>
                <w:sz w:val="20"/>
                <w:szCs w:val="20"/>
              </w:rPr>
              <w:t>IP</w:t>
            </w:r>
          </w:p>
        </w:tc>
        <w:tc>
          <w:tcPr>
            <w:tcW w:w="6069" w:type="dxa"/>
            <w:tcBorders>
              <w:top w:val="single" w:sz="4" w:space="0" w:color="auto"/>
              <w:left w:val="nil"/>
              <w:bottom w:val="single" w:sz="4" w:space="0" w:color="auto"/>
              <w:right w:val="single" w:sz="4" w:space="0" w:color="auto"/>
            </w:tcBorders>
            <w:noWrap/>
            <w:vAlign w:val="bottom"/>
          </w:tcPr>
          <w:p w14:paraId="3B56BFED" w14:textId="176DF7D2" w:rsidR="00F84158" w:rsidRPr="001D31AA" w:rsidRDefault="00F84158" w:rsidP="00B822E4">
            <w:pPr>
              <w:pStyle w:val="xl24"/>
              <w:spacing w:before="0" w:beforeAutospacing="0" w:after="0" w:afterAutospacing="0"/>
              <w:jc w:val="both"/>
              <w:rPr>
                <w:rFonts w:asciiTheme="minorHAnsi" w:hAnsiTheme="minorHAnsi" w:cstheme="minorHAnsi"/>
                <w:sz w:val="20"/>
                <w:szCs w:val="20"/>
              </w:rPr>
            </w:pPr>
            <w:r w:rsidRPr="001D31AA">
              <w:rPr>
                <w:rFonts w:asciiTheme="minorHAnsi" w:hAnsiTheme="minorHAnsi" w:cstheme="minorHAnsi"/>
                <w:sz w:val="20"/>
                <w:szCs w:val="20"/>
              </w:rPr>
              <w:t>Publis</w:t>
            </w:r>
            <w:r>
              <w:rPr>
                <w:rFonts w:asciiTheme="minorHAnsi" w:hAnsiTheme="minorHAnsi" w:cstheme="minorHAnsi"/>
                <w:sz w:val="20"/>
                <w:szCs w:val="20"/>
              </w:rPr>
              <w:t>kās infrastruktūras pārvaldītājs</w:t>
            </w:r>
          </w:p>
        </w:tc>
        <w:tc>
          <w:tcPr>
            <w:tcW w:w="387" w:type="dxa"/>
            <w:tcBorders>
              <w:top w:val="single" w:sz="4" w:space="0" w:color="auto"/>
              <w:left w:val="nil"/>
              <w:bottom w:val="single" w:sz="4" w:space="0" w:color="auto"/>
              <w:right w:val="nil"/>
            </w:tcBorders>
            <w:noWrap/>
            <w:vAlign w:val="bottom"/>
          </w:tcPr>
          <w:p w14:paraId="0A0DAC1C" w14:textId="77777777" w:rsidR="00F84158" w:rsidRPr="001D31AA" w:rsidRDefault="00F84158" w:rsidP="00B822E4">
            <w:pPr>
              <w:jc w:val="both"/>
              <w:rPr>
                <w:rFonts w:cstheme="minorHAnsi"/>
                <w:sz w:val="20"/>
                <w:szCs w:val="20"/>
              </w:rPr>
            </w:pPr>
            <w:r w:rsidRPr="001D31AA">
              <w:rPr>
                <w:rFonts w:cstheme="minorHAnsi"/>
                <w:sz w:val="20"/>
                <w:szCs w:val="20"/>
              </w:rPr>
              <w:t>LV</w:t>
            </w:r>
          </w:p>
        </w:tc>
        <w:tc>
          <w:tcPr>
            <w:tcW w:w="295" w:type="dxa"/>
            <w:tcBorders>
              <w:top w:val="single" w:sz="4" w:space="0" w:color="auto"/>
              <w:left w:val="nil"/>
              <w:bottom w:val="single" w:sz="4" w:space="0" w:color="auto"/>
              <w:right w:val="nil"/>
            </w:tcBorders>
            <w:noWrap/>
            <w:vAlign w:val="bottom"/>
          </w:tcPr>
          <w:p w14:paraId="49906CD0" w14:textId="77777777" w:rsidR="00F84158" w:rsidRPr="001D31AA" w:rsidRDefault="00F84158" w:rsidP="00B822E4">
            <w:pPr>
              <w:jc w:val="both"/>
              <w:rPr>
                <w:rFonts w:cstheme="minorHAnsi"/>
                <w:sz w:val="20"/>
                <w:szCs w:val="20"/>
              </w:rPr>
            </w:pPr>
            <w:r w:rsidRPr="001D31AA">
              <w:rPr>
                <w:rFonts w:cstheme="minorHAnsi"/>
                <w:sz w:val="20"/>
                <w:szCs w:val="20"/>
              </w:rPr>
              <w:t>21</w:t>
            </w:r>
          </w:p>
        </w:tc>
        <w:tc>
          <w:tcPr>
            <w:tcW w:w="575" w:type="dxa"/>
            <w:tcBorders>
              <w:top w:val="single" w:sz="4" w:space="0" w:color="auto"/>
              <w:left w:val="nil"/>
              <w:bottom w:val="single" w:sz="4" w:space="0" w:color="auto"/>
              <w:right w:val="nil"/>
            </w:tcBorders>
            <w:noWrap/>
            <w:vAlign w:val="bottom"/>
          </w:tcPr>
          <w:p w14:paraId="44AB3BB5" w14:textId="77777777" w:rsidR="00F84158" w:rsidRPr="001D31AA" w:rsidRDefault="00F84158" w:rsidP="00B822E4">
            <w:pPr>
              <w:jc w:val="both"/>
              <w:rPr>
                <w:rFonts w:cstheme="minorHAnsi"/>
                <w:sz w:val="20"/>
                <w:szCs w:val="20"/>
              </w:rPr>
            </w:pPr>
            <w:r w:rsidRPr="001D31AA">
              <w:rPr>
                <w:rFonts w:cstheme="minorHAnsi"/>
                <w:sz w:val="20"/>
                <w:szCs w:val="20"/>
              </w:rPr>
              <w:t>gggg</w:t>
            </w:r>
          </w:p>
        </w:tc>
        <w:tc>
          <w:tcPr>
            <w:tcW w:w="240" w:type="dxa"/>
            <w:tcBorders>
              <w:top w:val="single" w:sz="4" w:space="0" w:color="auto"/>
              <w:left w:val="nil"/>
              <w:bottom w:val="single" w:sz="4" w:space="0" w:color="auto"/>
              <w:right w:val="nil"/>
            </w:tcBorders>
            <w:noWrap/>
            <w:vAlign w:val="bottom"/>
          </w:tcPr>
          <w:p w14:paraId="781E67EA" w14:textId="77777777" w:rsidR="00F84158" w:rsidRPr="001D31AA" w:rsidRDefault="00F84158" w:rsidP="00B822E4">
            <w:pPr>
              <w:pStyle w:val="xl24"/>
              <w:spacing w:before="0" w:beforeAutospacing="0" w:after="0" w:afterAutospacing="0"/>
              <w:jc w:val="both"/>
              <w:rPr>
                <w:rFonts w:asciiTheme="minorHAnsi" w:hAnsiTheme="minorHAnsi" w:cstheme="minorHAnsi"/>
                <w:sz w:val="20"/>
                <w:szCs w:val="20"/>
              </w:rPr>
            </w:pPr>
            <w:r w:rsidRPr="001D31AA">
              <w:rPr>
                <w:rFonts w:asciiTheme="minorHAnsi" w:hAnsiTheme="minorHAnsi" w:cstheme="minorHAnsi"/>
                <w:sz w:val="20"/>
                <w:szCs w:val="20"/>
              </w:rPr>
              <w:t>0</w:t>
            </w:r>
          </w:p>
        </w:tc>
        <w:tc>
          <w:tcPr>
            <w:tcW w:w="433" w:type="dxa"/>
            <w:gridSpan w:val="2"/>
            <w:tcBorders>
              <w:top w:val="single" w:sz="4" w:space="0" w:color="auto"/>
              <w:left w:val="nil"/>
              <w:bottom w:val="single" w:sz="4" w:space="0" w:color="auto"/>
              <w:right w:val="single" w:sz="4" w:space="0" w:color="auto"/>
            </w:tcBorders>
            <w:noWrap/>
            <w:vAlign w:val="bottom"/>
          </w:tcPr>
          <w:p w14:paraId="4185820E" w14:textId="77777777" w:rsidR="00F84158" w:rsidRPr="001D31AA" w:rsidRDefault="00F84158" w:rsidP="00B822E4">
            <w:pPr>
              <w:jc w:val="both"/>
              <w:rPr>
                <w:rFonts w:cstheme="minorHAnsi"/>
                <w:sz w:val="20"/>
                <w:szCs w:val="20"/>
              </w:rPr>
            </w:pPr>
            <w:r w:rsidRPr="001D31AA">
              <w:rPr>
                <w:rFonts w:cstheme="minorHAnsi"/>
                <w:sz w:val="20"/>
                <w:szCs w:val="20"/>
              </w:rPr>
              <w:t>xxx</w:t>
            </w:r>
          </w:p>
        </w:tc>
      </w:tr>
      <w:tr w:rsidR="00ED1D6B" w:rsidRPr="007A7279" w14:paraId="69046FCF" w14:textId="77777777" w:rsidTr="00F1005D">
        <w:trPr>
          <w:gridAfter w:val="1"/>
          <w:wAfter w:w="6" w:type="dxa"/>
          <w:cantSplit/>
          <w:trHeight w:val="315"/>
        </w:trPr>
        <w:tc>
          <w:tcPr>
            <w:tcW w:w="400" w:type="dxa"/>
            <w:tcBorders>
              <w:top w:val="single" w:sz="4" w:space="0" w:color="auto"/>
              <w:left w:val="single" w:sz="4" w:space="0" w:color="auto"/>
              <w:bottom w:val="single" w:sz="4" w:space="0" w:color="auto"/>
              <w:right w:val="single" w:sz="4" w:space="0" w:color="auto"/>
            </w:tcBorders>
            <w:noWrap/>
            <w:vAlign w:val="bottom"/>
          </w:tcPr>
          <w:p w14:paraId="5C7C08E8" w14:textId="77777777" w:rsidR="00ED1D6B" w:rsidRPr="001D31AA" w:rsidRDefault="00ED1D6B" w:rsidP="00B822E4">
            <w:pPr>
              <w:jc w:val="center"/>
              <w:rPr>
                <w:rFonts w:cstheme="minorHAnsi"/>
                <w:sz w:val="20"/>
                <w:szCs w:val="20"/>
              </w:rPr>
            </w:pPr>
            <w:r w:rsidRPr="001D31AA">
              <w:rPr>
                <w:rFonts w:cstheme="minorHAnsi"/>
                <w:sz w:val="20"/>
                <w:szCs w:val="20"/>
              </w:rPr>
              <w:t>2</w:t>
            </w:r>
          </w:p>
        </w:tc>
        <w:tc>
          <w:tcPr>
            <w:tcW w:w="764" w:type="dxa"/>
            <w:vMerge/>
            <w:tcBorders>
              <w:left w:val="nil"/>
              <w:bottom w:val="single" w:sz="4" w:space="0" w:color="auto"/>
              <w:right w:val="single" w:sz="4" w:space="0" w:color="auto"/>
            </w:tcBorders>
            <w:noWrap/>
            <w:vAlign w:val="center"/>
          </w:tcPr>
          <w:p w14:paraId="1D6E9BA1" w14:textId="77777777" w:rsidR="00ED1D6B" w:rsidRPr="001D31AA" w:rsidRDefault="00ED1D6B" w:rsidP="00B822E4">
            <w:pPr>
              <w:jc w:val="center"/>
              <w:rPr>
                <w:rFonts w:cstheme="minorHAnsi"/>
                <w:b/>
                <w:bCs/>
                <w:sz w:val="20"/>
                <w:szCs w:val="20"/>
              </w:rPr>
            </w:pPr>
          </w:p>
        </w:tc>
        <w:tc>
          <w:tcPr>
            <w:tcW w:w="6069" w:type="dxa"/>
            <w:tcBorders>
              <w:top w:val="single" w:sz="4" w:space="0" w:color="auto"/>
              <w:left w:val="nil"/>
              <w:bottom w:val="single" w:sz="4" w:space="0" w:color="auto"/>
              <w:right w:val="single" w:sz="4" w:space="0" w:color="auto"/>
            </w:tcBorders>
            <w:noWrap/>
            <w:vAlign w:val="bottom"/>
          </w:tcPr>
          <w:p w14:paraId="37551FD1" w14:textId="77777777" w:rsidR="00ED1D6B" w:rsidRPr="001D31AA" w:rsidRDefault="00ED1D6B" w:rsidP="00B822E4">
            <w:pPr>
              <w:jc w:val="both"/>
              <w:rPr>
                <w:rFonts w:cstheme="minorHAnsi"/>
                <w:sz w:val="20"/>
                <w:szCs w:val="20"/>
              </w:rPr>
            </w:pPr>
            <w:r w:rsidRPr="001D31AA">
              <w:rPr>
                <w:rFonts w:cstheme="minorHAnsi"/>
                <w:sz w:val="20"/>
                <w:szCs w:val="20"/>
              </w:rPr>
              <w:t>Privātās infrastruktūras pārvaldītājs</w:t>
            </w:r>
          </w:p>
        </w:tc>
        <w:tc>
          <w:tcPr>
            <w:tcW w:w="387" w:type="dxa"/>
            <w:tcBorders>
              <w:top w:val="single" w:sz="4" w:space="0" w:color="auto"/>
              <w:left w:val="single" w:sz="4" w:space="0" w:color="auto"/>
              <w:bottom w:val="single" w:sz="4" w:space="0" w:color="auto"/>
            </w:tcBorders>
            <w:noWrap/>
            <w:vAlign w:val="bottom"/>
          </w:tcPr>
          <w:p w14:paraId="57B274D5" w14:textId="77777777" w:rsidR="00ED1D6B" w:rsidRPr="001D31AA" w:rsidRDefault="00ED1D6B" w:rsidP="00B822E4">
            <w:pPr>
              <w:jc w:val="both"/>
              <w:rPr>
                <w:rFonts w:cstheme="minorHAnsi"/>
                <w:sz w:val="20"/>
                <w:szCs w:val="20"/>
              </w:rPr>
            </w:pPr>
            <w:r w:rsidRPr="001D31AA">
              <w:rPr>
                <w:rFonts w:cstheme="minorHAnsi"/>
                <w:sz w:val="20"/>
                <w:szCs w:val="20"/>
              </w:rPr>
              <w:t>LV</w:t>
            </w:r>
          </w:p>
        </w:tc>
        <w:tc>
          <w:tcPr>
            <w:tcW w:w="295" w:type="dxa"/>
            <w:tcBorders>
              <w:top w:val="single" w:sz="4" w:space="0" w:color="auto"/>
              <w:bottom w:val="single" w:sz="4" w:space="0" w:color="auto"/>
            </w:tcBorders>
            <w:noWrap/>
            <w:vAlign w:val="bottom"/>
          </w:tcPr>
          <w:p w14:paraId="7438FC66" w14:textId="77777777" w:rsidR="00ED1D6B" w:rsidRPr="001D31AA" w:rsidRDefault="00ED1D6B" w:rsidP="00B822E4">
            <w:pPr>
              <w:jc w:val="both"/>
              <w:rPr>
                <w:rFonts w:cstheme="minorHAnsi"/>
                <w:sz w:val="20"/>
                <w:szCs w:val="20"/>
              </w:rPr>
            </w:pPr>
            <w:r w:rsidRPr="001D31AA">
              <w:rPr>
                <w:rFonts w:cstheme="minorHAnsi"/>
                <w:sz w:val="20"/>
                <w:szCs w:val="20"/>
              </w:rPr>
              <w:t>23</w:t>
            </w:r>
          </w:p>
        </w:tc>
        <w:tc>
          <w:tcPr>
            <w:tcW w:w="575" w:type="dxa"/>
            <w:tcBorders>
              <w:top w:val="single" w:sz="4" w:space="0" w:color="auto"/>
              <w:bottom w:val="single" w:sz="4" w:space="0" w:color="auto"/>
            </w:tcBorders>
            <w:noWrap/>
            <w:vAlign w:val="bottom"/>
          </w:tcPr>
          <w:p w14:paraId="4937B9E8" w14:textId="77777777" w:rsidR="00ED1D6B" w:rsidRPr="001D31AA" w:rsidRDefault="00ED1D6B" w:rsidP="00B822E4">
            <w:pPr>
              <w:jc w:val="both"/>
              <w:rPr>
                <w:rFonts w:cstheme="minorHAnsi"/>
                <w:sz w:val="20"/>
                <w:szCs w:val="20"/>
              </w:rPr>
            </w:pPr>
            <w:r w:rsidRPr="001D31AA">
              <w:rPr>
                <w:rFonts w:cstheme="minorHAnsi"/>
                <w:sz w:val="20"/>
                <w:szCs w:val="20"/>
              </w:rPr>
              <w:t>gggg</w:t>
            </w:r>
          </w:p>
        </w:tc>
        <w:tc>
          <w:tcPr>
            <w:tcW w:w="240" w:type="dxa"/>
            <w:tcBorders>
              <w:top w:val="single" w:sz="4" w:space="0" w:color="auto"/>
              <w:bottom w:val="single" w:sz="4" w:space="0" w:color="auto"/>
            </w:tcBorders>
            <w:noWrap/>
            <w:vAlign w:val="bottom"/>
          </w:tcPr>
          <w:p w14:paraId="79E3E600" w14:textId="77777777" w:rsidR="00ED1D6B" w:rsidRPr="001D31AA" w:rsidRDefault="00ED1D6B" w:rsidP="00B822E4">
            <w:pPr>
              <w:jc w:val="both"/>
              <w:rPr>
                <w:rFonts w:cstheme="minorHAnsi"/>
                <w:sz w:val="20"/>
                <w:szCs w:val="20"/>
              </w:rPr>
            </w:pPr>
            <w:r w:rsidRPr="001D31AA">
              <w:rPr>
                <w:rFonts w:cstheme="minorHAnsi"/>
                <w:sz w:val="20"/>
                <w:szCs w:val="20"/>
              </w:rPr>
              <w:t>0</w:t>
            </w:r>
          </w:p>
        </w:tc>
        <w:tc>
          <w:tcPr>
            <w:tcW w:w="433" w:type="dxa"/>
            <w:gridSpan w:val="2"/>
            <w:tcBorders>
              <w:top w:val="single" w:sz="4" w:space="0" w:color="auto"/>
              <w:bottom w:val="single" w:sz="4" w:space="0" w:color="auto"/>
              <w:right w:val="single" w:sz="4" w:space="0" w:color="auto"/>
            </w:tcBorders>
            <w:noWrap/>
            <w:vAlign w:val="bottom"/>
          </w:tcPr>
          <w:p w14:paraId="36FB7D58" w14:textId="77777777" w:rsidR="00ED1D6B" w:rsidRPr="001D31AA" w:rsidRDefault="00ED1D6B" w:rsidP="00B822E4">
            <w:pPr>
              <w:jc w:val="both"/>
              <w:rPr>
                <w:rFonts w:cstheme="minorHAnsi"/>
                <w:sz w:val="20"/>
                <w:szCs w:val="20"/>
              </w:rPr>
            </w:pPr>
            <w:r w:rsidRPr="001D31AA">
              <w:rPr>
                <w:rFonts w:cstheme="minorHAnsi"/>
                <w:sz w:val="20"/>
                <w:szCs w:val="20"/>
              </w:rPr>
              <w:t>xxx</w:t>
            </w:r>
          </w:p>
        </w:tc>
      </w:tr>
      <w:tr w:rsidR="00F1005D" w:rsidRPr="007A7279" w14:paraId="43ACBC82" w14:textId="77777777" w:rsidTr="00F1005D">
        <w:trPr>
          <w:gridAfter w:val="1"/>
          <w:wAfter w:w="6" w:type="dxa"/>
          <w:cantSplit/>
          <w:trHeight w:val="315"/>
        </w:trPr>
        <w:tc>
          <w:tcPr>
            <w:tcW w:w="400" w:type="dxa"/>
            <w:tcBorders>
              <w:top w:val="single" w:sz="4" w:space="0" w:color="auto"/>
              <w:left w:val="single" w:sz="4" w:space="0" w:color="auto"/>
              <w:bottom w:val="single" w:sz="4" w:space="0" w:color="auto"/>
              <w:right w:val="single" w:sz="4" w:space="0" w:color="auto"/>
            </w:tcBorders>
            <w:noWrap/>
            <w:vAlign w:val="bottom"/>
          </w:tcPr>
          <w:p w14:paraId="6A42460B" w14:textId="77777777" w:rsidR="00F1005D" w:rsidRPr="001D31AA" w:rsidRDefault="00F1005D" w:rsidP="00B822E4">
            <w:pPr>
              <w:jc w:val="center"/>
              <w:rPr>
                <w:rFonts w:cstheme="minorHAnsi"/>
                <w:sz w:val="20"/>
                <w:szCs w:val="20"/>
              </w:rPr>
            </w:pPr>
            <w:r w:rsidRPr="001D31AA">
              <w:rPr>
                <w:rFonts w:cstheme="minorHAnsi"/>
                <w:sz w:val="20"/>
                <w:szCs w:val="20"/>
              </w:rPr>
              <w:t>3</w:t>
            </w:r>
          </w:p>
        </w:tc>
        <w:tc>
          <w:tcPr>
            <w:tcW w:w="764" w:type="dxa"/>
            <w:vMerge w:val="restart"/>
            <w:tcBorders>
              <w:top w:val="single" w:sz="4" w:space="0" w:color="auto"/>
              <w:left w:val="nil"/>
              <w:right w:val="single" w:sz="4" w:space="0" w:color="auto"/>
            </w:tcBorders>
            <w:noWrap/>
            <w:vAlign w:val="center"/>
          </w:tcPr>
          <w:p w14:paraId="0B85F8C7" w14:textId="77777777" w:rsidR="00F1005D" w:rsidRPr="001D31AA" w:rsidRDefault="00F1005D" w:rsidP="00B822E4">
            <w:pPr>
              <w:jc w:val="center"/>
              <w:rPr>
                <w:rFonts w:cstheme="minorHAnsi"/>
                <w:b/>
                <w:bCs/>
                <w:sz w:val="20"/>
                <w:szCs w:val="20"/>
              </w:rPr>
            </w:pPr>
          </w:p>
          <w:p w14:paraId="2DA5A989" w14:textId="77777777" w:rsidR="00F1005D" w:rsidRPr="001D31AA" w:rsidRDefault="00F1005D" w:rsidP="00B822E4">
            <w:pPr>
              <w:jc w:val="center"/>
              <w:rPr>
                <w:rFonts w:cstheme="minorHAnsi"/>
                <w:b/>
                <w:bCs/>
                <w:sz w:val="20"/>
                <w:szCs w:val="20"/>
              </w:rPr>
            </w:pPr>
          </w:p>
          <w:p w14:paraId="4765ABEF" w14:textId="77777777" w:rsidR="00F1005D" w:rsidRPr="001D31AA" w:rsidRDefault="00F1005D" w:rsidP="00B822E4">
            <w:pPr>
              <w:jc w:val="center"/>
              <w:rPr>
                <w:rFonts w:cstheme="minorHAnsi"/>
                <w:b/>
                <w:bCs/>
                <w:sz w:val="20"/>
                <w:szCs w:val="20"/>
              </w:rPr>
            </w:pPr>
            <w:r w:rsidRPr="001D31AA">
              <w:rPr>
                <w:rFonts w:cstheme="minorHAnsi"/>
                <w:b/>
                <w:bCs/>
                <w:sz w:val="20"/>
                <w:szCs w:val="20"/>
              </w:rPr>
              <w:t>M</w:t>
            </w:r>
          </w:p>
          <w:p w14:paraId="2281CE63" w14:textId="77777777" w:rsidR="00F1005D" w:rsidRPr="001D31AA" w:rsidRDefault="00F1005D" w:rsidP="00B822E4">
            <w:pPr>
              <w:jc w:val="center"/>
              <w:rPr>
                <w:rFonts w:cstheme="minorHAnsi"/>
                <w:b/>
                <w:bCs/>
                <w:sz w:val="20"/>
                <w:szCs w:val="20"/>
              </w:rPr>
            </w:pPr>
          </w:p>
        </w:tc>
        <w:tc>
          <w:tcPr>
            <w:tcW w:w="6069" w:type="dxa"/>
            <w:tcBorders>
              <w:top w:val="single" w:sz="4" w:space="0" w:color="auto"/>
              <w:left w:val="single" w:sz="4" w:space="0" w:color="auto"/>
              <w:bottom w:val="single" w:sz="4" w:space="0" w:color="auto"/>
              <w:right w:val="single" w:sz="4" w:space="0" w:color="auto"/>
            </w:tcBorders>
            <w:noWrap/>
            <w:vAlign w:val="bottom"/>
          </w:tcPr>
          <w:p w14:paraId="68D76848" w14:textId="1003AE1A" w:rsidR="00F1005D" w:rsidRPr="001D31AA" w:rsidRDefault="00F1005D" w:rsidP="00B822E4">
            <w:pPr>
              <w:pStyle w:val="xl24"/>
              <w:spacing w:before="0" w:beforeAutospacing="0" w:after="0" w:afterAutospacing="0"/>
              <w:jc w:val="both"/>
              <w:rPr>
                <w:rFonts w:asciiTheme="minorHAnsi" w:hAnsiTheme="minorHAnsi" w:cstheme="minorHAnsi"/>
                <w:sz w:val="20"/>
                <w:szCs w:val="20"/>
                <w:lang w:val="lv-LV"/>
              </w:rPr>
            </w:pPr>
            <w:r w:rsidRPr="001D31AA">
              <w:rPr>
                <w:rFonts w:asciiTheme="minorHAnsi" w:hAnsiTheme="minorHAnsi" w:cstheme="minorHAnsi"/>
                <w:bCs/>
                <w:iCs/>
                <w:sz w:val="20"/>
                <w:szCs w:val="20"/>
                <w:lang w:val="lv-LV"/>
              </w:rPr>
              <w:t xml:space="preserve">Manevru veikšana publiskās lietošanas dzelzceļa  infrastruktūras iecirkņos vienas stacijas robežās </w:t>
            </w:r>
          </w:p>
        </w:tc>
        <w:tc>
          <w:tcPr>
            <w:tcW w:w="387" w:type="dxa"/>
            <w:tcBorders>
              <w:top w:val="single" w:sz="4" w:space="0" w:color="auto"/>
              <w:left w:val="single" w:sz="4" w:space="0" w:color="auto"/>
              <w:bottom w:val="single" w:sz="4" w:space="0" w:color="auto"/>
              <w:right w:val="nil"/>
            </w:tcBorders>
            <w:noWrap/>
            <w:vAlign w:val="bottom"/>
          </w:tcPr>
          <w:p w14:paraId="2AC87477" w14:textId="02FBA717" w:rsidR="00F1005D" w:rsidRPr="001D31AA" w:rsidRDefault="00F1005D" w:rsidP="00B822E4">
            <w:pPr>
              <w:jc w:val="both"/>
              <w:rPr>
                <w:rFonts w:cstheme="minorHAnsi"/>
                <w:sz w:val="20"/>
                <w:szCs w:val="20"/>
              </w:rPr>
            </w:pPr>
            <w:r w:rsidRPr="001D31AA">
              <w:rPr>
                <w:rFonts w:cstheme="minorHAnsi"/>
                <w:sz w:val="20"/>
                <w:szCs w:val="20"/>
              </w:rPr>
              <w:t>LV</w:t>
            </w:r>
          </w:p>
        </w:tc>
        <w:tc>
          <w:tcPr>
            <w:tcW w:w="295" w:type="dxa"/>
            <w:tcBorders>
              <w:top w:val="single" w:sz="4" w:space="0" w:color="auto"/>
              <w:left w:val="nil"/>
              <w:bottom w:val="single" w:sz="4" w:space="0" w:color="auto"/>
              <w:right w:val="nil"/>
            </w:tcBorders>
            <w:noWrap/>
            <w:vAlign w:val="bottom"/>
          </w:tcPr>
          <w:p w14:paraId="6728B8B1" w14:textId="12A27373" w:rsidR="00F1005D" w:rsidRPr="001D31AA" w:rsidRDefault="00F1005D" w:rsidP="00B822E4">
            <w:pPr>
              <w:jc w:val="both"/>
              <w:rPr>
                <w:rFonts w:cstheme="minorHAnsi"/>
                <w:sz w:val="20"/>
                <w:szCs w:val="20"/>
              </w:rPr>
            </w:pPr>
            <w:r w:rsidRPr="001D31AA">
              <w:rPr>
                <w:rFonts w:cstheme="minorHAnsi"/>
                <w:sz w:val="20"/>
                <w:szCs w:val="20"/>
              </w:rPr>
              <w:t>24</w:t>
            </w:r>
          </w:p>
        </w:tc>
        <w:tc>
          <w:tcPr>
            <w:tcW w:w="575" w:type="dxa"/>
            <w:tcBorders>
              <w:top w:val="single" w:sz="4" w:space="0" w:color="auto"/>
              <w:left w:val="nil"/>
              <w:bottom w:val="single" w:sz="4" w:space="0" w:color="auto"/>
              <w:right w:val="nil"/>
            </w:tcBorders>
            <w:noWrap/>
            <w:vAlign w:val="bottom"/>
          </w:tcPr>
          <w:p w14:paraId="204258BC" w14:textId="45B7DC3B" w:rsidR="00F1005D" w:rsidRPr="001D31AA" w:rsidRDefault="00F1005D" w:rsidP="00B822E4">
            <w:pPr>
              <w:jc w:val="both"/>
              <w:rPr>
                <w:rFonts w:cstheme="minorHAnsi"/>
                <w:sz w:val="20"/>
                <w:szCs w:val="20"/>
              </w:rPr>
            </w:pPr>
            <w:r w:rsidRPr="001D31AA">
              <w:rPr>
                <w:rFonts w:cstheme="minorHAnsi"/>
                <w:sz w:val="20"/>
                <w:szCs w:val="20"/>
              </w:rPr>
              <w:t>gggg</w:t>
            </w:r>
          </w:p>
        </w:tc>
        <w:tc>
          <w:tcPr>
            <w:tcW w:w="240" w:type="dxa"/>
            <w:tcBorders>
              <w:top w:val="single" w:sz="4" w:space="0" w:color="auto"/>
              <w:left w:val="nil"/>
              <w:bottom w:val="single" w:sz="4" w:space="0" w:color="auto"/>
              <w:right w:val="nil"/>
            </w:tcBorders>
            <w:noWrap/>
            <w:vAlign w:val="bottom"/>
          </w:tcPr>
          <w:p w14:paraId="2C52F67F" w14:textId="491D5711" w:rsidR="00F1005D" w:rsidRPr="001D31AA" w:rsidRDefault="00F1005D" w:rsidP="00B822E4">
            <w:pPr>
              <w:jc w:val="both"/>
              <w:rPr>
                <w:rFonts w:cstheme="minorHAnsi"/>
                <w:sz w:val="20"/>
                <w:szCs w:val="20"/>
              </w:rPr>
            </w:pPr>
            <w:r w:rsidRPr="001D31AA">
              <w:rPr>
                <w:rFonts w:cstheme="minorHAnsi"/>
                <w:sz w:val="20"/>
                <w:szCs w:val="20"/>
              </w:rPr>
              <w:t>2</w:t>
            </w:r>
          </w:p>
        </w:tc>
        <w:tc>
          <w:tcPr>
            <w:tcW w:w="433" w:type="dxa"/>
            <w:gridSpan w:val="2"/>
            <w:tcBorders>
              <w:top w:val="single" w:sz="4" w:space="0" w:color="auto"/>
              <w:left w:val="nil"/>
              <w:bottom w:val="single" w:sz="4" w:space="0" w:color="auto"/>
              <w:right w:val="single" w:sz="4" w:space="0" w:color="auto"/>
            </w:tcBorders>
            <w:noWrap/>
            <w:vAlign w:val="bottom"/>
          </w:tcPr>
          <w:p w14:paraId="05C72395" w14:textId="33CB7F97" w:rsidR="00F1005D" w:rsidRPr="001D31AA" w:rsidRDefault="00F1005D" w:rsidP="00B822E4">
            <w:pPr>
              <w:jc w:val="both"/>
              <w:rPr>
                <w:rFonts w:cstheme="minorHAnsi"/>
                <w:sz w:val="20"/>
                <w:szCs w:val="20"/>
              </w:rPr>
            </w:pPr>
            <w:r w:rsidRPr="001D31AA">
              <w:rPr>
                <w:rFonts w:cstheme="minorHAnsi"/>
                <w:sz w:val="20"/>
                <w:szCs w:val="20"/>
              </w:rPr>
              <w:t>xxx</w:t>
            </w:r>
          </w:p>
        </w:tc>
      </w:tr>
      <w:tr w:rsidR="00F1005D" w:rsidRPr="007A7279" w14:paraId="0682110D" w14:textId="77777777" w:rsidTr="00F1005D">
        <w:trPr>
          <w:gridAfter w:val="1"/>
          <w:wAfter w:w="6" w:type="dxa"/>
          <w:cantSplit/>
          <w:trHeight w:val="315"/>
        </w:trPr>
        <w:tc>
          <w:tcPr>
            <w:tcW w:w="400" w:type="dxa"/>
            <w:tcBorders>
              <w:top w:val="single" w:sz="4" w:space="0" w:color="auto"/>
              <w:left w:val="single" w:sz="4" w:space="0" w:color="auto"/>
              <w:bottom w:val="single" w:sz="4" w:space="0" w:color="auto"/>
              <w:right w:val="single" w:sz="4" w:space="0" w:color="auto"/>
            </w:tcBorders>
            <w:noWrap/>
            <w:vAlign w:val="bottom"/>
          </w:tcPr>
          <w:p w14:paraId="54C8959A" w14:textId="77777777" w:rsidR="00F1005D" w:rsidRPr="001D31AA" w:rsidRDefault="00F1005D" w:rsidP="00B822E4">
            <w:pPr>
              <w:jc w:val="center"/>
              <w:rPr>
                <w:rFonts w:cstheme="minorHAnsi"/>
                <w:sz w:val="20"/>
                <w:szCs w:val="20"/>
              </w:rPr>
            </w:pPr>
            <w:r w:rsidRPr="001D31AA">
              <w:rPr>
                <w:rFonts w:cstheme="minorHAnsi"/>
                <w:sz w:val="20"/>
                <w:szCs w:val="20"/>
              </w:rPr>
              <w:t>4</w:t>
            </w:r>
          </w:p>
        </w:tc>
        <w:tc>
          <w:tcPr>
            <w:tcW w:w="764" w:type="dxa"/>
            <w:vMerge/>
            <w:tcBorders>
              <w:left w:val="nil"/>
              <w:right w:val="single" w:sz="4" w:space="0" w:color="auto"/>
            </w:tcBorders>
            <w:noWrap/>
            <w:vAlign w:val="center"/>
          </w:tcPr>
          <w:p w14:paraId="2E200EA3" w14:textId="77777777" w:rsidR="00F1005D" w:rsidRPr="001D31AA" w:rsidRDefault="00F1005D" w:rsidP="00B822E4">
            <w:pPr>
              <w:jc w:val="center"/>
              <w:rPr>
                <w:rFonts w:cstheme="minorHAnsi"/>
                <w:b/>
                <w:bCs/>
                <w:sz w:val="20"/>
                <w:szCs w:val="20"/>
              </w:rPr>
            </w:pPr>
          </w:p>
        </w:tc>
        <w:tc>
          <w:tcPr>
            <w:tcW w:w="6069" w:type="dxa"/>
            <w:tcBorders>
              <w:top w:val="single" w:sz="4" w:space="0" w:color="auto"/>
              <w:left w:val="nil"/>
              <w:bottom w:val="single" w:sz="4" w:space="0" w:color="auto"/>
              <w:right w:val="single" w:sz="4" w:space="0" w:color="auto"/>
            </w:tcBorders>
            <w:noWrap/>
            <w:vAlign w:val="bottom"/>
          </w:tcPr>
          <w:p w14:paraId="1EDE46F4" w14:textId="631B0E0F" w:rsidR="00F1005D" w:rsidRPr="001D31AA" w:rsidRDefault="00F1005D" w:rsidP="00B822E4">
            <w:pPr>
              <w:pStyle w:val="xl24"/>
              <w:spacing w:before="0" w:beforeAutospacing="0" w:after="0" w:afterAutospacing="0"/>
              <w:jc w:val="both"/>
              <w:rPr>
                <w:rFonts w:asciiTheme="minorHAnsi" w:hAnsiTheme="minorHAnsi" w:cstheme="minorHAnsi"/>
                <w:sz w:val="20"/>
                <w:szCs w:val="20"/>
                <w:lang w:val="lv-LV"/>
              </w:rPr>
            </w:pPr>
            <w:r w:rsidRPr="00064B41">
              <w:rPr>
                <w:rFonts w:asciiTheme="minorHAnsi" w:hAnsiTheme="minorHAnsi" w:cstheme="minorHAnsi"/>
                <w:bCs/>
                <w:iCs/>
                <w:sz w:val="20"/>
                <w:szCs w:val="20"/>
                <w:lang w:val="lv-LV"/>
              </w:rPr>
              <w:t>Manevru veikšana privātās lietošanas dzelzceļa infrastruktūras iecirkņos</w:t>
            </w:r>
          </w:p>
        </w:tc>
        <w:tc>
          <w:tcPr>
            <w:tcW w:w="387" w:type="dxa"/>
            <w:tcBorders>
              <w:top w:val="single" w:sz="4" w:space="0" w:color="auto"/>
              <w:left w:val="nil"/>
              <w:bottom w:val="single" w:sz="4" w:space="0" w:color="auto"/>
              <w:right w:val="nil"/>
            </w:tcBorders>
            <w:noWrap/>
            <w:vAlign w:val="bottom"/>
          </w:tcPr>
          <w:p w14:paraId="5054B9E9" w14:textId="6C2B1588" w:rsidR="00F1005D" w:rsidRPr="001D31AA" w:rsidRDefault="00F1005D" w:rsidP="00B822E4">
            <w:pPr>
              <w:jc w:val="both"/>
              <w:rPr>
                <w:rFonts w:cstheme="minorHAnsi"/>
                <w:sz w:val="20"/>
                <w:szCs w:val="20"/>
              </w:rPr>
            </w:pPr>
            <w:r w:rsidRPr="001D31AA">
              <w:rPr>
                <w:rFonts w:cstheme="minorHAnsi"/>
                <w:sz w:val="20"/>
                <w:szCs w:val="20"/>
              </w:rPr>
              <w:t>LV</w:t>
            </w:r>
          </w:p>
        </w:tc>
        <w:tc>
          <w:tcPr>
            <w:tcW w:w="295" w:type="dxa"/>
            <w:tcBorders>
              <w:top w:val="single" w:sz="4" w:space="0" w:color="auto"/>
              <w:left w:val="nil"/>
              <w:bottom w:val="single" w:sz="4" w:space="0" w:color="auto"/>
              <w:right w:val="nil"/>
            </w:tcBorders>
            <w:noWrap/>
            <w:vAlign w:val="bottom"/>
          </w:tcPr>
          <w:p w14:paraId="5D6CED1E" w14:textId="4E9513BC" w:rsidR="00F1005D" w:rsidRPr="001D31AA" w:rsidRDefault="00F1005D" w:rsidP="00B822E4">
            <w:pPr>
              <w:jc w:val="both"/>
              <w:rPr>
                <w:rFonts w:cstheme="minorHAnsi"/>
                <w:sz w:val="20"/>
                <w:szCs w:val="20"/>
              </w:rPr>
            </w:pPr>
            <w:r w:rsidRPr="001D31AA">
              <w:rPr>
                <w:rFonts w:cstheme="minorHAnsi"/>
                <w:sz w:val="20"/>
                <w:szCs w:val="20"/>
              </w:rPr>
              <w:t>24</w:t>
            </w:r>
          </w:p>
        </w:tc>
        <w:tc>
          <w:tcPr>
            <w:tcW w:w="575" w:type="dxa"/>
            <w:tcBorders>
              <w:top w:val="single" w:sz="4" w:space="0" w:color="auto"/>
              <w:left w:val="nil"/>
              <w:bottom w:val="single" w:sz="4" w:space="0" w:color="auto"/>
              <w:right w:val="nil"/>
            </w:tcBorders>
            <w:noWrap/>
            <w:vAlign w:val="bottom"/>
          </w:tcPr>
          <w:p w14:paraId="36D1910F" w14:textId="7DF054E5" w:rsidR="00F1005D" w:rsidRPr="001D31AA" w:rsidRDefault="00F1005D" w:rsidP="00B822E4">
            <w:pPr>
              <w:jc w:val="both"/>
              <w:rPr>
                <w:rFonts w:cstheme="minorHAnsi"/>
                <w:sz w:val="20"/>
                <w:szCs w:val="20"/>
              </w:rPr>
            </w:pPr>
            <w:r w:rsidRPr="001D31AA">
              <w:rPr>
                <w:rFonts w:cstheme="minorHAnsi"/>
                <w:sz w:val="20"/>
                <w:szCs w:val="20"/>
              </w:rPr>
              <w:t>gggg</w:t>
            </w:r>
          </w:p>
        </w:tc>
        <w:tc>
          <w:tcPr>
            <w:tcW w:w="240" w:type="dxa"/>
            <w:tcBorders>
              <w:top w:val="single" w:sz="4" w:space="0" w:color="auto"/>
              <w:left w:val="nil"/>
              <w:bottom w:val="single" w:sz="4" w:space="0" w:color="auto"/>
              <w:right w:val="nil"/>
            </w:tcBorders>
            <w:noWrap/>
            <w:vAlign w:val="bottom"/>
          </w:tcPr>
          <w:p w14:paraId="20B6BB47" w14:textId="7A70533C" w:rsidR="00F1005D" w:rsidRPr="001D31AA" w:rsidRDefault="00F1005D" w:rsidP="00B822E4">
            <w:pPr>
              <w:jc w:val="both"/>
              <w:rPr>
                <w:rFonts w:cstheme="minorHAnsi"/>
                <w:sz w:val="20"/>
                <w:szCs w:val="20"/>
              </w:rPr>
            </w:pPr>
            <w:r w:rsidRPr="001D31AA">
              <w:rPr>
                <w:rFonts w:cstheme="minorHAnsi"/>
                <w:sz w:val="20"/>
                <w:szCs w:val="20"/>
              </w:rPr>
              <w:t>3</w:t>
            </w:r>
          </w:p>
        </w:tc>
        <w:tc>
          <w:tcPr>
            <w:tcW w:w="433" w:type="dxa"/>
            <w:gridSpan w:val="2"/>
            <w:tcBorders>
              <w:top w:val="single" w:sz="4" w:space="0" w:color="auto"/>
              <w:left w:val="nil"/>
              <w:bottom w:val="single" w:sz="4" w:space="0" w:color="auto"/>
              <w:right w:val="single" w:sz="4" w:space="0" w:color="auto"/>
            </w:tcBorders>
            <w:noWrap/>
            <w:vAlign w:val="bottom"/>
          </w:tcPr>
          <w:p w14:paraId="1D3B4991" w14:textId="3113EFE3" w:rsidR="00F1005D" w:rsidRPr="001D31AA" w:rsidRDefault="00F1005D" w:rsidP="00B822E4">
            <w:pPr>
              <w:jc w:val="both"/>
              <w:rPr>
                <w:rFonts w:cstheme="minorHAnsi"/>
                <w:sz w:val="20"/>
                <w:szCs w:val="20"/>
              </w:rPr>
            </w:pPr>
            <w:r w:rsidRPr="001D31AA">
              <w:rPr>
                <w:rFonts w:cstheme="minorHAnsi"/>
                <w:sz w:val="20"/>
                <w:szCs w:val="20"/>
              </w:rPr>
              <w:t>xxx</w:t>
            </w:r>
          </w:p>
        </w:tc>
      </w:tr>
      <w:tr w:rsidR="00F1005D" w:rsidRPr="007A7279" w14:paraId="2ED82B51" w14:textId="77777777" w:rsidTr="00F1005D">
        <w:trPr>
          <w:gridAfter w:val="1"/>
          <w:wAfter w:w="6" w:type="dxa"/>
          <w:cantSplit/>
          <w:trHeight w:val="890"/>
        </w:trPr>
        <w:tc>
          <w:tcPr>
            <w:tcW w:w="400" w:type="dxa"/>
            <w:tcBorders>
              <w:top w:val="single" w:sz="4" w:space="0" w:color="auto"/>
              <w:left w:val="single" w:sz="4" w:space="0" w:color="auto"/>
              <w:bottom w:val="single" w:sz="4" w:space="0" w:color="auto"/>
              <w:right w:val="single" w:sz="4" w:space="0" w:color="auto"/>
            </w:tcBorders>
            <w:noWrap/>
            <w:vAlign w:val="bottom"/>
          </w:tcPr>
          <w:p w14:paraId="46D4DD3D" w14:textId="77777777" w:rsidR="00F1005D" w:rsidRPr="001D31AA" w:rsidRDefault="00F1005D" w:rsidP="00B822E4">
            <w:pPr>
              <w:jc w:val="center"/>
              <w:rPr>
                <w:rFonts w:cstheme="minorHAnsi"/>
                <w:sz w:val="20"/>
                <w:szCs w:val="20"/>
              </w:rPr>
            </w:pPr>
            <w:r w:rsidRPr="001D31AA">
              <w:rPr>
                <w:rFonts w:cstheme="minorHAnsi"/>
                <w:sz w:val="20"/>
                <w:szCs w:val="20"/>
              </w:rPr>
              <w:t>5</w:t>
            </w:r>
          </w:p>
        </w:tc>
        <w:tc>
          <w:tcPr>
            <w:tcW w:w="764" w:type="dxa"/>
            <w:vMerge/>
            <w:tcBorders>
              <w:left w:val="nil"/>
              <w:right w:val="single" w:sz="4" w:space="0" w:color="auto"/>
            </w:tcBorders>
            <w:noWrap/>
            <w:vAlign w:val="center"/>
          </w:tcPr>
          <w:p w14:paraId="6F384BDE" w14:textId="77777777" w:rsidR="00F1005D" w:rsidRPr="001D31AA" w:rsidRDefault="00F1005D" w:rsidP="00B822E4">
            <w:pPr>
              <w:jc w:val="center"/>
              <w:rPr>
                <w:rFonts w:cstheme="minorHAnsi"/>
                <w:b/>
                <w:bCs/>
                <w:sz w:val="20"/>
                <w:szCs w:val="20"/>
              </w:rPr>
            </w:pPr>
          </w:p>
        </w:tc>
        <w:tc>
          <w:tcPr>
            <w:tcW w:w="6069" w:type="dxa"/>
            <w:tcBorders>
              <w:top w:val="single" w:sz="4" w:space="0" w:color="auto"/>
              <w:left w:val="nil"/>
              <w:bottom w:val="single" w:sz="4" w:space="0" w:color="auto"/>
              <w:right w:val="single" w:sz="4" w:space="0" w:color="auto"/>
            </w:tcBorders>
            <w:noWrap/>
            <w:vAlign w:val="bottom"/>
          </w:tcPr>
          <w:p w14:paraId="5DC37444" w14:textId="7C9523E6" w:rsidR="00F1005D" w:rsidRPr="001D31AA" w:rsidRDefault="00F1005D" w:rsidP="00B822E4">
            <w:pPr>
              <w:jc w:val="both"/>
              <w:rPr>
                <w:rFonts w:cstheme="minorHAnsi"/>
                <w:sz w:val="20"/>
                <w:szCs w:val="20"/>
              </w:rPr>
            </w:pPr>
            <w:r w:rsidRPr="001D31AA">
              <w:rPr>
                <w:rFonts w:cstheme="minorHAnsi"/>
                <w:bCs/>
                <w:iCs/>
                <w:sz w:val="20"/>
                <w:szCs w:val="20"/>
              </w:rPr>
              <w:t>Manevru veikšana publiskās lietošanas dzelzceļa  infrastruktūras iecirkņos vienas stacijas robežās un manevru veikšana privātās lietošanas dzelzceļa infrastruktūras iecirkņos</w:t>
            </w:r>
          </w:p>
        </w:tc>
        <w:tc>
          <w:tcPr>
            <w:tcW w:w="387" w:type="dxa"/>
            <w:tcBorders>
              <w:top w:val="single" w:sz="4" w:space="0" w:color="auto"/>
              <w:left w:val="nil"/>
              <w:bottom w:val="single" w:sz="4" w:space="0" w:color="auto"/>
              <w:right w:val="nil"/>
            </w:tcBorders>
            <w:noWrap/>
            <w:vAlign w:val="bottom"/>
          </w:tcPr>
          <w:p w14:paraId="2E502ED8" w14:textId="0F917F32" w:rsidR="00F1005D" w:rsidRPr="001D31AA" w:rsidRDefault="00F1005D" w:rsidP="00B822E4">
            <w:pPr>
              <w:jc w:val="both"/>
              <w:rPr>
                <w:rFonts w:cstheme="minorHAnsi"/>
                <w:sz w:val="20"/>
                <w:szCs w:val="20"/>
              </w:rPr>
            </w:pPr>
            <w:r w:rsidRPr="001D31AA">
              <w:rPr>
                <w:rFonts w:cstheme="minorHAnsi"/>
                <w:sz w:val="20"/>
                <w:szCs w:val="20"/>
              </w:rPr>
              <w:t>LV</w:t>
            </w:r>
          </w:p>
        </w:tc>
        <w:tc>
          <w:tcPr>
            <w:tcW w:w="295" w:type="dxa"/>
            <w:tcBorders>
              <w:top w:val="single" w:sz="4" w:space="0" w:color="auto"/>
              <w:left w:val="nil"/>
              <w:bottom w:val="single" w:sz="4" w:space="0" w:color="auto"/>
              <w:right w:val="nil"/>
            </w:tcBorders>
            <w:noWrap/>
            <w:vAlign w:val="bottom"/>
          </w:tcPr>
          <w:p w14:paraId="5521DBA6" w14:textId="56C688FB" w:rsidR="00F1005D" w:rsidRPr="001D31AA" w:rsidRDefault="00F1005D" w:rsidP="00B822E4">
            <w:pPr>
              <w:jc w:val="both"/>
              <w:rPr>
                <w:rFonts w:cstheme="minorHAnsi"/>
                <w:sz w:val="20"/>
                <w:szCs w:val="20"/>
              </w:rPr>
            </w:pPr>
            <w:r w:rsidRPr="001D31AA">
              <w:rPr>
                <w:rFonts w:cstheme="minorHAnsi"/>
                <w:sz w:val="20"/>
                <w:szCs w:val="20"/>
              </w:rPr>
              <w:t>24</w:t>
            </w:r>
          </w:p>
        </w:tc>
        <w:tc>
          <w:tcPr>
            <w:tcW w:w="575" w:type="dxa"/>
            <w:tcBorders>
              <w:top w:val="single" w:sz="4" w:space="0" w:color="auto"/>
              <w:left w:val="nil"/>
              <w:bottom w:val="single" w:sz="4" w:space="0" w:color="auto"/>
              <w:right w:val="nil"/>
            </w:tcBorders>
            <w:noWrap/>
            <w:vAlign w:val="bottom"/>
          </w:tcPr>
          <w:p w14:paraId="0EF45E94" w14:textId="29C27369" w:rsidR="00F1005D" w:rsidRPr="001D31AA" w:rsidRDefault="00F1005D" w:rsidP="00B822E4">
            <w:pPr>
              <w:jc w:val="both"/>
              <w:rPr>
                <w:rFonts w:cstheme="minorHAnsi"/>
                <w:sz w:val="20"/>
                <w:szCs w:val="20"/>
              </w:rPr>
            </w:pPr>
            <w:r w:rsidRPr="001D31AA">
              <w:rPr>
                <w:rFonts w:cstheme="minorHAnsi"/>
                <w:sz w:val="20"/>
                <w:szCs w:val="20"/>
              </w:rPr>
              <w:t>gggg</w:t>
            </w:r>
          </w:p>
        </w:tc>
        <w:tc>
          <w:tcPr>
            <w:tcW w:w="240" w:type="dxa"/>
            <w:tcBorders>
              <w:top w:val="single" w:sz="4" w:space="0" w:color="auto"/>
              <w:left w:val="nil"/>
              <w:bottom w:val="single" w:sz="4" w:space="0" w:color="auto"/>
              <w:right w:val="nil"/>
            </w:tcBorders>
            <w:noWrap/>
            <w:vAlign w:val="bottom"/>
          </w:tcPr>
          <w:p w14:paraId="4FDCFD20" w14:textId="53D0D48F" w:rsidR="00F1005D" w:rsidRPr="001D31AA" w:rsidRDefault="00F1005D" w:rsidP="00B822E4">
            <w:pPr>
              <w:jc w:val="both"/>
              <w:rPr>
                <w:rFonts w:cstheme="minorHAnsi"/>
                <w:sz w:val="20"/>
                <w:szCs w:val="20"/>
              </w:rPr>
            </w:pPr>
            <w:r w:rsidRPr="001D31AA">
              <w:rPr>
                <w:rFonts w:cstheme="minorHAnsi"/>
                <w:sz w:val="20"/>
                <w:szCs w:val="20"/>
              </w:rPr>
              <w:t>4</w:t>
            </w:r>
          </w:p>
        </w:tc>
        <w:tc>
          <w:tcPr>
            <w:tcW w:w="433" w:type="dxa"/>
            <w:gridSpan w:val="2"/>
            <w:tcBorders>
              <w:top w:val="single" w:sz="4" w:space="0" w:color="auto"/>
              <w:left w:val="nil"/>
              <w:bottom w:val="single" w:sz="4" w:space="0" w:color="auto"/>
              <w:right w:val="single" w:sz="4" w:space="0" w:color="auto"/>
            </w:tcBorders>
            <w:noWrap/>
            <w:vAlign w:val="bottom"/>
          </w:tcPr>
          <w:p w14:paraId="6BE798A7" w14:textId="38498C06" w:rsidR="00F1005D" w:rsidRPr="001D31AA" w:rsidRDefault="00F1005D" w:rsidP="00B822E4">
            <w:pPr>
              <w:jc w:val="both"/>
              <w:rPr>
                <w:rFonts w:cstheme="minorHAnsi"/>
                <w:sz w:val="20"/>
                <w:szCs w:val="20"/>
              </w:rPr>
            </w:pPr>
            <w:r w:rsidRPr="001D31AA">
              <w:rPr>
                <w:rFonts w:cstheme="minorHAnsi"/>
                <w:sz w:val="20"/>
                <w:szCs w:val="20"/>
              </w:rPr>
              <w:t>xxx</w:t>
            </w:r>
          </w:p>
        </w:tc>
      </w:tr>
      <w:tr w:rsidR="00F1005D" w:rsidRPr="007A7279" w14:paraId="4AE8BE4D" w14:textId="77777777" w:rsidTr="00F1005D">
        <w:trPr>
          <w:gridAfter w:val="1"/>
          <w:wAfter w:w="6" w:type="dxa"/>
          <w:cantSplit/>
          <w:trHeight w:val="315"/>
        </w:trPr>
        <w:tc>
          <w:tcPr>
            <w:tcW w:w="400" w:type="dxa"/>
            <w:tcBorders>
              <w:top w:val="single" w:sz="4" w:space="0" w:color="auto"/>
              <w:left w:val="single" w:sz="4" w:space="0" w:color="auto"/>
              <w:bottom w:val="single" w:sz="4" w:space="0" w:color="auto"/>
              <w:right w:val="single" w:sz="4" w:space="0" w:color="auto"/>
            </w:tcBorders>
            <w:noWrap/>
            <w:vAlign w:val="bottom"/>
          </w:tcPr>
          <w:p w14:paraId="64C8B2A6" w14:textId="6DF47E37" w:rsidR="00F1005D" w:rsidRPr="001D31AA" w:rsidRDefault="00F1005D" w:rsidP="00F1005D">
            <w:pPr>
              <w:jc w:val="center"/>
              <w:rPr>
                <w:rFonts w:cstheme="minorHAnsi"/>
                <w:sz w:val="20"/>
                <w:szCs w:val="20"/>
              </w:rPr>
            </w:pPr>
            <w:r>
              <w:rPr>
                <w:rFonts w:cstheme="minorHAnsi"/>
                <w:sz w:val="20"/>
                <w:szCs w:val="20"/>
              </w:rPr>
              <w:t>6</w:t>
            </w:r>
          </w:p>
        </w:tc>
        <w:tc>
          <w:tcPr>
            <w:tcW w:w="764" w:type="dxa"/>
            <w:vMerge w:val="restart"/>
            <w:tcBorders>
              <w:top w:val="single" w:sz="4" w:space="0" w:color="auto"/>
              <w:left w:val="nil"/>
              <w:right w:val="single" w:sz="4" w:space="0" w:color="auto"/>
            </w:tcBorders>
            <w:noWrap/>
            <w:vAlign w:val="center"/>
          </w:tcPr>
          <w:p w14:paraId="027A8916" w14:textId="77777777" w:rsidR="00F1005D" w:rsidRPr="001D31AA" w:rsidRDefault="00F1005D" w:rsidP="00F1005D">
            <w:pPr>
              <w:jc w:val="center"/>
              <w:rPr>
                <w:rFonts w:cstheme="minorHAnsi"/>
                <w:b/>
                <w:bCs/>
                <w:sz w:val="20"/>
                <w:szCs w:val="20"/>
              </w:rPr>
            </w:pPr>
            <w:r w:rsidRPr="001D31AA">
              <w:rPr>
                <w:rFonts w:cstheme="minorHAnsi"/>
                <w:b/>
                <w:bCs/>
                <w:sz w:val="20"/>
                <w:szCs w:val="20"/>
              </w:rPr>
              <w:t>I</w:t>
            </w:r>
          </w:p>
          <w:p w14:paraId="31E9D15B" w14:textId="77777777" w:rsidR="00F1005D" w:rsidRPr="001D31AA" w:rsidRDefault="00F1005D" w:rsidP="00F1005D">
            <w:pPr>
              <w:jc w:val="center"/>
              <w:rPr>
                <w:rFonts w:cstheme="minorHAnsi"/>
                <w:b/>
                <w:bCs/>
                <w:sz w:val="20"/>
                <w:szCs w:val="20"/>
              </w:rPr>
            </w:pPr>
          </w:p>
        </w:tc>
        <w:tc>
          <w:tcPr>
            <w:tcW w:w="6069" w:type="dxa"/>
            <w:tcBorders>
              <w:top w:val="nil"/>
              <w:left w:val="nil"/>
              <w:bottom w:val="single" w:sz="4" w:space="0" w:color="auto"/>
              <w:right w:val="single" w:sz="4" w:space="0" w:color="auto"/>
            </w:tcBorders>
            <w:noWrap/>
            <w:vAlign w:val="bottom"/>
          </w:tcPr>
          <w:p w14:paraId="72116B05" w14:textId="585634C1" w:rsidR="00F1005D" w:rsidRPr="001D31AA" w:rsidRDefault="00F1005D" w:rsidP="00F1005D">
            <w:pPr>
              <w:jc w:val="both"/>
              <w:rPr>
                <w:rFonts w:cstheme="minorHAnsi"/>
                <w:sz w:val="20"/>
                <w:szCs w:val="20"/>
              </w:rPr>
            </w:pPr>
            <w:r w:rsidRPr="001D31AA">
              <w:rPr>
                <w:rFonts w:cstheme="minorHAnsi"/>
                <w:sz w:val="20"/>
                <w:szCs w:val="20"/>
              </w:rPr>
              <w:t>Dzelzceļa infrastruktūras tehniskā aprīkojuma būvniecība</w:t>
            </w:r>
          </w:p>
        </w:tc>
        <w:tc>
          <w:tcPr>
            <w:tcW w:w="387" w:type="dxa"/>
            <w:tcBorders>
              <w:top w:val="single" w:sz="4" w:space="0" w:color="auto"/>
              <w:left w:val="nil"/>
              <w:bottom w:val="single" w:sz="4" w:space="0" w:color="auto"/>
              <w:right w:val="nil"/>
            </w:tcBorders>
            <w:noWrap/>
            <w:vAlign w:val="bottom"/>
          </w:tcPr>
          <w:p w14:paraId="2143A34B" w14:textId="7E32B4F7" w:rsidR="00F1005D" w:rsidRPr="001D31AA" w:rsidRDefault="00F1005D" w:rsidP="00F1005D">
            <w:pPr>
              <w:jc w:val="both"/>
              <w:rPr>
                <w:rFonts w:cstheme="minorHAnsi"/>
                <w:sz w:val="20"/>
                <w:szCs w:val="20"/>
              </w:rPr>
            </w:pPr>
            <w:r w:rsidRPr="001D31AA">
              <w:rPr>
                <w:rFonts w:cstheme="minorHAnsi"/>
                <w:sz w:val="20"/>
                <w:szCs w:val="20"/>
              </w:rPr>
              <w:t>LV</w:t>
            </w:r>
          </w:p>
        </w:tc>
        <w:tc>
          <w:tcPr>
            <w:tcW w:w="295" w:type="dxa"/>
            <w:tcBorders>
              <w:top w:val="single" w:sz="4" w:space="0" w:color="auto"/>
              <w:left w:val="nil"/>
              <w:bottom w:val="single" w:sz="4" w:space="0" w:color="auto"/>
              <w:right w:val="nil"/>
            </w:tcBorders>
            <w:noWrap/>
            <w:vAlign w:val="bottom"/>
          </w:tcPr>
          <w:p w14:paraId="3ADC2D1E" w14:textId="7A55544C" w:rsidR="00F1005D" w:rsidRPr="001D31AA" w:rsidRDefault="00F1005D" w:rsidP="00F1005D">
            <w:pPr>
              <w:jc w:val="both"/>
              <w:rPr>
                <w:rFonts w:cstheme="minorHAnsi"/>
                <w:sz w:val="20"/>
                <w:szCs w:val="20"/>
              </w:rPr>
            </w:pPr>
            <w:r w:rsidRPr="001D31AA">
              <w:rPr>
                <w:rFonts w:cstheme="minorHAnsi"/>
                <w:sz w:val="20"/>
                <w:szCs w:val="20"/>
              </w:rPr>
              <w:t>25</w:t>
            </w:r>
          </w:p>
        </w:tc>
        <w:tc>
          <w:tcPr>
            <w:tcW w:w="575" w:type="dxa"/>
            <w:tcBorders>
              <w:top w:val="nil"/>
              <w:left w:val="nil"/>
              <w:bottom w:val="single" w:sz="4" w:space="0" w:color="auto"/>
              <w:right w:val="nil"/>
            </w:tcBorders>
            <w:noWrap/>
            <w:vAlign w:val="bottom"/>
          </w:tcPr>
          <w:p w14:paraId="2BBBAC92" w14:textId="368FEF75" w:rsidR="00F1005D" w:rsidRPr="001D31AA" w:rsidRDefault="00F1005D" w:rsidP="00F1005D">
            <w:pPr>
              <w:jc w:val="both"/>
              <w:rPr>
                <w:rFonts w:cstheme="minorHAnsi"/>
                <w:sz w:val="20"/>
                <w:szCs w:val="20"/>
              </w:rPr>
            </w:pPr>
            <w:r w:rsidRPr="001D31AA">
              <w:rPr>
                <w:rFonts w:cstheme="minorHAnsi"/>
                <w:sz w:val="20"/>
                <w:szCs w:val="20"/>
              </w:rPr>
              <w:t>gggg</w:t>
            </w:r>
          </w:p>
        </w:tc>
        <w:tc>
          <w:tcPr>
            <w:tcW w:w="240" w:type="dxa"/>
            <w:tcBorders>
              <w:top w:val="single" w:sz="4" w:space="0" w:color="auto"/>
              <w:left w:val="nil"/>
              <w:bottom w:val="single" w:sz="4" w:space="0" w:color="auto"/>
              <w:right w:val="nil"/>
            </w:tcBorders>
            <w:noWrap/>
            <w:vAlign w:val="bottom"/>
          </w:tcPr>
          <w:p w14:paraId="59D81A41" w14:textId="4AE21B1E" w:rsidR="00F1005D" w:rsidRPr="001D31AA" w:rsidRDefault="00F1005D" w:rsidP="00F1005D">
            <w:pPr>
              <w:jc w:val="both"/>
              <w:rPr>
                <w:rFonts w:cstheme="minorHAnsi"/>
                <w:sz w:val="20"/>
                <w:szCs w:val="20"/>
              </w:rPr>
            </w:pPr>
            <w:r w:rsidRPr="001D31AA">
              <w:rPr>
                <w:rFonts w:cstheme="minorHAnsi"/>
                <w:sz w:val="20"/>
                <w:szCs w:val="20"/>
              </w:rPr>
              <w:t>1</w:t>
            </w:r>
          </w:p>
        </w:tc>
        <w:tc>
          <w:tcPr>
            <w:tcW w:w="433" w:type="dxa"/>
            <w:gridSpan w:val="2"/>
            <w:tcBorders>
              <w:top w:val="single" w:sz="4" w:space="0" w:color="auto"/>
              <w:left w:val="nil"/>
              <w:bottom w:val="single" w:sz="4" w:space="0" w:color="auto"/>
              <w:right w:val="single" w:sz="4" w:space="0" w:color="auto"/>
            </w:tcBorders>
            <w:noWrap/>
            <w:vAlign w:val="bottom"/>
          </w:tcPr>
          <w:p w14:paraId="527418D0" w14:textId="5F372FE7" w:rsidR="00F1005D" w:rsidRPr="001D31AA" w:rsidRDefault="00F1005D" w:rsidP="00F1005D">
            <w:pPr>
              <w:jc w:val="both"/>
              <w:rPr>
                <w:rFonts w:cstheme="minorHAnsi"/>
                <w:sz w:val="20"/>
                <w:szCs w:val="20"/>
              </w:rPr>
            </w:pPr>
            <w:r w:rsidRPr="001D31AA">
              <w:rPr>
                <w:rFonts w:cstheme="minorHAnsi"/>
                <w:sz w:val="20"/>
                <w:szCs w:val="20"/>
              </w:rPr>
              <w:t>xxx</w:t>
            </w:r>
          </w:p>
        </w:tc>
      </w:tr>
      <w:tr w:rsidR="00F1005D" w:rsidRPr="007A7279" w14:paraId="60FB5C8D" w14:textId="77777777" w:rsidTr="00F1005D">
        <w:trPr>
          <w:gridAfter w:val="1"/>
          <w:wAfter w:w="6" w:type="dxa"/>
          <w:cantSplit/>
          <w:trHeight w:val="315"/>
        </w:trPr>
        <w:tc>
          <w:tcPr>
            <w:tcW w:w="400" w:type="dxa"/>
            <w:tcBorders>
              <w:top w:val="single" w:sz="4" w:space="0" w:color="auto"/>
              <w:left w:val="single" w:sz="4" w:space="0" w:color="auto"/>
              <w:bottom w:val="single" w:sz="4" w:space="0" w:color="auto"/>
              <w:right w:val="single" w:sz="4" w:space="0" w:color="auto"/>
            </w:tcBorders>
            <w:noWrap/>
            <w:vAlign w:val="bottom"/>
          </w:tcPr>
          <w:p w14:paraId="54ED672C" w14:textId="579B07C7" w:rsidR="00F1005D" w:rsidRPr="001D31AA" w:rsidRDefault="00F1005D" w:rsidP="00F1005D">
            <w:pPr>
              <w:jc w:val="center"/>
              <w:rPr>
                <w:rFonts w:cstheme="minorHAnsi"/>
                <w:sz w:val="20"/>
                <w:szCs w:val="20"/>
              </w:rPr>
            </w:pPr>
            <w:r>
              <w:rPr>
                <w:rFonts w:cstheme="minorHAnsi"/>
                <w:sz w:val="20"/>
                <w:szCs w:val="20"/>
              </w:rPr>
              <w:t>7</w:t>
            </w:r>
          </w:p>
        </w:tc>
        <w:tc>
          <w:tcPr>
            <w:tcW w:w="764" w:type="dxa"/>
            <w:vMerge/>
            <w:tcBorders>
              <w:left w:val="nil"/>
              <w:right w:val="single" w:sz="4" w:space="0" w:color="auto"/>
            </w:tcBorders>
            <w:noWrap/>
            <w:vAlign w:val="center"/>
          </w:tcPr>
          <w:p w14:paraId="329BDFAC" w14:textId="77777777" w:rsidR="00F1005D" w:rsidRPr="001D31AA" w:rsidRDefault="00F1005D" w:rsidP="00F1005D">
            <w:pPr>
              <w:jc w:val="center"/>
              <w:rPr>
                <w:rFonts w:cstheme="minorHAnsi"/>
                <w:b/>
                <w:bCs/>
                <w:sz w:val="20"/>
                <w:szCs w:val="20"/>
              </w:rPr>
            </w:pPr>
          </w:p>
        </w:tc>
        <w:tc>
          <w:tcPr>
            <w:tcW w:w="6069" w:type="dxa"/>
            <w:tcBorders>
              <w:top w:val="nil"/>
              <w:left w:val="nil"/>
              <w:bottom w:val="single" w:sz="4" w:space="0" w:color="auto"/>
              <w:right w:val="single" w:sz="4" w:space="0" w:color="auto"/>
            </w:tcBorders>
            <w:noWrap/>
            <w:vAlign w:val="bottom"/>
          </w:tcPr>
          <w:p w14:paraId="20E09769" w14:textId="6F0EC6EA" w:rsidR="00F1005D" w:rsidRPr="001D31AA" w:rsidRDefault="00F1005D" w:rsidP="00F1005D">
            <w:pPr>
              <w:jc w:val="both"/>
              <w:rPr>
                <w:rFonts w:cstheme="minorHAnsi"/>
                <w:sz w:val="20"/>
                <w:szCs w:val="20"/>
              </w:rPr>
            </w:pPr>
            <w:r w:rsidRPr="001D31AA">
              <w:rPr>
                <w:rFonts w:cstheme="minorHAnsi"/>
                <w:sz w:val="20"/>
                <w:szCs w:val="20"/>
              </w:rPr>
              <w:t>Dzelzceļa infrastruktūras tehniskā aprīkojuma remonts</w:t>
            </w:r>
          </w:p>
        </w:tc>
        <w:tc>
          <w:tcPr>
            <w:tcW w:w="387" w:type="dxa"/>
            <w:tcBorders>
              <w:top w:val="nil"/>
              <w:left w:val="nil"/>
              <w:bottom w:val="nil"/>
              <w:right w:val="nil"/>
            </w:tcBorders>
            <w:noWrap/>
            <w:vAlign w:val="bottom"/>
          </w:tcPr>
          <w:p w14:paraId="631D6D63" w14:textId="24F1E9C8" w:rsidR="00F1005D" w:rsidRPr="001D31AA" w:rsidRDefault="00F1005D" w:rsidP="00F1005D">
            <w:pPr>
              <w:jc w:val="both"/>
              <w:rPr>
                <w:rFonts w:cstheme="minorHAnsi"/>
                <w:sz w:val="20"/>
                <w:szCs w:val="20"/>
              </w:rPr>
            </w:pPr>
            <w:r w:rsidRPr="001D31AA">
              <w:rPr>
                <w:rFonts w:cstheme="minorHAnsi"/>
                <w:sz w:val="20"/>
                <w:szCs w:val="20"/>
              </w:rPr>
              <w:t>LV</w:t>
            </w:r>
          </w:p>
        </w:tc>
        <w:tc>
          <w:tcPr>
            <w:tcW w:w="295" w:type="dxa"/>
            <w:tcBorders>
              <w:top w:val="nil"/>
              <w:left w:val="nil"/>
              <w:bottom w:val="nil"/>
              <w:right w:val="nil"/>
            </w:tcBorders>
            <w:noWrap/>
            <w:vAlign w:val="bottom"/>
          </w:tcPr>
          <w:p w14:paraId="7AFA4B6C" w14:textId="6FA27159" w:rsidR="00F1005D" w:rsidRPr="001D31AA" w:rsidRDefault="00F1005D" w:rsidP="00F1005D">
            <w:pPr>
              <w:jc w:val="both"/>
              <w:rPr>
                <w:rFonts w:cstheme="minorHAnsi"/>
                <w:sz w:val="20"/>
                <w:szCs w:val="20"/>
              </w:rPr>
            </w:pPr>
            <w:r w:rsidRPr="001D31AA">
              <w:rPr>
                <w:rFonts w:cstheme="minorHAnsi"/>
                <w:sz w:val="20"/>
                <w:szCs w:val="20"/>
              </w:rPr>
              <w:t>25</w:t>
            </w:r>
          </w:p>
        </w:tc>
        <w:tc>
          <w:tcPr>
            <w:tcW w:w="575" w:type="dxa"/>
            <w:tcBorders>
              <w:top w:val="nil"/>
              <w:left w:val="nil"/>
              <w:bottom w:val="single" w:sz="4" w:space="0" w:color="auto"/>
              <w:right w:val="nil"/>
            </w:tcBorders>
            <w:noWrap/>
            <w:vAlign w:val="bottom"/>
          </w:tcPr>
          <w:p w14:paraId="6F2C73FB" w14:textId="45E35F6A" w:rsidR="00F1005D" w:rsidRPr="001D31AA" w:rsidRDefault="00F1005D" w:rsidP="00F1005D">
            <w:pPr>
              <w:jc w:val="both"/>
              <w:rPr>
                <w:rFonts w:cstheme="minorHAnsi"/>
                <w:sz w:val="20"/>
                <w:szCs w:val="20"/>
              </w:rPr>
            </w:pPr>
            <w:r w:rsidRPr="001D31AA">
              <w:rPr>
                <w:rFonts w:cstheme="minorHAnsi"/>
                <w:sz w:val="20"/>
                <w:szCs w:val="20"/>
              </w:rPr>
              <w:t>gggg</w:t>
            </w:r>
          </w:p>
        </w:tc>
        <w:tc>
          <w:tcPr>
            <w:tcW w:w="240" w:type="dxa"/>
            <w:tcBorders>
              <w:top w:val="nil"/>
              <w:left w:val="nil"/>
              <w:bottom w:val="nil"/>
              <w:right w:val="nil"/>
            </w:tcBorders>
            <w:noWrap/>
            <w:vAlign w:val="bottom"/>
          </w:tcPr>
          <w:p w14:paraId="176A46DE" w14:textId="3ED0378E" w:rsidR="00F1005D" w:rsidRPr="001D31AA" w:rsidRDefault="00F1005D" w:rsidP="00F1005D">
            <w:pPr>
              <w:jc w:val="both"/>
              <w:rPr>
                <w:rFonts w:cstheme="minorHAnsi"/>
                <w:sz w:val="20"/>
                <w:szCs w:val="20"/>
              </w:rPr>
            </w:pPr>
            <w:r w:rsidRPr="001D31AA">
              <w:rPr>
                <w:rFonts w:cstheme="minorHAnsi"/>
                <w:sz w:val="20"/>
                <w:szCs w:val="20"/>
              </w:rPr>
              <w:t>2</w:t>
            </w:r>
          </w:p>
        </w:tc>
        <w:tc>
          <w:tcPr>
            <w:tcW w:w="433" w:type="dxa"/>
            <w:gridSpan w:val="2"/>
            <w:tcBorders>
              <w:top w:val="nil"/>
              <w:left w:val="nil"/>
              <w:bottom w:val="nil"/>
              <w:right w:val="single" w:sz="4" w:space="0" w:color="auto"/>
            </w:tcBorders>
            <w:noWrap/>
            <w:vAlign w:val="bottom"/>
          </w:tcPr>
          <w:p w14:paraId="632D6EAA" w14:textId="54F01874" w:rsidR="00F1005D" w:rsidRPr="001D31AA" w:rsidRDefault="00F1005D" w:rsidP="00F1005D">
            <w:pPr>
              <w:jc w:val="both"/>
              <w:rPr>
                <w:rFonts w:cstheme="minorHAnsi"/>
                <w:sz w:val="20"/>
                <w:szCs w:val="20"/>
              </w:rPr>
            </w:pPr>
            <w:r w:rsidRPr="001D31AA">
              <w:rPr>
                <w:rFonts w:cstheme="minorHAnsi"/>
                <w:sz w:val="20"/>
                <w:szCs w:val="20"/>
              </w:rPr>
              <w:t>xxx</w:t>
            </w:r>
          </w:p>
        </w:tc>
      </w:tr>
      <w:tr w:rsidR="00F1005D" w:rsidRPr="007A7279" w14:paraId="40328DAD" w14:textId="77777777" w:rsidTr="00F1005D">
        <w:trPr>
          <w:gridAfter w:val="1"/>
          <w:wAfter w:w="6" w:type="dxa"/>
          <w:cantSplit/>
          <w:trHeight w:val="315"/>
        </w:trPr>
        <w:tc>
          <w:tcPr>
            <w:tcW w:w="400" w:type="dxa"/>
            <w:tcBorders>
              <w:top w:val="single" w:sz="4" w:space="0" w:color="auto"/>
              <w:left w:val="single" w:sz="4" w:space="0" w:color="auto"/>
              <w:bottom w:val="single" w:sz="4" w:space="0" w:color="auto"/>
              <w:right w:val="single" w:sz="4" w:space="0" w:color="auto"/>
            </w:tcBorders>
            <w:noWrap/>
            <w:vAlign w:val="bottom"/>
          </w:tcPr>
          <w:p w14:paraId="5DD96889" w14:textId="77777777" w:rsidR="00F1005D" w:rsidRPr="001D31AA" w:rsidRDefault="00F1005D" w:rsidP="00F1005D">
            <w:pPr>
              <w:jc w:val="center"/>
              <w:rPr>
                <w:rFonts w:cstheme="minorHAnsi"/>
                <w:sz w:val="20"/>
                <w:szCs w:val="20"/>
              </w:rPr>
            </w:pPr>
            <w:r w:rsidRPr="001D31AA">
              <w:rPr>
                <w:rFonts w:cstheme="minorHAnsi"/>
                <w:sz w:val="20"/>
                <w:szCs w:val="20"/>
              </w:rPr>
              <w:t>8</w:t>
            </w:r>
          </w:p>
        </w:tc>
        <w:tc>
          <w:tcPr>
            <w:tcW w:w="764" w:type="dxa"/>
            <w:vMerge/>
            <w:tcBorders>
              <w:left w:val="nil"/>
              <w:right w:val="single" w:sz="4" w:space="0" w:color="auto"/>
            </w:tcBorders>
            <w:noWrap/>
            <w:vAlign w:val="center"/>
          </w:tcPr>
          <w:p w14:paraId="788C446E" w14:textId="77777777" w:rsidR="00F1005D" w:rsidRPr="001D31AA" w:rsidRDefault="00F1005D" w:rsidP="00F1005D">
            <w:pPr>
              <w:jc w:val="center"/>
              <w:rPr>
                <w:rFonts w:cstheme="minorHAnsi"/>
                <w:b/>
                <w:bCs/>
                <w:sz w:val="20"/>
                <w:szCs w:val="20"/>
              </w:rPr>
            </w:pPr>
          </w:p>
        </w:tc>
        <w:tc>
          <w:tcPr>
            <w:tcW w:w="6069" w:type="dxa"/>
            <w:tcBorders>
              <w:top w:val="nil"/>
              <w:left w:val="nil"/>
              <w:bottom w:val="single" w:sz="4" w:space="0" w:color="auto"/>
              <w:right w:val="single" w:sz="4" w:space="0" w:color="auto"/>
            </w:tcBorders>
            <w:noWrap/>
            <w:vAlign w:val="bottom"/>
          </w:tcPr>
          <w:p w14:paraId="382A290C" w14:textId="5DCCF2E6" w:rsidR="00F1005D" w:rsidRPr="001D31AA" w:rsidRDefault="00F1005D" w:rsidP="00F1005D">
            <w:pPr>
              <w:jc w:val="both"/>
              <w:rPr>
                <w:rFonts w:cstheme="minorHAnsi"/>
                <w:sz w:val="20"/>
                <w:szCs w:val="20"/>
              </w:rPr>
            </w:pPr>
            <w:r w:rsidRPr="001D31AA">
              <w:rPr>
                <w:rFonts w:cstheme="minorHAnsi"/>
                <w:sz w:val="20"/>
                <w:szCs w:val="20"/>
              </w:rPr>
              <w:t>Dzelzceļa infrastruktūras tehniskā aprīkojuma tehniskā apkope</w:t>
            </w:r>
          </w:p>
        </w:tc>
        <w:tc>
          <w:tcPr>
            <w:tcW w:w="387" w:type="dxa"/>
            <w:tcBorders>
              <w:top w:val="nil"/>
              <w:left w:val="nil"/>
              <w:bottom w:val="nil"/>
              <w:right w:val="nil"/>
            </w:tcBorders>
            <w:noWrap/>
            <w:vAlign w:val="bottom"/>
          </w:tcPr>
          <w:p w14:paraId="44757937" w14:textId="03BB454F" w:rsidR="00F1005D" w:rsidRPr="001D31AA" w:rsidRDefault="00F1005D" w:rsidP="00F1005D">
            <w:pPr>
              <w:jc w:val="both"/>
              <w:rPr>
                <w:rFonts w:cstheme="minorHAnsi"/>
                <w:sz w:val="20"/>
                <w:szCs w:val="20"/>
              </w:rPr>
            </w:pPr>
            <w:r w:rsidRPr="001D31AA">
              <w:rPr>
                <w:rFonts w:cstheme="minorHAnsi"/>
                <w:sz w:val="20"/>
                <w:szCs w:val="20"/>
              </w:rPr>
              <w:t>LV</w:t>
            </w:r>
          </w:p>
        </w:tc>
        <w:tc>
          <w:tcPr>
            <w:tcW w:w="295" w:type="dxa"/>
            <w:tcBorders>
              <w:top w:val="nil"/>
              <w:left w:val="nil"/>
              <w:bottom w:val="nil"/>
              <w:right w:val="nil"/>
            </w:tcBorders>
            <w:noWrap/>
            <w:vAlign w:val="bottom"/>
          </w:tcPr>
          <w:p w14:paraId="69B8143C" w14:textId="40269988" w:rsidR="00F1005D" w:rsidRPr="001D31AA" w:rsidRDefault="00F1005D" w:rsidP="00F1005D">
            <w:pPr>
              <w:jc w:val="both"/>
              <w:rPr>
                <w:rFonts w:cstheme="minorHAnsi"/>
                <w:sz w:val="20"/>
                <w:szCs w:val="20"/>
              </w:rPr>
            </w:pPr>
            <w:r w:rsidRPr="001D31AA">
              <w:rPr>
                <w:rFonts w:cstheme="minorHAnsi"/>
                <w:sz w:val="20"/>
                <w:szCs w:val="20"/>
              </w:rPr>
              <w:t>25</w:t>
            </w:r>
          </w:p>
        </w:tc>
        <w:tc>
          <w:tcPr>
            <w:tcW w:w="575" w:type="dxa"/>
            <w:tcBorders>
              <w:top w:val="nil"/>
              <w:left w:val="nil"/>
              <w:bottom w:val="single" w:sz="4" w:space="0" w:color="auto"/>
              <w:right w:val="nil"/>
            </w:tcBorders>
            <w:noWrap/>
            <w:vAlign w:val="bottom"/>
          </w:tcPr>
          <w:p w14:paraId="55ED3928" w14:textId="693C31E9" w:rsidR="00F1005D" w:rsidRPr="001D31AA" w:rsidRDefault="00F1005D" w:rsidP="00F1005D">
            <w:pPr>
              <w:jc w:val="both"/>
              <w:rPr>
                <w:rFonts w:cstheme="minorHAnsi"/>
                <w:sz w:val="20"/>
                <w:szCs w:val="20"/>
              </w:rPr>
            </w:pPr>
            <w:r w:rsidRPr="001D31AA">
              <w:rPr>
                <w:rFonts w:cstheme="minorHAnsi"/>
                <w:sz w:val="20"/>
                <w:szCs w:val="20"/>
              </w:rPr>
              <w:t>gggg</w:t>
            </w:r>
          </w:p>
        </w:tc>
        <w:tc>
          <w:tcPr>
            <w:tcW w:w="240" w:type="dxa"/>
            <w:tcBorders>
              <w:top w:val="nil"/>
              <w:left w:val="nil"/>
              <w:bottom w:val="nil"/>
              <w:right w:val="nil"/>
            </w:tcBorders>
            <w:noWrap/>
            <w:vAlign w:val="bottom"/>
          </w:tcPr>
          <w:p w14:paraId="08B69AF0" w14:textId="349915D8" w:rsidR="00F1005D" w:rsidRPr="001D31AA" w:rsidRDefault="00F1005D" w:rsidP="00F1005D">
            <w:pPr>
              <w:jc w:val="both"/>
              <w:rPr>
                <w:rFonts w:cstheme="minorHAnsi"/>
                <w:sz w:val="20"/>
                <w:szCs w:val="20"/>
              </w:rPr>
            </w:pPr>
            <w:r w:rsidRPr="001D31AA">
              <w:rPr>
                <w:rFonts w:cstheme="minorHAnsi"/>
                <w:sz w:val="20"/>
                <w:szCs w:val="20"/>
              </w:rPr>
              <w:t>3</w:t>
            </w:r>
          </w:p>
        </w:tc>
        <w:tc>
          <w:tcPr>
            <w:tcW w:w="433" w:type="dxa"/>
            <w:gridSpan w:val="2"/>
            <w:tcBorders>
              <w:top w:val="nil"/>
              <w:left w:val="nil"/>
              <w:bottom w:val="nil"/>
              <w:right w:val="single" w:sz="4" w:space="0" w:color="auto"/>
            </w:tcBorders>
            <w:noWrap/>
            <w:vAlign w:val="bottom"/>
          </w:tcPr>
          <w:p w14:paraId="60628FC6" w14:textId="2D8851DD" w:rsidR="00F1005D" w:rsidRPr="001D31AA" w:rsidRDefault="00F1005D" w:rsidP="00F1005D">
            <w:pPr>
              <w:jc w:val="both"/>
              <w:rPr>
                <w:rFonts w:cstheme="minorHAnsi"/>
                <w:sz w:val="20"/>
                <w:szCs w:val="20"/>
              </w:rPr>
            </w:pPr>
            <w:r w:rsidRPr="001D31AA">
              <w:rPr>
                <w:rFonts w:cstheme="minorHAnsi"/>
                <w:sz w:val="20"/>
                <w:szCs w:val="20"/>
              </w:rPr>
              <w:t>xxx</w:t>
            </w:r>
          </w:p>
        </w:tc>
      </w:tr>
      <w:tr w:rsidR="00F1005D" w:rsidRPr="007A7279" w14:paraId="343B1DA8" w14:textId="77777777" w:rsidTr="00F1005D">
        <w:trPr>
          <w:gridAfter w:val="1"/>
          <w:wAfter w:w="6" w:type="dxa"/>
          <w:cantSplit/>
          <w:trHeight w:val="315"/>
        </w:trPr>
        <w:tc>
          <w:tcPr>
            <w:tcW w:w="400" w:type="dxa"/>
            <w:tcBorders>
              <w:top w:val="single" w:sz="4" w:space="0" w:color="auto"/>
              <w:left w:val="single" w:sz="4" w:space="0" w:color="auto"/>
              <w:bottom w:val="single" w:sz="4" w:space="0" w:color="auto"/>
              <w:right w:val="single" w:sz="4" w:space="0" w:color="auto"/>
            </w:tcBorders>
            <w:noWrap/>
            <w:vAlign w:val="bottom"/>
          </w:tcPr>
          <w:p w14:paraId="6E71EB27" w14:textId="77777777" w:rsidR="00F1005D" w:rsidRPr="001D31AA" w:rsidRDefault="00F1005D" w:rsidP="00F1005D">
            <w:pPr>
              <w:jc w:val="center"/>
              <w:rPr>
                <w:rFonts w:cstheme="minorHAnsi"/>
                <w:sz w:val="20"/>
                <w:szCs w:val="20"/>
              </w:rPr>
            </w:pPr>
            <w:r w:rsidRPr="001D31AA">
              <w:rPr>
                <w:rFonts w:cstheme="minorHAnsi"/>
                <w:sz w:val="20"/>
                <w:szCs w:val="20"/>
              </w:rPr>
              <w:t>9</w:t>
            </w:r>
          </w:p>
        </w:tc>
        <w:tc>
          <w:tcPr>
            <w:tcW w:w="764" w:type="dxa"/>
            <w:vMerge/>
            <w:tcBorders>
              <w:left w:val="nil"/>
              <w:right w:val="single" w:sz="4" w:space="0" w:color="auto"/>
            </w:tcBorders>
            <w:noWrap/>
            <w:vAlign w:val="center"/>
          </w:tcPr>
          <w:p w14:paraId="2357380C" w14:textId="77777777" w:rsidR="00F1005D" w:rsidRPr="001D31AA" w:rsidRDefault="00F1005D" w:rsidP="00F1005D">
            <w:pPr>
              <w:jc w:val="center"/>
              <w:rPr>
                <w:rFonts w:cstheme="minorHAnsi"/>
                <w:b/>
                <w:bCs/>
                <w:sz w:val="20"/>
                <w:szCs w:val="20"/>
              </w:rPr>
            </w:pPr>
          </w:p>
        </w:tc>
        <w:tc>
          <w:tcPr>
            <w:tcW w:w="6069" w:type="dxa"/>
            <w:tcBorders>
              <w:top w:val="nil"/>
              <w:left w:val="nil"/>
              <w:bottom w:val="single" w:sz="4" w:space="0" w:color="auto"/>
              <w:right w:val="single" w:sz="4" w:space="0" w:color="auto"/>
            </w:tcBorders>
            <w:noWrap/>
            <w:vAlign w:val="bottom"/>
          </w:tcPr>
          <w:p w14:paraId="640DE805" w14:textId="1D21F410" w:rsidR="00F1005D" w:rsidRPr="001D31AA" w:rsidRDefault="00F1005D" w:rsidP="00F1005D">
            <w:pPr>
              <w:jc w:val="both"/>
              <w:rPr>
                <w:rFonts w:cstheme="minorHAnsi"/>
                <w:sz w:val="20"/>
                <w:szCs w:val="20"/>
              </w:rPr>
            </w:pPr>
            <w:r w:rsidRPr="001D31AA">
              <w:rPr>
                <w:rFonts w:cstheme="minorHAnsi"/>
                <w:sz w:val="20"/>
                <w:szCs w:val="20"/>
              </w:rPr>
              <w:t>Dzelzceļa infrastruktūras tehniskā aprīkojuma būvniecība, remonts, tehniskā apkope</w:t>
            </w:r>
          </w:p>
        </w:tc>
        <w:tc>
          <w:tcPr>
            <w:tcW w:w="387" w:type="dxa"/>
            <w:tcBorders>
              <w:top w:val="single" w:sz="4" w:space="0" w:color="auto"/>
              <w:left w:val="nil"/>
              <w:bottom w:val="single" w:sz="4" w:space="0" w:color="auto"/>
              <w:right w:val="nil"/>
            </w:tcBorders>
            <w:noWrap/>
            <w:vAlign w:val="bottom"/>
          </w:tcPr>
          <w:p w14:paraId="048AE27C" w14:textId="2C21BA05" w:rsidR="00F1005D" w:rsidRPr="001D31AA" w:rsidRDefault="00F1005D" w:rsidP="00F1005D">
            <w:pPr>
              <w:jc w:val="both"/>
              <w:rPr>
                <w:rFonts w:cstheme="minorHAnsi"/>
                <w:sz w:val="20"/>
                <w:szCs w:val="20"/>
              </w:rPr>
            </w:pPr>
            <w:r w:rsidRPr="001D31AA">
              <w:rPr>
                <w:rFonts w:cstheme="minorHAnsi"/>
                <w:sz w:val="20"/>
                <w:szCs w:val="20"/>
              </w:rPr>
              <w:t>LV</w:t>
            </w:r>
          </w:p>
        </w:tc>
        <w:tc>
          <w:tcPr>
            <w:tcW w:w="295" w:type="dxa"/>
            <w:tcBorders>
              <w:top w:val="single" w:sz="4" w:space="0" w:color="auto"/>
              <w:left w:val="nil"/>
              <w:bottom w:val="single" w:sz="4" w:space="0" w:color="auto"/>
              <w:right w:val="nil"/>
            </w:tcBorders>
            <w:noWrap/>
            <w:vAlign w:val="bottom"/>
          </w:tcPr>
          <w:p w14:paraId="5F1F5A47" w14:textId="435DC2F3" w:rsidR="00F1005D" w:rsidRPr="001D31AA" w:rsidRDefault="00F1005D" w:rsidP="00F1005D">
            <w:pPr>
              <w:jc w:val="both"/>
              <w:rPr>
                <w:rFonts w:cstheme="minorHAnsi"/>
                <w:sz w:val="20"/>
                <w:szCs w:val="20"/>
              </w:rPr>
            </w:pPr>
            <w:r w:rsidRPr="001D31AA">
              <w:rPr>
                <w:rFonts w:cstheme="minorHAnsi"/>
                <w:sz w:val="20"/>
                <w:szCs w:val="20"/>
              </w:rPr>
              <w:t>25</w:t>
            </w:r>
          </w:p>
        </w:tc>
        <w:tc>
          <w:tcPr>
            <w:tcW w:w="575" w:type="dxa"/>
            <w:tcBorders>
              <w:top w:val="nil"/>
              <w:left w:val="nil"/>
              <w:bottom w:val="single" w:sz="4" w:space="0" w:color="auto"/>
              <w:right w:val="nil"/>
            </w:tcBorders>
            <w:noWrap/>
            <w:vAlign w:val="bottom"/>
          </w:tcPr>
          <w:p w14:paraId="50D74E94" w14:textId="26791B7D" w:rsidR="00F1005D" w:rsidRPr="001D31AA" w:rsidRDefault="00F1005D" w:rsidP="00F1005D">
            <w:pPr>
              <w:jc w:val="both"/>
              <w:rPr>
                <w:rFonts w:cstheme="minorHAnsi"/>
                <w:sz w:val="20"/>
                <w:szCs w:val="20"/>
              </w:rPr>
            </w:pPr>
            <w:r w:rsidRPr="001D31AA">
              <w:rPr>
                <w:rFonts w:cstheme="minorHAnsi"/>
                <w:sz w:val="20"/>
                <w:szCs w:val="20"/>
              </w:rPr>
              <w:t>gggg</w:t>
            </w:r>
          </w:p>
        </w:tc>
        <w:tc>
          <w:tcPr>
            <w:tcW w:w="240" w:type="dxa"/>
            <w:tcBorders>
              <w:top w:val="single" w:sz="4" w:space="0" w:color="auto"/>
              <w:left w:val="nil"/>
              <w:bottom w:val="single" w:sz="4" w:space="0" w:color="auto"/>
              <w:right w:val="nil"/>
            </w:tcBorders>
            <w:noWrap/>
            <w:vAlign w:val="bottom"/>
          </w:tcPr>
          <w:p w14:paraId="6EEE561C" w14:textId="635A7A7B" w:rsidR="00F1005D" w:rsidRPr="001D31AA" w:rsidRDefault="00F1005D" w:rsidP="00F1005D">
            <w:pPr>
              <w:jc w:val="both"/>
              <w:rPr>
                <w:rFonts w:cstheme="minorHAnsi"/>
                <w:sz w:val="20"/>
                <w:szCs w:val="20"/>
              </w:rPr>
            </w:pPr>
            <w:r w:rsidRPr="001D31AA">
              <w:rPr>
                <w:rFonts w:cstheme="minorHAnsi"/>
                <w:sz w:val="20"/>
                <w:szCs w:val="20"/>
              </w:rPr>
              <w:t>4</w:t>
            </w:r>
          </w:p>
        </w:tc>
        <w:tc>
          <w:tcPr>
            <w:tcW w:w="433" w:type="dxa"/>
            <w:gridSpan w:val="2"/>
            <w:tcBorders>
              <w:top w:val="single" w:sz="4" w:space="0" w:color="auto"/>
              <w:left w:val="nil"/>
              <w:bottom w:val="single" w:sz="4" w:space="0" w:color="auto"/>
              <w:right w:val="single" w:sz="4" w:space="0" w:color="auto"/>
            </w:tcBorders>
            <w:noWrap/>
            <w:vAlign w:val="bottom"/>
          </w:tcPr>
          <w:p w14:paraId="486A61EA" w14:textId="6EFC1055" w:rsidR="00F1005D" w:rsidRPr="001D31AA" w:rsidRDefault="00F1005D" w:rsidP="00F1005D">
            <w:pPr>
              <w:jc w:val="both"/>
              <w:rPr>
                <w:rFonts w:cstheme="minorHAnsi"/>
                <w:sz w:val="20"/>
                <w:szCs w:val="20"/>
              </w:rPr>
            </w:pPr>
            <w:r w:rsidRPr="001D31AA">
              <w:rPr>
                <w:rFonts w:cstheme="minorHAnsi"/>
                <w:sz w:val="20"/>
                <w:szCs w:val="20"/>
              </w:rPr>
              <w:t>xxx</w:t>
            </w:r>
          </w:p>
        </w:tc>
      </w:tr>
      <w:tr w:rsidR="00F1005D" w:rsidRPr="007A7279" w14:paraId="2BF800FB" w14:textId="77777777" w:rsidTr="00F1005D">
        <w:trPr>
          <w:gridAfter w:val="1"/>
          <w:wAfter w:w="6" w:type="dxa"/>
          <w:cantSplit/>
          <w:trHeight w:val="315"/>
        </w:trPr>
        <w:tc>
          <w:tcPr>
            <w:tcW w:w="400" w:type="dxa"/>
            <w:tcBorders>
              <w:top w:val="single" w:sz="4" w:space="0" w:color="auto"/>
              <w:left w:val="single" w:sz="4" w:space="0" w:color="auto"/>
              <w:bottom w:val="single" w:sz="4" w:space="0" w:color="auto"/>
              <w:right w:val="single" w:sz="4" w:space="0" w:color="auto"/>
            </w:tcBorders>
            <w:noWrap/>
            <w:vAlign w:val="bottom"/>
          </w:tcPr>
          <w:p w14:paraId="5AED9317" w14:textId="77777777" w:rsidR="00F1005D" w:rsidRPr="001D31AA" w:rsidRDefault="00F1005D" w:rsidP="00F1005D">
            <w:pPr>
              <w:jc w:val="center"/>
              <w:rPr>
                <w:rFonts w:cstheme="minorHAnsi"/>
                <w:sz w:val="20"/>
                <w:szCs w:val="20"/>
              </w:rPr>
            </w:pPr>
            <w:r w:rsidRPr="001D31AA">
              <w:rPr>
                <w:rFonts w:cstheme="minorHAnsi"/>
                <w:sz w:val="20"/>
                <w:szCs w:val="20"/>
              </w:rPr>
              <w:t>10</w:t>
            </w:r>
          </w:p>
        </w:tc>
        <w:tc>
          <w:tcPr>
            <w:tcW w:w="764" w:type="dxa"/>
            <w:vMerge/>
            <w:tcBorders>
              <w:left w:val="nil"/>
              <w:right w:val="single" w:sz="4" w:space="0" w:color="auto"/>
            </w:tcBorders>
            <w:noWrap/>
            <w:vAlign w:val="center"/>
          </w:tcPr>
          <w:p w14:paraId="6730CA1F" w14:textId="77777777" w:rsidR="00F1005D" w:rsidRPr="001D31AA" w:rsidRDefault="00F1005D" w:rsidP="00F1005D">
            <w:pPr>
              <w:jc w:val="center"/>
              <w:rPr>
                <w:rFonts w:cstheme="minorHAnsi"/>
                <w:b/>
                <w:bCs/>
                <w:sz w:val="20"/>
                <w:szCs w:val="20"/>
              </w:rPr>
            </w:pPr>
          </w:p>
        </w:tc>
        <w:tc>
          <w:tcPr>
            <w:tcW w:w="6069" w:type="dxa"/>
            <w:tcBorders>
              <w:top w:val="nil"/>
              <w:left w:val="nil"/>
              <w:bottom w:val="single" w:sz="4" w:space="0" w:color="auto"/>
              <w:right w:val="single" w:sz="4" w:space="0" w:color="auto"/>
            </w:tcBorders>
            <w:noWrap/>
            <w:vAlign w:val="bottom"/>
          </w:tcPr>
          <w:p w14:paraId="55C6EF43" w14:textId="6D535CDD" w:rsidR="00F1005D" w:rsidRPr="001D31AA" w:rsidRDefault="00F1005D" w:rsidP="00F1005D">
            <w:pPr>
              <w:jc w:val="both"/>
              <w:rPr>
                <w:rFonts w:cstheme="minorHAnsi"/>
                <w:sz w:val="20"/>
                <w:szCs w:val="20"/>
              </w:rPr>
            </w:pPr>
            <w:r w:rsidRPr="001D31AA">
              <w:rPr>
                <w:rFonts w:cstheme="minorHAnsi"/>
                <w:sz w:val="20"/>
                <w:szCs w:val="20"/>
              </w:rPr>
              <w:t>Dzelzceļa infrastruktūras tehniskā aprīkojuma būvniecība, remonts</w:t>
            </w:r>
          </w:p>
        </w:tc>
        <w:tc>
          <w:tcPr>
            <w:tcW w:w="387" w:type="dxa"/>
            <w:tcBorders>
              <w:top w:val="nil"/>
              <w:left w:val="nil"/>
              <w:bottom w:val="nil"/>
              <w:right w:val="nil"/>
            </w:tcBorders>
            <w:noWrap/>
            <w:vAlign w:val="bottom"/>
          </w:tcPr>
          <w:p w14:paraId="4BD5BBAD" w14:textId="53A9094C" w:rsidR="00F1005D" w:rsidRPr="001D31AA" w:rsidRDefault="00F1005D" w:rsidP="00F1005D">
            <w:pPr>
              <w:jc w:val="both"/>
              <w:rPr>
                <w:rFonts w:cstheme="minorHAnsi"/>
                <w:sz w:val="20"/>
                <w:szCs w:val="20"/>
              </w:rPr>
            </w:pPr>
            <w:r w:rsidRPr="001D31AA">
              <w:rPr>
                <w:rFonts w:cstheme="minorHAnsi"/>
                <w:sz w:val="20"/>
                <w:szCs w:val="20"/>
              </w:rPr>
              <w:t>LV</w:t>
            </w:r>
          </w:p>
        </w:tc>
        <w:tc>
          <w:tcPr>
            <w:tcW w:w="295" w:type="dxa"/>
            <w:tcBorders>
              <w:top w:val="nil"/>
              <w:left w:val="nil"/>
              <w:bottom w:val="nil"/>
              <w:right w:val="nil"/>
            </w:tcBorders>
            <w:noWrap/>
            <w:vAlign w:val="bottom"/>
          </w:tcPr>
          <w:p w14:paraId="618DA99F" w14:textId="41B2C0C8" w:rsidR="00F1005D" w:rsidRPr="001D31AA" w:rsidRDefault="00F1005D" w:rsidP="00F1005D">
            <w:pPr>
              <w:jc w:val="both"/>
              <w:rPr>
                <w:rFonts w:cstheme="minorHAnsi"/>
                <w:sz w:val="20"/>
                <w:szCs w:val="20"/>
              </w:rPr>
            </w:pPr>
            <w:r w:rsidRPr="001D31AA">
              <w:rPr>
                <w:rFonts w:cstheme="minorHAnsi"/>
                <w:sz w:val="20"/>
                <w:szCs w:val="20"/>
              </w:rPr>
              <w:t>25</w:t>
            </w:r>
          </w:p>
        </w:tc>
        <w:tc>
          <w:tcPr>
            <w:tcW w:w="575" w:type="dxa"/>
            <w:tcBorders>
              <w:top w:val="nil"/>
              <w:left w:val="nil"/>
              <w:bottom w:val="single" w:sz="4" w:space="0" w:color="auto"/>
              <w:right w:val="nil"/>
            </w:tcBorders>
            <w:noWrap/>
            <w:vAlign w:val="bottom"/>
          </w:tcPr>
          <w:p w14:paraId="12B1276F" w14:textId="21324C7A" w:rsidR="00F1005D" w:rsidRPr="001D31AA" w:rsidRDefault="00F1005D" w:rsidP="00F1005D">
            <w:pPr>
              <w:jc w:val="both"/>
              <w:rPr>
                <w:rFonts w:cstheme="minorHAnsi"/>
                <w:sz w:val="20"/>
                <w:szCs w:val="20"/>
              </w:rPr>
            </w:pPr>
            <w:r w:rsidRPr="001D31AA">
              <w:rPr>
                <w:rFonts w:cstheme="minorHAnsi"/>
                <w:sz w:val="20"/>
                <w:szCs w:val="20"/>
              </w:rPr>
              <w:t>gggg</w:t>
            </w:r>
          </w:p>
        </w:tc>
        <w:tc>
          <w:tcPr>
            <w:tcW w:w="240" w:type="dxa"/>
            <w:tcBorders>
              <w:top w:val="nil"/>
              <w:left w:val="nil"/>
              <w:bottom w:val="nil"/>
              <w:right w:val="nil"/>
            </w:tcBorders>
            <w:noWrap/>
            <w:vAlign w:val="bottom"/>
          </w:tcPr>
          <w:p w14:paraId="31428BAA" w14:textId="76595DFE" w:rsidR="00F1005D" w:rsidRPr="001D31AA" w:rsidRDefault="00F1005D" w:rsidP="00F1005D">
            <w:pPr>
              <w:jc w:val="both"/>
              <w:rPr>
                <w:rFonts w:cstheme="minorHAnsi"/>
                <w:sz w:val="20"/>
                <w:szCs w:val="20"/>
              </w:rPr>
            </w:pPr>
            <w:r w:rsidRPr="001D31AA">
              <w:rPr>
                <w:rFonts w:cstheme="minorHAnsi"/>
                <w:sz w:val="20"/>
                <w:szCs w:val="20"/>
              </w:rPr>
              <w:t>5</w:t>
            </w:r>
          </w:p>
        </w:tc>
        <w:tc>
          <w:tcPr>
            <w:tcW w:w="433" w:type="dxa"/>
            <w:gridSpan w:val="2"/>
            <w:tcBorders>
              <w:top w:val="nil"/>
              <w:left w:val="nil"/>
              <w:bottom w:val="nil"/>
              <w:right w:val="single" w:sz="4" w:space="0" w:color="auto"/>
            </w:tcBorders>
            <w:noWrap/>
            <w:vAlign w:val="bottom"/>
          </w:tcPr>
          <w:p w14:paraId="60F4D764" w14:textId="5AD1D41A" w:rsidR="00F1005D" w:rsidRPr="001D31AA" w:rsidRDefault="00F1005D" w:rsidP="00F1005D">
            <w:pPr>
              <w:jc w:val="both"/>
              <w:rPr>
                <w:rFonts w:cstheme="minorHAnsi"/>
                <w:sz w:val="20"/>
                <w:szCs w:val="20"/>
              </w:rPr>
            </w:pPr>
            <w:r w:rsidRPr="001D31AA">
              <w:rPr>
                <w:rFonts w:cstheme="minorHAnsi"/>
                <w:sz w:val="20"/>
                <w:szCs w:val="20"/>
              </w:rPr>
              <w:t>xxx</w:t>
            </w:r>
          </w:p>
        </w:tc>
      </w:tr>
      <w:tr w:rsidR="00F1005D" w:rsidRPr="007A7279" w14:paraId="5ADFF501" w14:textId="77777777" w:rsidTr="00F1005D">
        <w:trPr>
          <w:gridAfter w:val="1"/>
          <w:wAfter w:w="6" w:type="dxa"/>
          <w:cantSplit/>
          <w:trHeight w:val="315"/>
        </w:trPr>
        <w:tc>
          <w:tcPr>
            <w:tcW w:w="400" w:type="dxa"/>
            <w:tcBorders>
              <w:top w:val="single" w:sz="4" w:space="0" w:color="auto"/>
              <w:left w:val="single" w:sz="4" w:space="0" w:color="auto"/>
              <w:bottom w:val="single" w:sz="4" w:space="0" w:color="auto"/>
              <w:right w:val="single" w:sz="4" w:space="0" w:color="auto"/>
            </w:tcBorders>
            <w:noWrap/>
            <w:vAlign w:val="bottom"/>
          </w:tcPr>
          <w:p w14:paraId="644A5501" w14:textId="77777777" w:rsidR="00F1005D" w:rsidRPr="001D31AA" w:rsidRDefault="00F1005D" w:rsidP="00F1005D">
            <w:pPr>
              <w:jc w:val="center"/>
              <w:rPr>
                <w:rFonts w:cstheme="minorHAnsi"/>
                <w:sz w:val="20"/>
                <w:szCs w:val="20"/>
              </w:rPr>
            </w:pPr>
            <w:r w:rsidRPr="001D31AA">
              <w:rPr>
                <w:rFonts w:cstheme="minorHAnsi"/>
                <w:sz w:val="20"/>
                <w:szCs w:val="20"/>
              </w:rPr>
              <w:t>11</w:t>
            </w:r>
          </w:p>
        </w:tc>
        <w:tc>
          <w:tcPr>
            <w:tcW w:w="764" w:type="dxa"/>
            <w:vMerge/>
            <w:tcBorders>
              <w:left w:val="nil"/>
              <w:bottom w:val="single" w:sz="4" w:space="0" w:color="auto"/>
              <w:right w:val="single" w:sz="4" w:space="0" w:color="auto"/>
            </w:tcBorders>
            <w:noWrap/>
            <w:vAlign w:val="center"/>
          </w:tcPr>
          <w:p w14:paraId="12ABED92" w14:textId="77777777" w:rsidR="00F1005D" w:rsidRPr="001D31AA" w:rsidRDefault="00F1005D" w:rsidP="00F1005D">
            <w:pPr>
              <w:jc w:val="center"/>
              <w:rPr>
                <w:rFonts w:cstheme="minorHAnsi"/>
                <w:b/>
                <w:bCs/>
                <w:sz w:val="20"/>
                <w:szCs w:val="20"/>
              </w:rPr>
            </w:pPr>
          </w:p>
        </w:tc>
        <w:tc>
          <w:tcPr>
            <w:tcW w:w="6069" w:type="dxa"/>
            <w:tcBorders>
              <w:top w:val="nil"/>
              <w:left w:val="nil"/>
              <w:bottom w:val="single" w:sz="4" w:space="0" w:color="auto"/>
              <w:right w:val="single" w:sz="4" w:space="0" w:color="auto"/>
            </w:tcBorders>
            <w:noWrap/>
            <w:vAlign w:val="bottom"/>
          </w:tcPr>
          <w:p w14:paraId="68C5A439" w14:textId="50CD7910" w:rsidR="00F1005D" w:rsidRPr="001D31AA" w:rsidRDefault="00F1005D" w:rsidP="00F1005D">
            <w:pPr>
              <w:jc w:val="both"/>
              <w:rPr>
                <w:rFonts w:cstheme="minorHAnsi"/>
                <w:sz w:val="20"/>
                <w:szCs w:val="20"/>
              </w:rPr>
            </w:pPr>
            <w:r w:rsidRPr="001D31AA">
              <w:rPr>
                <w:rFonts w:cstheme="minorHAnsi"/>
                <w:sz w:val="20"/>
                <w:szCs w:val="20"/>
              </w:rPr>
              <w:t>Dzelzceļa infrastruktūras tehniskā aprīkojuma remonts, tehniskā apkope</w:t>
            </w:r>
          </w:p>
        </w:tc>
        <w:tc>
          <w:tcPr>
            <w:tcW w:w="387" w:type="dxa"/>
            <w:tcBorders>
              <w:top w:val="single" w:sz="4" w:space="0" w:color="auto"/>
              <w:left w:val="nil"/>
              <w:bottom w:val="single" w:sz="4" w:space="0" w:color="auto"/>
              <w:right w:val="nil"/>
            </w:tcBorders>
            <w:noWrap/>
            <w:vAlign w:val="bottom"/>
          </w:tcPr>
          <w:p w14:paraId="013A02AA" w14:textId="1D03643B" w:rsidR="00F1005D" w:rsidRPr="001D31AA" w:rsidRDefault="00F1005D" w:rsidP="00F1005D">
            <w:pPr>
              <w:jc w:val="both"/>
              <w:rPr>
                <w:rFonts w:cstheme="minorHAnsi"/>
                <w:sz w:val="20"/>
                <w:szCs w:val="20"/>
              </w:rPr>
            </w:pPr>
            <w:r w:rsidRPr="001D31AA">
              <w:rPr>
                <w:rFonts w:cstheme="minorHAnsi"/>
                <w:sz w:val="20"/>
                <w:szCs w:val="20"/>
              </w:rPr>
              <w:t>LV</w:t>
            </w:r>
          </w:p>
        </w:tc>
        <w:tc>
          <w:tcPr>
            <w:tcW w:w="295" w:type="dxa"/>
            <w:tcBorders>
              <w:top w:val="single" w:sz="4" w:space="0" w:color="auto"/>
              <w:left w:val="nil"/>
              <w:bottom w:val="single" w:sz="4" w:space="0" w:color="auto"/>
              <w:right w:val="nil"/>
            </w:tcBorders>
            <w:noWrap/>
            <w:vAlign w:val="bottom"/>
          </w:tcPr>
          <w:p w14:paraId="2984F313" w14:textId="0C1B7E5E" w:rsidR="00F1005D" w:rsidRPr="001D31AA" w:rsidRDefault="00F1005D" w:rsidP="00F1005D">
            <w:pPr>
              <w:jc w:val="both"/>
              <w:rPr>
                <w:rFonts w:cstheme="minorHAnsi"/>
                <w:sz w:val="20"/>
                <w:szCs w:val="20"/>
              </w:rPr>
            </w:pPr>
            <w:r w:rsidRPr="001D31AA">
              <w:rPr>
                <w:rFonts w:cstheme="minorHAnsi"/>
                <w:sz w:val="20"/>
                <w:szCs w:val="20"/>
              </w:rPr>
              <w:t>25</w:t>
            </w:r>
          </w:p>
        </w:tc>
        <w:tc>
          <w:tcPr>
            <w:tcW w:w="575" w:type="dxa"/>
            <w:tcBorders>
              <w:top w:val="nil"/>
              <w:left w:val="nil"/>
              <w:bottom w:val="single" w:sz="4" w:space="0" w:color="auto"/>
              <w:right w:val="nil"/>
            </w:tcBorders>
            <w:noWrap/>
            <w:vAlign w:val="bottom"/>
          </w:tcPr>
          <w:p w14:paraId="6C6DE609" w14:textId="3E09B685" w:rsidR="00F1005D" w:rsidRPr="001D31AA" w:rsidRDefault="00F1005D" w:rsidP="00F1005D">
            <w:pPr>
              <w:jc w:val="both"/>
              <w:rPr>
                <w:rFonts w:cstheme="minorHAnsi"/>
                <w:sz w:val="20"/>
                <w:szCs w:val="20"/>
              </w:rPr>
            </w:pPr>
            <w:r w:rsidRPr="001D31AA">
              <w:rPr>
                <w:rFonts w:cstheme="minorHAnsi"/>
                <w:sz w:val="20"/>
                <w:szCs w:val="20"/>
              </w:rPr>
              <w:t>gggg</w:t>
            </w:r>
          </w:p>
        </w:tc>
        <w:tc>
          <w:tcPr>
            <w:tcW w:w="240" w:type="dxa"/>
            <w:tcBorders>
              <w:top w:val="single" w:sz="4" w:space="0" w:color="auto"/>
              <w:left w:val="nil"/>
              <w:bottom w:val="single" w:sz="4" w:space="0" w:color="auto"/>
              <w:right w:val="nil"/>
            </w:tcBorders>
            <w:noWrap/>
            <w:vAlign w:val="bottom"/>
          </w:tcPr>
          <w:p w14:paraId="4F1ECD35" w14:textId="7F5016B3" w:rsidR="00F1005D" w:rsidRPr="001D31AA" w:rsidRDefault="00F1005D" w:rsidP="00F1005D">
            <w:pPr>
              <w:jc w:val="both"/>
              <w:rPr>
                <w:rFonts w:cstheme="minorHAnsi"/>
                <w:sz w:val="20"/>
                <w:szCs w:val="20"/>
              </w:rPr>
            </w:pPr>
            <w:r w:rsidRPr="001D31AA">
              <w:rPr>
                <w:rFonts w:cstheme="minorHAnsi"/>
                <w:sz w:val="20"/>
                <w:szCs w:val="20"/>
              </w:rPr>
              <w:t>6</w:t>
            </w:r>
          </w:p>
        </w:tc>
        <w:tc>
          <w:tcPr>
            <w:tcW w:w="433" w:type="dxa"/>
            <w:gridSpan w:val="2"/>
            <w:tcBorders>
              <w:top w:val="single" w:sz="4" w:space="0" w:color="auto"/>
              <w:left w:val="nil"/>
              <w:bottom w:val="single" w:sz="4" w:space="0" w:color="auto"/>
              <w:right w:val="single" w:sz="4" w:space="0" w:color="auto"/>
            </w:tcBorders>
            <w:noWrap/>
            <w:vAlign w:val="bottom"/>
          </w:tcPr>
          <w:p w14:paraId="6BB35C11" w14:textId="609A2637" w:rsidR="00F1005D" w:rsidRPr="001D31AA" w:rsidRDefault="00F1005D" w:rsidP="00F1005D">
            <w:pPr>
              <w:jc w:val="both"/>
              <w:rPr>
                <w:rFonts w:cstheme="minorHAnsi"/>
                <w:sz w:val="20"/>
                <w:szCs w:val="20"/>
              </w:rPr>
            </w:pPr>
            <w:r w:rsidRPr="001D31AA">
              <w:rPr>
                <w:rFonts w:cstheme="minorHAnsi"/>
                <w:sz w:val="20"/>
                <w:szCs w:val="20"/>
              </w:rPr>
              <w:t>xxx</w:t>
            </w:r>
          </w:p>
        </w:tc>
      </w:tr>
      <w:tr w:rsidR="00F1005D" w:rsidRPr="007A7279" w14:paraId="2708A641" w14:textId="77777777" w:rsidTr="00F1005D">
        <w:trPr>
          <w:gridAfter w:val="1"/>
          <w:wAfter w:w="6" w:type="dxa"/>
          <w:cantSplit/>
          <w:trHeight w:val="315"/>
        </w:trPr>
        <w:tc>
          <w:tcPr>
            <w:tcW w:w="400" w:type="dxa"/>
            <w:tcBorders>
              <w:top w:val="single" w:sz="4" w:space="0" w:color="auto"/>
              <w:left w:val="single" w:sz="4" w:space="0" w:color="auto"/>
              <w:bottom w:val="single" w:sz="4" w:space="0" w:color="auto"/>
              <w:right w:val="single" w:sz="4" w:space="0" w:color="auto"/>
            </w:tcBorders>
            <w:noWrap/>
            <w:vAlign w:val="bottom"/>
          </w:tcPr>
          <w:p w14:paraId="6F8D315E" w14:textId="77777777" w:rsidR="00F1005D" w:rsidRPr="001D31AA" w:rsidRDefault="00F1005D" w:rsidP="00F1005D">
            <w:pPr>
              <w:jc w:val="center"/>
              <w:rPr>
                <w:rFonts w:cstheme="minorHAnsi"/>
                <w:sz w:val="20"/>
                <w:szCs w:val="20"/>
              </w:rPr>
            </w:pPr>
            <w:r w:rsidRPr="001D31AA">
              <w:rPr>
                <w:rFonts w:cstheme="minorHAnsi"/>
                <w:sz w:val="20"/>
                <w:szCs w:val="20"/>
              </w:rPr>
              <w:t>13</w:t>
            </w:r>
          </w:p>
        </w:tc>
        <w:tc>
          <w:tcPr>
            <w:tcW w:w="764" w:type="dxa"/>
            <w:vMerge w:val="restart"/>
            <w:tcBorders>
              <w:top w:val="single" w:sz="4" w:space="0" w:color="auto"/>
              <w:left w:val="nil"/>
              <w:bottom w:val="single" w:sz="4" w:space="0" w:color="auto"/>
              <w:right w:val="single" w:sz="4" w:space="0" w:color="auto"/>
            </w:tcBorders>
            <w:noWrap/>
            <w:vAlign w:val="center"/>
          </w:tcPr>
          <w:p w14:paraId="16ABE30E" w14:textId="77777777" w:rsidR="00F1005D" w:rsidRPr="001D31AA" w:rsidRDefault="00F1005D" w:rsidP="00F1005D">
            <w:pPr>
              <w:jc w:val="center"/>
              <w:rPr>
                <w:rFonts w:cstheme="minorHAnsi"/>
                <w:b/>
                <w:bCs/>
                <w:sz w:val="20"/>
                <w:szCs w:val="20"/>
              </w:rPr>
            </w:pPr>
            <w:r w:rsidRPr="001D31AA">
              <w:rPr>
                <w:rFonts w:cstheme="minorHAnsi"/>
                <w:b/>
                <w:bCs/>
                <w:sz w:val="20"/>
                <w:szCs w:val="20"/>
              </w:rPr>
              <w:t>R</w:t>
            </w:r>
          </w:p>
        </w:tc>
        <w:tc>
          <w:tcPr>
            <w:tcW w:w="6069" w:type="dxa"/>
            <w:tcBorders>
              <w:top w:val="nil"/>
              <w:left w:val="nil"/>
              <w:bottom w:val="single" w:sz="4" w:space="0" w:color="auto"/>
              <w:right w:val="single" w:sz="4" w:space="0" w:color="auto"/>
            </w:tcBorders>
            <w:noWrap/>
            <w:vAlign w:val="bottom"/>
          </w:tcPr>
          <w:p w14:paraId="5B3245F5" w14:textId="5431461B" w:rsidR="00F1005D" w:rsidRPr="001D31AA" w:rsidRDefault="00F1005D" w:rsidP="00F1005D">
            <w:pPr>
              <w:jc w:val="both"/>
              <w:rPr>
                <w:rFonts w:cstheme="minorHAnsi"/>
                <w:sz w:val="20"/>
                <w:szCs w:val="20"/>
              </w:rPr>
            </w:pPr>
            <w:r w:rsidRPr="001D31AA">
              <w:rPr>
                <w:rFonts w:cstheme="minorHAnsi"/>
                <w:sz w:val="20"/>
                <w:szCs w:val="20"/>
              </w:rPr>
              <w:t>Ritošā sastāva būvniecība</w:t>
            </w:r>
          </w:p>
        </w:tc>
        <w:tc>
          <w:tcPr>
            <w:tcW w:w="387" w:type="dxa"/>
            <w:tcBorders>
              <w:top w:val="single" w:sz="4" w:space="0" w:color="auto"/>
              <w:left w:val="nil"/>
              <w:bottom w:val="single" w:sz="4" w:space="0" w:color="auto"/>
              <w:right w:val="nil"/>
            </w:tcBorders>
            <w:noWrap/>
            <w:vAlign w:val="bottom"/>
          </w:tcPr>
          <w:p w14:paraId="32B2B8D9" w14:textId="015B6A6E" w:rsidR="00F1005D" w:rsidRPr="001D31AA" w:rsidRDefault="00F1005D" w:rsidP="00F1005D">
            <w:pPr>
              <w:jc w:val="both"/>
              <w:rPr>
                <w:rFonts w:cstheme="minorHAnsi"/>
                <w:sz w:val="20"/>
                <w:szCs w:val="20"/>
              </w:rPr>
            </w:pPr>
            <w:r w:rsidRPr="001D31AA">
              <w:rPr>
                <w:rFonts w:cstheme="minorHAnsi"/>
                <w:sz w:val="20"/>
                <w:szCs w:val="20"/>
              </w:rPr>
              <w:t>LV</w:t>
            </w:r>
          </w:p>
        </w:tc>
        <w:tc>
          <w:tcPr>
            <w:tcW w:w="295" w:type="dxa"/>
            <w:tcBorders>
              <w:top w:val="single" w:sz="4" w:space="0" w:color="auto"/>
              <w:left w:val="nil"/>
              <w:bottom w:val="single" w:sz="4" w:space="0" w:color="auto"/>
              <w:right w:val="nil"/>
            </w:tcBorders>
            <w:noWrap/>
            <w:vAlign w:val="bottom"/>
          </w:tcPr>
          <w:p w14:paraId="0D6A2571" w14:textId="2B0EB1AA" w:rsidR="00F1005D" w:rsidRPr="001D31AA" w:rsidRDefault="00F1005D" w:rsidP="00F1005D">
            <w:pPr>
              <w:jc w:val="both"/>
              <w:rPr>
                <w:rFonts w:cstheme="minorHAnsi"/>
                <w:sz w:val="20"/>
                <w:szCs w:val="20"/>
              </w:rPr>
            </w:pPr>
            <w:r w:rsidRPr="001D31AA">
              <w:rPr>
                <w:rFonts w:cstheme="minorHAnsi"/>
                <w:sz w:val="20"/>
                <w:szCs w:val="20"/>
              </w:rPr>
              <w:t>26</w:t>
            </w:r>
          </w:p>
        </w:tc>
        <w:tc>
          <w:tcPr>
            <w:tcW w:w="575" w:type="dxa"/>
            <w:tcBorders>
              <w:top w:val="nil"/>
              <w:left w:val="nil"/>
              <w:bottom w:val="single" w:sz="4" w:space="0" w:color="auto"/>
              <w:right w:val="nil"/>
            </w:tcBorders>
            <w:noWrap/>
            <w:vAlign w:val="bottom"/>
          </w:tcPr>
          <w:p w14:paraId="3C2B13E7" w14:textId="6DC286F8" w:rsidR="00F1005D" w:rsidRPr="001D31AA" w:rsidRDefault="00F1005D" w:rsidP="00F1005D">
            <w:pPr>
              <w:jc w:val="both"/>
              <w:rPr>
                <w:rFonts w:cstheme="minorHAnsi"/>
                <w:sz w:val="20"/>
                <w:szCs w:val="20"/>
              </w:rPr>
            </w:pPr>
            <w:r w:rsidRPr="001D31AA">
              <w:rPr>
                <w:rFonts w:cstheme="minorHAnsi"/>
                <w:sz w:val="20"/>
                <w:szCs w:val="20"/>
              </w:rPr>
              <w:t>gggg</w:t>
            </w:r>
          </w:p>
        </w:tc>
        <w:tc>
          <w:tcPr>
            <w:tcW w:w="240" w:type="dxa"/>
            <w:tcBorders>
              <w:top w:val="single" w:sz="4" w:space="0" w:color="auto"/>
              <w:left w:val="nil"/>
              <w:bottom w:val="single" w:sz="4" w:space="0" w:color="auto"/>
              <w:right w:val="nil"/>
            </w:tcBorders>
            <w:noWrap/>
            <w:vAlign w:val="bottom"/>
          </w:tcPr>
          <w:p w14:paraId="5BA75311" w14:textId="5AC0D6FC" w:rsidR="00F1005D" w:rsidRPr="001D31AA" w:rsidRDefault="00F1005D" w:rsidP="00F1005D">
            <w:pPr>
              <w:jc w:val="both"/>
              <w:rPr>
                <w:rFonts w:cstheme="minorHAnsi"/>
                <w:sz w:val="20"/>
                <w:szCs w:val="20"/>
              </w:rPr>
            </w:pPr>
            <w:r w:rsidRPr="001D31AA">
              <w:rPr>
                <w:rFonts w:cstheme="minorHAnsi"/>
                <w:sz w:val="20"/>
                <w:szCs w:val="20"/>
              </w:rPr>
              <w:t>1</w:t>
            </w:r>
          </w:p>
        </w:tc>
        <w:tc>
          <w:tcPr>
            <w:tcW w:w="433" w:type="dxa"/>
            <w:gridSpan w:val="2"/>
            <w:tcBorders>
              <w:top w:val="single" w:sz="4" w:space="0" w:color="auto"/>
              <w:left w:val="nil"/>
              <w:bottom w:val="single" w:sz="4" w:space="0" w:color="auto"/>
              <w:right w:val="single" w:sz="4" w:space="0" w:color="auto"/>
            </w:tcBorders>
            <w:noWrap/>
            <w:vAlign w:val="bottom"/>
          </w:tcPr>
          <w:p w14:paraId="3D2A9E53" w14:textId="33045F95" w:rsidR="00F1005D" w:rsidRPr="001D31AA" w:rsidRDefault="00F1005D" w:rsidP="00F1005D">
            <w:pPr>
              <w:jc w:val="both"/>
              <w:rPr>
                <w:rFonts w:cstheme="minorHAnsi"/>
                <w:sz w:val="20"/>
                <w:szCs w:val="20"/>
              </w:rPr>
            </w:pPr>
            <w:r w:rsidRPr="001D31AA">
              <w:rPr>
                <w:rFonts w:cstheme="minorHAnsi"/>
                <w:sz w:val="20"/>
                <w:szCs w:val="20"/>
              </w:rPr>
              <w:t>xxx</w:t>
            </w:r>
          </w:p>
        </w:tc>
      </w:tr>
      <w:tr w:rsidR="00F1005D" w:rsidRPr="007A7279" w14:paraId="4CA73DE5" w14:textId="77777777" w:rsidTr="00F1005D">
        <w:trPr>
          <w:gridAfter w:val="1"/>
          <w:wAfter w:w="6" w:type="dxa"/>
          <w:cantSplit/>
          <w:trHeight w:val="315"/>
        </w:trPr>
        <w:tc>
          <w:tcPr>
            <w:tcW w:w="400" w:type="dxa"/>
            <w:tcBorders>
              <w:top w:val="single" w:sz="4" w:space="0" w:color="auto"/>
              <w:left w:val="single" w:sz="4" w:space="0" w:color="auto"/>
              <w:bottom w:val="single" w:sz="4" w:space="0" w:color="auto"/>
              <w:right w:val="single" w:sz="4" w:space="0" w:color="auto"/>
            </w:tcBorders>
            <w:noWrap/>
            <w:vAlign w:val="bottom"/>
          </w:tcPr>
          <w:p w14:paraId="11DEC5C3" w14:textId="77777777" w:rsidR="00F1005D" w:rsidRPr="001D31AA" w:rsidRDefault="00F1005D" w:rsidP="00F1005D">
            <w:pPr>
              <w:jc w:val="center"/>
              <w:rPr>
                <w:rFonts w:cstheme="minorHAnsi"/>
                <w:sz w:val="20"/>
                <w:szCs w:val="20"/>
              </w:rPr>
            </w:pPr>
            <w:r w:rsidRPr="001D31AA">
              <w:rPr>
                <w:rFonts w:cstheme="minorHAnsi"/>
                <w:sz w:val="20"/>
                <w:szCs w:val="20"/>
              </w:rPr>
              <w:t>14</w:t>
            </w:r>
          </w:p>
        </w:tc>
        <w:tc>
          <w:tcPr>
            <w:tcW w:w="764" w:type="dxa"/>
            <w:vMerge/>
            <w:tcBorders>
              <w:left w:val="nil"/>
              <w:bottom w:val="single" w:sz="4" w:space="0" w:color="auto"/>
              <w:right w:val="single" w:sz="4" w:space="0" w:color="auto"/>
            </w:tcBorders>
            <w:noWrap/>
            <w:vAlign w:val="center"/>
          </w:tcPr>
          <w:p w14:paraId="2A557B85" w14:textId="77777777" w:rsidR="00F1005D" w:rsidRPr="001D31AA" w:rsidRDefault="00F1005D" w:rsidP="00F1005D">
            <w:pPr>
              <w:jc w:val="center"/>
              <w:rPr>
                <w:rFonts w:cstheme="minorHAnsi"/>
                <w:b/>
                <w:bCs/>
                <w:sz w:val="20"/>
                <w:szCs w:val="20"/>
              </w:rPr>
            </w:pPr>
          </w:p>
        </w:tc>
        <w:tc>
          <w:tcPr>
            <w:tcW w:w="6069" w:type="dxa"/>
            <w:tcBorders>
              <w:top w:val="nil"/>
              <w:left w:val="nil"/>
              <w:bottom w:val="single" w:sz="4" w:space="0" w:color="auto"/>
              <w:right w:val="single" w:sz="4" w:space="0" w:color="auto"/>
            </w:tcBorders>
            <w:noWrap/>
            <w:vAlign w:val="bottom"/>
          </w:tcPr>
          <w:p w14:paraId="2C706134" w14:textId="42F18488" w:rsidR="00F1005D" w:rsidRPr="001D31AA" w:rsidRDefault="00F1005D" w:rsidP="00F1005D">
            <w:pPr>
              <w:jc w:val="both"/>
              <w:rPr>
                <w:rFonts w:cstheme="minorHAnsi"/>
                <w:sz w:val="20"/>
                <w:szCs w:val="20"/>
              </w:rPr>
            </w:pPr>
            <w:r w:rsidRPr="001D31AA">
              <w:rPr>
                <w:rFonts w:cstheme="minorHAnsi"/>
                <w:sz w:val="20"/>
                <w:szCs w:val="20"/>
              </w:rPr>
              <w:t>Ritošā sastāva remonts</w:t>
            </w:r>
          </w:p>
        </w:tc>
        <w:tc>
          <w:tcPr>
            <w:tcW w:w="387" w:type="dxa"/>
            <w:tcBorders>
              <w:top w:val="nil"/>
              <w:left w:val="nil"/>
              <w:bottom w:val="nil"/>
              <w:right w:val="nil"/>
            </w:tcBorders>
            <w:noWrap/>
            <w:vAlign w:val="bottom"/>
          </w:tcPr>
          <w:p w14:paraId="6E4DD118" w14:textId="46762189" w:rsidR="00F1005D" w:rsidRPr="001D31AA" w:rsidRDefault="00F1005D" w:rsidP="00F1005D">
            <w:pPr>
              <w:jc w:val="both"/>
              <w:rPr>
                <w:rFonts w:cstheme="minorHAnsi"/>
                <w:sz w:val="20"/>
                <w:szCs w:val="20"/>
              </w:rPr>
            </w:pPr>
            <w:r w:rsidRPr="001D31AA">
              <w:rPr>
                <w:rFonts w:cstheme="minorHAnsi"/>
                <w:sz w:val="20"/>
                <w:szCs w:val="20"/>
              </w:rPr>
              <w:t>LV</w:t>
            </w:r>
          </w:p>
        </w:tc>
        <w:tc>
          <w:tcPr>
            <w:tcW w:w="295" w:type="dxa"/>
            <w:tcBorders>
              <w:top w:val="nil"/>
              <w:left w:val="nil"/>
              <w:bottom w:val="nil"/>
              <w:right w:val="nil"/>
            </w:tcBorders>
            <w:noWrap/>
            <w:vAlign w:val="bottom"/>
          </w:tcPr>
          <w:p w14:paraId="3A5B7151" w14:textId="3CF14D3A" w:rsidR="00F1005D" w:rsidRPr="001D31AA" w:rsidRDefault="00F1005D" w:rsidP="00F1005D">
            <w:pPr>
              <w:jc w:val="both"/>
              <w:rPr>
                <w:rFonts w:cstheme="minorHAnsi"/>
                <w:sz w:val="20"/>
                <w:szCs w:val="20"/>
              </w:rPr>
            </w:pPr>
            <w:r w:rsidRPr="001D31AA">
              <w:rPr>
                <w:rFonts w:cstheme="minorHAnsi"/>
                <w:sz w:val="20"/>
                <w:szCs w:val="20"/>
              </w:rPr>
              <w:t>26</w:t>
            </w:r>
          </w:p>
        </w:tc>
        <w:tc>
          <w:tcPr>
            <w:tcW w:w="575" w:type="dxa"/>
            <w:tcBorders>
              <w:top w:val="nil"/>
              <w:left w:val="nil"/>
              <w:bottom w:val="single" w:sz="4" w:space="0" w:color="auto"/>
              <w:right w:val="nil"/>
            </w:tcBorders>
            <w:noWrap/>
            <w:vAlign w:val="bottom"/>
          </w:tcPr>
          <w:p w14:paraId="611703F8" w14:textId="102C765A" w:rsidR="00F1005D" w:rsidRPr="001D31AA" w:rsidRDefault="00F1005D" w:rsidP="00F1005D">
            <w:pPr>
              <w:jc w:val="both"/>
              <w:rPr>
                <w:rFonts w:cstheme="minorHAnsi"/>
                <w:sz w:val="20"/>
                <w:szCs w:val="20"/>
              </w:rPr>
            </w:pPr>
            <w:r w:rsidRPr="001D31AA">
              <w:rPr>
                <w:rFonts w:cstheme="minorHAnsi"/>
                <w:sz w:val="20"/>
                <w:szCs w:val="20"/>
              </w:rPr>
              <w:t>gggg</w:t>
            </w:r>
          </w:p>
        </w:tc>
        <w:tc>
          <w:tcPr>
            <w:tcW w:w="240" w:type="dxa"/>
            <w:tcBorders>
              <w:top w:val="nil"/>
              <w:left w:val="nil"/>
              <w:bottom w:val="nil"/>
              <w:right w:val="nil"/>
            </w:tcBorders>
            <w:noWrap/>
            <w:vAlign w:val="bottom"/>
          </w:tcPr>
          <w:p w14:paraId="4B002F3D" w14:textId="14C50ABA" w:rsidR="00F1005D" w:rsidRPr="001D31AA" w:rsidRDefault="00F1005D" w:rsidP="00F1005D">
            <w:pPr>
              <w:jc w:val="both"/>
              <w:rPr>
                <w:rFonts w:cstheme="minorHAnsi"/>
                <w:sz w:val="20"/>
                <w:szCs w:val="20"/>
              </w:rPr>
            </w:pPr>
            <w:r w:rsidRPr="001D31AA">
              <w:rPr>
                <w:rFonts w:cstheme="minorHAnsi"/>
                <w:sz w:val="20"/>
                <w:szCs w:val="20"/>
              </w:rPr>
              <w:t>2</w:t>
            </w:r>
          </w:p>
        </w:tc>
        <w:tc>
          <w:tcPr>
            <w:tcW w:w="433" w:type="dxa"/>
            <w:gridSpan w:val="2"/>
            <w:tcBorders>
              <w:top w:val="nil"/>
              <w:left w:val="nil"/>
              <w:bottom w:val="nil"/>
              <w:right w:val="single" w:sz="4" w:space="0" w:color="auto"/>
            </w:tcBorders>
            <w:noWrap/>
            <w:vAlign w:val="bottom"/>
          </w:tcPr>
          <w:p w14:paraId="61211172" w14:textId="6639459A" w:rsidR="00F1005D" w:rsidRPr="001D31AA" w:rsidRDefault="00F1005D" w:rsidP="00F1005D">
            <w:pPr>
              <w:jc w:val="both"/>
              <w:rPr>
                <w:rFonts w:cstheme="minorHAnsi"/>
                <w:sz w:val="20"/>
                <w:szCs w:val="20"/>
              </w:rPr>
            </w:pPr>
            <w:r w:rsidRPr="001D31AA">
              <w:rPr>
                <w:rFonts w:cstheme="minorHAnsi"/>
                <w:sz w:val="20"/>
                <w:szCs w:val="20"/>
              </w:rPr>
              <w:t>xxx</w:t>
            </w:r>
          </w:p>
        </w:tc>
      </w:tr>
      <w:tr w:rsidR="00F1005D" w:rsidRPr="007A7279" w14:paraId="0E0E8820" w14:textId="77777777" w:rsidTr="00F1005D">
        <w:trPr>
          <w:gridAfter w:val="1"/>
          <w:wAfter w:w="6" w:type="dxa"/>
          <w:cantSplit/>
          <w:trHeight w:val="315"/>
        </w:trPr>
        <w:tc>
          <w:tcPr>
            <w:tcW w:w="400" w:type="dxa"/>
            <w:tcBorders>
              <w:top w:val="single" w:sz="4" w:space="0" w:color="auto"/>
              <w:left w:val="single" w:sz="4" w:space="0" w:color="auto"/>
              <w:bottom w:val="single" w:sz="4" w:space="0" w:color="auto"/>
              <w:right w:val="single" w:sz="4" w:space="0" w:color="auto"/>
            </w:tcBorders>
            <w:noWrap/>
            <w:vAlign w:val="bottom"/>
          </w:tcPr>
          <w:p w14:paraId="46FE6138" w14:textId="77777777" w:rsidR="00F1005D" w:rsidRPr="001D31AA" w:rsidRDefault="00F1005D" w:rsidP="00F1005D">
            <w:pPr>
              <w:jc w:val="center"/>
              <w:rPr>
                <w:rFonts w:cstheme="minorHAnsi"/>
                <w:sz w:val="20"/>
                <w:szCs w:val="20"/>
              </w:rPr>
            </w:pPr>
            <w:r w:rsidRPr="001D31AA">
              <w:rPr>
                <w:rFonts w:cstheme="minorHAnsi"/>
                <w:sz w:val="20"/>
                <w:szCs w:val="20"/>
              </w:rPr>
              <w:t>15</w:t>
            </w:r>
          </w:p>
        </w:tc>
        <w:tc>
          <w:tcPr>
            <w:tcW w:w="764" w:type="dxa"/>
            <w:vMerge/>
            <w:tcBorders>
              <w:left w:val="nil"/>
              <w:bottom w:val="single" w:sz="4" w:space="0" w:color="auto"/>
              <w:right w:val="single" w:sz="4" w:space="0" w:color="auto"/>
            </w:tcBorders>
            <w:noWrap/>
            <w:vAlign w:val="center"/>
          </w:tcPr>
          <w:p w14:paraId="27E471D2" w14:textId="77777777" w:rsidR="00F1005D" w:rsidRPr="001D31AA" w:rsidRDefault="00F1005D" w:rsidP="00F1005D">
            <w:pPr>
              <w:jc w:val="center"/>
              <w:rPr>
                <w:rFonts w:cstheme="minorHAnsi"/>
                <w:b/>
                <w:bCs/>
                <w:sz w:val="20"/>
                <w:szCs w:val="20"/>
              </w:rPr>
            </w:pPr>
          </w:p>
        </w:tc>
        <w:tc>
          <w:tcPr>
            <w:tcW w:w="6069" w:type="dxa"/>
            <w:tcBorders>
              <w:top w:val="nil"/>
              <w:left w:val="nil"/>
              <w:bottom w:val="single" w:sz="4" w:space="0" w:color="auto"/>
              <w:right w:val="single" w:sz="4" w:space="0" w:color="auto"/>
            </w:tcBorders>
            <w:noWrap/>
            <w:vAlign w:val="bottom"/>
          </w:tcPr>
          <w:p w14:paraId="01EF3BEA" w14:textId="65B3B0A5" w:rsidR="00F1005D" w:rsidRPr="001D31AA" w:rsidRDefault="00F1005D" w:rsidP="00F1005D">
            <w:pPr>
              <w:jc w:val="both"/>
              <w:rPr>
                <w:rFonts w:cstheme="minorHAnsi"/>
                <w:sz w:val="20"/>
                <w:szCs w:val="20"/>
              </w:rPr>
            </w:pPr>
            <w:r w:rsidRPr="001D31AA">
              <w:rPr>
                <w:rFonts w:cstheme="minorHAnsi"/>
                <w:sz w:val="20"/>
                <w:szCs w:val="20"/>
              </w:rPr>
              <w:t>Ritošā sastāva tehniskā apkope</w:t>
            </w:r>
          </w:p>
        </w:tc>
        <w:tc>
          <w:tcPr>
            <w:tcW w:w="387" w:type="dxa"/>
            <w:tcBorders>
              <w:top w:val="single" w:sz="4" w:space="0" w:color="auto"/>
              <w:left w:val="nil"/>
              <w:bottom w:val="single" w:sz="4" w:space="0" w:color="auto"/>
              <w:right w:val="nil"/>
            </w:tcBorders>
            <w:noWrap/>
            <w:vAlign w:val="bottom"/>
          </w:tcPr>
          <w:p w14:paraId="51DA4371" w14:textId="398C905E" w:rsidR="00F1005D" w:rsidRPr="001D31AA" w:rsidRDefault="00F1005D" w:rsidP="00F1005D">
            <w:pPr>
              <w:jc w:val="both"/>
              <w:rPr>
                <w:rFonts w:cstheme="minorHAnsi"/>
                <w:sz w:val="20"/>
                <w:szCs w:val="20"/>
              </w:rPr>
            </w:pPr>
            <w:r w:rsidRPr="001D31AA">
              <w:rPr>
                <w:rFonts w:cstheme="minorHAnsi"/>
                <w:sz w:val="20"/>
                <w:szCs w:val="20"/>
              </w:rPr>
              <w:t>LV</w:t>
            </w:r>
          </w:p>
        </w:tc>
        <w:tc>
          <w:tcPr>
            <w:tcW w:w="295" w:type="dxa"/>
            <w:tcBorders>
              <w:top w:val="single" w:sz="4" w:space="0" w:color="auto"/>
              <w:left w:val="nil"/>
              <w:bottom w:val="single" w:sz="4" w:space="0" w:color="auto"/>
              <w:right w:val="nil"/>
            </w:tcBorders>
            <w:noWrap/>
            <w:vAlign w:val="bottom"/>
          </w:tcPr>
          <w:p w14:paraId="3D5A322D" w14:textId="608B4B9A" w:rsidR="00F1005D" w:rsidRPr="001D31AA" w:rsidRDefault="00F1005D" w:rsidP="00F1005D">
            <w:pPr>
              <w:jc w:val="both"/>
              <w:rPr>
                <w:rFonts w:cstheme="minorHAnsi"/>
                <w:sz w:val="20"/>
                <w:szCs w:val="20"/>
              </w:rPr>
            </w:pPr>
            <w:r w:rsidRPr="001D31AA">
              <w:rPr>
                <w:rFonts w:cstheme="minorHAnsi"/>
                <w:sz w:val="20"/>
                <w:szCs w:val="20"/>
              </w:rPr>
              <w:t>26</w:t>
            </w:r>
          </w:p>
        </w:tc>
        <w:tc>
          <w:tcPr>
            <w:tcW w:w="575" w:type="dxa"/>
            <w:tcBorders>
              <w:top w:val="nil"/>
              <w:left w:val="nil"/>
              <w:bottom w:val="single" w:sz="4" w:space="0" w:color="auto"/>
              <w:right w:val="nil"/>
            </w:tcBorders>
            <w:noWrap/>
            <w:vAlign w:val="bottom"/>
          </w:tcPr>
          <w:p w14:paraId="4843B6F2" w14:textId="5AE02A89" w:rsidR="00F1005D" w:rsidRPr="001D31AA" w:rsidRDefault="00F1005D" w:rsidP="00F1005D">
            <w:pPr>
              <w:jc w:val="both"/>
              <w:rPr>
                <w:rFonts w:cstheme="minorHAnsi"/>
                <w:sz w:val="20"/>
                <w:szCs w:val="20"/>
              </w:rPr>
            </w:pPr>
            <w:r w:rsidRPr="001D31AA">
              <w:rPr>
                <w:rFonts w:cstheme="minorHAnsi"/>
                <w:sz w:val="20"/>
                <w:szCs w:val="20"/>
              </w:rPr>
              <w:t>gggg</w:t>
            </w:r>
          </w:p>
        </w:tc>
        <w:tc>
          <w:tcPr>
            <w:tcW w:w="240" w:type="dxa"/>
            <w:tcBorders>
              <w:top w:val="single" w:sz="4" w:space="0" w:color="auto"/>
              <w:left w:val="nil"/>
              <w:bottom w:val="single" w:sz="4" w:space="0" w:color="auto"/>
              <w:right w:val="nil"/>
            </w:tcBorders>
            <w:noWrap/>
            <w:vAlign w:val="bottom"/>
          </w:tcPr>
          <w:p w14:paraId="68CE5082" w14:textId="64CCB092" w:rsidR="00F1005D" w:rsidRPr="001D31AA" w:rsidRDefault="00F1005D" w:rsidP="00F1005D">
            <w:pPr>
              <w:jc w:val="both"/>
              <w:rPr>
                <w:rFonts w:cstheme="minorHAnsi"/>
                <w:sz w:val="20"/>
                <w:szCs w:val="20"/>
              </w:rPr>
            </w:pPr>
            <w:r w:rsidRPr="001D31AA">
              <w:rPr>
                <w:rFonts w:cstheme="minorHAnsi"/>
                <w:sz w:val="20"/>
                <w:szCs w:val="20"/>
              </w:rPr>
              <w:t>3</w:t>
            </w:r>
          </w:p>
        </w:tc>
        <w:tc>
          <w:tcPr>
            <w:tcW w:w="433" w:type="dxa"/>
            <w:gridSpan w:val="2"/>
            <w:tcBorders>
              <w:top w:val="single" w:sz="4" w:space="0" w:color="auto"/>
              <w:left w:val="nil"/>
              <w:bottom w:val="single" w:sz="4" w:space="0" w:color="auto"/>
              <w:right w:val="single" w:sz="4" w:space="0" w:color="auto"/>
            </w:tcBorders>
            <w:noWrap/>
            <w:vAlign w:val="bottom"/>
          </w:tcPr>
          <w:p w14:paraId="4DF368F6" w14:textId="1B9EB2F9" w:rsidR="00F1005D" w:rsidRPr="001D31AA" w:rsidRDefault="00F1005D" w:rsidP="00F1005D">
            <w:pPr>
              <w:jc w:val="both"/>
              <w:rPr>
                <w:rFonts w:cstheme="minorHAnsi"/>
                <w:sz w:val="20"/>
                <w:szCs w:val="20"/>
              </w:rPr>
            </w:pPr>
            <w:r w:rsidRPr="001D31AA">
              <w:rPr>
                <w:rFonts w:cstheme="minorHAnsi"/>
                <w:sz w:val="20"/>
                <w:szCs w:val="20"/>
              </w:rPr>
              <w:t>xxx</w:t>
            </w:r>
          </w:p>
        </w:tc>
      </w:tr>
      <w:tr w:rsidR="00F1005D" w:rsidRPr="007A7279" w14:paraId="01394669" w14:textId="77777777" w:rsidTr="00F1005D">
        <w:trPr>
          <w:gridAfter w:val="1"/>
          <w:wAfter w:w="6" w:type="dxa"/>
          <w:cantSplit/>
          <w:trHeight w:val="315"/>
        </w:trPr>
        <w:tc>
          <w:tcPr>
            <w:tcW w:w="400" w:type="dxa"/>
            <w:tcBorders>
              <w:top w:val="single" w:sz="4" w:space="0" w:color="auto"/>
              <w:left w:val="single" w:sz="4" w:space="0" w:color="auto"/>
              <w:bottom w:val="single" w:sz="4" w:space="0" w:color="auto"/>
              <w:right w:val="single" w:sz="4" w:space="0" w:color="auto"/>
            </w:tcBorders>
            <w:noWrap/>
            <w:vAlign w:val="bottom"/>
          </w:tcPr>
          <w:p w14:paraId="5E88F689" w14:textId="77777777" w:rsidR="00F1005D" w:rsidRPr="001D31AA" w:rsidRDefault="00F1005D" w:rsidP="00F1005D">
            <w:pPr>
              <w:jc w:val="center"/>
              <w:rPr>
                <w:rFonts w:cstheme="minorHAnsi"/>
                <w:sz w:val="20"/>
                <w:szCs w:val="20"/>
              </w:rPr>
            </w:pPr>
            <w:r w:rsidRPr="001D31AA">
              <w:rPr>
                <w:rFonts w:cstheme="minorHAnsi"/>
                <w:sz w:val="20"/>
                <w:szCs w:val="20"/>
              </w:rPr>
              <w:t>16</w:t>
            </w:r>
          </w:p>
        </w:tc>
        <w:tc>
          <w:tcPr>
            <w:tcW w:w="764" w:type="dxa"/>
            <w:vMerge/>
            <w:tcBorders>
              <w:left w:val="nil"/>
              <w:bottom w:val="single" w:sz="4" w:space="0" w:color="auto"/>
              <w:right w:val="single" w:sz="4" w:space="0" w:color="auto"/>
            </w:tcBorders>
            <w:noWrap/>
            <w:vAlign w:val="center"/>
          </w:tcPr>
          <w:p w14:paraId="4766C77A" w14:textId="77777777" w:rsidR="00F1005D" w:rsidRPr="001D31AA" w:rsidRDefault="00F1005D" w:rsidP="00F1005D">
            <w:pPr>
              <w:jc w:val="center"/>
              <w:rPr>
                <w:rFonts w:cstheme="minorHAnsi"/>
                <w:b/>
                <w:bCs/>
                <w:sz w:val="20"/>
                <w:szCs w:val="20"/>
              </w:rPr>
            </w:pPr>
          </w:p>
        </w:tc>
        <w:tc>
          <w:tcPr>
            <w:tcW w:w="6069" w:type="dxa"/>
            <w:tcBorders>
              <w:top w:val="nil"/>
              <w:left w:val="nil"/>
              <w:bottom w:val="single" w:sz="4" w:space="0" w:color="auto"/>
              <w:right w:val="single" w:sz="4" w:space="0" w:color="auto"/>
            </w:tcBorders>
            <w:noWrap/>
            <w:vAlign w:val="bottom"/>
          </w:tcPr>
          <w:p w14:paraId="4CFF67C4" w14:textId="6B614EC4" w:rsidR="00F1005D" w:rsidRPr="001D31AA" w:rsidRDefault="00F1005D" w:rsidP="00F1005D">
            <w:pPr>
              <w:jc w:val="both"/>
              <w:rPr>
                <w:rFonts w:cstheme="minorHAnsi"/>
                <w:sz w:val="20"/>
                <w:szCs w:val="20"/>
              </w:rPr>
            </w:pPr>
            <w:r w:rsidRPr="001D31AA">
              <w:rPr>
                <w:rFonts w:cstheme="minorHAnsi"/>
                <w:sz w:val="20"/>
                <w:szCs w:val="20"/>
              </w:rPr>
              <w:t>Ritošā sastāva būvniecība, remonts, tehniskā apkope</w:t>
            </w:r>
          </w:p>
        </w:tc>
        <w:tc>
          <w:tcPr>
            <w:tcW w:w="387" w:type="dxa"/>
            <w:tcBorders>
              <w:top w:val="nil"/>
              <w:left w:val="nil"/>
              <w:bottom w:val="nil"/>
              <w:right w:val="nil"/>
            </w:tcBorders>
            <w:noWrap/>
            <w:vAlign w:val="bottom"/>
          </w:tcPr>
          <w:p w14:paraId="7D3C98E0" w14:textId="0F179C28" w:rsidR="00F1005D" w:rsidRPr="001D31AA" w:rsidRDefault="00F1005D" w:rsidP="00F1005D">
            <w:pPr>
              <w:jc w:val="both"/>
              <w:rPr>
                <w:rFonts w:cstheme="minorHAnsi"/>
                <w:sz w:val="20"/>
                <w:szCs w:val="20"/>
              </w:rPr>
            </w:pPr>
            <w:r w:rsidRPr="001D31AA">
              <w:rPr>
                <w:rFonts w:cstheme="minorHAnsi"/>
                <w:sz w:val="20"/>
                <w:szCs w:val="20"/>
              </w:rPr>
              <w:t>LV</w:t>
            </w:r>
          </w:p>
        </w:tc>
        <w:tc>
          <w:tcPr>
            <w:tcW w:w="295" w:type="dxa"/>
            <w:tcBorders>
              <w:top w:val="nil"/>
              <w:left w:val="nil"/>
              <w:bottom w:val="nil"/>
              <w:right w:val="nil"/>
            </w:tcBorders>
            <w:noWrap/>
            <w:vAlign w:val="bottom"/>
          </w:tcPr>
          <w:p w14:paraId="18C1BEF1" w14:textId="17CE7430" w:rsidR="00F1005D" w:rsidRPr="001D31AA" w:rsidRDefault="00F1005D" w:rsidP="00F1005D">
            <w:pPr>
              <w:jc w:val="both"/>
              <w:rPr>
                <w:rFonts w:cstheme="minorHAnsi"/>
                <w:sz w:val="20"/>
                <w:szCs w:val="20"/>
              </w:rPr>
            </w:pPr>
            <w:r w:rsidRPr="001D31AA">
              <w:rPr>
                <w:rFonts w:cstheme="minorHAnsi"/>
                <w:sz w:val="20"/>
                <w:szCs w:val="20"/>
              </w:rPr>
              <w:t>26</w:t>
            </w:r>
          </w:p>
        </w:tc>
        <w:tc>
          <w:tcPr>
            <w:tcW w:w="575" w:type="dxa"/>
            <w:tcBorders>
              <w:top w:val="nil"/>
              <w:left w:val="nil"/>
              <w:bottom w:val="single" w:sz="4" w:space="0" w:color="auto"/>
              <w:right w:val="nil"/>
            </w:tcBorders>
            <w:noWrap/>
            <w:vAlign w:val="bottom"/>
          </w:tcPr>
          <w:p w14:paraId="5BC6D6E0" w14:textId="664C1E1E" w:rsidR="00F1005D" w:rsidRPr="001D31AA" w:rsidRDefault="00F1005D" w:rsidP="00F1005D">
            <w:pPr>
              <w:jc w:val="both"/>
              <w:rPr>
                <w:rFonts w:cstheme="minorHAnsi"/>
                <w:sz w:val="20"/>
                <w:szCs w:val="20"/>
              </w:rPr>
            </w:pPr>
            <w:r w:rsidRPr="001D31AA">
              <w:rPr>
                <w:rFonts w:cstheme="minorHAnsi"/>
                <w:sz w:val="20"/>
                <w:szCs w:val="20"/>
              </w:rPr>
              <w:t>gggg</w:t>
            </w:r>
          </w:p>
        </w:tc>
        <w:tc>
          <w:tcPr>
            <w:tcW w:w="240" w:type="dxa"/>
            <w:tcBorders>
              <w:top w:val="nil"/>
              <w:left w:val="nil"/>
              <w:bottom w:val="nil"/>
              <w:right w:val="nil"/>
            </w:tcBorders>
            <w:noWrap/>
            <w:vAlign w:val="bottom"/>
          </w:tcPr>
          <w:p w14:paraId="762E3978" w14:textId="112C4615" w:rsidR="00F1005D" w:rsidRPr="001D31AA" w:rsidRDefault="00F1005D" w:rsidP="00F1005D">
            <w:pPr>
              <w:jc w:val="both"/>
              <w:rPr>
                <w:rFonts w:cstheme="minorHAnsi"/>
                <w:sz w:val="20"/>
                <w:szCs w:val="20"/>
              </w:rPr>
            </w:pPr>
            <w:r w:rsidRPr="001D31AA">
              <w:rPr>
                <w:rFonts w:cstheme="minorHAnsi"/>
                <w:sz w:val="20"/>
                <w:szCs w:val="20"/>
              </w:rPr>
              <w:t>4</w:t>
            </w:r>
          </w:p>
        </w:tc>
        <w:tc>
          <w:tcPr>
            <w:tcW w:w="433" w:type="dxa"/>
            <w:gridSpan w:val="2"/>
            <w:tcBorders>
              <w:top w:val="nil"/>
              <w:left w:val="nil"/>
              <w:bottom w:val="nil"/>
              <w:right w:val="single" w:sz="4" w:space="0" w:color="auto"/>
            </w:tcBorders>
            <w:noWrap/>
            <w:vAlign w:val="bottom"/>
          </w:tcPr>
          <w:p w14:paraId="665FB896" w14:textId="6A895DA8" w:rsidR="00F1005D" w:rsidRPr="001D31AA" w:rsidRDefault="00F1005D" w:rsidP="00F1005D">
            <w:pPr>
              <w:jc w:val="both"/>
              <w:rPr>
                <w:rFonts w:cstheme="minorHAnsi"/>
                <w:sz w:val="20"/>
                <w:szCs w:val="20"/>
              </w:rPr>
            </w:pPr>
            <w:r w:rsidRPr="001D31AA">
              <w:rPr>
                <w:rFonts w:cstheme="minorHAnsi"/>
                <w:sz w:val="20"/>
                <w:szCs w:val="20"/>
              </w:rPr>
              <w:t>xxx</w:t>
            </w:r>
          </w:p>
        </w:tc>
      </w:tr>
      <w:tr w:rsidR="00F1005D" w:rsidRPr="007A7279" w14:paraId="17D7773C" w14:textId="77777777" w:rsidTr="00F1005D">
        <w:trPr>
          <w:gridAfter w:val="1"/>
          <w:wAfter w:w="6" w:type="dxa"/>
          <w:cantSplit/>
          <w:trHeight w:val="315"/>
        </w:trPr>
        <w:tc>
          <w:tcPr>
            <w:tcW w:w="400" w:type="dxa"/>
            <w:tcBorders>
              <w:top w:val="single" w:sz="4" w:space="0" w:color="auto"/>
              <w:left w:val="single" w:sz="4" w:space="0" w:color="auto"/>
              <w:bottom w:val="single" w:sz="4" w:space="0" w:color="auto"/>
              <w:right w:val="single" w:sz="4" w:space="0" w:color="auto"/>
            </w:tcBorders>
            <w:noWrap/>
            <w:vAlign w:val="bottom"/>
          </w:tcPr>
          <w:p w14:paraId="0D4EDD8C" w14:textId="77777777" w:rsidR="00F1005D" w:rsidRPr="001D31AA" w:rsidRDefault="00F1005D" w:rsidP="00F1005D">
            <w:pPr>
              <w:jc w:val="center"/>
              <w:rPr>
                <w:rFonts w:cstheme="minorHAnsi"/>
                <w:sz w:val="20"/>
                <w:szCs w:val="20"/>
              </w:rPr>
            </w:pPr>
            <w:r w:rsidRPr="001D31AA">
              <w:rPr>
                <w:rFonts w:cstheme="minorHAnsi"/>
                <w:sz w:val="20"/>
                <w:szCs w:val="20"/>
              </w:rPr>
              <w:t>17</w:t>
            </w:r>
          </w:p>
        </w:tc>
        <w:tc>
          <w:tcPr>
            <w:tcW w:w="764" w:type="dxa"/>
            <w:vMerge/>
            <w:tcBorders>
              <w:left w:val="nil"/>
              <w:bottom w:val="single" w:sz="4" w:space="0" w:color="auto"/>
              <w:right w:val="single" w:sz="4" w:space="0" w:color="auto"/>
            </w:tcBorders>
            <w:noWrap/>
            <w:vAlign w:val="center"/>
          </w:tcPr>
          <w:p w14:paraId="25960E91" w14:textId="77777777" w:rsidR="00F1005D" w:rsidRPr="001D31AA" w:rsidRDefault="00F1005D" w:rsidP="00F1005D">
            <w:pPr>
              <w:jc w:val="center"/>
              <w:rPr>
                <w:rFonts w:cstheme="minorHAnsi"/>
                <w:b/>
                <w:bCs/>
                <w:sz w:val="20"/>
                <w:szCs w:val="20"/>
              </w:rPr>
            </w:pPr>
          </w:p>
        </w:tc>
        <w:tc>
          <w:tcPr>
            <w:tcW w:w="6069" w:type="dxa"/>
            <w:tcBorders>
              <w:top w:val="nil"/>
              <w:left w:val="nil"/>
              <w:bottom w:val="single" w:sz="4" w:space="0" w:color="auto"/>
              <w:right w:val="single" w:sz="4" w:space="0" w:color="auto"/>
            </w:tcBorders>
            <w:noWrap/>
            <w:vAlign w:val="bottom"/>
          </w:tcPr>
          <w:p w14:paraId="08B99354" w14:textId="4EAE1C27" w:rsidR="00F1005D" w:rsidRPr="001D31AA" w:rsidRDefault="00F1005D" w:rsidP="00F1005D">
            <w:pPr>
              <w:jc w:val="both"/>
              <w:rPr>
                <w:rFonts w:cstheme="minorHAnsi"/>
                <w:sz w:val="20"/>
                <w:szCs w:val="20"/>
              </w:rPr>
            </w:pPr>
            <w:r w:rsidRPr="001D31AA">
              <w:rPr>
                <w:rFonts w:cstheme="minorHAnsi"/>
                <w:sz w:val="20"/>
                <w:szCs w:val="20"/>
              </w:rPr>
              <w:t>Ritošā sastāva būvniecība, remonts</w:t>
            </w:r>
          </w:p>
        </w:tc>
        <w:tc>
          <w:tcPr>
            <w:tcW w:w="387" w:type="dxa"/>
            <w:tcBorders>
              <w:top w:val="single" w:sz="4" w:space="0" w:color="auto"/>
              <w:left w:val="nil"/>
              <w:bottom w:val="single" w:sz="4" w:space="0" w:color="auto"/>
              <w:right w:val="nil"/>
            </w:tcBorders>
            <w:noWrap/>
            <w:vAlign w:val="bottom"/>
          </w:tcPr>
          <w:p w14:paraId="5255B3A7" w14:textId="087AD2B2" w:rsidR="00F1005D" w:rsidRPr="001D31AA" w:rsidRDefault="00F1005D" w:rsidP="00F1005D">
            <w:pPr>
              <w:jc w:val="both"/>
              <w:rPr>
                <w:rFonts w:cstheme="minorHAnsi"/>
                <w:sz w:val="20"/>
                <w:szCs w:val="20"/>
              </w:rPr>
            </w:pPr>
            <w:r w:rsidRPr="001D31AA">
              <w:rPr>
                <w:rFonts w:cstheme="minorHAnsi"/>
                <w:sz w:val="20"/>
                <w:szCs w:val="20"/>
              </w:rPr>
              <w:t>LV</w:t>
            </w:r>
          </w:p>
        </w:tc>
        <w:tc>
          <w:tcPr>
            <w:tcW w:w="295" w:type="dxa"/>
            <w:tcBorders>
              <w:top w:val="single" w:sz="4" w:space="0" w:color="auto"/>
              <w:left w:val="nil"/>
              <w:bottom w:val="single" w:sz="4" w:space="0" w:color="auto"/>
              <w:right w:val="nil"/>
            </w:tcBorders>
            <w:noWrap/>
            <w:vAlign w:val="bottom"/>
          </w:tcPr>
          <w:p w14:paraId="3CD9DD5B" w14:textId="6AF1B7ED" w:rsidR="00F1005D" w:rsidRPr="001D31AA" w:rsidRDefault="00F1005D" w:rsidP="00F1005D">
            <w:pPr>
              <w:jc w:val="both"/>
              <w:rPr>
                <w:rFonts w:cstheme="minorHAnsi"/>
                <w:sz w:val="20"/>
                <w:szCs w:val="20"/>
              </w:rPr>
            </w:pPr>
            <w:r w:rsidRPr="001D31AA">
              <w:rPr>
                <w:rFonts w:cstheme="minorHAnsi"/>
                <w:sz w:val="20"/>
                <w:szCs w:val="20"/>
              </w:rPr>
              <w:t>26</w:t>
            </w:r>
          </w:p>
        </w:tc>
        <w:tc>
          <w:tcPr>
            <w:tcW w:w="575" w:type="dxa"/>
            <w:tcBorders>
              <w:top w:val="nil"/>
              <w:left w:val="nil"/>
              <w:bottom w:val="single" w:sz="4" w:space="0" w:color="auto"/>
              <w:right w:val="nil"/>
            </w:tcBorders>
            <w:noWrap/>
            <w:vAlign w:val="bottom"/>
          </w:tcPr>
          <w:p w14:paraId="0D0DB963" w14:textId="5629E0F4" w:rsidR="00F1005D" w:rsidRPr="001D31AA" w:rsidRDefault="00F1005D" w:rsidP="00F1005D">
            <w:pPr>
              <w:jc w:val="both"/>
              <w:rPr>
                <w:rFonts w:cstheme="minorHAnsi"/>
                <w:sz w:val="20"/>
                <w:szCs w:val="20"/>
              </w:rPr>
            </w:pPr>
            <w:r w:rsidRPr="001D31AA">
              <w:rPr>
                <w:rFonts w:cstheme="minorHAnsi"/>
                <w:sz w:val="20"/>
                <w:szCs w:val="20"/>
              </w:rPr>
              <w:t>gggg</w:t>
            </w:r>
          </w:p>
        </w:tc>
        <w:tc>
          <w:tcPr>
            <w:tcW w:w="240" w:type="dxa"/>
            <w:tcBorders>
              <w:top w:val="single" w:sz="4" w:space="0" w:color="auto"/>
              <w:left w:val="nil"/>
              <w:bottom w:val="single" w:sz="4" w:space="0" w:color="auto"/>
              <w:right w:val="nil"/>
            </w:tcBorders>
            <w:noWrap/>
            <w:vAlign w:val="bottom"/>
          </w:tcPr>
          <w:p w14:paraId="628DCFD2" w14:textId="1FA7D32C" w:rsidR="00F1005D" w:rsidRPr="001D31AA" w:rsidRDefault="00F1005D" w:rsidP="00F1005D">
            <w:pPr>
              <w:jc w:val="both"/>
              <w:rPr>
                <w:rFonts w:cstheme="minorHAnsi"/>
                <w:sz w:val="20"/>
                <w:szCs w:val="20"/>
              </w:rPr>
            </w:pPr>
            <w:r w:rsidRPr="001D31AA">
              <w:rPr>
                <w:rFonts w:cstheme="minorHAnsi"/>
                <w:sz w:val="20"/>
                <w:szCs w:val="20"/>
              </w:rPr>
              <w:t>5</w:t>
            </w:r>
          </w:p>
        </w:tc>
        <w:tc>
          <w:tcPr>
            <w:tcW w:w="433" w:type="dxa"/>
            <w:gridSpan w:val="2"/>
            <w:tcBorders>
              <w:top w:val="single" w:sz="4" w:space="0" w:color="auto"/>
              <w:left w:val="nil"/>
              <w:bottom w:val="single" w:sz="4" w:space="0" w:color="auto"/>
              <w:right w:val="single" w:sz="4" w:space="0" w:color="auto"/>
            </w:tcBorders>
            <w:noWrap/>
            <w:vAlign w:val="bottom"/>
          </w:tcPr>
          <w:p w14:paraId="756AA8B7" w14:textId="045D135C" w:rsidR="00F1005D" w:rsidRPr="001D31AA" w:rsidRDefault="00F1005D" w:rsidP="00F1005D">
            <w:pPr>
              <w:jc w:val="both"/>
              <w:rPr>
                <w:rFonts w:cstheme="minorHAnsi"/>
                <w:sz w:val="20"/>
                <w:szCs w:val="20"/>
              </w:rPr>
            </w:pPr>
            <w:r w:rsidRPr="001D31AA">
              <w:rPr>
                <w:rFonts w:cstheme="minorHAnsi"/>
                <w:sz w:val="20"/>
                <w:szCs w:val="20"/>
              </w:rPr>
              <w:t>xxx</w:t>
            </w:r>
          </w:p>
        </w:tc>
      </w:tr>
      <w:tr w:rsidR="00F1005D" w:rsidRPr="007A7279" w14:paraId="3827323D" w14:textId="77777777" w:rsidTr="00F1005D">
        <w:trPr>
          <w:gridAfter w:val="1"/>
          <w:wAfter w:w="6" w:type="dxa"/>
          <w:cantSplit/>
          <w:trHeight w:val="315"/>
        </w:trPr>
        <w:tc>
          <w:tcPr>
            <w:tcW w:w="400" w:type="dxa"/>
            <w:tcBorders>
              <w:top w:val="single" w:sz="4" w:space="0" w:color="auto"/>
              <w:left w:val="single" w:sz="4" w:space="0" w:color="auto"/>
              <w:bottom w:val="single" w:sz="4" w:space="0" w:color="auto"/>
              <w:right w:val="single" w:sz="4" w:space="0" w:color="auto"/>
            </w:tcBorders>
            <w:noWrap/>
            <w:vAlign w:val="bottom"/>
          </w:tcPr>
          <w:p w14:paraId="4005EAED" w14:textId="77777777" w:rsidR="00F1005D" w:rsidRPr="001D31AA" w:rsidRDefault="00F1005D" w:rsidP="00F1005D">
            <w:pPr>
              <w:jc w:val="center"/>
              <w:rPr>
                <w:rFonts w:cstheme="minorHAnsi"/>
                <w:sz w:val="20"/>
                <w:szCs w:val="20"/>
              </w:rPr>
            </w:pPr>
            <w:r w:rsidRPr="001D31AA">
              <w:rPr>
                <w:rFonts w:cstheme="minorHAnsi"/>
                <w:sz w:val="20"/>
                <w:szCs w:val="20"/>
              </w:rPr>
              <w:t>18</w:t>
            </w:r>
          </w:p>
        </w:tc>
        <w:tc>
          <w:tcPr>
            <w:tcW w:w="764" w:type="dxa"/>
            <w:vMerge/>
            <w:tcBorders>
              <w:left w:val="nil"/>
              <w:bottom w:val="single" w:sz="4" w:space="0" w:color="auto"/>
              <w:right w:val="single" w:sz="4" w:space="0" w:color="auto"/>
            </w:tcBorders>
            <w:noWrap/>
            <w:vAlign w:val="center"/>
          </w:tcPr>
          <w:p w14:paraId="3E124D6E" w14:textId="77777777" w:rsidR="00F1005D" w:rsidRPr="001D31AA" w:rsidRDefault="00F1005D" w:rsidP="00F1005D">
            <w:pPr>
              <w:jc w:val="center"/>
              <w:rPr>
                <w:rFonts w:cstheme="minorHAnsi"/>
                <w:b/>
                <w:bCs/>
                <w:sz w:val="20"/>
                <w:szCs w:val="20"/>
              </w:rPr>
            </w:pPr>
          </w:p>
        </w:tc>
        <w:tc>
          <w:tcPr>
            <w:tcW w:w="6069" w:type="dxa"/>
            <w:tcBorders>
              <w:top w:val="nil"/>
              <w:left w:val="nil"/>
              <w:bottom w:val="single" w:sz="4" w:space="0" w:color="auto"/>
              <w:right w:val="single" w:sz="4" w:space="0" w:color="auto"/>
            </w:tcBorders>
            <w:noWrap/>
            <w:vAlign w:val="bottom"/>
          </w:tcPr>
          <w:p w14:paraId="5F314BCD" w14:textId="11027AE1" w:rsidR="00F1005D" w:rsidRPr="001D31AA" w:rsidRDefault="00F1005D" w:rsidP="00F1005D">
            <w:pPr>
              <w:jc w:val="both"/>
              <w:rPr>
                <w:rFonts w:cstheme="minorHAnsi"/>
                <w:sz w:val="20"/>
                <w:szCs w:val="20"/>
              </w:rPr>
            </w:pPr>
            <w:r w:rsidRPr="001D31AA">
              <w:rPr>
                <w:rFonts w:cstheme="minorHAnsi"/>
                <w:sz w:val="20"/>
                <w:szCs w:val="20"/>
              </w:rPr>
              <w:t>Ritošā sastāva remonts, tehniskā apkope</w:t>
            </w:r>
          </w:p>
        </w:tc>
        <w:tc>
          <w:tcPr>
            <w:tcW w:w="387" w:type="dxa"/>
            <w:tcBorders>
              <w:top w:val="single" w:sz="4" w:space="0" w:color="auto"/>
              <w:left w:val="nil"/>
              <w:bottom w:val="single" w:sz="4" w:space="0" w:color="auto"/>
              <w:right w:val="nil"/>
            </w:tcBorders>
            <w:noWrap/>
            <w:vAlign w:val="bottom"/>
          </w:tcPr>
          <w:p w14:paraId="0135E552" w14:textId="2730D485" w:rsidR="00F1005D" w:rsidRPr="001D31AA" w:rsidRDefault="00F1005D" w:rsidP="00F1005D">
            <w:pPr>
              <w:jc w:val="both"/>
              <w:rPr>
                <w:rFonts w:cstheme="minorHAnsi"/>
                <w:sz w:val="20"/>
                <w:szCs w:val="20"/>
              </w:rPr>
            </w:pPr>
            <w:r w:rsidRPr="001D31AA">
              <w:rPr>
                <w:rFonts w:cstheme="minorHAnsi"/>
                <w:sz w:val="20"/>
                <w:szCs w:val="20"/>
              </w:rPr>
              <w:t>LV</w:t>
            </w:r>
          </w:p>
        </w:tc>
        <w:tc>
          <w:tcPr>
            <w:tcW w:w="295" w:type="dxa"/>
            <w:tcBorders>
              <w:top w:val="single" w:sz="4" w:space="0" w:color="auto"/>
              <w:left w:val="nil"/>
              <w:bottom w:val="single" w:sz="4" w:space="0" w:color="auto"/>
              <w:right w:val="nil"/>
            </w:tcBorders>
            <w:noWrap/>
            <w:vAlign w:val="bottom"/>
          </w:tcPr>
          <w:p w14:paraId="0BAB3935" w14:textId="1755B06F" w:rsidR="00F1005D" w:rsidRPr="001D31AA" w:rsidRDefault="00F1005D" w:rsidP="00F1005D">
            <w:pPr>
              <w:jc w:val="both"/>
              <w:rPr>
                <w:rFonts w:cstheme="minorHAnsi"/>
                <w:sz w:val="20"/>
                <w:szCs w:val="20"/>
              </w:rPr>
            </w:pPr>
            <w:r w:rsidRPr="001D31AA">
              <w:rPr>
                <w:rFonts w:cstheme="minorHAnsi"/>
                <w:sz w:val="20"/>
                <w:szCs w:val="20"/>
              </w:rPr>
              <w:t>26</w:t>
            </w:r>
          </w:p>
        </w:tc>
        <w:tc>
          <w:tcPr>
            <w:tcW w:w="575" w:type="dxa"/>
            <w:tcBorders>
              <w:top w:val="single" w:sz="4" w:space="0" w:color="auto"/>
              <w:left w:val="nil"/>
              <w:bottom w:val="single" w:sz="4" w:space="0" w:color="auto"/>
              <w:right w:val="nil"/>
            </w:tcBorders>
            <w:noWrap/>
            <w:vAlign w:val="bottom"/>
          </w:tcPr>
          <w:p w14:paraId="42BE657F" w14:textId="4D5E5C0E" w:rsidR="00F1005D" w:rsidRPr="001D31AA" w:rsidRDefault="00F1005D" w:rsidP="00F1005D">
            <w:pPr>
              <w:jc w:val="both"/>
              <w:rPr>
                <w:rFonts w:cstheme="minorHAnsi"/>
                <w:sz w:val="20"/>
                <w:szCs w:val="20"/>
              </w:rPr>
            </w:pPr>
            <w:r w:rsidRPr="001D31AA">
              <w:rPr>
                <w:rFonts w:cstheme="minorHAnsi"/>
                <w:sz w:val="20"/>
                <w:szCs w:val="20"/>
              </w:rPr>
              <w:t>gggg</w:t>
            </w:r>
          </w:p>
        </w:tc>
        <w:tc>
          <w:tcPr>
            <w:tcW w:w="240" w:type="dxa"/>
            <w:tcBorders>
              <w:top w:val="single" w:sz="4" w:space="0" w:color="auto"/>
              <w:left w:val="nil"/>
              <w:bottom w:val="single" w:sz="4" w:space="0" w:color="auto"/>
              <w:right w:val="nil"/>
            </w:tcBorders>
            <w:noWrap/>
            <w:vAlign w:val="bottom"/>
          </w:tcPr>
          <w:p w14:paraId="1D4883CE" w14:textId="37FE54BC" w:rsidR="00F1005D" w:rsidRPr="001D31AA" w:rsidRDefault="00F1005D" w:rsidP="00F1005D">
            <w:pPr>
              <w:jc w:val="both"/>
              <w:rPr>
                <w:rFonts w:cstheme="minorHAnsi"/>
                <w:sz w:val="20"/>
                <w:szCs w:val="20"/>
              </w:rPr>
            </w:pPr>
            <w:r w:rsidRPr="001D31AA">
              <w:rPr>
                <w:rFonts w:cstheme="minorHAnsi"/>
                <w:sz w:val="20"/>
                <w:szCs w:val="20"/>
              </w:rPr>
              <w:t>6</w:t>
            </w:r>
          </w:p>
        </w:tc>
        <w:tc>
          <w:tcPr>
            <w:tcW w:w="433" w:type="dxa"/>
            <w:gridSpan w:val="2"/>
            <w:tcBorders>
              <w:top w:val="single" w:sz="4" w:space="0" w:color="auto"/>
              <w:left w:val="nil"/>
              <w:bottom w:val="single" w:sz="4" w:space="0" w:color="auto"/>
              <w:right w:val="single" w:sz="4" w:space="0" w:color="auto"/>
            </w:tcBorders>
            <w:noWrap/>
            <w:vAlign w:val="bottom"/>
          </w:tcPr>
          <w:p w14:paraId="01F53CB9" w14:textId="33058D5C" w:rsidR="00F1005D" w:rsidRPr="001D31AA" w:rsidRDefault="00F1005D" w:rsidP="00F1005D">
            <w:pPr>
              <w:jc w:val="both"/>
              <w:rPr>
                <w:rFonts w:cstheme="minorHAnsi"/>
                <w:sz w:val="20"/>
                <w:szCs w:val="20"/>
              </w:rPr>
            </w:pPr>
            <w:r w:rsidRPr="001D31AA">
              <w:rPr>
                <w:rFonts w:cstheme="minorHAnsi"/>
                <w:sz w:val="20"/>
                <w:szCs w:val="20"/>
              </w:rPr>
              <w:t>xxx</w:t>
            </w:r>
          </w:p>
        </w:tc>
      </w:tr>
      <w:tr w:rsidR="00F1005D" w:rsidRPr="007A7279" w14:paraId="2A1001BC" w14:textId="77777777" w:rsidTr="00F1005D">
        <w:trPr>
          <w:gridAfter w:val="1"/>
          <w:wAfter w:w="6" w:type="dxa"/>
          <w:trHeight w:val="315"/>
        </w:trPr>
        <w:tc>
          <w:tcPr>
            <w:tcW w:w="400" w:type="dxa"/>
            <w:tcBorders>
              <w:top w:val="single" w:sz="4" w:space="0" w:color="auto"/>
              <w:left w:val="single" w:sz="4" w:space="0" w:color="auto"/>
              <w:bottom w:val="single" w:sz="4" w:space="0" w:color="auto"/>
              <w:right w:val="single" w:sz="4" w:space="0" w:color="auto"/>
            </w:tcBorders>
            <w:noWrap/>
            <w:vAlign w:val="bottom"/>
          </w:tcPr>
          <w:p w14:paraId="4F1C284A" w14:textId="41FBC0CF" w:rsidR="00F1005D" w:rsidRPr="001D31AA" w:rsidRDefault="00F1005D" w:rsidP="00F1005D">
            <w:pPr>
              <w:jc w:val="center"/>
              <w:rPr>
                <w:rFonts w:cstheme="minorHAnsi"/>
                <w:sz w:val="20"/>
                <w:szCs w:val="20"/>
              </w:rPr>
            </w:pPr>
            <w:r>
              <w:rPr>
                <w:rFonts w:cstheme="minorHAnsi"/>
                <w:sz w:val="20"/>
                <w:szCs w:val="20"/>
              </w:rPr>
              <w:t>19</w:t>
            </w:r>
          </w:p>
        </w:tc>
        <w:tc>
          <w:tcPr>
            <w:tcW w:w="764" w:type="dxa"/>
            <w:tcBorders>
              <w:top w:val="nil"/>
              <w:left w:val="nil"/>
              <w:bottom w:val="single" w:sz="4" w:space="0" w:color="auto"/>
              <w:right w:val="single" w:sz="4" w:space="0" w:color="auto"/>
            </w:tcBorders>
            <w:noWrap/>
            <w:vAlign w:val="bottom"/>
          </w:tcPr>
          <w:p w14:paraId="06426ED6" w14:textId="77777777" w:rsidR="00F1005D" w:rsidRPr="001D31AA" w:rsidRDefault="00F1005D" w:rsidP="00F1005D">
            <w:pPr>
              <w:jc w:val="center"/>
              <w:rPr>
                <w:rFonts w:cstheme="minorHAnsi"/>
                <w:sz w:val="20"/>
                <w:szCs w:val="20"/>
              </w:rPr>
            </w:pPr>
            <w:r w:rsidRPr="001D31AA">
              <w:rPr>
                <w:rFonts w:cstheme="minorHAnsi"/>
                <w:sz w:val="20"/>
                <w:szCs w:val="20"/>
              </w:rPr>
              <w:t>-</w:t>
            </w:r>
          </w:p>
        </w:tc>
        <w:tc>
          <w:tcPr>
            <w:tcW w:w="6069" w:type="dxa"/>
            <w:tcBorders>
              <w:top w:val="nil"/>
              <w:left w:val="nil"/>
              <w:bottom w:val="single" w:sz="4" w:space="0" w:color="auto"/>
              <w:right w:val="single" w:sz="4" w:space="0" w:color="auto"/>
            </w:tcBorders>
            <w:noWrap/>
            <w:vAlign w:val="bottom"/>
          </w:tcPr>
          <w:p w14:paraId="3DA2B3F3" w14:textId="727154F0" w:rsidR="00F1005D" w:rsidRPr="001D31AA" w:rsidRDefault="00F1005D" w:rsidP="00F1005D">
            <w:pPr>
              <w:jc w:val="both"/>
              <w:rPr>
                <w:rFonts w:cstheme="minorHAnsi"/>
                <w:sz w:val="20"/>
                <w:szCs w:val="20"/>
              </w:rPr>
            </w:pPr>
            <w:r w:rsidRPr="001D31AA">
              <w:rPr>
                <w:rFonts w:cstheme="minorHAnsi"/>
                <w:sz w:val="20"/>
                <w:szCs w:val="20"/>
              </w:rPr>
              <w:t>Rezerve</w:t>
            </w:r>
          </w:p>
        </w:tc>
        <w:tc>
          <w:tcPr>
            <w:tcW w:w="387" w:type="dxa"/>
            <w:tcBorders>
              <w:top w:val="single" w:sz="4" w:space="0" w:color="auto"/>
              <w:left w:val="nil"/>
              <w:bottom w:val="single" w:sz="4" w:space="0" w:color="auto"/>
              <w:right w:val="nil"/>
            </w:tcBorders>
            <w:noWrap/>
            <w:vAlign w:val="bottom"/>
          </w:tcPr>
          <w:p w14:paraId="25DE5190" w14:textId="00D45E06" w:rsidR="00F1005D" w:rsidRPr="001D31AA" w:rsidRDefault="00F1005D" w:rsidP="00F1005D">
            <w:pPr>
              <w:jc w:val="both"/>
              <w:rPr>
                <w:rFonts w:cstheme="minorHAnsi"/>
                <w:sz w:val="20"/>
                <w:szCs w:val="20"/>
              </w:rPr>
            </w:pPr>
            <w:r w:rsidRPr="001D31AA">
              <w:rPr>
                <w:rFonts w:cstheme="minorHAnsi"/>
                <w:sz w:val="20"/>
                <w:szCs w:val="20"/>
              </w:rPr>
              <w:t>LV</w:t>
            </w:r>
          </w:p>
        </w:tc>
        <w:tc>
          <w:tcPr>
            <w:tcW w:w="295" w:type="dxa"/>
            <w:tcBorders>
              <w:top w:val="single" w:sz="4" w:space="0" w:color="auto"/>
              <w:left w:val="nil"/>
              <w:bottom w:val="single" w:sz="4" w:space="0" w:color="auto"/>
              <w:right w:val="nil"/>
            </w:tcBorders>
            <w:noWrap/>
            <w:vAlign w:val="bottom"/>
          </w:tcPr>
          <w:p w14:paraId="5CEBC472" w14:textId="6E27AFC5" w:rsidR="00F1005D" w:rsidRPr="001D31AA" w:rsidRDefault="00F1005D" w:rsidP="00F1005D">
            <w:pPr>
              <w:jc w:val="both"/>
              <w:rPr>
                <w:rFonts w:cstheme="minorHAnsi"/>
                <w:sz w:val="20"/>
                <w:szCs w:val="20"/>
              </w:rPr>
            </w:pPr>
            <w:r w:rsidRPr="001D31AA">
              <w:rPr>
                <w:rFonts w:cstheme="minorHAnsi"/>
                <w:sz w:val="20"/>
                <w:szCs w:val="20"/>
              </w:rPr>
              <w:t>28</w:t>
            </w:r>
          </w:p>
        </w:tc>
        <w:tc>
          <w:tcPr>
            <w:tcW w:w="575" w:type="dxa"/>
            <w:tcBorders>
              <w:top w:val="single" w:sz="4" w:space="0" w:color="auto"/>
              <w:left w:val="nil"/>
              <w:bottom w:val="single" w:sz="4" w:space="0" w:color="auto"/>
              <w:right w:val="nil"/>
            </w:tcBorders>
            <w:noWrap/>
            <w:vAlign w:val="bottom"/>
          </w:tcPr>
          <w:p w14:paraId="5BDC4006" w14:textId="5C39707E" w:rsidR="00F1005D" w:rsidRPr="001D31AA" w:rsidRDefault="00F1005D" w:rsidP="00F1005D">
            <w:pPr>
              <w:jc w:val="both"/>
              <w:rPr>
                <w:rFonts w:cstheme="minorHAnsi"/>
                <w:sz w:val="20"/>
                <w:szCs w:val="20"/>
              </w:rPr>
            </w:pPr>
          </w:p>
        </w:tc>
        <w:tc>
          <w:tcPr>
            <w:tcW w:w="240" w:type="dxa"/>
            <w:tcBorders>
              <w:top w:val="single" w:sz="4" w:space="0" w:color="auto"/>
              <w:left w:val="nil"/>
              <w:bottom w:val="single" w:sz="4" w:space="0" w:color="auto"/>
              <w:right w:val="nil"/>
            </w:tcBorders>
            <w:noWrap/>
            <w:vAlign w:val="bottom"/>
          </w:tcPr>
          <w:p w14:paraId="2B9114A0" w14:textId="038EFD20" w:rsidR="00F1005D" w:rsidRPr="001D31AA" w:rsidRDefault="00F1005D" w:rsidP="00F1005D">
            <w:pPr>
              <w:jc w:val="both"/>
              <w:rPr>
                <w:rFonts w:cstheme="minorHAnsi"/>
                <w:sz w:val="20"/>
                <w:szCs w:val="20"/>
              </w:rPr>
            </w:pPr>
            <w:r w:rsidRPr="001D31AA">
              <w:rPr>
                <w:rFonts w:cstheme="minorHAnsi"/>
                <w:sz w:val="20"/>
                <w:szCs w:val="20"/>
              </w:rPr>
              <w:t> </w:t>
            </w:r>
          </w:p>
        </w:tc>
        <w:tc>
          <w:tcPr>
            <w:tcW w:w="433" w:type="dxa"/>
            <w:gridSpan w:val="2"/>
            <w:tcBorders>
              <w:top w:val="single" w:sz="4" w:space="0" w:color="auto"/>
              <w:left w:val="nil"/>
              <w:bottom w:val="single" w:sz="4" w:space="0" w:color="auto"/>
              <w:right w:val="single" w:sz="4" w:space="0" w:color="auto"/>
            </w:tcBorders>
            <w:noWrap/>
            <w:vAlign w:val="bottom"/>
          </w:tcPr>
          <w:p w14:paraId="77D10DEC" w14:textId="1F916A80" w:rsidR="00F1005D" w:rsidRPr="001D31AA" w:rsidRDefault="00F1005D" w:rsidP="00F1005D">
            <w:pPr>
              <w:jc w:val="both"/>
              <w:rPr>
                <w:rFonts w:cstheme="minorHAnsi"/>
                <w:sz w:val="20"/>
                <w:szCs w:val="20"/>
              </w:rPr>
            </w:pPr>
            <w:r w:rsidRPr="001D31AA">
              <w:rPr>
                <w:rFonts w:cstheme="minorHAnsi"/>
                <w:sz w:val="20"/>
                <w:szCs w:val="20"/>
              </w:rPr>
              <w:t> </w:t>
            </w:r>
          </w:p>
        </w:tc>
      </w:tr>
      <w:tr w:rsidR="00F1005D" w:rsidRPr="007A7279" w14:paraId="453F0D44" w14:textId="77777777" w:rsidTr="00F1005D">
        <w:trPr>
          <w:gridAfter w:val="1"/>
          <w:wAfter w:w="6" w:type="dxa"/>
          <w:trHeight w:val="315"/>
        </w:trPr>
        <w:tc>
          <w:tcPr>
            <w:tcW w:w="400" w:type="dxa"/>
            <w:tcBorders>
              <w:top w:val="single" w:sz="4" w:space="0" w:color="auto"/>
              <w:left w:val="single" w:sz="4" w:space="0" w:color="auto"/>
              <w:bottom w:val="single" w:sz="4" w:space="0" w:color="auto"/>
              <w:right w:val="single" w:sz="4" w:space="0" w:color="auto"/>
            </w:tcBorders>
            <w:noWrap/>
            <w:vAlign w:val="bottom"/>
          </w:tcPr>
          <w:p w14:paraId="431F4B75" w14:textId="69F203C0" w:rsidR="00F1005D" w:rsidRPr="001D31AA" w:rsidRDefault="00F1005D" w:rsidP="00F1005D">
            <w:pPr>
              <w:jc w:val="center"/>
              <w:rPr>
                <w:rFonts w:cstheme="minorHAnsi"/>
                <w:sz w:val="20"/>
                <w:szCs w:val="20"/>
              </w:rPr>
            </w:pPr>
            <w:r w:rsidRPr="001D31AA">
              <w:rPr>
                <w:rFonts w:cstheme="minorHAnsi"/>
                <w:sz w:val="20"/>
                <w:szCs w:val="20"/>
              </w:rPr>
              <w:t>2</w:t>
            </w:r>
            <w:r>
              <w:rPr>
                <w:rFonts w:cstheme="minorHAnsi"/>
                <w:sz w:val="20"/>
                <w:szCs w:val="20"/>
              </w:rPr>
              <w:t>0</w:t>
            </w:r>
          </w:p>
        </w:tc>
        <w:tc>
          <w:tcPr>
            <w:tcW w:w="764" w:type="dxa"/>
            <w:tcBorders>
              <w:top w:val="nil"/>
              <w:left w:val="nil"/>
              <w:bottom w:val="single" w:sz="4" w:space="0" w:color="auto"/>
              <w:right w:val="single" w:sz="4" w:space="0" w:color="auto"/>
            </w:tcBorders>
            <w:noWrap/>
            <w:vAlign w:val="bottom"/>
          </w:tcPr>
          <w:p w14:paraId="229EB041" w14:textId="77777777" w:rsidR="00F1005D" w:rsidRPr="001D31AA" w:rsidRDefault="00F1005D" w:rsidP="00F1005D">
            <w:pPr>
              <w:jc w:val="center"/>
              <w:rPr>
                <w:rFonts w:cstheme="minorHAnsi"/>
                <w:sz w:val="20"/>
                <w:szCs w:val="20"/>
              </w:rPr>
            </w:pPr>
            <w:r w:rsidRPr="001D31AA">
              <w:rPr>
                <w:rFonts w:cstheme="minorHAnsi"/>
                <w:sz w:val="20"/>
                <w:szCs w:val="20"/>
              </w:rPr>
              <w:t>-</w:t>
            </w:r>
          </w:p>
        </w:tc>
        <w:tc>
          <w:tcPr>
            <w:tcW w:w="6069" w:type="dxa"/>
            <w:tcBorders>
              <w:top w:val="nil"/>
              <w:left w:val="nil"/>
              <w:bottom w:val="single" w:sz="4" w:space="0" w:color="auto"/>
              <w:right w:val="single" w:sz="4" w:space="0" w:color="auto"/>
            </w:tcBorders>
            <w:noWrap/>
            <w:vAlign w:val="bottom"/>
          </w:tcPr>
          <w:p w14:paraId="3CDC84E8" w14:textId="60AF7EC1" w:rsidR="00F1005D" w:rsidRPr="001D31AA" w:rsidRDefault="00F1005D" w:rsidP="00F1005D">
            <w:pPr>
              <w:jc w:val="both"/>
              <w:rPr>
                <w:rFonts w:cstheme="minorHAnsi"/>
                <w:sz w:val="20"/>
                <w:szCs w:val="20"/>
              </w:rPr>
            </w:pPr>
            <w:r w:rsidRPr="001D31AA">
              <w:rPr>
                <w:rFonts w:cstheme="minorHAnsi"/>
                <w:sz w:val="20"/>
                <w:szCs w:val="20"/>
              </w:rPr>
              <w:t>Vairākas jomas</w:t>
            </w:r>
          </w:p>
        </w:tc>
        <w:tc>
          <w:tcPr>
            <w:tcW w:w="387" w:type="dxa"/>
            <w:tcBorders>
              <w:top w:val="single" w:sz="4" w:space="0" w:color="auto"/>
              <w:left w:val="nil"/>
              <w:bottom w:val="single" w:sz="4" w:space="0" w:color="auto"/>
              <w:right w:val="nil"/>
            </w:tcBorders>
            <w:noWrap/>
            <w:vAlign w:val="bottom"/>
          </w:tcPr>
          <w:p w14:paraId="72E38335" w14:textId="479E9A6A" w:rsidR="00F1005D" w:rsidRPr="001D31AA" w:rsidRDefault="00F1005D" w:rsidP="00F1005D">
            <w:pPr>
              <w:jc w:val="both"/>
              <w:rPr>
                <w:rFonts w:cstheme="minorHAnsi"/>
                <w:sz w:val="20"/>
                <w:szCs w:val="20"/>
              </w:rPr>
            </w:pPr>
            <w:r w:rsidRPr="001D31AA">
              <w:rPr>
                <w:rFonts w:cstheme="minorHAnsi"/>
                <w:sz w:val="20"/>
                <w:szCs w:val="20"/>
              </w:rPr>
              <w:t>LV</w:t>
            </w:r>
          </w:p>
        </w:tc>
        <w:tc>
          <w:tcPr>
            <w:tcW w:w="295" w:type="dxa"/>
            <w:tcBorders>
              <w:top w:val="single" w:sz="4" w:space="0" w:color="auto"/>
              <w:left w:val="nil"/>
              <w:bottom w:val="single" w:sz="4" w:space="0" w:color="auto"/>
              <w:right w:val="nil"/>
            </w:tcBorders>
            <w:noWrap/>
            <w:vAlign w:val="bottom"/>
          </w:tcPr>
          <w:p w14:paraId="1D2D7AAC" w14:textId="2A96A85B" w:rsidR="00F1005D" w:rsidRPr="001D31AA" w:rsidRDefault="00F1005D" w:rsidP="00F1005D">
            <w:pPr>
              <w:jc w:val="both"/>
              <w:rPr>
                <w:rFonts w:cstheme="minorHAnsi"/>
                <w:sz w:val="20"/>
                <w:szCs w:val="20"/>
              </w:rPr>
            </w:pPr>
            <w:r w:rsidRPr="001D31AA">
              <w:rPr>
                <w:rFonts w:cstheme="minorHAnsi"/>
                <w:sz w:val="20"/>
                <w:szCs w:val="20"/>
              </w:rPr>
              <w:t>29</w:t>
            </w:r>
          </w:p>
        </w:tc>
        <w:tc>
          <w:tcPr>
            <w:tcW w:w="575" w:type="dxa"/>
            <w:tcBorders>
              <w:top w:val="single" w:sz="4" w:space="0" w:color="auto"/>
              <w:left w:val="nil"/>
              <w:bottom w:val="single" w:sz="4" w:space="0" w:color="auto"/>
              <w:right w:val="nil"/>
            </w:tcBorders>
            <w:noWrap/>
            <w:vAlign w:val="bottom"/>
          </w:tcPr>
          <w:p w14:paraId="74C7DA0B" w14:textId="70C56859" w:rsidR="00F1005D" w:rsidRPr="001D31AA" w:rsidRDefault="00F1005D" w:rsidP="00F1005D">
            <w:pPr>
              <w:jc w:val="both"/>
              <w:rPr>
                <w:rFonts w:cstheme="minorHAnsi"/>
                <w:sz w:val="20"/>
                <w:szCs w:val="20"/>
              </w:rPr>
            </w:pPr>
            <w:r w:rsidRPr="001D31AA">
              <w:rPr>
                <w:rFonts w:cstheme="minorHAnsi"/>
                <w:sz w:val="20"/>
                <w:szCs w:val="20"/>
              </w:rPr>
              <w:t>gggg</w:t>
            </w:r>
          </w:p>
        </w:tc>
        <w:tc>
          <w:tcPr>
            <w:tcW w:w="240" w:type="dxa"/>
            <w:tcBorders>
              <w:top w:val="single" w:sz="4" w:space="0" w:color="auto"/>
              <w:left w:val="nil"/>
              <w:bottom w:val="single" w:sz="4" w:space="0" w:color="auto"/>
              <w:right w:val="nil"/>
            </w:tcBorders>
            <w:noWrap/>
            <w:vAlign w:val="bottom"/>
          </w:tcPr>
          <w:p w14:paraId="3204D5BA" w14:textId="60410E7F" w:rsidR="00F1005D" w:rsidRPr="001D31AA" w:rsidRDefault="00F1005D" w:rsidP="00F1005D">
            <w:pPr>
              <w:jc w:val="both"/>
              <w:rPr>
                <w:rFonts w:cstheme="minorHAnsi"/>
                <w:color w:val="FF0000"/>
                <w:sz w:val="20"/>
                <w:szCs w:val="20"/>
              </w:rPr>
            </w:pPr>
            <w:r w:rsidRPr="001D31AA">
              <w:rPr>
                <w:rFonts w:cstheme="minorHAnsi"/>
                <w:color w:val="FF0000"/>
                <w:sz w:val="20"/>
                <w:szCs w:val="20"/>
              </w:rPr>
              <w:t>Y</w:t>
            </w:r>
          </w:p>
        </w:tc>
        <w:tc>
          <w:tcPr>
            <w:tcW w:w="433" w:type="dxa"/>
            <w:gridSpan w:val="2"/>
            <w:tcBorders>
              <w:top w:val="single" w:sz="4" w:space="0" w:color="auto"/>
              <w:left w:val="nil"/>
              <w:bottom w:val="single" w:sz="4" w:space="0" w:color="auto"/>
              <w:right w:val="single" w:sz="4" w:space="0" w:color="auto"/>
            </w:tcBorders>
            <w:noWrap/>
            <w:vAlign w:val="bottom"/>
          </w:tcPr>
          <w:p w14:paraId="7E88129D" w14:textId="3AD61B31" w:rsidR="00F1005D" w:rsidRPr="001D31AA" w:rsidRDefault="00F1005D" w:rsidP="00F1005D">
            <w:pPr>
              <w:jc w:val="both"/>
              <w:rPr>
                <w:rFonts w:cstheme="minorHAnsi"/>
                <w:sz w:val="20"/>
                <w:szCs w:val="20"/>
              </w:rPr>
            </w:pPr>
            <w:r w:rsidRPr="001D31AA">
              <w:rPr>
                <w:rFonts w:cstheme="minorHAnsi"/>
                <w:sz w:val="20"/>
                <w:szCs w:val="20"/>
              </w:rPr>
              <w:t>Xxx</w:t>
            </w:r>
          </w:p>
        </w:tc>
      </w:tr>
    </w:tbl>
    <w:p w14:paraId="1EECC9D7" w14:textId="77777777" w:rsidR="00ED1D6B" w:rsidRPr="007A7279" w:rsidRDefault="00ED1D6B" w:rsidP="00ED1D6B">
      <w:pPr>
        <w:jc w:val="both"/>
        <w:rPr>
          <w:rFonts w:cstheme="minorHAnsi"/>
        </w:rPr>
      </w:pPr>
    </w:p>
    <w:p w14:paraId="7D07F24D" w14:textId="77777777" w:rsidR="00ED1D6B" w:rsidRPr="00C85842" w:rsidRDefault="00ED1D6B" w:rsidP="00ED1D6B">
      <w:pPr>
        <w:tabs>
          <w:tab w:val="left" w:pos="851"/>
        </w:tabs>
        <w:spacing w:after="0" w:line="240" w:lineRule="auto"/>
        <w:jc w:val="both"/>
        <w:rPr>
          <w:rFonts w:cstheme="minorHAnsi"/>
          <w:sz w:val="24"/>
          <w:szCs w:val="24"/>
        </w:rPr>
      </w:pPr>
      <w:r w:rsidRPr="00C85842">
        <w:rPr>
          <w:rFonts w:cstheme="minorHAnsi"/>
          <w:sz w:val="24"/>
          <w:szCs w:val="24"/>
        </w:rPr>
        <w:t>Ja drošības apliecībā nepieciešams norādīt vairākas apliecināmās komercdarbības jomas, tad apliecībai tiek piešķirts numurs, kuru sastāda:</w:t>
      </w:r>
    </w:p>
    <w:p w14:paraId="34E772D4" w14:textId="77777777" w:rsidR="00ED1D6B" w:rsidRPr="00C85842" w:rsidRDefault="00ED1D6B" w:rsidP="00ED1D6B">
      <w:pPr>
        <w:spacing w:after="0" w:line="240" w:lineRule="auto"/>
        <w:ind w:firstLine="426"/>
        <w:jc w:val="both"/>
        <w:rPr>
          <w:rFonts w:cstheme="minorHAnsi"/>
          <w:sz w:val="24"/>
          <w:szCs w:val="24"/>
        </w:rPr>
      </w:pPr>
      <w:r w:rsidRPr="00C85842">
        <w:rPr>
          <w:rFonts w:cstheme="minorHAnsi"/>
          <w:sz w:val="24"/>
          <w:szCs w:val="24"/>
        </w:rPr>
        <w:t>I. sadaļa – valsts kods (divi burti) – LV;</w:t>
      </w:r>
    </w:p>
    <w:p w14:paraId="2E2CF66C" w14:textId="77777777" w:rsidR="00ED1D6B" w:rsidRPr="00C85842" w:rsidRDefault="00ED1D6B" w:rsidP="00ED1D6B">
      <w:pPr>
        <w:spacing w:after="0" w:line="240" w:lineRule="auto"/>
        <w:ind w:firstLine="426"/>
        <w:jc w:val="both"/>
        <w:rPr>
          <w:rFonts w:cstheme="minorHAnsi"/>
          <w:sz w:val="24"/>
          <w:szCs w:val="24"/>
        </w:rPr>
      </w:pPr>
      <w:r w:rsidRPr="00C85842">
        <w:rPr>
          <w:rFonts w:cstheme="minorHAnsi"/>
          <w:sz w:val="24"/>
          <w:szCs w:val="24"/>
        </w:rPr>
        <w:t>II. sadaļa – apliecināmā komercdarbības joma</w:t>
      </w:r>
      <w:r w:rsidRPr="00C85842">
        <w:rPr>
          <w:rFonts w:cstheme="minorHAnsi"/>
          <w:b/>
          <w:bCs/>
          <w:sz w:val="24"/>
          <w:szCs w:val="24"/>
        </w:rPr>
        <w:t xml:space="preserve"> </w:t>
      </w:r>
      <w:r w:rsidRPr="00C85842">
        <w:rPr>
          <w:rFonts w:cstheme="minorHAnsi"/>
          <w:sz w:val="24"/>
          <w:szCs w:val="24"/>
        </w:rPr>
        <w:t xml:space="preserve">- </w:t>
      </w:r>
      <w:r w:rsidRPr="00C85842">
        <w:rPr>
          <w:rFonts w:cstheme="minorHAnsi"/>
          <w:b/>
          <w:bCs/>
          <w:sz w:val="24"/>
          <w:szCs w:val="24"/>
        </w:rPr>
        <w:t>29</w:t>
      </w:r>
      <w:r w:rsidRPr="00C85842">
        <w:rPr>
          <w:rFonts w:cstheme="minorHAnsi"/>
          <w:sz w:val="24"/>
          <w:szCs w:val="24"/>
        </w:rPr>
        <w:t>;</w:t>
      </w:r>
    </w:p>
    <w:p w14:paraId="0DF66B0C" w14:textId="77777777" w:rsidR="00ED1D6B" w:rsidRPr="00C85842" w:rsidRDefault="00ED1D6B" w:rsidP="00ED1D6B">
      <w:pPr>
        <w:spacing w:after="0" w:line="240" w:lineRule="auto"/>
        <w:ind w:firstLine="426"/>
        <w:jc w:val="both"/>
        <w:rPr>
          <w:rFonts w:cstheme="minorHAnsi"/>
          <w:sz w:val="24"/>
          <w:szCs w:val="24"/>
        </w:rPr>
      </w:pPr>
      <w:r w:rsidRPr="00C85842">
        <w:rPr>
          <w:rFonts w:cstheme="minorHAnsi"/>
          <w:sz w:val="24"/>
          <w:szCs w:val="24"/>
        </w:rPr>
        <w:t>III. sadaļa – izdošanas gads (4 cipari);</w:t>
      </w:r>
    </w:p>
    <w:p w14:paraId="41756EB8" w14:textId="42C2D6E7" w:rsidR="00ED1D6B" w:rsidRPr="00C85842" w:rsidRDefault="00ED1D6B" w:rsidP="00ED1D6B">
      <w:pPr>
        <w:spacing w:after="0" w:line="240" w:lineRule="auto"/>
        <w:ind w:firstLine="426"/>
        <w:jc w:val="both"/>
        <w:rPr>
          <w:rFonts w:cstheme="minorHAnsi"/>
          <w:sz w:val="24"/>
          <w:szCs w:val="24"/>
        </w:rPr>
      </w:pPr>
      <w:r w:rsidRPr="00C85842">
        <w:rPr>
          <w:rFonts w:cstheme="minorHAnsi"/>
          <w:sz w:val="24"/>
          <w:szCs w:val="24"/>
        </w:rPr>
        <w:t>IV. sadaļa – vairāku apliecināmo komercdarbības jomu kombinācijas kods (1 cipars) no 0 līdz 9 (skat.</w:t>
      </w:r>
      <w:r w:rsidR="00F1005D">
        <w:rPr>
          <w:rFonts w:cstheme="minorHAnsi"/>
          <w:sz w:val="24"/>
          <w:szCs w:val="24"/>
        </w:rPr>
        <w:t xml:space="preserve"> 3</w:t>
      </w:r>
      <w:r w:rsidRPr="00C85842">
        <w:rPr>
          <w:rFonts w:cstheme="minorHAnsi"/>
          <w:sz w:val="24"/>
          <w:szCs w:val="24"/>
        </w:rPr>
        <w:t>.tabulu);</w:t>
      </w:r>
    </w:p>
    <w:p w14:paraId="51256DFF" w14:textId="77777777" w:rsidR="00ED1D6B" w:rsidRPr="00C85842" w:rsidRDefault="00ED1D6B" w:rsidP="00ED1D6B">
      <w:pPr>
        <w:spacing w:after="0" w:line="240" w:lineRule="auto"/>
        <w:ind w:firstLine="426"/>
        <w:jc w:val="both"/>
        <w:rPr>
          <w:rFonts w:cstheme="minorHAnsi"/>
          <w:sz w:val="24"/>
          <w:szCs w:val="24"/>
        </w:rPr>
      </w:pPr>
      <w:r w:rsidRPr="00C85842">
        <w:rPr>
          <w:rFonts w:cstheme="minorHAnsi"/>
          <w:sz w:val="24"/>
          <w:szCs w:val="24"/>
        </w:rPr>
        <w:t>V. sadaļa – kārtas skaitlis (3 cipari).</w:t>
      </w:r>
    </w:p>
    <w:p w14:paraId="23F9B1B8" w14:textId="77777777" w:rsidR="00ED1D6B" w:rsidRPr="00C85842" w:rsidRDefault="00ED1D6B" w:rsidP="00ED1D6B">
      <w:pPr>
        <w:jc w:val="both"/>
        <w:rPr>
          <w:rFonts w:cstheme="minorHAnsi"/>
          <w:sz w:val="24"/>
          <w:szCs w:val="24"/>
        </w:rPr>
      </w:pPr>
      <w:r w:rsidRPr="00C85842">
        <w:rPr>
          <w:rFonts w:cstheme="minorHAnsi"/>
          <w:sz w:val="24"/>
          <w:szCs w:val="24"/>
        </w:rPr>
        <w:lastRenderedPageBreak/>
        <w:t xml:space="preserve">Piemēram: </w:t>
      </w:r>
      <w:r w:rsidRPr="00C85842">
        <w:rPr>
          <w:rFonts w:cstheme="minorHAnsi"/>
          <w:i/>
          <w:iCs/>
          <w:sz w:val="24"/>
          <w:szCs w:val="24"/>
        </w:rPr>
        <w:t xml:space="preserve">LV2920207005 – drošības apliecība par </w:t>
      </w:r>
      <w:r w:rsidRPr="00C85842">
        <w:rPr>
          <w:rFonts w:cstheme="minorHAnsi"/>
          <w:i/>
          <w:iCs/>
          <w:sz w:val="24"/>
          <w:szCs w:val="24"/>
          <w:u w:val="single"/>
        </w:rPr>
        <w:t>dzelzceļa infrastruktūras tehniskā aprīkojuma</w:t>
      </w:r>
      <w:r w:rsidRPr="00C85842">
        <w:rPr>
          <w:rFonts w:cstheme="minorHAnsi"/>
          <w:i/>
          <w:iCs/>
          <w:sz w:val="24"/>
          <w:szCs w:val="24"/>
        </w:rPr>
        <w:t xml:space="preserve"> būvniecību un/vai remontu un/vai tehnisko apkopi </w:t>
      </w:r>
      <w:r w:rsidRPr="00C85842">
        <w:rPr>
          <w:rFonts w:cstheme="minorHAnsi"/>
          <w:i/>
          <w:iCs/>
          <w:sz w:val="24"/>
          <w:szCs w:val="24"/>
          <w:u w:val="single"/>
        </w:rPr>
        <w:t>un ritošā sastāv</w:t>
      </w:r>
      <w:r w:rsidRPr="00C85842">
        <w:rPr>
          <w:rFonts w:cstheme="minorHAnsi"/>
          <w:i/>
          <w:iCs/>
          <w:sz w:val="24"/>
          <w:szCs w:val="24"/>
        </w:rPr>
        <w:t>a būvniecību un/vai remontu un/vai tehnisko apkopi, kas izsniegta 2020.gadā ar kārtas numuru 005.</w:t>
      </w:r>
    </w:p>
    <w:p w14:paraId="3D23B0C4" w14:textId="09199EE9" w:rsidR="00ED1D6B" w:rsidRPr="00A47113" w:rsidRDefault="007A5EE4" w:rsidP="00A47113">
      <w:pPr>
        <w:spacing w:after="0" w:line="240" w:lineRule="auto"/>
        <w:ind w:firstLine="426"/>
        <w:jc w:val="right"/>
        <w:rPr>
          <w:rFonts w:cstheme="minorHAnsi"/>
          <w:sz w:val="24"/>
          <w:szCs w:val="24"/>
        </w:rPr>
      </w:pPr>
      <w:r>
        <w:rPr>
          <w:rFonts w:cstheme="minorHAnsi"/>
          <w:sz w:val="24"/>
          <w:szCs w:val="24"/>
        </w:rPr>
        <w:t>3</w:t>
      </w:r>
      <w:r w:rsidR="00ED1D6B" w:rsidRPr="00A47113">
        <w:rPr>
          <w:rFonts w:cstheme="minorHAnsi"/>
          <w:sz w:val="24"/>
          <w:szCs w:val="24"/>
        </w:rPr>
        <w:t>.tabula</w:t>
      </w:r>
    </w:p>
    <w:p w14:paraId="1D412FA3" w14:textId="77777777" w:rsidR="00ED1D6B" w:rsidRPr="00DF3328" w:rsidRDefault="00ED1D6B" w:rsidP="00ED1D6B">
      <w:pPr>
        <w:jc w:val="both"/>
        <w:rPr>
          <w:rFonts w:ascii="Times New Roman" w:hAnsi="Times New Roman" w:cs="Times New Roman"/>
        </w:rPr>
      </w:pPr>
    </w:p>
    <w:tbl>
      <w:tblPr>
        <w:tblW w:w="9603"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58"/>
        <w:gridCol w:w="873"/>
        <w:gridCol w:w="7372"/>
      </w:tblGrid>
      <w:tr w:rsidR="00ED1D6B" w:rsidRPr="00DF3328" w14:paraId="30344627" w14:textId="77777777" w:rsidTr="00B822E4">
        <w:trPr>
          <w:trHeight w:val="315"/>
        </w:trPr>
        <w:tc>
          <w:tcPr>
            <w:tcW w:w="1358" w:type="dxa"/>
            <w:noWrap/>
            <w:vAlign w:val="center"/>
          </w:tcPr>
          <w:p w14:paraId="68CD5149" w14:textId="77777777" w:rsidR="00ED1D6B" w:rsidRPr="00BB16F0" w:rsidRDefault="00ED1D6B" w:rsidP="00B822E4">
            <w:pPr>
              <w:pStyle w:val="xl45"/>
              <w:pBdr>
                <w:bottom w:val="none" w:sz="0" w:space="0" w:color="auto"/>
              </w:pBdr>
              <w:spacing w:before="0" w:beforeAutospacing="0" w:after="0" w:afterAutospacing="0"/>
              <w:jc w:val="both"/>
              <w:rPr>
                <w:b/>
                <w:bCs/>
                <w:sz w:val="22"/>
              </w:rPr>
            </w:pPr>
            <w:r w:rsidRPr="00BB16F0">
              <w:rPr>
                <w:b/>
                <w:bCs/>
                <w:sz w:val="22"/>
              </w:rPr>
              <w:t>IV.sadaļā piešķiramais  numurs</w:t>
            </w:r>
          </w:p>
        </w:tc>
        <w:tc>
          <w:tcPr>
            <w:tcW w:w="873" w:type="dxa"/>
            <w:noWrap/>
            <w:vAlign w:val="center"/>
          </w:tcPr>
          <w:p w14:paraId="27B44BE4" w14:textId="77777777" w:rsidR="00ED1D6B" w:rsidRPr="00BB16F0" w:rsidRDefault="00ED1D6B" w:rsidP="00B822E4">
            <w:pPr>
              <w:pStyle w:val="xl24"/>
              <w:spacing w:before="0" w:beforeAutospacing="0" w:after="0" w:afterAutospacing="0"/>
              <w:jc w:val="both"/>
              <w:rPr>
                <w:b/>
                <w:bCs/>
                <w:sz w:val="22"/>
              </w:rPr>
            </w:pPr>
            <w:r w:rsidRPr="00BB16F0">
              <w:rPr>
                <w:b/>
                <w:bCs/>
                <w:sz w:val="22"/>
              </w:rPr>
              <w:t>Apzī-mējums</w:t>
            </w:r>
          </w:p>
        </w:tc>
        <w:tc>
          <w:tcPr>
            <w:tcW w:w="7372" w:type="dxa"/>
            <w:vAlign w:val="center"/>
          </w:tcPr>
          <w:p w14:paraId="4AD032A8" w14:textId="77777777" w:rsidR="00ED1D6B" w:rsidRPr="00BB16F0" w:rsidRDefault="00ED1D6B" w:rsidP="00B822E4">
            <w:pPr>
              <w:pStyle w:val="xl24"/>
              <w:spacing w:before="0" w:beforeAutospacing="0" w:after="0" w:afterAutospacing="0"/>
              <w:jc w:val="both"/>
              <w:rPr>
                <w:b/>
                <w:bCs/>
                <w:i/>
                <w:iCs/>
                <w:sz w:val="22"/>
              </w:rPr>
            </w:pPr>
            <w:r w:rsidRPr="00BB16F0">
              <w:rPr>
                <w:b/>
                <w:bCs/>
                <w:sz w:val="22"/>
                <w:lang w:val="lv-LV"/>
              </w:rPr>
              <w:t>Drošības apliecībā norādāmās vairākas apliecināmās</w:t>
            </w:r>
            <w:r w:rsidRPr="00BB16F0">
              <w:rPr>
                <w:b/>
                <w:bCs/>
                <w:sz w:val="22"/>
              </w:rPr>
              <w:t xml:space="preserve"> </w:t>
            </w:r>
            <w:r w:rsidRPr="00BB16F0">
              <w:rPr>
                <w:b/>
                <w:bCs/>
                <w:sz w:val="22"/>
                <w:lang w:val="lv-LV"/>
              </w:rPr>
              <w:t>komercdarbības</w:t>
            </w:r>
            <w:r w:rsidRPr="00BB16F0">
              <w:rPr>
                <w:b/>
                <w:bCs/>
                <w:sz w:val="22"/>
              </w:rPr>
              <w:t xml:space="preserve"> </w:t>
            </w:r>
            <w:r w:rsidRPr="00BB16F0">
              <w:rPr>
                <w:b/>
                <w:bCs/>
                <w:sz w:val="22"/>
                <w:lang w:val="lv-LV"/>
              </w:rPr>
              <w:t>jomas</w:t>
            </w:r>
          </w:p>
        </w:tc>
      </w:tr>
      <w:tr w:rsidR="00ED1D6B" w:rsidRPr="00DF3328" w14:paraId="4868DA8D" w14:textId="77777777" w:rsidTr="00B822E4">
        <w:trPr>
          <w:trHeight w:val="315"/>
        </w:trPr>
        <w:tc>
          <w:tcPr>
            <w:tcW w:w="1358" w:type="dxa"/>
            <w:noWrap/>
            <w:vAlign w:val="bottom"/>
          </w:tcPr>
          <w:p w14:paraId="607407F4" w14:textId="77777777" w:rsidR="00ED1D6B" w:rsidRPr="00DF3328" w:rsidRDefault="00ED1D6B" w:rsidP="00B822E4">
            <w:pPr>
              <w:jc w:val="center"/>
              <w:rPr>
                <w:rFonts w:ascii="Times New Roman" w:hAnsi="Times New Roman" w:cs="Times New Roman"/>
                <w:b/>
                <w:bCs/>
              </w:rPr>
            </w:pPr>
            <w:r w:rsidRPr="00DF3328">
              <w:rPr>
                <w:rFonts w:ascii="Times New Roman" w:hAnsi="Times New Roman" w:cs="Times New Roman"/>
                <w:b/>
                <w:bCs/>
              </w:rPr>
              <w:t>1</w:t>
            </w:r>
          </w:p>
        </w:tc>
        <w:tc>
          <w:tcPr>
            <w:tcW w:w="873" w:type="dxa"/>
            <w:noWrap/>
            <w:vAlign w:val="bottom"/>
          </w:tcPr>
          <w:p w14:paraId="5E6207E9" w14:textId="77777777" w:rsidR="00ED1D6B" w:rsidRPr="00DF3328" w:rsidRDefault="00ED1D6B" w:rsidP="00B822E4">
            <w:pPr>
              <w:pStyle w:val="xl24"/>
              <w:spacing w:before="0" w:beforeAutospacing="0" w:after="0" w:afterAutospacing="0"/>
              <w:jc w:val="center"/>
              <w:rPr>
                <w:b/>
                <w:bCs/>
              </w:rPr>
            </w:pPr>
            <w:r w:rsidRPr="00DF3328">
              <w:rPr>
                <w:b/>
                <w:bCs/>
              </w:rPr>
              <w:t>IP+I</w:t>
            </w:r>
          </w:p>
        </w:tc>
        <w:tc>
          <w:tcPr>
            <w:tcW w:w="7372" w:type="dxa"/>
          </w:tcPr>
          <w:p w14:paraId="71D6618A" w14:textId="77777777" w:rsidR="00ED1D6B" w:rsidRPr="00DF3328" w:rsidRDefault="00ED1D6B" w:rsidP="00B822E4">
            <w:pPr>
              <w:pStyle w:val="xl24"/>
              <w:spacing w:before="0" w:beforeAutospacing="0" w:after="0" w:afterAutospacing="0"/>
              <w:jc w:val="both"/>
            </w:pPr>
            <w:r w:rsidRPr="00DF3328">
              <w:rPr>
                <w:i/>
                <w:iCs/>
              </w:rPr>
              <w:t>Infrastruktūras pārvaldītājs</w:t>
            </w:r>
            <w:r w:rsidRPr="00DF3328">
              <w:t xml:space="preserve"> un </w:t>
            </w:r>
            <w:r w:rsidRPr="00DF3328">
              <w:rPr>
                <w:i/>
                <w:iCs/>
              </w:rPr>
              <w:t>dzelzceļa</w:t>
            </w:r>
            <w:r w:rsidRPr="00DF3328">
              <w:t xml:space="preserve"> </w:t>
            </w:r>
            <w:r w:rsidRPr="00DF3328">
              <w:rPr>
                <w:i/>
                <w:iCs/>
              </w:rPr>
              <w:t>infrastruktūras tehniskā aprīkojuma</w:t>
            </w:r>
            <w:r w:rsidRPr="00DF3328">
              <w:t xml:space="preserve"> būvniecība un/vai remonts un/vai tehniskā apkope</w:t>
            </w:r>
          </w:p>
        </w:tc>
      </w:tr>
      <w:tr w:rsidR="00ED1D6B" w:rsidRPr="00DF3328" w14:paraId="5101A746" w14:textId="77777777" w:rsidTr="00B822E4">
        <w:trPr>
          <w:trHeight w:val="315"/>
        </w:trPr>
        <w:tc>
          <w:tcPr>
            <w:tcW w:w="1358" w:type="dxa"/>
            <w:noWrap/>
            <w:vAlign w:val="bottom"/>
          </w:tcPr>
          <w:p w14:paraId="799530F4" w14:textId="77777777" w:rsidR="00ED1D6B" w:rsidRPr="00DF3328" w:rsidRDefault="00ED1D6B" w:rsidP="00B822E4">
            <w:pPr>
              <w:jc w:val="center"/>
              <w:rPr>
                <w:rFonts w:ascii="Times New Roman" w:hAnsi="Times New Roman" w:cs="Times New Roman"/>
                <w:b/>
                <w:bCs/>
              </w:rPr>
            </w:pPr>
            <w:r w:rsidRPr="00DF3328">
              <w:rPr>
                <w:rFonts w:ascii="Times New Roman" w:hAnsi="Times New Roman" w:cs="Times New Roman"/>
                <w:b/>
                <w:bCs/>
              </w:rPr>
              <w:t>2</w:t>
            </w:r>
          </w:p>
        </w:tc>
        <w:tc>
          <w:tcPr>
            <w:tcW w:w="873" w:type="dxa"/>
            <w:noWrap/>
            <w:vAlign w:val="bottom"/>
          </w:tcPr>
          <w:p w14:paraId="6B8409C2" w14:textId="77777777" w:rsidR="00ED1D6B" w:rsidRPr="00DF3328" w:rsidRDefault="00ED1D6B" w:rsidP="00B822E4">
            <w:pPr>
              <w:jc w:val="center"/>
              <w:rPr>
                <w:rFonts w:ascii="Times New Roman" w:hAnsi="Times New Roman" w:cs="Times New Roman"/>
                <w:b/>
                <w:bCs/>
              </w:rPr>
            </w:pPr>
            <w:r w:rsidRPr="00DF3328">
              <w:rPr>
                <w:rFonts w:ascii="Times New Roman" w:hAnsi="Times New Roman" w:cs="Times New Roman"/>
                <w:b/>
                <w:bCs/>
              </w:rPr>
              <w:t>IP+R</w:t>
            </w:r>
          </w:p>
        </w:tc>
        <w:tc>
          <w:tcPr>
            <w:tcW w:w="7372" w:type="dxa"/>
          </w:tcPr>
          <w:p w14:paraId="437740E7" w14:textId="77777777" w:rsidR="00ED1D6B" w:rsidRPr="00DF3328" w:rsidRDefault="00ED1D6B" w:rsidP="00B822E4">
            <w:pPr>
              <w:jc w:val="both"/>
              <w:rPr>
                <w:rFonts w:ascii="Times New Roman" w:hAnsi="Times New Roman" w:cs="Times New Roman"/>
              </w:rPr>
            </w:pPr>
            <w:r w:rsidRPr="00DF3328">
              <w:rPr>
                <w:rFonts w:ascii="Times New Roman" w:hAnsi="Times New Roman" w:cs="Times New Roman"/>
                <w:i/>
                <w:iCs/>
              </w:rPr>
              <w:t>Infrastruktūras pārvaldītājs</w:t>
            </w:r>
            <w:r w:rsidRPr="00DF3328">
              <w:rPr>
                <w:rFonts w:ascii="Times New Roman" w:hAnsi="Times New Roman" w:cs="Times New Roman"/>
              </w:rPr>
              <w:t xml:space="preserve"> un </w:t>
            </w:r>
            <w:r w:rsidRPr="00DF3328">
              <w:rPr>
                <w:rFonts w:ascii="Times New Roman" w:hAnsi="Times New Roman" w:cs="Times New Roman"/>
                <w:i/>
                <w:iCs/>
              </w:rPr>
              <w:t>ritošā sastāva</w:t>
            </w:r>
            <w:r w:rsidRPr="00DF3328">
              <w:rPr>
                <w:rFonts w:ascii="Times New Roman" w:hAnsi="Times New Roman" w:cs="Times New Roman"/>
              </w:rPr>
              <w:t xml:space="preserve"> būvniecība un/vai remonts un/vai tehniskā apkope</w:t>
            </w:r>
          </w:p>
        </w:tc>
      </w:tr>
      <w:tr w:rsidR="00ED1D6B" w:rsidRPr="00DF3328" w14:paraId="4AB14CE7" w14:textId="77777777" w:rsidTr="00B822E4">
        <w:trPr>
          <w:trHeight w:val="315"/>
        </w:trPr>
        <w:tc>
          <w:tcPr>
            <w:tcW w:w="1358" w:type="dxa"/>
            <w:noWrap/>
            <w:vAlign w:val="bottom"/>
          </w:tcPr>
          <w:p w14:paraId="477AFB9A" w14:textId="77777777" w:rsidR="00ED1D6B" w:rsidRPr="00DF3328" w:rsidRDefault="00ED1D6B" w:rsidP="00B822E4">
            <w:pPr>
              <w:jc w:val="center"/>
              <w:rPr>
                <w:rFonts w:ascii="Times New Roman" w:hAnsi="Times New Roman" w:cs="Times New Roman"/>
                <w:b/>
                <w:bCs/>
              </w:rPr>
            </w:pPr>
            <w:r w:rsidRPr="00DF3328">
              <w:rPr>
                <w:rFonts w:ascii="Times New Roman" w:hAnsi="Times New Roman" w:cs="Times New Roman"/>
                <w:b/>
                <w:bCs/>
              </w:rPr>
              <w:t>3</w:t>
            </w:r>
          </w:p>
        </w:tc>
        <w:tc>
          <w:tcPr>
            <w:tcW w:w="873" w:type="dxa"/>
            <w:noWrap/>
            <w:vAlign w:val="bottom"/>
          </w:tcPr>
          <w:p w14:paraId="54130E3F" w14:textId="77777777" w:rsidR="00ED1D6B" w:rsidRPr="00DF3328" w:rsidRDefault="00ED1D6B" w:rsidP="00B822E4">
            <w:pPr>
              <w:jc w:val="center"/>
              <w:rPr>
                <w:rFonts w:ascii="Times New Roman" w:hAnsi="Times New Roman" w:cs="Times New Roman"/>
                <w:b/>
                <w:bCs/>
              </w:rPr>
            </w:pPr>
            <w:r w:rsidRPr="00DF3328">
              <w:rPr>
                <w:rFonts w:ascii="Times New Roman" w:hAnsi="Times New Roman" w:cs="Times New Roman"/>
                <w:b/>
                <w:bCs/>
              </w:rPr>
              <w:t>IP+M</w:t>
            </w:r>
          </w:p>
        </w:tc>
        <w:tc>
          <w:tcPr>
            <w:tcW w:w="7372" w:type="dxa"/>
          </w:tcPr>
          <w:p w14:paraId="7A1675C7" w14:textId="77777777" w:rsidR="00ED1D6B" w:rsidRPr="00DF3328" w:rsidRDefault="00ED1D6B" w:rsidP="00B822E4">
            <w:pPr>
              <w:jc w:val="both"/>
              <w:rPr>
                <w:rFonts w:ascii="Times New Roman" w:hAnsi="Times New Roman" w:cs="Times New Roman"/>
              </w:rPr>
            </w:pPr>
            <w:r w:rsidRPr="00DF3328">
              <w:rPr>
                <w:rFonts w:ascii="Times New Roman" w:hAnsi="Times New Roman" w:cs="Times New Roman"/>
                <w:i/>
                <w:iCs/>
              </w:rPr>
              <w:t>Infrastruktūras pārvaldītājs</w:t>
            </w:r>
            <w:r w:rsidRPr="00DF3328">
              <w:rPr>
                <w:rFonts w:ascii="Times New Roman" w:hAnsi="Times New Roman" w:cs="Times New Roman"/>
              </w:rPr>
              <w:t xml:space="preserve"> un </w:t>
            </w:r>
            <w:r w:rsidRPr="00DF3328">
              <w:rPr>
                <w:rFonts w:ascii="Times New Roman" w:hAnsi="Times New Roman" w:cs="Times New Roman"/>
                <w:bCs/>
                <w:i/>
              </w:rPr>
              <w:t>manevru veikšana</w:t>
            </w:r>
          </w:p>
        </w:tc>
      </w:tr>
      <w:tr w:rsidR="00ED1D6B" w:rsidRPr="00DF3328" w14:paraId="4713DA1D" w14:textId="77777777" w:rsidTr="00B822E4">
        <w:trPr>
          <w:trHeight w:val="315"/>
        </w:trPr>
        <w:tc>
          <w:tcPr>
            <w:tcW w:w="1358" w:type="dxa"/>
            <w:noWrap/>
            <w:vAlign w:val="bottom"/>
          </w:tcPr>
          <w:p w14:paraId="0EE00C44" w14:textId="77777777" w:rsidR="00ED1D6B" w:rsidRPr="00DF3328" w:rsidRDefault="00ED1D6B" w:rsidP="00B822E4">
            <w:pPr>
              <w:jc w:val="center"/>
              <w:rPr>
                <w:rFonts w:ascii="Times New Roman" w:hAnsi="Times New Roman" w:cs="Times New Roman"/>
                <w:b/>
                <w:bCs/>
              </w:rPr>
            </w:pPr>
            <w:r w:rsidRPr="00DF3328">
              <w:rPr>
                <w:rFonts w:ascii="Times New Roman" w:hAnsi="Times New Roman" w:cs="Times New Roman"/>
                <w:b/>
                <w:bCs/>
              </w:rPr>
              <w:t>4</w:t>
            </w:r>
          </w:p>
        </w:tc>
        <w:tc>
          <w:tcPr>
            <w:tcW w:w="873" w:type="dxa"/>
            <w:noWrap/>
            <w:vAlign w:val="bottom"/>
          </w:tcPr>
          <w:p w14:paraId="44435815" w14:textId="77777777" w:rsidR="00ED1D6B" w:rsidRPr="00DF3328" w:rsidRDefault="00ED1D6B" w:rsidP="00B822E4">
            <w:pPr>
              <w:jc w:val="center"/>
              <w:rPr>
                <w:rFonts w:ascii="Times New Roman" w:hAnsi="Times New Roman" w:cs="Times New Roman"/>
                <w:b/>
                <w:bCs/>
              </w:rPr>
            </w:pPr>
            <w:r w:rsidRPr="00DF3328">
              <w:rPr>
                <w:rFonts w:ascii="Times New Roman" w:hAnsi="Times New Roman" w:cs="Times New Roman"/>
                <w:b/>
                <w:bCs/>
              </w:rPr>
              <w:t>IP+I+M</w:t>
            </w:r>
          </w:p>
        </w:tc>
        <w:tc>
          <w:tcPr>
            <w:tcW w:w="7372" w:type="dxa"/>
          </w:tcPr>
          <w:p w14:paraId="6696ED20" w14:textId="77777777" w:rsidR="00ED1D6B" w:rsidRPr="00DF3328" w:rsidRDefault="00ED1D6B" w:rsidP="00B822E4">
            <w:pPr>
              <w:jc w:val="both"/>
              <w:rPr>
                <w:rFonts w:ascii="Times New Roman" w:hAnsi="Times New Roman" w:cs="Times New Roman"/>
              </w:rPr>
            </w:pPr>
            <w:r w:rsidRPr="00DF3328">
              <w:rPr>
                <w:rFonts w:ascii="Times New Roman" w:hAnsi="Times New Roman" w:cs="Times New Roman"/>
                <w:i/>
                <w:iCs/>
              </w:rPr>
              <w:t>Infrastruktūras pārvaldītājs</w:t>
            </w:r>
            <w:r w:rsidRPr="00DF3328">
              <w:rPr>
                <w:rFonts w:ascii="Times New Roman" w:hAnsi="Times New Roman" w:cs="Times New Roman"/>
              </w:rPr>
              <w:t xml:space="preserve"> un </w:t>
            </w:r>
            <w:r w:rsidRPr="00DF3328">
              <w:rPr>
                <w:rFonts w:ascii="Times New Roman" w:hAnsi="Times New Roman" w:cs="Times New Roman"/>
                <w:i/>
                <w:iCs/>
              </w:rPr>
              <w:t>dzelzceļa infrastruktūras tehniskā aprīkojuma</w:t>
            </w:r>
            <w:r w:rsidRPr="00DF3328">
              <w:rPr>
                <w:rFonts w:ascii="Times New Roman" w:hAnsi="Times New Roman" w:cs="Times New Roman"/>
              </w:rPr>
              <w:t xml:space="preserve"> būvniecība un/vai remonts un/vai tehniskā apkope un </w:t>
            </w:r>
            <w:r w:rsidRPr="00DF3328">
              <w:rPr>
                <w:rFonts w:ascii="Times New Roman" w:hAnsi="Times New Roman" w:cs="Times New Roman"/>
                <w:bCs/>
                <w:i/>
              </w:rPr>
              <w:t xml:space="preserve">manevru veikšana </w:t>
            </w:r>
          </w:p>
        </w:tc>
      </w:tr>
      <w:tr w:rsidR="00ED1D6B" w:rsidRPr="00DF3328" w14:paraId="594B1E02" w14:textId="77777777" w:rsidTr="00B822E4">
        <w:trPr>
          <w:trHeight w:val="315"/>
        </w:trPr>
        <w:tc>
          <w:tcPr>
            <w:tcW w:w="1358" w:type="dxa"/>
            <w:noWrap/>
            <w:vAlign w:val="bottom"/>
          </w:tcPr>
          <w:p w14:paraId="5FA35D2E" w14:textId="77777777" w:rsidR="00ED1D6B" w:rsidRPr="00DF3328" w:rsidRDefault="00ED1D6B" w:rsidP="00B822E4">
            <w:pPr>
              <w:jc w:val="center"/>
              <w:rPr>
                <w:rFonts w:ascii="Times New Roman" w:hAnsi="Times New Roman" w:cs="Times New Roman"/>
                <w:b/>
                <w:bCs/>
              </w:rPr>
            </w:pPr>
            <w:r w:rsidRPr="00DF3328">
              <w:rPr>
                <w:rFonts w:ascii="Times New Roman" w:hAnsi="Times New Roman" w:cs="Times New Roman"/>
                <w:b/>
                <w:bCs/>
              </w:rPr>
              <w:t>5</w:t>
            </w:r>
          </w:p>
        </w:tc>
        <w:tc>
          <w:tcPr>
            <w:tcW w:w="873" w:type="dxa"/>
            <w:noWrap/>
            <w:vAlign w:val="bottom"/>
          </w:tcPr>
          <w:p w14:paraId="193A94F7" w14:textId="77777777" w:rsidR="00ED1D6B" w:rsidRPr="00DF3328" w:rsidRDefault="00ED1D6B" w:rsidP="00B822E4">
            <w:pPr>
              <w:jc w:val="center"/>
              <w:rPr>
                <w:rFonts w:ascii="Times New Roman" w:hAnsi="Times New Roman" w:cs="Times New Roman"/>
                <w:b/>
                <w:bCs/>
              </w:rPr>
            </w:pPr>
            <w:r w:rsidRPr="00DF3328">
              <w:rPr>
                <w:rFonts w:ascii="Times New Roman" w:hAnsi="Times New Roman" w:cs="Times New Roman"/>
                <w:b/>
                <w:bCs/>
              </w:rPr>
              <w:t>IP+R+M</w:t>
            </w:r>
          </w:p>
        </w:tc>
        <w:tc>
          <w:tcPr>
            <w:tcW w:w="7372" w:type="dxa"/>
          </w:tcPr>
          <w:p w14:paraId="777186BE" w14:textId="77777777" w:rsidR="00ED1D6B" w:rsidRPr="00DF3328" w:rsidRDefault="00ED1D6B" w:rsidP="00B822E4">
            <w:pPr>
              <w:jc w:val="both"/>
              <w:rPr>
                <w:rFonts w:ascii="Times New Roman" w:hAnsi="Times New Roman" w:cs="Times New Roman"/>
              </w:rPr>
            </w:pPr>
            <w:r w:rsidRPr="00DF3328">
              <w:rPr>
                <w:rFonts w:ascii="Times New Roman" w:hAnsi="Times New Roman" w:cs="Times New Roman"/>
                <w:i/>
                <w:iCs/>
              </w:rPr>
              <w:t>Infrastruktūras pārvaldītājs</w:t>
            </w:r>
            <w:r w:rsidRPr="00DF3328">
              <w:rPr>
                <w:rFonts w:ascii="Times New Roman" w:hAnsi="Times New Roman" w:cs="Times New Roman"/>
              </w:rPr>
              <w:t xml:space="preserve"> un </w:t>
            </w:r>
            <w:r w:rsidRPr="00DF3328">
              <w:rPr>
                <w:rFonts w:ascii="Times New Roman" w:hAnsi="Times New Roman" w:cs="Times New Roman"/>
                <w:i/>
                <w:iCs/>
              </w:rPr>
              <w:t>ritošā sastāva</w:t>
            </w:r>
            <w:r w:rsidRPr="00DF3328">
              <w:rPr>
                <w:rFonts w:ascii="Times New Roman" w:hAnsi="Times New Roman" w:cs="Times New Roman"/>
              </w:rPr>
              <w:t xml:space="preserve"> būvniecība un/vai remonts un/vai tehniskā apkope un </w:t>
            </w:r>
            <w:r w:rsidRPr="00DF3328">
              <w:rPr>
                <w:rFonts w:ascii="Times New Roman" w:hAnsi="Times New Roman" w:cs="Times New Roman"/>
                <w:bCs/>
                <w:i/>
              </w:rPr>
              <w:t>manevru veikšana</w:t>
            </w:r>
          </w:p>
        </w:tc>
      </w:tr>
      <w:tr w:rsidR="00ED1D6B" w:rsidRPr="00DF3328" w14:paraId="087030AB" w14:textId="77777777" w:rsidTr="00B822E4">
        <w:trPr>
          <w:trHeight w:val="315"/>
        </w:trPr>
        <w:tc>
          <w:tcPr>
            <w:tcW w:w="1358" w:type="dxa"/>
            <w:noWrap/>
            <w:vAlign w:val="bottom"/>
          </w:tcPr>
          <w:p w14:paraId="31CB1DA7" w14:textId="77777777" w:rsidR="00ED1D6B" w:rsidRPr="00DF3328" w:rsidRDefault="00ED1D6B" w:rsidP="00B822E4">
            <w:pPr>
              <w:jc w:val="center"/>
              <w:rPr>
                <w:rFonts w:ascii="Times New Roman" w:hAnsi="Times New Roman" w:cs="Times New Roman"/>
                <w:b/>
                <w:bCs/>
              </w:rPr>
            </w:pPr>
            <w:r w:rsidRPr="00DF3328">
              <w:rPr>
                <w:rFonts w:ascii="Times New Roman" w:hAnsi="Times New Roman" w:cs="Times New Roman"/>
                <w:b/>
                <w:bCs/>
              </w:rPr>
              <w:t>6</w:t>
            </w:r>
          </w:p>
        </w:tc>
        <w:tc>
          <w:tcPr>
            <w:tcW w:w="873" w:type="dxa"/>
            <w:noWrap/>
            <w:vAlign w:val="bottom"/>
          </w:tcPr>
          <w:p w14:paraId="583D4ADC" w14:textId="77777777" w:rsidR="00ED1D6B" w:rsidRPr="00DF3328" w:rsidRDefault="00ED1D6B" w:rsidP="00B822E4">
            <w:pPr>
              <w:jc w:val="center"/>
              <w:rPr>
                <w:rFonts w:ascii="Times New Roman" w:hAnsi="Times New Roman" w:cs="Times New Roman"/>
                <w:b/>
                <w:bCs/>
              </w:rPr>
            </w:pPr>
            <w:r w:rsidRPr="00DF3328">
              <w:rPr>
                <w:rFonts w:ascii="Times New Roman" w:hAnsi="Times New Roman" w:cs="Times New Roman"/>
                <w:b/>
                <w:bCs/>
              </w:rPr>
              <w:t>IP+I+R+M</w:t>
            </w:r>
          </w:p>
        </w:tc>
        <w:tc>
          <w:tcPr>
            <w:tcW w:w="7372" w:type="dxa"/>
          </w:tcPr>
          <w:p w14:paraId="426DC6CB" w14:textId="77777777" w:rsidR="00ED1D6B" w:rsidRPr="00DF3328" w:rsidRDefault="00ED1D6B" w:rsidP="00B822E4">
            <w:pPr>
              <w:jc w:val="both"/>
              <w:rPr>
                <w:rFonts w:ascii="Times New Roman" w:hAnsi="Times New Roman" w:cs="Times New Roman"/>
              </w:rPr>
            </w:pPr>
            <w:r w:rsidRPr="00DF3328">
              <w:rPr>
                <w:rFonts w:ascii="Times New Roman" w:hAnsi="Times New Roman" w:cs="Times New Roman"/>
                <w:i/>
                <w:iCs/>
              </w:rPr>
              <w:t>Infrastruktūras pārvaldītājs</w:t>
            </w:r>
            <w:r w:rsidRPr="00DF3328">
              <w:rPr>
                <w:rFonts w:ascii="Times New Roman" w:hAnsi="Times New Roman" w:cs="Times New Roman"/>
              </w:rPr>
              <w:t xml:space="preserve"> un</w:t>
            </w:r>
            <w:r w:rsidRPr="00DF3328">
              <w:rPr>
                <w:rFonts w:ascii="Times New Roman" w:hAnsi="Times New Roman" w:cs="Times New Roman"/>
                <w:i/>
                <w:iCs/>
              </w:rPr>
              <w:t xml:space="preserve"> dzelzceļa infrastruktūras tehniskā aprīkojuma</w:t>
            </w:r>
            <w:r w:rsidRPr="00DF3328">
              <w:rPr>
                <w:rFonts w:ascii="Times New Roman" w:hAnsi="Times New Roman" w:cs="Times New Roman"/>
              </w:rPr>
              <w:t xml:space="preserve"> būvniecība un/vai remonts un/vai tehniskā apkope un </w:t>
            </w:r>
            <w:r w:rsidRPr="00DF3328">
              <w:rPr>
                <w:rFonts w:ascii="Times New Roman" w:hAnsi="Times New Roman" w:cs="Times New Roman"/>
                <w:i/>
                <w:iCs/>
              </w:rPr>
              <w:t>ritošā sastāva</w:t>
            </w:r>
            <w:r w:rsidRPr="00DF3328">
              <w:rPr>
                <w:rFonts w:ascii="Times New Roman" w:hAnsi="Times New Roman" w:cs="Times New Roman"/>
              </w:rPr>
              <w:t xml:space="preserve"> būvniecība un/vai remonts un/vai tehniskā apkope un </w:t>
            </w:r>
            <w:r w:rsidRPr="00DF3328">
              <w:rPr>
                <w:rFonts w:ascii="Times New Roman" w:hAnsi="Times New Roman" w:cs="Times New Roman"/>
                <w:bCs/>
                <w:i/>
              </w:rPr>
              <w:t>manevru veikšana</w:t>
            </w:r>
          </w:p>
        </w:tc>
      </w:tr>
      <w:tr w:rsidR="00ED1D6B" w:rsidRPr="00DF3328" w14:paraId="73EEF6C4" w14:textId="77777777" w:rsidTr="00B822E4">
        <w:trPr>
          <w:trHeight w:val="315"/>
        </w:trPr>
        <w:tc>
          <w:tcPr>
            <w:tcW w:w="1358" w:type="dxa"/>
            <w:noWrap/>
            <w:vAlign w:val="bottom"/>
          </w:tcPr>
          <w:p w14:paraId="5307B835" w14:textId="77777777" w:rsidR="00ED1D6B" w:rsidRPr="00DF3328" w:rsidRDefault="00ED1D6B" w:rsidP="00B822E4">
            <w:pPr>
              <w:jc w:val="center"/>
              <w:rPr>
                <w:rFonts w:ascii="Times New Roman" w:hAnsi="Times New Roman" w:cs="Times New Roman"/>
                <w:b/>
                <w:bCs/>
              </w:rPr>
            </w:pPr>
            <w:r w:rsidRPr="00DF3328">
              <w:rPr>
                <w:rFonts w:ascii="Times New Roman" w:hAnsi="Times New Roman" w:cs="Times New Roman"/>
                <w:b/>
                <w:bCs/>
              </w:rPr>
              <w:t>7</w:t>
            </w:r>
          </w:p>
        </w:tc>
        <w:tc>
          <w:tcPr>
            <w:tcW w:w="873" w:type="dxa"/>
            <w:noWrap/>
            <w:vAlign w:val="bottom"/>
          </w:tcPr>
          <w:p w14:paraId="6A32A9E9" w14:textId="77777777" w:rsidR="00ED1D6B" w:rsidRPr="00DF3328" w:rsidRDefault="00ED1D6B" w:rsidP="00B822E4">
            <w:pPr>
              <w:jc w:val="center"/>
              <w:rPr>
                <w:rFonts w:ascii="Times New Roman" w:hAnsi="Times New Roman" w:cs="Times New Roman"/>
                <w:b/>
                <w:bCs/>
              </w:rPr>
            </w:pPr>
            <w:r w:rsidRPr="00DF3328">
              <w:rPr>
                <w:rFonts w:ascii="Times New Roman" w:hAnsi="Times New Roman" w:cs="Times New Roman"/>
                <w:b/>
                <w:bCs/>
              </w:rPr>
              <w:t>I+R</w:t>
            </w:r>
          </w:p>
        </w:tc>
        <w:tc>
          <w:tcPr>
            <w:tcW w:w="7372" w:type="dxa"/>
          </w:tcPr>
          <w:p w14:paraId="34AD359F" w14:textId="77777777" w:rsidR="00ED1D6B" w:rsidRPr="00DF3328" w:rsidRDefault="00ED1D6B" w:rsidP="00B822E4">
            <w:pPr>
              <w:jc w:val="both"/>
              <w:rPr>
                <w:rFonts w:ascii="Times New Roman" w:hAnsi="Times New Roman" w:cs="Times New Roman"/>
              </w:rPr>
            </w:pPr>
            <w:r w:rsidRPr="00DF3328">
              <w:rPr>
                <w:rFonts w:ascii="Times New Roman" w:hAnsi="Times New Roman" w:cs="Times New Roman"/>
                <w:i/>
                <w:iCs/>
              </w:rPr>
              <w:t>Dzelzceļa infrastruktūras tehniskā aprīkojuma</w:t>
            </w:r>
            <w:r w:rsidRPr="00DF3328">
              <w:rPr>
                <w:rFonts w:ascii="Times New Roman" w:hAnsi="Times New Roman" w:cs="Times New Roman"/>
              </w:rPr>
              <w:t xml:space="preserve"> būvniecība un/vai remonts un/vai tehniskā apkope un </w:t>
            </w:r>
            <w:r w:rsidRPr="00DF3328">
              <w:rPr>
                <w:rFonts w:ascii="Times New Roman" w:hAnsi="Times New Roman" w:cs="Times New Roman"/>
                <w:i/>
                <w:iCs/>
              </w:rPr>
              <w:t>ritošā sastāva</w:t>
            </w:r>
            <w:r w:rsidRPr="00DF3328">
              <w:rPr>
                <w:rFonts w:ascii="Times New Roman" w:hAnsi="Times New Roman" w:cs="Times New Roman"/>
              </w:rPr>
              <w:t xml:space="preserve"> būvniecība un/vai remonts un/vai tehniskā apkope</w:t>
            </w:r>
          </w:p>
        </w:tc>
      </w:tr>
      <w:tr w:rsidR="00ED1D6B" w:rsidRPr="00DF3328" w14:paraId="39672D89" w14:textId="77777777" w:rsidTr="00B822E4">
        <w:trPr>
          <w:trHeight w:val="315"/>
        </w:trPr>
        <w:tc>
          <w:tcPr>
            <w:tcW w:w="1358" w:type="dxa"/>
            <w:noWrap/>
            <w:vAlign w:val="bottom"/>
          </w:tcPr>
          <w:p w14:paraId="317DAD86" w14:textId="77777777" w:rsidR="00ED1D6B" w:rsidRPr="00DF3328" w:rsidRDefault="00ED1D6B" w:rsidP="00B822E4">
            <w:pPr>
              <w:jc w:val="center"/>
              <w:rPr>
                <w:rFonts w:ascii="Times New Roman" w:hAnsi="Times New Roman" w:cs="Times New Roman"/>
                <w:b/>
                <w:bCs/>
              </w:rPr>
            </w:pPr>
            <w:r w:rsidRPr="00DF3328">
              <w:rPr>
                <w:rFonts w:ascii="Times New Roman" w:hAnsi="Times New Roman" w:cs="Times New Roman"/>
                <w:b/>
                <w:bCs/>
              </w:rPr>
              <w:t>8</w:t>
            </w:r>
          </w:p>
        </w:tc>
        <w:tc>
          <w:tcPr>
            <w:tcW w:w="873" w:type="dxa"/>
            <w:noWrap/>
            <w:vAlign w:val="bottom"/>
          </w:tcPr>
          <w:p w14:paraId="3D76ABF2" w14:textId="77777777" w:rsidR="00ED1D6B" w:rsidRPr="00DF3328" w:rsidRDefault="00ED1D6B" w:rsidP="00B822E4">
            <w:pPr>
              <w:jc w:val="center"/>
              <w:rPr>
                <w:rFonts w:ascii="Times New Roman" w:hAnsi="Times New Roman" w:cs="Times New Roman"/>
                <w:b/>
                <w:bCs/>
              </w:rPr>
            </w:pPr>
            <w:r w:rsidRPr="00DF3328">
              <w:rPr>
                <w:rFonts w:ascii="Times New Roman" w:hAnsi="Times New Roman" w:cs="Times New Roman"/>
                <w:b/>
                <w:bCs/>
              </w:rPr>
              <w:t>R+M</w:t>
            </w:r>
          </w:p>
        </w:tc>
        <w:tc>
          <w:tcPr>
            <w:tcW w:w="7372" w:type="dxa"/>
          </w:tcPr>
          <w:p w14:paraId="0CAF3A95" w14:textId="77777777" w:rsidR="00ED1D6B" w:rsidRPr="00DF3328" w:rsidRDefault="00ED1D6B" w:rsidP="00B822E4">
            <w:pPr>
              <w:jc w:val="both"/>
              <w:rPr>
                <w:rFonts w:ascii="Times New Roman" w:hAnsi="Times New Roman" w:cs="Times New Roman"/>
              </w:rPr>
            </w:pPr>
            <w:r w:rsidRPr="00DF3328">
              <w:rPr>
                <w:rFonts w:ascii="Times New Roman" w:hAnsi="Times New Roman" w:cs="Times New Roman"/>
                <w:i/>
                <w:iCs/>
              </w:rPr>
              <w:t>Ritošā sastāva</w:t>
            </w:r>
            <w:r w:rsidRPr="00DF3328">
              <w:rPr>
                <w:rFonts w:ascii="Times New Roman" w:hAnsi="Times New Roman" w:cs="Times New Roman"/>
              </w:rPr>
              <w:t xml:space="preserve"> būvniecība un/vai remonts un/vai tehniskā apkope un </w:t>
            </w:r>
            <w:r w:rsidRPr="00DF3328">
              <w:rPr>
                <w:rFonts w:ascii="Times New Roman" w:hAnsi="Times New Roman" w:cs="Times New Roman"/>
                <w:bCs/>
                <w:i/>
              </w:rPr>
              <w:t>manevru veikšana</w:t>
            </w:r>
          </w:p>
        </w:tc>
      </w:tr>
      <w:tr w:rsidR="00ED1D6B" w:rsidRPr="00DF3328" w14:paraId="64CD5B64" w14:textId="77777777" w:rsidTr="00B822E4">
        <w:trPr>
          <w:trHeight w:val="315"/>
        </w:trPr>
        <w:tc>
          <w:tcPr>
            <w:tcW w:w="1358" w:type="dxa"/>
            <w:noWrap/>
            <w:vAlign w:val="bottom"/>
          </w:tcPr>
          <w:p w14:paraId="464ABE94" w14:textId="77777777" w:rsidR="00ED1D6B" w:rsidRPr="00DF3328" w:rsidRDefault="00ED1D6B" w:rsidP="00B822E4">
            <w:pPr>
              <w:jc w:val="center"/>
              <w:rPr>
                <w:rFonts w:ascii="Times New Roman" w:hAnsi="Times New Roman" w:cs="Times New Roman"/>
                <w:b/>
                <w:bCs/>
              </w:rPr>
            </w:pPr>
            <w:r w:rsidRPr="00DF3328">
              <w:rPr>
                <w:rFonts w:ascii="Times New Roman" w:hAnsi="Times New Roman" w:cs="Times New Roman"/>
                <w:b/>
                <w:bCs/>
              </w:rPr>
              <w:t>9</w:t>
            </w:r>
          </w:p>
        </w:tc>
        <w:tc>
          <w:tcPr>
            <w:tcW w:w="873" w:type="dxa"/>
            <w:noWrap/>
            <w:vAlign w:val="bottom"/>
          </w:tcPr>
          <w:p w14:paraId="3C7E1D7D" w14:textId="77777777" w:rsidR="00ED1D6B" w:rsidRPr="00DF3328" w:rsidRDefault="00ED1D6B" w:rsidP="00B822E4">
            <w:pPr>
              <w:jc w:val="center"/>
              <w:rPr>
                <w:rFonts w:ascii="Times New Roman" w:hAnsi="Times New Roman" w:cs="Times New Roman"/>
                <w:b/>
                <w:bCs/>
              </w:rPr>
            </w:pPr>
            <w:r w:rsidRPr="00DF3328">
              <w:rPr>
                <w:rFonts w:ascii="Times New Roman" w:hAnsi="Times New Roman" w:cs="Times New Roman"/>
                <w:b/>
                <w:bCs/>
              </w:rPr>
              <w:t>-</w:t>
            </w:r>
          </w:p>
        </w:tc>
        <w:tc>
          <w:tcPr>
            <w:tcW w:w="7372" w:type="dxa"/>
          </w:tcPr>
          <w:p w14:paraId="4D3E2990" w14:textId="77777777" w:rsidR="00ED1D6B" w:rsidRPr="00DF3328" w:rsidRDefault="00ED1D6B" w:rsidP="00B822E4">
            <w:pPr>
              <w:jc w:val="both"/>
              <w:rPr>
                <w:rFonts w:ascii="Times New Roman" w:hAnsi="Times New Roman" w:cs="Times New Roman"/>
                <w:i/>
                <w:iCs/>
              </w:rPr>
            </w:pPr>
            <w:r w:rsidRPr="00DF3328">
              <w:rPr>
                <w:rFonts w:ascii="Times New Roman" w:hAnsi="Times New Roman" w:cs="Times New Roman"/>
              </w:rPr>
              <w:t>Pārējās</w:t>
            </w:r>
            <w:r w:rsidRPr="00DF3328">
              <w:rPr>
                <w:rFonts w:ascii="Times New Roman" w:hAnsi="Times New Roman" w:cs="Times New Roman"/>
                <w:i/>
                <w:iCs/>
              </w:rPr>
              <w:t xml:space="preserve"> </w:t>
            </w:r>
            <w:r w:rsidRPr="00DF3328">
              <w:rPr>
                <w:rFonts w:ascii="Times New Roman" w:hAnsi="Times New Roman" w:cs="Times New Roman"/>
              </w:rPr>
              <w:t>apliecināmo komercdarbības jomu kombinācijas</w:t>
            </w:r>
          </w:p>
        </w:tc>
      </w:tr>
      <w:tr w:rsidR="00ED1D6B" w:rsidRPr="00DF3328" w14:paraId="01E66D22" w14:textId="77777777" w:rsidTr="00B822E4">
        <w:trPr>
          <w:trHeight w:val="315"/>
        </w:trPr>
        <w:tc>
          <w:tcPr>
            <w:tcW w:w="1358" w:type="dxa"/>
            <w:noWrap/>
            <w:vAlign w:val="bottom"/>
          </w:tcPr>
          <w:p w14:paraId="3538029D" w14:textId="77777777" w:rsidR="00ED1D6B" w:rsidRPr="00DF3328" w:rsidRDefault="00ED1D6B" w:rsidP="00B822E4">
            <w:pPr>
              <w:jc w:val="center"/>
              <w:rPr>
                <w:rFonts w:ascii="Times New Roman" w:hAnsi="Times New Roman" w:cs="Times New Roman"/>
                <w:b/>
                <w:bCs/>
              </w:rPr>
            </w:pPr>
            <w:r w:rsidRPr="00DF3328">
              <w:rPr>
                <w:rFonts w:ascii="Times New Roman" w:hAnsi="Times New Roman" w:cs="Times New Roman"/>
                <w:b/>
                <w:bCs/>
              </w:rPr>
              <w:t>0</w:t>
            </w:r>
          </w:p>
        </w:tc>
        <w:tc>
          <w:tcPr>
            <w:tcW w:w="873" w:type="dxa"/>
            <w:noWrap/>
            <w:vAlign w:val="bottom"/>
          </w:tcPr>
          <w:p w14:paraId="40C92178" w14:textId="77777777" w:rsidR="00ED1D6B" w:rsidRPr="00DF3328" w:rsidRDefault="00ED1D6B" w:rsidP="00B822E4">
            <w:pPr>
              <w:jc w:val="center"/>
              <w:rPr>
                <w:rFonts w:ascii="Times New Roman" w:hAnsi="Times New Roman" w:cs="Times New Roman"/>
                <w:b/>
                <w:bCs/>
              </w:rPr>
            </w:pPr>
            <w:r w:rsidRPr="00DF3328">
              <w:rPr>
                <w:rFonts w:ascii="Times New Roman" w:hAnsi="Times New Roman" w:cs="Times New Roman"/>
                <w:b/>
                <w:bCs/>
              </w:rPr>
              <w:t>... + ECM</w:t>
            </w:r>
          </w:p>
        </w:tc>
        <w:tc>
          <w:tcPr>
            <w:tcW w:w="7372" w:type="dxa"/>
          </w:tcPr>
          <w:p w14:paraId="7F15C9AA" w14:textId="3F959202" w:rsidR="00ED1D6B" w:rsidRPr="00DF3328" w:rsidRDefault="00ED1D6B" w:rsidP="00304D05">
            <w:pPr>
              <w:jc w:val="both"/>
              <w:rPr>
                <w:rFonts w:ascii="Times New Roman" w:hAnsi="Times New Roman" w:cs="Times New Roman"/>
                <w:i/>
                <w:iCs/>
              </w:rPr>
            </w:pPr>
            <w:r w:rsidRPr="00DF3328">
              <w:rPr>
                <w:rFonts w:ascii="Times New Roman" w:hAnsi="Times New Roman" w:cs="Times New Roman"/>
              </w:rPr>
              <w:t>Jebkura</w:t>
            </w:r>
            <w:r w:rsidRPr="00DF3328">
              <w:rPr>
                <w:rFonts w:ascii="Times New Roman" w:hAnsi="Times New Roman" w:cs="Times New Roman"/>
                <w:i/>
                <w:iCs/>
              </w:rPr>
              <w:t xml:space="preserve"> </w:t>
            </w:r>
            <w:r w:rsidRPr="00DF3328">
              <w:rPr>
                <w:rFonts w:ascii="Times New Roman" w:hAnsi="Times New Roman" w:cs="Times New Roman"/>
              </w:rPr>
              <w:t xml:space="preserve">apliecināmā komercdarbības joma un </w:t>
            </w:r>
            <w:r w:rsidRPr="00DF3328">
              <w:rPr>
                <w:rFonts w:ascii="Times New Roman" w:hAnsi="Times New Roman" w:cs="Times New Roman"/>
                <w:i/>
                <w:iCs/>
              </w:rPr>
              <w:t>Par ritošā sastāva teh</w:t>
            </w:r>
            <w:r w:rsidR="00304D05">
              <w:rPr>
                <w:rFonts w:ascii="Times New Roman" w:hAnsi="Times New Roman" w:cs="Times New Roman"/>
                <w:i/>
                <w:iCs/>
              </w:rPr>
              <w:t xml:space="preserve">nisko apkopi atbildīgā struktūrvienība </w:t>
            </w:r>
            <w:r w:rsidRPr="00DF3328">
              <w:rPr>
                <w:rFonts w:ascii="Times New Roman" w:hAnsi="Times New Roman" w:cs="Times New Roman"/>
                <w:i/>
                <w:iCs/>
              </w:rPr>
              <w:t>/</w:t>
            </w:r>
            <w:r w:rsidRPr="00DF3328">
              <w:rPr>
                <w:rFonts w:ascii="Times New Roman" w:hAnsi="Times New Roman" w:cs="Times New Roman"/>
                <w:i/>
              </w:rPr>
              <w:t>Par ritošā sastāva tehnisko apkopi atbildīgās struktūr</w:t>
            </w:r>
            <w:r w:rsidR="00304D05">
              <w:rPr>
                <w:rFonts w:ascii="Times New Roman" w:hAnsi="Times New Roman" w:cs="Times New Roman"/>
                <w:i/>
              </w:rPr>
              <w:t>vienīb</w:t>
            </w:r>
            <w:r w:rsidRPr="00DF3328">
              <w:rPr>
                <w:rFonts w:ascii="Times New Roman" w:hAnsi="Times New Roman" w:cs="Times New Roman"/>
                <w:i/>
              </w:rPr>
              <w:t xml:space="preserve">as </w:t>
            </w:r>
            <w:r w:rsidR="00304D05">
              <w:rPr>
                <w:rFonts w:ascii="Times New Roman" w:hAnsi="Times New Roman" w:cs="Times New Roman"/>
                <w:i/>
              </w:rPr>
              <w:t xml:space="preserve">apkopes </w:t>
            </w:r>
            <w:r w:rsidRPr="00DF3328">
              <w:rPr>
                <w:rFonts w:ascii="Times New Roman" w:hAnsi="Times New Roman" w:cs="Times New Roman"/>
                <w:i/>
              </w:rPr>
              <w:t>funkcija</w:t>
            </w:r>
          </w:p>
        </w:tc>
      </w:tr>
    </w:tbl>
    <w:p w14:paraId="7FF553E4" w14:textId="77777777" w:rsidR="00ED1D6B" w:rsidRPr="00DF3328" w:rsidRDefault="00ED1D6B" w:rsidP="00ED1D6B">
      <w:pPr>
        <w:jc w:val="both"/>
        <w:rPr>
          <w:rFonts w:ascii="Times New Roman" w:hAnsi="Times New Roman" w:cs="Times New Roman"/>
        </w:rPr>
      </w:pPr>
    </w:p>
    <w:p w14:paraId="01A047EC" w14:textId="77777777" w:rsidR="00ED1D6B" w:rsidRPr="0065756A" w:rsidRDefault="00ED1D6B" w:rsidP="008411BD">
      <w:pPr>
        <w:pStyle w:val="Sarakstarindkopa"/>
        <w:numPr>
          <w:ilvl w:val="0"/>
          <w:numId w:val="21"/>
        </w:numPr>
        <w:spacing w:after="0" w:line="240" w:lineRule="auto"/>
        <w:ind w:left="0" w:firstLine="284"/>
        <w:jc w:val="both"/>
        <w:rPr>
          <w:rFonts w:cstheme="minorHAnsi"/>
          <w:sz w:val="24"/>
          <w:szCs w:val="24"/>
        </w:rPr>
      </w:pPr>
      <w:r w:rsidRPr="0065756A">
        <w:rPr>
          <w:rFonts w:cstheme="minorHAnsi"/>
          <w:b/>
          <w:bCs/>
          <w:sz w:val="24"/>
          <w:szCs w:val="24"/>
        </w:rPr>
        <w:t>drošības apliecības</w:t>
      </w:r>
      <w:r w:rsidRPr="0065756A">
        <w:rPr>
          <w:rFonts w:cstheme="minorHAnsi"/>
        </w:rPr>
        <w:t xml:space="preserve"> </w:t>
      </w:r>
      <w:r w:rsidRPr="0065756A">
        <w:rPr>
          <w:rFonts w:cstheme="minorHAnsi"/>
          <w:b/>
          <w:bCs/>
          <w:sz w:val="24"/>
          <w:szCs w:val="24"/>
        </w:rPr>
        <w:t>turētāju</w:t>
      </w:r>
      <w:r w:rsidRPr="0065756A">
        <w:t>;</w:t>
      </w:r>
    </w:p>
    <w:p w14:paraId="7CF3D71D" w14:textId="02AE97E6" w:rsidR="00ED1D6B" w:rsidRPr="004D64C8" w:rsidRDefault="00ED1D6B" w:rsidP="008411BD">
      <w:pPr>
        <w:pStyle w:val="Sarakstarindkopa"/>
        <w:numPr>
          <w:ilvl w:val="0"/>
          <w:numId w:val="21"/>
        </w:numPr>
        <w:spacing w:after="0" w:line="240" w:lineRule="auto"/>
        <w:ind w:left="0" w:firstLine="284"/>
        <w:jc w:val="both"/>
        <w:rPr>
          <w:rFonts w:cstheme="minorHAnsi"/>
          <w:sz w:val="24"/>
          <w:szCs w:val="24"/>
        </w:rPr>
      </w:pPr>
      <w:r w:rsidRPr="0066446E">
        <w:rPr>
          <w:rFonts w:cstheme="minorHAnsi"/>
          <w:b/>
          <w:bCs/>
          <w:sz w:val="24"/>
          <w:szCs w:val="24"/>
        </w:rPr>
        <w:t xml:space="preserve">informāciju par izdoto </w:t>
      </w:r>
      <w:r w:rsidRPr="0065756A">
        <w:rPr>
          <w:rFonts w:cstheme="minorHAnsi"/>
          <w:b/>
          <w:bCs/>
          <w:sz w:val="24"/>
          <w:szCs w:val="24"/>
        </w:rPr>
        <w:t xml:space="preserve">drošības </w:t>
      </w:r>
      <w:r w:rsidRPr="004D64C8">
        <w:rPr>
          <w:rFonts w:cstheme="minorHAnsi"/>
          <w:b/>
          <w:bCs/>
          <w:sz w:val="24"/>
          <w:szCs w:val="24"/>
        </w:rPr>
        <w:t>apliecību</w:t>
      </w:r>
      <w:r w:rsidRPr="004D64C8">
        <w:rPr>
          <w:rFonts w:cstheme="minorHAnsi"/>
        </w:rPr>
        <w:t xml:space="preserve"> </w:t>
      </w:r>
      <w:r w:rsidRPr="004D64C8">
        <w:t>(jaun</w:t>
      </w:r>
      <w:r w:rsidR="00193AB7">
        <w:t>a</w:t>
      </w:r>
      <w:r w:rsidRPr="004D64C8">
        <w:t>, atjaunot</w:t>
      </w:r>
      <w:r w:rsidR="00193AB7">
        <w:t>a</w:t>
      </w:r>
      <w:r w:rsidRPr="004D64C8">
        <w:t xml:space="preserve"> vai grozīt</w:t>
      </w:r>
      <w:r w:rsidR="00193AB7">
        <w:t>a</w:t>
      </w:r>
      <w:r w:rsidRPr="004D64C8">
        <w:t>);</w:t>
      </w:r>
    </w:p>
    <w:p w14:paraId="31905E16" w14:textId="77777777" w:rsidR="00ED1D6B" w:rsidRPr="004D64C8" w:rsidRDefault="00ED1D6B" w:rsidP="00ED1D6B">
      <w:pPr>
        <w:tabs>
          <w:tab w:val="left" w:pos="851"/>
        </w:tabs>
        <w:spacing w:after="0" w:line="240" w:lineRule="auto"/>
        <w:jc w:val="both"/>
        <w:rPr>
          <w:rFonts w:cstheme="minorHAnsi"/>
          <w:sz w:val="24"/>
          <w:szCs w:val="24"/>
        </w:rPr>
      </w:pPr>
    </w:p>
    <w:p w14:paraId="0A763C40" w14:textId="6D5ED362" w:rsidR="00ED1D6B" w:rsidRPr="004D64C8" w:rsidRDefault="00ED1D6B" w:rsidP="00ED1D6B">
      <w:pPr>
        <w:tabs>
          <w:tab w:val="left" w:pos="993"/>
        </w:tabs>
        <w:spacing w:after="0" w:line="240" w:lineRule="auto"/>
        <w:jc w:val="both"/>
        <w:rPr>
          <w:rFonts w:cstheme="minorHAnsi"/>
          <w:sz w:val="24"/>
          <w:szCs w:val="24"/>
        </w:rPr>
      </w:pPr>
      <w:r w:rsidRPr="004D64C8">
        <w:rPr>
          <w:rFonts w:cstheme="minorHAnsi"/>
          <w:i/>
          <w:iCs/>
          <w:sz w:val="24"/>
          <w:szCs w:val="24"/>
        </w:rPr>
        <w:t xml:space="preserve">“jauna apliecība” – </w:t>
      </w:r>
      <w:r w:rsidRPr="004D64C8">
        <w:rPr>
          <w:rFonts w:cstheme="minorHAnsi"/>
          <w:sz w:val="24"/>
          <w:szCs w:val="24"/>
        </w:rPr>
        <w:t xml:space="preserve">drošības apliecība, kuru </w:t>
      </w:r>
      <w:r w:rsidR="005F7A8C">
        <w:rPr>
          <w:rFonts w:cstheme="minorHAnsi"/>
          <w:sz w:val="24"/>
          <w:szCs w:val="24"/>
        </w:rPr>
        <w:t>Pretendents</w:t>
      </w:r>
      <w:r w:rsidRPr="004D64C8">
        <w:rPr>
          <w:rFonts w:cstheme="minorHAnsi"/>
          <w:sz w:val="24"/>
          <w:szCs w:val="24"/>
        </w:rPr>
        <w:t xml:space="preserve"> saņem pirmo reizi, lai uzsāktu darbību dzelzceļa nozarē; </w:t>
      </w:r>
    </w:p>
    <w:p w14:paraId="74F216F3" w14:textId="5E8BAD4A" w:rsidR="00ED1D6B" w:rsidRPr="004D64C8" w:rsidRDefault="00ED1D6B" w:rsidP="00ED1D6B">
      <w:pPr>
        <w:tabs>
          <w:tab w:val="left" w:pos="993"/>
        </w:tabs>
        <w:spacing w:after="0" w:line="240" w:lineRule="auto"/>
        <w:jc w:val="both"/>
        <w:rPr>
          <w:rFonts w:cstheme="minorHAnsi"/>
          <w:sz w:val="24"/>
          <w:szCs w:val="24"/>
        </w:rPr>
      </w:pPr>
      <w:r w:rsidRPr="004D64C8">
        <w:rPr>
          <w:rFonts w:cstheme="minorHAnsi"/>
          <w:i/>
          <w:iCs/>
          <w:sz w:val="24"/>
          <w:szCs w:val="24"/>
        </w:rPr>
        <w:t xml:space="preserve">“atjaunota apliecība” – </w:t>
      </w:r>
      <w:r w:rsidRPr="004D64C8">
        <w:rPr>
          <w:rFonts w:cstheme="minorHAnsi"/>
          <w:sz w:val="24"/>
          <w:szCs w:val="24"/>
        </w:rPr>
        <w:t>drošības apliecībai, ko saņem</w:t>
      </w:r>
      <w:r w:rsidRPr="0066446E">
        <w:rPr>
          <w:rFonts w:cstheme="minorHAnsi"/>
          <w:sz w:val="24"/>
          <w:szCs w:val="24"/>
        </w:rPr>
        <w:t xml:space="preserve"> iepriekšējās apliecības darbības termiņam izbeidzoties; kā arī drošības </w:t>
      </w:r>
      <w:r w:rsidRPr="004D64C8">
        <w:rPr>
          <w:rFonts w:cstheme="minorHAnsi"/>
          <w:sz w:val="24"/>
          <w:szCs w:val="24"/>
        </w:rPr>
        <w:t xml:space="preserve">apliecībai, ko saņem </w:t>
      </w:r>
      <w:r w:rsidR="005F7A8C">
        <w:rPr>
          <w:rFonts w:cstheme="minorHAnsi"/>
          <w:sz w:val="24"/>
          <w:szCs w:val="24"/>
        </w:rPr>
        <w:t>Pretendents</w:t>
      </w:r>
      <w:r w:rsidRPr="004D64C8">
        <w:rPr>
          <w:rFonts w:cstheme="minorHAnsi"/>
          <w:sz w:val="24"/>
          <w:szCs w:val="24"/>
        </w:rPr>
        <w:t>, ja</w:t>
      </w:r>
      <w:r w:rsidRPr="004D64C8">
        <w:rPr>
          <w:rFonts w:cstheme="minorHAnsi"/>
          <w:b/>
          <w:bCs/>
          <w:i/>
          <w:iCs/>
          <w:sz w:val="24"/>
          <w:szCs w:val="24"/>
        </w:rPr>
        <w:t xml:space="preserve"> </w:t>
      </w:r>
      <w:r w:rsidRPr="004D64C8">
        <w:rPr>
          <w:rFonts w:cstheme="minorHAnsi"/>
          <w:sz w:val="24"/>
          <w:szCs w:val="24"/>
        </w:rPr>
        <w:t>ir mainījis drošības apliecībā norādītos rekvizītus vai ir nepieciešams saņemt drošības apliecības dublikātu sakarā ar oriģināla nozaudēšanu, nozagšanu, iznīcināšanu vai neatjaunojamu bojāšanu;</w:t>
      </w:r>
    </w:p>
    <w:p w14:paraId="06674EDC" w14:textId="6E6B698A" w:rsidR="00ED1D6B" w:rsidRPr="004D64C8" w:rsidRDefault="00ED1D6B" w:rsidP="00ED1D6B">
      <w:pPr>
        <w:tabs>
          <w:tab w:val="left" w:pos="993"/>
        </w:tabs>
        <w:spacing w:after="0" w:line="240" w:lineRule="auto"/>
        <w:jc w:val="both"/>
        <w:rPr>
          <w:rFonts w:cstheme="minorHAnsi"/>
          <w:sz w:val="24"/>
          <w:szCs w:val="24"/>
        </w:rPr>
      </w:pPr>
      <w:r w:rsidRPr="004D64C8">
        <w:rPr>
          <w:rFonts w:cstheme="minorHAnsi"/>
          <w:i/>
          <w:iCs/>
          <w:sz w:val="24"/>
          <w:szCs w:val="24"/>
        </w:rPr>
        <w:t xml:space="preserve">“grozīta apliecība” – </w:t>
      </w:r>
      <w:r w:rsidRPr="004D64C8">
        <w:rPr>
          <w:rFonts w:cstheme="minorHAnsi"/>
          <w:sz w:val="24"/>
          <w:szCs w:val="24"/>
        </w:rPr>
        <w:t xml:space="preserve">drošības apliecībai, ko saņem </w:t>
      </w:r>
      <w:r w:rsidR="005F7A8C">
        <w:rPr>
          <w:rFonts w:cstheme="minorHAnsi"/>
          <w:sz w:val="24"/>
          <w:szCs w:val="24"/>
        </w:rPr>
        <w:t>Pretendents</w:t>
      </w:r>
      <w:r w:rsidRPr="004D64C8">
        <w:rPr>
          <w:rFonts w:cstheme="minorHAnsi"/>
          <w:sz w:val="24"/>
          <w:szCs w:val="24"/>
        </w:rPr>
        <w:t>,  ja ir paredzējis mainīt drošības apliecībā norādīto darbības jomu vai tās daļu.</w:t>
      </w:r>
    </w:p>
    <w:p w14:paraId="4448F4A9" w14:textId="77777777" w:rsidR="00ED1D6B" w:rsidRPr="00134D75" w:rsidRDefault="00ED1D6B" w:rsidP="008411BD">
      <w:pPr>
        <w:pStyle w:val="Sarakstarindkopa"/>
        <w:numPr>
          <w:ilvl w:val="0"/>
          <w:numId w:val="21"/>
        </w:numPr>
        <w:spacing w:after="0" w:line="240" w:lineRule="auto"/>
        <w:ind w:left="0" w:firstLine="426"/>
        <w:jc w:val="both"/>
        <w:rPr>
          <w:rFonts w:cstheme="minorHAnsi"/>
          <w:sz w:val="24"/>
          <w:szCs w:val="24"/>
        </w:rPr>
      </w:pPr>
      <w:r w:rsidRPr="00134D75">
        <w:rPr>
          <w:rFonts w:cstheme="minorHAnsi"/>
          <w:b/>
          <w:bCs/>
          <w:sz w:val="24"/>
          <w:szCs w:val="24"/>
        </w:rPr>
        <w:t>drošības apliecības jomu vai jomas daļu dzelzceļa nozarē;</w:t>
      </w:r>
      <w:r w:rsidRPr="00134D75">
        <w:rPr>
          <w:rFonts w:cstheme="minorHAnsi"/>
          <w:sz w:val="24"/>
          <w:szCs w:val="24"/>
        </w:rPr>
        <w:t xml:space="preserve"> </w:t>
      </w:r>
    </w:p>
    <w:p w14:paraId="3DDECDB6" w14:textId="044DB010" w:rsidR="00ED1D6B" w:rsidRPr="00134D75" w:rsidRDefault="00ED1D6B" w:rsidP="00ED1D6B">
      <w:pPr>
        <w:tabs>
          <w:tab w:val="left" w:pos="993"/>
        </w:tabs>
        <w:spacing w:after="0" w:line="240" w:lineRule="auto"/>
        <w:jc w:val="both"/>
        <w:rPr>
          <w:rFonts w:cstheme="minorHAnsi"/>
          <w:sz w:val="24"/>
          <w:szCs w:val="24"/>
        </w:rPr>
      </w:pPr>
      <w:r w:rsidRPr="00134D75">
        <w:rPr>
          <w:rFonts w:cstheme="minorHAnsi"/>
          <w:sz w:val="24"/>
          <w:szCs w:val="24"/>
        </w:rPr>
        <w:t>Drošības apliecībā</w:t>
      </w:r>
      <w:r w:rsidR="0082029E">
        <w:rPr>
          <w:rFonts w:cstheme="minorHAnsi"/>
          <w:sz w:val="24"/>
          <w:szCs w:val="24"/>
        </w:rPr>
        <w:t xml:space="preserve"> </w:t>
      </w:r>
      <w:r w:rsidRPr="00134D75">
        <w:rPr>
          <w:rFonts w:cstheme="minorHAnsi"/>
          <w:sz w:val="24"/>
          <w:szCs w:val="24"/>
        </w:rPr>
        <w:t>norāda komersanta apliecināmo komercdarbības jomu vai jomas daļu dzelzceļa nozarē atbilstoši, ko tas ir norādījis iesniegumā drošības apliecības saņemšanai.</w:t>
      </w:r>
    </w:p>
    <w:p w14:paraId="2786A28D" w14:textId="77777777" w:rsidR="00ED1D6B" w:rsidRDefault="00ED1D6B" w:rsidP="008411BD">
      <w:pPr>
        <w:pStyle w:val="Sarakstarindkopa"/>
        <w:numPr>
          <w:ilvl w:val="0"/>
          <w:numId w:val="21"/>
        </w:numPr>
        <w:spacing w:after="0" w:line="240" w:lineRule="auto"/>
        <w:ind w:left="0" w:firstLine="426"/>
        <w:jc w:val="both"/>
        <w:rPr>
          <w:rFonts w:cstheme="minorHAnsi"/>
          <w:b/>
          <w:bCs/>
          <w:sz w:val="24"/>
          <w:szCs w:val="24"/>
        </w:rPr>
      </w:pPr>
      <w:r w:rsidRPr="0066446E">
        <w:rPr>
          <w:rFonts w:cstheme="minorHAnsi"/>
          <w:b/>
          <w:bCs/>
          <w:sz w:val="24"/>
          <w:szCs w:val="24"/>
        </w:rPr>
        <w:t>komercdarbības jomas ierobežojumus, ja tādi ir</w:t>
      </w:r>
      <w:r>
        <w:rPr>
          <w:rFonts w:cstheme="minorHAnsi"/>
          <w:b/>
          <w:bCs/>
          <w:sz w:val="24"/>
          <w:szCs w:val="24"/>
        </w:rPr>
        <w:t>;</w:t>
      </w:r>
    </w:p>
    <w:p w14:paraId="2E11FFCF" w14:textId="77777777" w:rsidR="004D64C8" w:rsidRPr="004D64C8" w:rsidRDefault="004D64C8" w:rsidP="004D64C8">
      <w:pPr>
        <w:spacing w:after="0" w:line="240" w:lineRule="auto"/>
        <w:jc w:val="both"/>
        <w:rPr>
          <w:rFonts w:cstheme="minorHAnsi"/>
          <w:bCs/>
          <w:sz w:val="24"/>
          <w:szCs w:val="24"/>
        </w:rPr>
      </w:pPr>
      <w:r w:rsidRPr="004D64C8">
        <w:rPr>
          <w:rFonts w:cstheme="minorHAnsi"/>
          <w:bCs/>
          <w:sz w:val="24"/>
          <w:szCs w:val="24"/>
        </w:rPr>
        <w:t>Piemēram, ierobežojumi var attiekties uz darbības veidu, uz darbības telpu, uz darbības laiku.</w:t>
      </w:r>
    </w:p>
    <w:p w14:paraId="486F783E" w14:textId="77777777" w:rsidR="00ED1D6B" w:rsidRDefault="00ED1D6B" w:rsidP="008411BD">
      <w:pPr>
        <w:pStyle w:val="Sarakstarindkopa"/>
        <w:numPr>
          <w:ilvl w:val="0"/>
          <w:numId w:val="21"/>
        </w:numPr>
        <w:spacing w:after="0" w:line="240" w:lineRule="auto"/>
        <w:ind w:left="0" w:firstLine="426"/>
        <w:jc w:val="both"/>
        <w:rPr>
          <w:rFonts w:cstheme="minorHAnsi"/>
          <w:b/>
          <w:bCs/>
          <w:sz w:val="24"/>
          <w:szCs w:val="24"/>
        </w:rPr>
      </w:pPr>
      <w:r w:rsidRPr="001D31AA">
        <w:rPr>
          <w:rFonts w:cstheme="minorHAnsi"/>
          <w:b/>
          <w:bCs/>
          <w:sz w:val="24"/>
          <w:szCs w:val="24"/>
        </w:rPr>
        <w:lastRenderedPageBreak/>
        <w:t>drošības apliecības turētāja veikto papildu darbību nosacījumus, ja tādi ir;</w:t>
      </w:r>
    </w:p>
    <w:p w14:paraId="49DE0174" w14:textId="4A6F0E4C" w:rsidR="004D64C8" w:rsidRPr="004D64C8" w:rsidRDefault="004D64C8" w:rsidP="004D64C8">
      <w:pPr>
        <w:tabs>
          <w:tab w:val="left" w:pos="851"/>
        </w:tabs>
        <w:spacing w:after="0" w:line="240" w:lineRule="auto"/>
        <w:jc w:val="both"/>
        <w:rPr>
          <w:rFonts w:cstheme="minorHAnsi"/>
          <w:sz w:val="24"/>
          <w:szCs w:val="24"/>
        </w:rPr>
      </w:pPr>
      <w:r w:rsidRPr="004D64C8">
        <w:rPr>
          <w:rFonts w:cstheme="minorHAnsi"/>
          <w:sz w:val="24"/>
          <w:szCs w:val="24"/>
        </w:rPr>
        <w:t xml:space="preserve">Drošības apliecībā norāda citu informāciju par komersanta darbībām dzelzceļa nozarē, ko </w:t>
      </w:r>
      <w:r w:rsidR="005F7A8C">
        <w:rPr>
          <w:rFonts w:cstheme="minorHAnsi"/>
          <w:sz w:val="24"/>
          <w:szCs w:val="24"/>
        </w:rPr>
        <w:t>Pretendents</w:t>
      </w:r>
      <w:r w:rsidRPr="004D64C8">
        <w:rPr>
          <w:rFonts w:cstheme="minorHAnsi"/>
          <w:sz w:val="24"/>
          <w:szCs w:val="24"/>
        </w:rPr>
        <w:t xml:space="preserve"> ir papildus norādījis.</w:t>
      </w:r>
    </w:p>
    <w:p w14:paraId="6E5050D1" w14:textId="77777777" w:rsidR="00ED1D6B" w:rsidRPr="001D31AA" w:rsidRDefault="00ED1D6B" w:rsidP="008411BD">
      <w:pPr>
        <w:pStyle w:val="Sarakstarindkopa"/>
        <w:numPr>
          <w:ilvl w:val="0"/>
          <w:numId w:val="21"/>
        </w:numPr>
        <w:spacing w:after="0" w:line="240" w:lineRule="auto"/>
        <w:ind w:left="0" w:firstLine="426"/>
        <w:jc w:val="both"/>
        <w:rPr>
          <w:rFonts w:cstheme="minorHAnsi"/>
          <w:b/>
          <w:bCs/>
          <w:sz w:val="24"/>
          <w:szCs w:val="24"/>
        </w:rPr>
      </w:pPr>
      <w:r w:rsidRPr="001D31AA">
        <w:rPr>
          <w:rFonts w:cstheme="minorHAnsi"/>
          <w:b/>
          <w:bCs/>
          <w:sz w:val="24"/>
          <w:szCs w:val="24"/>
        </w:rPr>
        <w:t>informāciju par dzelzceļa infrastruktūru, kurā tiks veikta komercdarbība;</w:t>
      </w:r>
    </w:p>
    <w:p w14:paraId="1A3959BD" w14:textId="53C1988D" w:rsidR="00ED1D6B" w:rsidRPr="001D31AA" w:rsidRDefault="00ED1D6B" w:rsidP="00ED1D6B">
      <w:pPr>
        <w:tabs>
          <w:tab w:val="left" w:pos="851"/>
        </w:tabs>
        <w:spacing w:after="0" w:line="240" w:lineRule="auto"/>
        <w:jc w:val="both"/>
        <w:rPr>
          <w:rFonts w:cstheme="minorHAnsi"/>
          <w:sz w:val="24"/>
          <w:szCs w:val="24"/>
        </w:rPr>
      </w:pPr>
      <w:r w:rsidRPr="001D31AA">
        <w:rPr>
          <w:rFonts w:cstheme="minorHAnsi"/>
          <w:sz w:val="24"/>
          <w:szCs w:val="24"/>
        </w:rPr>
        <w:t xml:space="preserve">Šo drošības apliecības punkts tiek aizpildīts, ja </w:t>
      </w:r>
      <w:r w:rsidR="005F7A8C">
        <w:rPr>
          <w:rFonts w:cstheme="minorHAnsi"/>
          <w:sz w:val="24"/>
          <w:szCs w:val="24"/>
        </w:rPr>
        <w:t>Pretendents</w:t>
      </w:r>
      <w:r w:rsidRPr="001D31AA">
        <w:rPr>
          <w:rFonts w:cstheme="minorHAnsi"/>
          <w:sz w:val="24"/>
          <w:szCs w:val="24"/>
        </w:rPr>
        <w:t xml:space="preserve"> saņem drošības apliecību kā dzelzceļa infrastruktūras pārvaldītājs vai kā </w:t>
      </w:r>
      <w:r w:rsidR="005F7A8C">
        <w:rPr>
          <w:rFonts w:cstheme="minorHAnsi"/>
          <w:sz w:val="24"/>
          <w:szCs w:val="24"/>
        </w:rPr>
        <w:t>Pretendents</w:t>
      </w:r>
      <w:r w:rsidRPr="001D31AA">
        <w:rPr>
          <w:rFonts w:cstheme="minorHAnsi"/>
          <w:sz w:val="24"/>
          <w:szCs w:val="24"/>
        </w:rPr>
        <w:t xml:space="preserve">, kas veic </w:t>
      </w:r>
      <w:r w:rsidRPr="00134D75">
        <w:rPr>
          <w:rFonts w:cstheme="minorHAnsi"/>
          <w:sz w:val="24"/>
          <w:szCs w:val="24"/>
        </w:rPr>
        <w:t>manevrus tikai privātās lietošanas dzelzceļa infrastruktūrā vai publiskās lietošanas dzelzceļa infrastruktūrā vienas stacijas robežās,</w:t>
      </w:r>
      <w:r w:rsidRPr="001D31AA">
        <w:rPr>
          <w:rFonts w:cstheme="minorHAnsi"/>
          <w:sz w:val="24"/>
          <w:szCs w:val="24"/>
        </w:rPr>
        <w:t xml:space="preserve"> tajā </w:t>
      </w:r>
      <w:r w:rsidRPr="00134D75">
        <w:rPr>
          <w:rFonts w:cstheme="minorHAnsi"/>
          <w:sz w:val="24"/>
          <w:szCs w:val="24"/>
        </w:rPr>
        <w:t>norādot dzelzceļa iecirkņa</w:t>
      </w:r>
      <w:r w:rsidRPr="001D31AA">
        <w:rPr>
          <w:rFonts w:cstheme="minorHAnsi"/>
          <w:sz w:val="24"/>
          <w:szCs w:val="24"/>
        </w:rPr>
        <w:t xml:space="preserve"> (-u) nosaukumu (-us), reģistrācijas indeksus. </w:t>
      </w:r>
    </w:p>
    <w:p w14:paraId="25346C39" w14:textId="77777777" w:rsidR="00ED1D6B" w:rsidRPr="001D31AA" w:rsidRDefault="00ED1D6B" w:rsidP="008411BD">
      <w:pPr>
        <w:pStyle w:val="Sarakstarindkopa"/>
        <w:numPr>
          <w:ilvl w:val="0"/>
          <w:numId w:val="21"/>
        </w:numPr>
        <w:spacing w:after="0" w:line="240" w:lineRule="auto"/>
        <w:ind w:left="0" w:firstLine="426"/>
        <w:jc w:val="both"/>
        <w:rPr>
          <w:rFonts w:cstheme="minorHAnsi"/>
          <w:b/>
          <w:bCs/>
          <w:sz w:val="24"/>
          <w:szCs w:val="24"/>
        </w:rPr>
      </w:pPr>
      <w:r w:rsidRPr="0066446E">
        <w:rPr>
          <w:rFonts w:cstheme="minorHAnsi"/>
          <w:b/>
          <w:bCs/>
          <w:sz w:val="24"/>
          <w:szCs w:val="24"/>
        </w:rPr>
        <w:t>drošības apliecības</w:t>
      </w:r>
      <w:r w:rsidRPr="001D31AA">
        <w:rPr>
          <w:rFonts w:cstheme="minorHAnsi"/>
          <w:b/>
          <w:bCs/>
          <w:sz w:val="24"/>
          <w:szCs w:val="24"/>
        </w:rPr>
        <w:t xml:space="preserve"> darbības termiņu</w:t>
      </w:r>
      <w:r>
        <w:rPr>
          <w:rFonts w:cstheme="minorHAnsi"/>
          <w:b/>
          <w:bCs/>
          <w:sz w:val="24"/>
          <w:szCs w:val="24"/>
        </w:rPr>
        <w:t>.</w:t>
      </w:r>
    </w:p>
    <w:p w14:paraId="76E7AC52" w14:textId="77777777" w:rsidR="00ED1D6B" w:rsidRDefault="00ED1D6B" w:rsidP="00ED1D6B">
      <w:pPr>
        <w:pStyle w:val="tv213"/>
        <w:shd w:val="clear" w:color="auto" w:fill="FFFFFF"/>
        <w:spacing w:before="0" w:beforeAutospacing="0" w:after="0" w:afterAutospacing="0"/>
        <w:jc w:val="both"/>
        <w:rPr>
          <w:rFonts w:asciiTheme="minorHAnsi" w:eastAsiaTheme="minorHAnsi" w:hAnsiTheme="minorHAnsi" w:cstheme="minorHAnsi"/>
          <w:highlight w:val="yellow"/>
          <w:lang w:eastAsia="en-US"/>
        </w:rPr>
      </w:pPr>
    </w:p>
    <w:p w14:paraId="30CAC4F2" w14:textId="45942AEE" w:rsidR="00ED1D6B" w:rsidRPr="004D64C8" w:rsidRDefault="007A6DCB" w:rsidP="00ED1D6B">
      <w:pPr>
        <w:pStyle w:val="tv213"/>
        <w:shd w:val="clear" w:color="auto" w:fill="FFFFFF"/>
        <w:spacing w:before="0" w:beforeAutospacing="0" w:after="0" w:afterAutospacing="0"/>
        <w:jc w:val="both"/>
        <w:rPr>
          <w:rFonts w:asciiTheme="minorHAnsi" w:eastAsiaTheme="minorHAnsi" w:hAnsiTheme="minorHAnsi" w:cstheme="minorHAnsi"/>
          <w:lang w:eastAsia="en-US"/>
        </w:rPr>
      </w:pPr>
      <w:r w:rsidRPr="004D64C8">
        <w:rPr>
          <w:rFonts w:asciiTheme="minorHAnsi" w:eastAsiaTheme="minorHAnsi" w:hAnsiTheme="minorHAnsi" w:cstheme="minorHAnsi"/>
          <w:lang w:eastAsia="en-US"/>
        </w:rPr>
        <w:t xml:space="preserve">Ja </w:t>
      </w:r>
      <w:r w:rsidR="005F7A8C">
        <w:rPr>
          <w:rFonts w:asciiTheme="minorHAnsi" w:eastAsiaTheme="minorHAnsi" w:hAnsiTheme="minorHAnsi" w:cstheme="minorHAnsi"/>
          <w:lang w:eastAsia="en-US"/>
        </w:rPr>
        <w:t>Pretendents</w:t>
      </w:r>
      <w:r w:rsidRPr="004D64C8">
        <w:rPr>
          <w:rFonts w:asciiTheme="minorHAnsi" w:eastAsiaTheme="minorHAnsi" w:hAnsiTheme="minorHAnsi" w:cstheme="minorHAnsi"/>
          <w:lang w:eastAsia="en-US"/>
        </w:rPr>
        <w:t xml:space="preserve"> ir lūdzis iesniegumā drošības apliecības saņemšanai noformēt </w:t>
      </w:r>
      <w:r w:rsidR="00ED1D6B" w:rsidRPr="004D64C8">
        <w:rPr>
          <w:rFonts w:asciiTheme="minorHAnsi" w:eastAsiaTheme="minorHAnsi" w:hAnsiTheme="minorHAnsi" w:cstheme="minorHAnsi"/>
          <w:lang w:eastAsia="en-US"/>
        </w:rPr>
        <w:t>Drošības apliecību</w:t>
      </w:r>
      <w:r w:rsidRPr="004D64C8">
        <w:rPr>
          <w:rFonts w:asciiTheme="minorHAnsi" w:eastAsiaTheme="minorHAnsi" w:hAnsiTheme="minorHAnsi" w:cstheme="minorHAnsi"/>
          <w:lang w:eastAsia="en-US"/>
        </w:rPr>
        <w:t xml:space="preserve"> drukas formātā, tad to noformē atbilstoši vadlīniju</w:t>
      </w:r>
      <w:r w:rsidR="00072E0E" w:rsidRPr="004D64C8">
        <w:rPr>
          <w:rFonts w:asciiTheme="minorHAnsi" w:eastAsiaTheme="minorHAnsi" w:hAnsiTheme="minorHAnsi" w:cstheme="minorHAnsi"/>
          <w:lang w:eastAsia="en-US"/>
        </w:rPr>
        <w:t xml:space="preserve"> </w:t>
      </w:r>
      <w:r w:rsidR="00DC54B7">
        <w:rPr>
          <w:rFonts w:asciiTheme="minorHAnsi" w:eastAsiaTheme="minorHAnsi" w:hAnsiTheme="minorHAnsi" w:cstheme="minorHAnsi"/>
          <w:lang w:eastAsia="en-US"/>
        </w:rPr>
        <w:t>4</w:t>
      </w:r>
      <w:r w:rsidRPr="004D64C8">
        <w:rPr>
          <w:rFonts w:asciiTheme="minorHAnsi" w:eastAsiaTheme="minorHAnsi" w:hAnsiTheme="minorHAnsi" w:cstheme="minorHAnsi"/>
          <w:lang w:eastAsia="en-US"/>
        </w:rPr>
        <w:t xml:space="preserve">. pielikumam, izdarot ierakstus drošības apliecībā ar datordrukas iekārtu (izņemot parakstu). Drošības apliecību paraksta </w:t>
      </w:r>
      <w:r w:rsidR="00060883" w:rsidRPr="004D64C8">
        <w:rPr>
          <w:rFonts w:asciiTheme="minorHAnsi" w:eastAsiaTheme="minorHAnsi" w:hAnsiTheme="minorHAnsi" w:cstheme="minorHAnsi"/>
          <w:lang w:eastAsia="en-US"/>
        </w:rPr>
        <w:t xml:space="preserve">Inspekcijas </w:t>
      </w:r>
      <w:r w:rsidR="00060883">
        <w:rPr>
          <w:rFonts w:asciiTheme="minorHAnsi" w:eastAsiaTheme="minorHAnsi" w:hAnsiTheme="minorHAnsi" w:cstheme="minorHAnsi"/>
          <w:lang w:eastAsia="en-US"/>
        </w:rPr>
        <w:t xml:space="preserve">direktors vai direktora vietnieks </w:t>
      </w:r>
      <w:r w:rsidR="00060883" w:rsidRPr="004D64C8">
        <w:rPr>
          <w:rFonts w:asciiTheme="minorHAnsi" w:eastAsiaTheme="minorHAnsi" w:hAnsiTheme="minorHAnsi" w:cstheme="minorHAnsi"/>
          <w:lang w:eastAsia="en-US"/>
        </w:rPr>
        <w:t xml:space="preserve"> </w:t>
      </w:r>
      <w:r w:rsidRPr="004D64C8">
        <w:rPr>
          <w:rFonts w:asciiTheme="minorHAnsi" w:eastAsiaTheme="minorHAnsi" w:hAnsiTheme="minorHAnsi" w:cstheme="minorHAnsi"/>
          <w:lang w:eastAsia="en-US"/>
        </w:rPr>
        <w:t xml:space="preserve">un to apzīmogo ar Inspekcijas zīmogu (skat.1.pielikumu). Ja šāds lūgums nebija izteikts, </w:t>
      </w:r>
      <w:r w:rsidR="00C67FED" w:rsidRPr="004D64C8">
        <w:rPr>
          <w:rFonts w:asciiTheme="minorHAnsi" w:eastAsiaTheme="minorHAnsi" w:hAnsiTheme="minorHAnsi" w:cstheme="minorHAnsi"/>
          <w:lang w:eastAsia="en-US"/>
        </w:rPr>
        <w:t>Drošības apliecību</w:t>
      </w:r>
      <w:r w:rsidR="00C67FED">
        <w:rPr>
          <w:rFonts w:asciiTheme="minorHAnsi" w:eastAsiaTheme="minorHAnsi" w:hAnsiTheme="minorHAnsi" w:cstheme="minorHAnsi"/>
          <w:lang w:eastAsia="en-US"/>
        </w:rPr>
        <w:t xml:space="preserve"> </w:t>
      </w:r>
      <w:r w:rsidR="00060883" w:rsidRPr="004D64C8">
        <w:rPr>
          <w:rFonts w:asciiTheme="minorHAnsi" w:eastAsiaTheme="minorHAnsi" w:hAnsiTheme="minorHAnsi" w:cstheme="minorHAnsi"/>
          <w:lang w:eastAsia="en-US"/>
        </w:rPr>
        <w:t>noformē</w:t>
      </w:r>
      <w:r w:rsidR="00060883">
        <w:rPr>
          <w:rFonts w:asciiTheme="minorHAnsi" w:eastAsiaTheme="minorHAnsi" w:hAnsiTheme="minorHAnsi" w:cstheme="minorHAnsi"/>
          <w:lang w:eastAsia="en-US"/>
        </w:rPr>
        <w:t xml:space="preserve"> </w:t>
      </w:r>
      <w:r w:rsidR="00C67FED">
        <w:rPr>
          <w:rFonts w:asciiTheme="minorHAnsi" w:eastAsiaTheme="minorHAnsi" w:hAnsiTheme="minorHAnsi" w:cstheme="minorHAnsi"/>
          <w:lang w:eastAsia="en-US"/>
        </w:rPr>
        <w:t>un</w:t>
      </w:r>
      <w:r w:rsidR="00060883">
        <w:rPr>
          <w:rFonts w:asciiTheme="minorHAnsi" w:eastAsiaTheme="minorHAnsi" w:hAnsiTheme="minorHAnsi" w:cstheme="minorHAnsi"/>
          <w:lang w:eastAsia="en-US"/>
        </w:rPr>
        <w:t xml:space="preserve"> to paraksta ar elektronisko parakstu</w:t>
      </w:r>
      <w:r w:rsidR="00C67FED">
        <w:rPr>
          <w:rFonts w:asciiTheme="minorHAnsi" w:eastAsiaTheme="minorHAnsi" w:hAnsiTheme="minorHAnsi" w:cstheme="minorHAnsi"/>
          <w:lang w:eastAsia="en-US"/>
        </w:rPr>
        <w:t xml:space="preserve"> </w:t>
      </w:r>
      <w:r w:rsidR="00060883" w:rsidRPr="004D64C8">
        <w:rPr>
          <w:rFonts w:asciiTheme="minorHAnsi" w:eastAsiaTheme="minorHAnsi" w:hAnsiTheme="minorHAnsi" w:cstheme="minorHAnsi"/>
          <w:lang w:eastAsia="en-US"/>
        </w:rPr>
        <w:t xml:space="preserve">Inspekcijas </w:t>
      </w:r>
      <w:r w:rsidR="00060883">
        <w:rPr>
          <w:rFonts w:asciiTheme="minorHAnsi" w:eastAsiaTheme="minorHAnsi" w:hAnsiTheme="minorHAnsi" w:cstheme="minorHAnsi"/>
          <w:lang w:eastAsia="en-US"/>
        </w:rPr>
        <w:t>direktors vai direktora vietnieks. I</w:t>
      </w:r>
      <w:r w:rsidRPr="004D64C8">
        <w:rPr>
          <w:rFonts w:asciiTheme="minorHAnsi" w:eastAsiaTheme="minorHAnsi" w:hAnsiTheme="minorHAnsi" w:cstheme="minorHAnsi"/>
          <w:lang w:eastAsia="en-US"/>
        </w:rPr>
        <w:t xml:space="preserve">nformāciju par izdoto drošības apliecību publisko Inspekcijas mājas lapā.   </w:t>
      </w:r>
    </w:p>
    <w:p w14:paraId="35438B30" w14:textId="443AAEC2" w:rsidR="00DF317F" w:rsidRPr="00ED1D6B" w:rsidRDefault="00ED1D6B" w:rsidP="00942251">
      <w:pPr>
        <w:pStyle w:val="Virsraksts3"/>
      </w:pPr>
      <w:r>
        <w:rPr>
          <w:rFonts w:eastAsiaTheme="minorHAnsi" w:cstheme="minorHAnsi"/>
          <w:highlight w:val="yellow"/>
        </w:rPr>
        <w:br w:type="column"/>
      </w:r>
      <w:bookmarkStart w:id="60" w:name="p10"/>
      <w:bookmarkStart w:id="61" w:name="p-380061"/>
      <w:bookmarkStart w:id="62" w:name="p15"/>
      <w:bookmarkStart w:id="63" w:name="p-380067"/>
      <w:bookmarkStart w:id="64" w:name="_Toc118447549"/>
      <w:bookmarkEnd w:id="60"/>
      <w:bookmarkEnd w:id="61"/>
      <w:bookmarkEnd w:id="62"/>
      <w:bookmarkEnd w:id="63"/>
      <w:r w:rsidR="00DE0832" w:rsidRPr="00ED1D6B">
        <w:lastRenderedPageBreak/>
        <w:t>4.nodaļa</w:t>
      </w:r>
      <w:bookmarkEnd w:id="64"/>
    </w:p>
    <w:p w14:paraId="0739D914" w14:textId="36BAC24D" w:rsidR="00DF317F" w:rsidRPr="00CA448A" w:rsidRDefault="00DF317F" w:rsidP="00942251">
      <w:pPr>
        <w:pStyle w:val="Virsraksts3"/>
      </w:pPr>
      <w:bookmarkStart w:id="65" w:name="p35.2"/>
      <w:bookmarkStart w:id="66" w:name="p-726956"/>
      <w:bookmarkStart w:id="67" w:name="_Toc118447550"/>
      <w:bookmarkEnd w:id="65"/>
      <w:bookmarkEnd w:id="66"/>
      <w:r w:rsidRPr="00CA448A">
        <w:t>Par tehnisko apkopi atbildīgā struktūrvienība</w:t>
      </w:r>
      <w:bookmarkEnd w:id="67"/>
    </w:p>
    <w:p w14:paraId="7DF0F4E3" w14:textId="3C307398" w:rsidR="00F87A82" w:rsidRPr="00EB438B" w:rsidRDefault="00F8088B" w:rsidP="00F87A82">
      <w:pPr>
        <w:tabs>
          <w:tab w:val="left" w:pos="993"/>
        </w:tabs>
        <w:spacing w:after="0" w:line="240" w:lineRule="auto"/>
        <w:ind w:firstLine="284"/>
        <w:jc w:val="both"/>
        <w:rPr>
          <w:rFonts w:cstheme="minorHAnsi"/>
          <w:color w:val="auto"/>
          <w:sz w:val="24"/>
          <w:szCs w:val="24"/>
        </w:rPr>
      </w:pPr>
      <w:r w:rsidRPr="00EB438B">
        <w:rPr>
          <w:rFonts w:eastAsia="Times New Roman" w:cstheme="minorHAnsi"/>
          <w:color w:val="auto"/>
          <w:sz w:val="24"/>
          <w:szCs w:val="24"/>
        </w:rPr>
        <w:t xml:space="preserve">Komersanta tiesības veikt par tehnisko apkopi atbildīgās struktūrvienības pienākumus apliecina </w:t>
      </w:r>
      <w:r w:rsidR="00932956" w:rsidRPr="00EB438B">
        <w:rPr>
          <w:rFonts w:cstheme="minorHAnsi"/>
          <w:b/>
          <w:bCs/>
          <w:i/>
          <w:iCs/>
          <w:color w:val="auto"/>
          <w:sz w:val="24"/>
          <w:szCs w:val="24"/>
          <w:u w:val="single"/>
        </w:rPr>
        <w:t>par tehnisko apkopi atbildīgās struktūrvienības sertifikāt</w:t>
      </w:r>
      <w:r w:rsidRPr="00EB438B">
        <w:rPr>
          <w:rFonts w:cstheme="minorHAnsi"/>
          <w:b/>
          <w:bCs/>
          <w:i/>
          <w:iCs/>
          <w:color w:val="auto"/>
          <w:sz w:val="24"/>
          <w:szCs w:val="24"/>
          <w:u w:val="single"/>
        </w:rPr>
        <w:t>s</w:t>
      </w:r>
      <w:r w:rsidRPr="00EB438B">
        <w:rPr>
          <w:rFonts w:cstheme="minorHAnsi"/>
          <w:color w:val="auto"/>
          <w:sz w:val="24"/>
          <w:szCs w:val="24"/>
        </w:rPr>
        <w:t>(ND51)</w:t>
      </w:r>
      <w:r w:rsidR="00BA0FA7">
        <w:rPr>
          <w:rFonts w:cstheme="minorHAnsi"/>
          <w:color w:val="auto"/>
          <w:sz w:val="24"/>
          <w:szCs w:val="24"/>
        </w:rPr>
        <w:t>.</w:t>
      </w:r>
    </w:p>
    <w:p w14:paraId="3C965AD2" w14:textId="2FE1A5CA" w:rsidR="00F10299" w:rsidRPr="00EB438B" w:rsidRDefault="00F10299" w:rsidP="009C29F5">
      <w:pPr>
        <w:shd w:val="clear" w:color="auto" w:fill="FFFFFF"/>
        <w:spacing w:after="0" w:line="240" w:lineRule="auto"/>
        <w:ind w:firstLine="284"/>
        <w:jc w:val="both"/>
        <w:rPr>
          <w:rFonts w:eastAsia="Calibri" w:cstheme="minorHAnsi"/>
          <w:color w:val="auto"/>
          <w:sz w:val="24"/>
          <w:szCs w:val="24"/>
        </w:rPr>
      </w:pPr>
      <w:r w:rsidRPr="00EB438B">
        <w:rPr>
          <w:rFonts w:cstheme="minorHAnsi"/>
          <w:b/>
          <w:bCs/>
          <w:noProof/>
          <w:color w:val="auto"/>
          <w:lang w:val="en-US"/>
        </w:rPr>
        <mc:AlternateContent>
          <mc:Choice Requires="wps">
            <w:drawing>
              <wp:anchor distT="0" distB="0" distL="114300" distR="114300" simplePos="0" relativeHeight="252071936" behindDoc="0" locked="0" layoutInCell="1" allowOverlap="1" wp14:anchorId="1C9F6872" wp14:editId="29F8EA16">
                <wp:simplePos x="0" y="0"/>
                <wp:positionH relativeFrom="column">
                  <wp:posOffset>-5228</wp:posOffset>
                </wp:positionH>
                <wp:positionV relativeFrom="paragraph">
                  <wp:posOffset>179607</wp:posOffset>
                </wp:positionV>
                <wp:extent cx="6144895" cy="758444"/>
                <wp:effectExtent l="0" t="0" r="27305" b="11430"/>
                <wp:wrapNone/>
                <wp:docPr id="57" name="Прямоугольник: скругленные углы 57"/>
                <wp:cNvGraphicFramePr/>
                <a:graphic xmlns:a="http://schemas.openxmlformats.org/drawingml/2006/main">
                  <a:graphicData uri="http://schemas.microsoft.com/office/word/2010/wordprocessingShape">
                    <wps:wsp>
                      <wps:cNvSpPr/>
                      <wps:spPr>
                        <a:xfrm>
                          <a:off x="0" y="0"/>
                          <a:ext cx="6144895" cy="758444"/>
                        </a:xfrm>
                        <a:prstGeom prst="roundRect">
                          <a:avLst>
                            <a:gd name="adj" fmla="val 3530"/>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8F1A3D7" w14:textId="77777777" w:rsidR="00BA0FA7" w:rsidRPr="00B558B9" w:rsidRDefault="00BA0FA7" w:rsidP="00F87A82">
                            <w:pPr>
                              <w:spacing w:after="0" w:line="240" w:lineRule="auto"/>
                              <w:jc w:val="both"/>
                              <w:rPr>
                                <w:rFonts w:eastAsia="Calibri" w:cstheme="minorHAnsi"/>
                                <w:b/>
                                <w:bCs/>
                                <w:i/>
                                <w:iCs/>
                                <w:color w:val="000000" w:themeColor="text1"/>
                                <w:sz w:val="10"/>
                                <w:szCs w:val="10"/>
                              </w:rPr>
                            </w:pPr>
                          </w:p>
                          <w:p w14:paraId="16AFB4DA" w14:textId="47C7AB55" w:rsidR="00BA0FA7" w:rsidRPr="009774A2" w:rsidRDefault="00BA0FA7" w:rsidP="00F87A82">
                            <w:pPr>
                              <w:tabs>
                                <w:tab w:val="left" w:pos="993"/>
                              </w:tabs>
                              <w:spacing w:after="0" w:line="240" w:lineRule="auto"/>
                              <w:ind w:firstLine="284"/>
                              <w:jc w:val="both"/>
                              <w:rPr>
                                <w:rFonts w:eastAsia="Calibri" w:cstheme="minorHAnsi"/>
                                <w:b/>
                                <w:bCs/>
                                <w:i/>
                                <w:iCs/>
                                <w:color w:val="000000" w:themeColor="text1"/>
                                <w:sz w:val="24"/>
                                <w:szCs w:val="24"/>
                              </w:rPr>
                            </w:pPr>
                            <w:r w:rsidRPr="009774A2">
                              <w:rPr>
                                <w:rFonts w:eastAsia="Calibri" w:cstheme="minorHAnsi"/>
                                <w:b/>
                                <w:bCs/>
                                <w:i/>
                                <w:iCs/>
                                <w:color w:val="000000" w:themeColor="text1"/>
                                <w:sz w:val="24"/>
                                <w:szCs w:val="24"/>
                              </w:rPr>
                              <w:t>Par tehnisko apkopi atbildīgā struktūrvienība</w:t>
                            </w:r>
                            <w:r w:rsidRPr="009774A2">
                              <w:rPr>
                                <w:rFonts w:eastAsia="Calibri" w:cstheme="minorHAnsi"/>
                                <w:i/>
                                <w:iCs/>
                                <w:color w:val="000000" w:themeColor="text1"/>
                                <w:sz w:val="24"/>
                                <w:szCs w:val="24"/>
                              </w:rPr>
                              <w:t xml:space="preserve">, izveidojot </w:t>
                            </w:r>
                            <w:r w:rsidRPr="009774A2">
                              <w:rPr>
                                <w:rFonts w:eastAsia="Calibri" w:cstheme="minorHAnsi"/>
                                <w:i/>
                                <w:iCs/>
                                <w:color w:val="000000" w:themeColor="text1"/>
                                <w:sz w:val="24"/>
                                <w:szCs w:val="24"/>
                                <w:u w:val="single"/>
                              </w:rPr>
                              <w:t>ritekļu tehniskās apkopes sistēmu</w:t>
                            </w:r>
                            <w:r w:rsidRPr="009774A2">
                              <w:rPr>
                                <w:rFonts w:eastAsia="Calibri" w:cstheme="minorHAnsi"/>
                                <w:i/>
                                <w:iCs/>
                                <w:color w:val="000000" w:themeColor="text1"/>
                                <w:sz w:val="24"/>
                                <w:szCs w:val="24"/>
                              </w:rPr>
                              <w:t>, nodrošina to ritekļu drošu ekspluatāciju, par kuru tehnisko apkopi tā ir atbildīga.</w:t>
                            </w:r>
                            <w:r w:rsidRPr="00F87A82">
                              <w:rPr>
                                <w:rFonts w:eastAsia="Calibri" w:cstheme="minorHAnsi"/>
                                <w:i/>
                                <w:iCs/>
                                <w:color w:val="000000" w:themeColor="text1"/>
                                <w:sz w:val="24"/>
                                <w:szCs w:val="24"/>
                              </w:rPr>
                              <w:t xml:space="preserve"> (DzL</w:t>
                            </w:r>
                            <w:r w:rsidRPr="00F87A82">
                              <w:rPr>
                                <w:rFonts w:eastAsia="Times New Roman" w:cstheme="minorHAnsi"/>
                                <w:i/>
                                <w:iCs/>
                                <w:color w:val="000000" w:themeColor="text1"/>
                                <w:sz w:val="24"/>
                                <w:szCs w:val="24"/>
                              </w:rPr>
                              <w:t>35.</w:t>
                            </w:r>
                            <w:r w:rsidRPr="00F87A82">
                              <w:rPr>
                                <w:rFonts w:eastAsia="Times New Roman" w:cstheme="minorHAnsi"/>
                                <w:i/>
                                <w:iCs/>
                                <w:color w:val="000000" w:themeColor="text1"/>
                                <w:sz w:val="24"/>
                                <w:szCs w:val="24"/>
                                <w:vertAlign w:val="superscript"/>
                              </w:rPr>
                              <w:t>2</w:t>
                            </w:r>
                            <w:r w:rsidRPr="00F87A82">
                              <w:rPr>
                                <w:rFonts w:eastAsia="Times New Roman" w:cstheme="minorHAnsi"/>
                                <w:i/>
                                <w:iCs/>
                                <w:color w:val="000000" w:themeColor="text1"/>
                                <w:sz w:val="24"/>
                                <w:szCs w:val="24"/>
                              </w:rPr>
                              <w:t> </w:t>
                            </w:r>
                            <w:r>
                              <w:rPr>
                                <w:rFonts w:eastAsia="Times New Roman" w:cstheme="minorHAnsi"/>
                                <w:i/>
                                <w:iCs/>
                                <w:color w:val="000000" w:themeColor="text1"/>
                                <w:sz w:val="24"/>
                                <w:szCs w:val="24"/>
                              </w:rPr>
                              <w:t>-1</w:t>
                            </w:r>
                            <w:r w:rsidRPr="00F87A82">
                              <w:rPr>
                                <w:rFonts w:eastAsia="Times New Roman" w:cstheme="minorHAnsi"/>
                                <w:i/>
                                <w:iCs/>
                                <w:color w:val="000000" w:themeColor="text1"/>
                                <w:sz w:val="24"/>
                                <w:szCs w:val="24"/>
                              </w:rPr>
                              <w:t>)</w:t>
                            </w:r>
                            <w:r w:rsidRPr="009774A2">
                              <w:rPr>
                                <w:rFonts w:cstheme="minorHAnsi"/>
                                <w:sz w:val="24"/>
                                <w:szCs w:val="24"/>
                              </w:rPr>
                              <w:t xml:space="preserve"> </w:t>
                            </w:r>
                            <w:r w:rsidRPr="009774A2">
                              <w:rPr>
                                <w:rFonts w:cstheme="minorHAnsi"/>
                                <w:color w:val="000000" w:themeColor="text1"/>
                                <w:sz w:val="24"/>
                                <w:szCs w:val="24"/>
                              </w:rPr>
                              <w:t>(1</w:t>
                            </w:r>
                            <w:r>
                              <w:rPr>
                                <w:rFonts w:cstheme="minorHAnsi"/>
                                <w:color w:val="000000" w:themeColor="text1"/>
                                <w:sz w:val="24"/>
                                <w:szCs w:val="24"/>
                              </w:rPr>
                              <w:t>8</w:t>
                            </w:r>
                            <w:r w:rsidRPr="009774A2">
                              <w:rPr>
                                <w:rFonts w:cstheme="minorHAnsi"/>
                                <w:color w:val="000000" w:themeColor="text1"/>
                                <w:sz w:val="24"/>
                                <w:szCs w:val="24"/>
                              </w:rPr>
                              <w:t xml:space="preserve">. attēls). </w:t>
                            </w:r>
                            <w:r w:rsidRPr="009774A2">
                              <w:rPr>
                                <w:rFonts w:eastAsia="Calibri" w:cstheme="minorHAnsi"/>
                                <w:color w:val="000000" w:themeColor="text1"/>
                                <w:sz w:val="24"/>
                                <w:szCs w:val="24"/>
                                <w:highlight w:val="yellow"/>
                              </w:rPr>
                              <w:t xml:space="preserve">  </w:t>
                            </w:r>
                          </w:p>
                          <w:p w14:paraId="6DB9C870" w14:textId="77777777" w:rsidR="00BA0FA7" w:rsidRPr="00B558B9" w:rsidRDefault="00BA0FA7" w:rsidP="00F87A82">
                            <w:pPr>
                              <w:pStyle w:val="ti-art"/>
                              <w:jc w:val="both"/>
                              <w:rPr>
                                <w:lang w:val="lv-LV"/>
                              </w:rPr>
                            </w:pPr>
                            <w:r w:rsidRPr="00B558B9">
                              <w:rPr>
                                <w:rFonts w:cstheme="minorHAnsi"/>
                                <w:bCs/>
                                <w:highlight w:val="yellow"/>
                                <w:lang w:val="lv-LV"/>
                              </w:rPr>
                              <w:br w:type="colum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9F6872" id="Прямоугольник: скругленные углы 57" o:spid="_x0000_s1328" style="position:absolute;left:0;text-align:left;margin-left:-.4pt;margin-top:14.15pt;width:483.85pt;height:59.7pt;z-index:25207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3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" fillcolor="#d8d8d8 [2732]" strokecolor="#1f4d78 [1604]" strokeweight="1pt">
                <v:stroke joinstyle="miter"/>
                <v:textbox>
                  <w:txbxContent>
                    <w:p w14:paraId="68F1A3D7" w14:textId="77777777" w:rsidR="00BA0FA7" w:rsidRPr="00B558B9" w:rsidRDefault="00BA0FA7" w:rsidP="00F87A82">
                      <w:pPr>
                        <w:spacing w:after="0" w:line="240" w:lineRule="auto"/>
                        <w:jc w:val="both"/>
                        <w:rPr>
                          <w:rFonts w:eastAsia="Calibri" w:cstheme="minorHAnsi"/>
                          <w:b/>
                          <w:bCs/>
                          <w:i/>
                          <w:iCs/>
                          <w:color w:val="000000" w:themeColor="text1"/>
                          <w:sz w:val="10"/>
                          <w:szCs w:val="10"/>
                        </w:rPr>
                      </w:pPr>
                    </w:p>
                    <w:p w14:paraId="16AFB4DA" w14:textId="47C7AB55" w:rsidR="00BA0FA7" w:rsidRPr="009774A2" w:rsidRDefault="00BA0FA7" w:rsidP="00F87A82">
                      <w:pPr>
                        <w:tabs>
                          <w:tab w:val="left" w:pos="993"/>
                        </w:tabs>
                        <w:spacing w:after="0" w:line="240" w:lineRule="auto"/>
                        <w:ind w:firstLine="284"/>
                        <w:jc w:val="both"/>
                        <w:rPr>
                          <w:rFonts w:eastAsia="Calibri" w:cstheme="minorHAnsi"/>
                          <w:b/>
                          <w:bCs/>
                          <w:i/>
                          <w:iCs/>
                          <w:color w:val="000000" w:themeColor="text1"/>
                          <w:sz w:val="24"/>
                          <w:szCs w:val="24"/>
                        </w:rPr>
                      </w:pPr>
                      <w:r w:rsidRPr="009774A2">
                        <w:rPr>
                          <w:rFonts w:eastAsia="Calibri" w:cstheme="minorHAnsi"/>
                          <w:b/>
                          <w:bCs/>
                          <w:i/>
                          <w:iCs/>
                          <w:color w:val="000000" w:themeColor="text1"/>
                          <w:sz w:val="24"/>
                          <w:szCs w:val="24"/>
                        </w:rPr>
                        <w:t>Par tehnisko apkopi atbildīgā struktūrvienība</w:t>
                      </w:r>
                      <w:r w:rsidRPr="009774A2">
                        <w:rPr>
                          <w:rFonts w:eastAsia="Calibri" w:cstheme="minorHAnsi"/>
                          <w:i/>
                          <w:iCs/>
                          <w:color w:val="000000" w:themeColor="text1"/>
                          <w:sz w:val="24"/>
                          <w:szCs w:val="24"/>
                        </w:rPr>
                        <w:t xml:space="preserve">, izveidojot </w:t>
                      </w:r>
                      <w:r w:rsidRPr="009774A2">
                        <w:rPr>
                          <w:rFonts w:eastAsia="Calibri" w:cstheme="minorHAnsi"/>
                          <w:i/>
                          <w:iCs/>
                          <w:color w:val="000000" w:themeColor="text1"/>
                          <w:sz w:val="24"/>
                          <w:szCs w:val="24"/>
                          <w:u w:val="single"/>
                        </w:rPr>
                        <w:t>ritekļu tehniskās apkopes sistēmu</w:t>
                      </w:r>
                      <w:r w:rsidRPr="009774A2">
                        <w:rPr>
                          <w:rFonts w:eastAsia="Calibri" w:cstheme="minorHAnsi"/>
                          <w:i/>
                          <w:iCs/>
                          <w:color w:val="000000" w:themeColor="text1"/>
                          <w:sz w:val="24"/>
                          <w:szCs w:val="24"/>
                        </w:rPr>
                        <w:t>, nodrošina to ritekļu drošu ekspluatāciju, par kuru tehnisko apkopi tā ir atbildīga.</w:t>
                      </w:r>
                      <w:r w:rsidRPr="00F87A82">
                        <w:rPr>
                          <w:rFonts w:eastAsia="Calibri" w:cstheme="minorHAnsi"/>
                          <w:i/>
                          <w:iCs/>
                          <w:color w:val="000000" w:themeColor="text1"/>
                          <w:sz w:val="24"/>
                          <w:szCs w:val="24"/>
                        </w:rPr>
                        <w:t xml:space="preserve"> (DzL</w:t>
                      </w:r>
                      <w:r w:rsidRPr="00F87A82">
                        <w:rPr>
                          <w:rFonts w:eastAsia="Times New Roman" w:cstheme="minorHAnsi"/>
                          <w:i/>
                          <w:iCs/>
                          <w:color w:val="000000" w:themeColor="text1"/>
                          <w:sz w:val="24"/>
                          <w:szCs w:val="24"/>
                        </w:rPr>
                        <w:t>35.</w:t>
                      </w:r>
                      <w:r w:rsidRPr="00F87A82">
                        <w:rPr>
                          <w:rFonts w:eastAsia="Times New Roman" w:cstheme="minorHAnsi"/>
                          <w:i/>
                          <w:iCs/>
                          <w:color w:val="000000" w:themeColor="text1"/>
                          <w:sz w:val="24"/>
                          <w:szCs w:val="24"/>
                          <w:vertAlign w:val="superscript"/>
                        </w:rPr>
                        <w:t>2</w:t>
                      </w:r>
                      <w:r w:rsidRPr="00F87A82">
                        <w:rPr>
                          <w:rFonts w:eastAsia="Times New Roman" w:cstheme="minorHAnsi"/>
                          <w:i/>
                          <w:iCs/>
                          <w:color w:val="000000" w:themeColor="text1"/>
                          <w:sz w:val="24"/>
                          <w:szCs w:val="24"/>
                        </w:rPr>
                        <w:t> </w:t>
                      </w:r>
                      <w:r>
                        <w:rPr>
                          <w:rFonts w:eastAsia="Times New Roman" w:cstheme="minorHAnsi"/>
                          <w:i/>
                          <w:iCs/>
                          <w:color w:val="000000" w:themeColor="text1"/>
                          <w:sz w:val="24"/>
                          <w:szCs w:val="24"/>
                        </w:rPr>
                        <w:t>-1</w:t>
                      </w:r>
                      <w:r w:rsidRPr="00F87A82">
                        <w:rPr>
                          <w:rFonts w:eastAsia="Times New Roman" w:cstheme="minorHAnsi"/>
                          <w:i/>
                          <w:iCs/>
                          <w:color w:val="000000" w:themeColor="text1"/>
                          <w:sz w:val="24"/>
                          <w:szCs w:val="24"/>
                        </w:rPr>
                        <w:t>)</w:t>
                      </w:r>
                      <w:r w:rsidRPr="009774A2">
                        <w:rPr>
                          <w:rFonts w:cstheme="minorHAnsi"/>
                          <w:sz w:val="24"/>
                          <w:szCs w:val="24"/>
                        </w:rPr>
                        <w:t xml:space="preserve"> </w:t>
                      </w:r>
                      <w:r w:rsidRPr="009774A2">
                        <w:rPr>
                          <w:rFonts w:cstheme="minorHAnsi"/>
                          <w:color w:val="000000" w:themeColor="text1"/>
                          <w:sz w:val="24"/>
                          <w:szCs w:val="24"/>
                        </w:rPr>
                        <w:t>(1</w:t>
                      </w:r>
                      <w:r>
                        <w:rPr>
                          <w:rFonts w:cstheme="minorHAnsi"/>
                          <w:color w:val="000000" w:themeColor="text1"/>
                          <w:sz w:val="24"/>
                          <w:szCs w:val="24"/>
                        </w:rPr>
                        <w:t>8</w:t>
                      </w:r>
                      <w:r w:rsidRPr="009774A2">
                        <w:rPr>
                          <w:rFonts w:cstheme="minorHAnsi"/>
                          <w:color w:val="000000" w:themeColor="text1"/>
                          <w:sz w:val="24"/>
                          <w:szCs w:val="24"/>
                        </w:rPr>
                        <w:t xml:space="preserve">. attēls). </w:t>
                      </w:r>
                      <w:r w:rsidRPr="009774A2">
                        <w:rPr>
                          <w:rFonts w:eastAsia="Calibri" w:cstheme="minorHAnsi"/>
                          <w:color w:val="000000" w:themeColor="text1"/>
                          <w:sz w:val="24"/>
                          <w:szCs w:val="24"/>
                          <w:highlight w:val="yellow"/>
                        </w:rPr>
                        <w:t xml:space="preserve">  </w:t>
                      </w:r>
                    </w:p>
                    <w:p w14:paraId="6DB9C870" w14:textId="77777777" w:rsidR="00BA0FA7" w:rsidRPr="00B558B9" w:rsidRDefault="00BA0FA7" w:rsidP="00F87A82">
                      <w:pPr>
                        <w:pStyle w:val="ti-art"/>
                        <w:jc w:val="both"/>
                        <w:rPr>
                          <w:lang w:val="lv-LV"/>
                        </w:rPr>
                      </w:pPr>
                      <w:r w:rsidRPr="00B558B9">
                        <w:rPr>
                          <w:rFonts w:cstheme="minorHAnsi"/>
                          <w:bCs/>
                          <w:highlight w:val="yellow"/>
                          <w:lang w:val="lv-LV"/>
                        </w:rPr>
                        <w:br w:type="column"/>
                      </w:r>
                    </w:p>
                  </w:txbxContent>
                </v:textbox>
              </v:roundrect>
            </w:pict>
          </mc:Fallback>
        </mc:AlternateContent>
      </w:r>
    </w:p>
    <w:p w14:paraId="4668FC93" w14:textId="65558BFF" w:rsidR="00F10299" w:rsidRPr="00EB438B" w:rsidRDefault="00F10299" w:rsidP="009C29F5">
      <w:pPr>
        <w:shd w:val="clear" w:color="auto" w:fill="FFFFFF"/>
        <w:spacing w:after="0" w:line="240" w:lineRule="auto"/>
        <w:ind w:firstLine="284"/>
        <w:jc w:val="both"/>
        <w:rPr>
          <w:rFonts w:eastAsia="Calibri" w:cstheme="minorHAnsi"/>
          <w:color w:val="auto"/>
          <w:sz w:val="24"/>
          <w:szCs w:val="24"/>
        </w:rPr>
      </w:pPr>
    </w:p>
    <w:p w14:paraId="73093089" w14:textId="00D5532B" w:rsidR="00F10299" w:rsidRPr="00EB438B" w:rsidRDefault="00F10299" w:rsidP="009C29F5">
      <w:pPr>
        <w:shd w:val="clear" w:color="auto" w:fill="FFFFFF"/>
        <w:spacing w:after="0" w:line="240" w:lineRule="auto"/>
        <w:ind w:firstLine="284"/>
        <w:jc w:val="both"/>
        <w:rPr>
          <w:rFonts w:eastAsia="Calibri" w:cstheme="minorHAnsi"/>
          <w:color w:val="auto"/>
          <w:sz w:val="24"/>
          <w:szCs w:val="24"/>
        </w:rPr>
      </w:pPr>
    </w:p>
    <w:p w14:paraId="5BC3152F" w14:textId="4925C307" w:rsidR="00F10299" w:rsidRPr="00EB438B" w:rsidRDefault="00F10299" w:rsidP="009C29F5">
      <w:pPr>
        <w:shd w:val="clear" w:color="auto" w:fill="FFFFFF"/>
        <w:spacing w:after="0" w:line="240" w:lineRule="auto"/>
        <w:ind w:firstLine="284"/>
        <w:jc w:val="both"/>
        <w:rPr>
          <w:rFonts w:eastAsia="Calibri" w:cstheme="minorHAnsi"/>
          <w:color w:val="auto"/>
          <w:sz w:val="24"/>
          <w:szCs w:val="24"/>
        </w:rPr>
      </w:pPr>
    </w:p>
    <w:p w14:paraId="25DC71ED" w14:textId="474943B9" w:rsidR="00F10299" w:rsidRPr="00EB438B" w:rsidRDefault="00F10299" w:rsidP="009C29F5">
      <w:pPr>
        <w:shd w:val="clear" w:color="auto" w:fill="FFFFFF"/>
        <w:spacing w:after="0" w:line="240" w:lineRule="auto"/>
        <w:ind w:firstLine="284"/>
        <w:jc w:val="both"/>
        <w:rPr>
          <w:rFonts w:eastAsia="Calibri" w:cstheme="minorHAnsi"/>
          <w:color w:val="auto"/>
          <w:sz w:val="24"/>
          <w:szCs w:val="24"/>
        </w:rPr>
      </w:pPr>
    </w:p>
    <w:p w14:paraId="141CE602" w14:textId="77777777" w:rsidR="00BF1ECB" w:rsidRPr="00EB438B" w:rsidRDefault="00BF1ECB" w:rsidP="009C29F5">
      <w:pPr>
        <w:shd w:val="clear" w:color="auto" w:fill="FFFFFF"/>
        <w:spacing w:after="0" w:line="240" w:lineRule="auto"/>
        <w:ind w:firstLine="284"/>
        <w:jc w:val="both"/>
        <w:rPr>
          <w:rFonts w:eastAsia="Calibri" w:cstheme="minorHAnsi"/>
          <w:color w:val="auto"/>
          <w:sz w:val="24"/>
          <w:szCs w:val="24"/>
        </w:rPr>
      </w:pPr>
    </w:p>
    <w:p w14:paraId="04116AB2" w14:textId="7FCAF99F" w:rsidR="00A12C6A" w:rsidRPr="00EB438B" w:rsidRDefault="000265E9" w:rsidP="009C29F5">
      <w:pPr>
        <w:shd w:val="clear" w:color="auto" w:fill="FFFFFF"/>
        <w:spacing w:after="0" w:line="240" w:lineRule="auto"/>
        <w:ind w:firstLine="284"/>
        <w:jc w:val="both"/>
        <w:rPr>
          <w:rFonts w:cstheme="minorHAnsi"/>
          <w:color w:val="auto"/>
          <w:sz w:val="24"/>
          <w:szCs w:val="24"/>
        </w:rPr>
      </w:pPr>
      <w:r w:rsidRPr="00EB438B">
        <w:rPr>
          <w:rFonts w:eastAsia="Calibri" w:cstheme="minorHAnsi"/>
          <w:color w:val="auto"/>
          <w:sz w:val="24"/>
          <w:szCs w:val="24"/>
        </w:rPr>
        <w:t xml:space="preserve">Kā jau tika aprakstīts vadlīniju 1. nodaļā, </w:t>
      </w:r>
      <w:r w:rsidR="00A12C6A" w:rsidRPr="00EB438B">
        <w:rPr>
          <w:rFonts w:cstheme="minorHAnsi"/>
          <w:color w:val="auto"/>
          <w:sz w:val="24"/>
          <w:szCs w:val="24"/>
        </w:rPr>
        <w:t xml:space="preserve">Inspekcija izdod </w:t>
      </w:r>
      <w:r w:rsidR="00C4491F" w:rsidRPr="00EB438B">
        <w:rPr>
          <w:rFonts w:cstheme="minorHAnsi"/>
          <w:color w:val="auto"/>
          <w:sz w:val="24"/>
          <w:szCs w:val="24"/>
        </w:rPr>
        <w:t>š</w:t>
      </w:r>
      <w:r w:rsidR="00A47113" w:rsidRPr="00EB438B">
        <w:rPr>
          <w:rFonts w:cstheme="minorHAnsi"/>
          <w:color w:val="auto"/>
          <w:sz w:val="24"/>
          <w:szCs w:val="24"/>
        </w:rPr>
        <w:t>ā</w:t>
      </w:r>
      <w:r w:rsidR="00C4491F" w:rsidRPr="00EB438B">
        <w:rPr>
          <w:rFonts w:cstheme="minorHAnsi"/>
          <w:color w:val="auto"/>
          <w:sz w:val="24"/>
          <w:szCs w:val="24"/>
        </w:rPr>
        <w:t>du</w:t>
      </w:r>
      <w:r w:rsidR="00A47113" w:rsidRPr="00EB438B">
        <w:rPr>
          <w:rFonts w:cstheme="minorHAnsi"/>
          <w:color w:val="auto"/>
          <w:sz w:val="24"/>
          <w:szCs w:val="24"/>
        </w:rPr>
        <w:t>s</w:t>
      </w:r>
      <w:r w:rsidR="009C29F5" w:rsidRPr="00EB438B">
        <w:rPr>
          <w:rFonts w:cstheme="minorHAnsi"/>
          <w:color w:val="auto"/>
          <w:sz w:val="24"/>
          <w:szCs w:val="24"/>
        </w:rPr>
        <w:t xml:space="preserve"> </w:t>
      </w:r>
      <w:r w:rsidR="00A12C6A" w:rsidRPr="00EB438B">
        <w:rPr>
          <w:rFonts w:cstheme="minorHAnsi"/>
          <w:color w:val="auto"/>
          <w:sz w:val="24"/>
          <w:szCs w:val="24"/>
        </w:rPr>
        <w:t xml:space="preserve">par tehnisko apkopi atbildīgās struktūrvienības </w:t>
      </w:r>
      <w:r w:rsidR="009C29F5" w:rsidRPr="00EB438B">
        <w:rPr>
          <w:rFonts w:cstheme="minorHAnsi"/>
          <w:color w:val="auto"/>
          <w:sz w:val="24"/>
          <w:szCs w:val="24"/>
        </w:rPr>
        <w:t>sertifikātus</w:t>
      </w:r>
      <w:r w:rsidR="00A12C6A" w:rsidRPr="00EB438B">
        <w:rPr>
          <w:rFonts w:cstheme="minorHAnsi"/>
          <w:color w:val="auto"/>
          <w:sz w:val="24"/>
          <w:szCs w:val="24"/>
        </w:rPr>
        <w:t xml:space="preserve">  (ND51): </w:t>
      </w:r>
    </w:p>
    <w:p w14:paraId="3E12EE09" w14:textId="18F5AC0B" w:rsidR="00A12C6A" w:rsidRPr="00EB438B" w:rsidRDefault="00F10299" w:rsidP="00A12C6A">
      <w:pPr>
        <w:shd w:val="clear" w:color="auto" w:fill="FFFFFF"/>
        <w:spacing w:after="0" w:line="240" w:lineRule="auto"/>
        <w:ind w:firstLine="851"/>
        <w:jc w:val="both"/>
        <w:rPr>
          <w:rFonts w:ascii="Times New Roman" w:eastAsia="Calibri" w:hAnsi="Times New Roman" w:cs="Times New Roman"/>
          <w:color w:val="auto"/>
          <w:sz w:val="24"/>
          <w:szCs w:val="24"/>
        </w:rPr>
      </w:pPr>
      <w:r w:rsidRPr="00EB438B">
        <w:rPr>
          <w:rFonts w:ascii="Times New Roman" w:eastAsia="Calibri" w:hAnsi="Times New Roman" w:cs="Times New Roman"/>
          <w:noProof/>
          <w:color w:val="auto"/>
          <w:sz w:val="24"/>
          <w:szCs w:val="24"/>
          <w:lang w:val="en-US"/>
        </w:rPr>
        <mc:AlternateContent>
          <mc:Choice Requires="wpg">
            <w:drawing>
              <wp:anchor distT="0" distB="0" distL="114300" distR="114300" simplePos="0" relativeHeight="252096512" behindDoc="0" locked="0" layoutInCell="1" allowOverlap="1" wp14:anchorId="23D5E4FC" wp14:editId="4D392176">
                <wp:simplePos x="0" y="0"/>
                <wp:positionH relativeFrom="column">
                  <wp:posOffset>431220</wp:posOffset>
                </wp:positionH>
                <wp:positionV relativeFrom="paragraph">
                  <wp:posOffset>123400</wp:posOffset>
                </wp:positionV>
                <wp:extent cx="5628443" cy="1376038"/>
                <wp:effectExtent l="0" t="0" r="10795" b="15240"/>
                <wp:wrapNone/>
                <wp:docPr id="328" name="Группа 328"/>
                <wp:cNvGraphicFramePr/>
                <a:graphic xmlns:a="http://schemas.openxmlformats.org/drawingml/2006/main">
                  <a:graphicData uri="http://schemas.microsoft.com/office/word/2010/wordprocessingGroup">
                    <wpg:wgp>
                      <wpg:cNvGrpSpPr/>
                      <wpg:grpSpPr>
                        <a:xfrm>
                          <a:off x="0" y="0"/>
                          <a:ext cx="5628443" cy="1376038"/>
                          <a:chOff x="0" y="0"/>
                          <a:chExt cx="4902146" cy="1558231"/>
                        </a:xfrm>
                      </wpg:grpSpPr>
                      <wps:wsp>
                        <wps:cNvPr id="7" name="Rectangle 14"/>
                        <wps:cNvSpPr/>
                        <wps:spPr>
                          <a:xfrm>
                            <a:off x="0" y="328473"/>
                            <a:ext cx="1204443" cy="1041439"/>
                          </a:xfrm>
                          <a:prstGeom prst="rect">
                            <a:avLst/>
                          </a:prstGeom>
                          <a:solidFill>
                            <a:schemeClr val="accent4">
                              <a:lumMod val="60000"/>
                              <a:lumOff val="40000"/>
                            </a:schemeClr>
                          </a:solidFill>
                          <a:ln w="22225">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4A183AC1" w14:textId="77777777" w:rsidR="00BA0FA7" w:rsidRPr="004906FB" w:rsidRDefault="00BA0FA7" w:rsidP="00A12C6A">
                              <w:pPr>
                                <w:jc w:val="center"/>
                                <w:rPr>
                                  <w:rFonts w:cstheme="minorHAnsi"/>
                                  <w:b/>
                                  <w:color w:val="000000" w:themeColor="text1"/>
                                  <w:sz w:val="18"/>
                                  <w:szCs w:val="18"/>
                                </w:rPr>
                              </w:pPr>
                              <w:r w:rsidRPr="004906FB">
                                <w:rPr>
                                  <w:rFonts w:cstheme="minorHAnsi"/>
                                  <w:b/>
                                  <w:color w:val="000000" w:themeColor="text1"/>
                                  <w:sz w:val="18"/>
                                  <w:szCs w:val="18"/>
                                </w:rPr>
                                <w:t>Par tehnisko apkopi atbildīgās struktūrvienības sertifikāts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15"/>
                        <wps:cNvSpPr/>
                        <wps:spPr>
                          <a:xfrm>
                            <a:off x="1438183" y="0"/>
                            <a:ext cx="3455604" cy="801159"/>
                          </a:xfrm>
                          <a:prstGeom prst="rect">
                            <a:avLst/>
                          </a:prstGeom>
                          <a:solidFill>
                            <a:schemeClr val="accent4">
                              <a:lumMod val="60000"/>
                              <a:lumOff val="4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AADE20" w14:textId="5C9CD141" w:rsidR="00BA0FA7" w:rsidRPr="001D22AD" w:rsidRDefault="00BA0FA7" w:rsidP="00A12C6A">
                              <w:pPr>
                                <w:shd w:val="clear" w:color="auto" w:fill="FFD966" w:themeFill="accent4" w:themeFillTint="99"/>
                                <w:jc w:val="center"/>
                                <w:rPr>
                                  <w:rFonts w:eastAsia="Calibri" w:cstheme="minorHAnsi"/>
                                  <w:b/>
                                  <w:color w:val="4472C4" w:themeColor="accent5"/>
                                </w:rPr>
                              </w:pPr>
                              <w:r w:rsidRPr="004906FB">
                                <w:rPr>
                                  <w:rFonts w:eastAsia="Calibri" w:cstheme="minorHAnsi"/>
                                  <w:b/>
                                  <w:sz w:val="18"/>
                                  <w:szCs w:val="18"/>
                                </w:rPr>
                                <w:t>Komersants, kurš ir atbildīgs par jebkura veida 1435 mm sliežu ceļa platumam paredzēto ritekļu tehnisko apkopi. Šādu sertifikātu drīkst iegūt arī komersants, kurš ir atbildīgs par 1520 mm sliežu ceļa platumam paredzēto ritekļu tehnisko apkopi</w:t>
                              </w:r>
                              <w:r w:rsidRPr="001D22AD">
                                <w:rPr>
                                  <w:rFonts w:eastAsia="Calibri" w:cstheme="minorHAnsi"/>
                                  <w:b/>
                                  <w:color w:val="4472C4" w:themeColor="accent5"/>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16"/>
                        <wps:cNvSpPr/>
                        <wps:spPr>
                          <a:xfrm>
                            <a:off x="1438183" y="905522"/>
                            <a:ext cx="3463963" cy="652709"/>
                          </a:xfrm>
                          <a:prstGeom prst="rect">
                            <a:avLst/>
                          </a:prstGeom>
                          <a:solidFill>
                            <a:schemeClr val="accent4">
                              <a:lumMod val="60000"/>
                              <a:lumOff val="4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92E2BF" w14:textId="77777777" w:rsidR="00BA0FA7" w:rsidRPr="004906FB" w:rsidRDefault="00BA0FA7" w:rsidP="00A12C6A">
                              <w:pPr>
                                <w:shd w:val="clear" w:color="auto" w:fill="FFD966" w:themeFill="accent4" w:themeFillTint="99"/>
                                <w:jc w:val="center"/>
                                <w:rPr>
                                  <w:rFonts w:eastAsia="Calibri" w:cstheme="minorHAnsi"/>
                                  <w:b/>
                                  <w:sz w:val="18"/>
                                  <w:szCs w:val="18"/>
                                </w:rPr>
                              </w:pPr>
                              <w:r w:rsidRPr="004906FB">
                                <w:rPr>
                                  <w:rFonts w:eastAsia="Calibri" w:cstheme="minorHAnsi"/>
                                  <w:b/>
                                  <w:sz w:val="18"/>
                                  <w:szCs w:val="18"/>
                                </w:rPr>
                                <w:t>Komersants, kurš ir atbildīgs par jebkura veida 1520 mm sliežu ceļa platumam paredzēto ritekļu tehnisko apkopi paredzēto ritekļu tehnisko apkopi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3D5E4FC" id="Группа 328" o:spid="_x0000_s1329" style="position:absolute;left:0;text-align:left;margin-left:33.95pt;margin-top:9.7pt;width:443.2pt;height:108.35pt;z-index:252096512;mso-width-relative:margin;mso-height-relative:margin" coordsize="49021,15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">
                <v:rect id="Rectangle 14" o:spid="_x0000_s1330" style="position:absolute;top:3284;width:12044;height:104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" fillcolor="#ffd966 [1943]" strokecolor="black [3213]" strokeweight="1.75pt">
                  <v:stroke dashstyle="1 1"/>
                  <v:textbox>
                    <w:txbxContent>
                      <w:p w14:paraId="4A183AC1" w14:textId="77777777" w:rsidR="00BA0FA7" w:rsidRPr="004906FB" w:rsidRDefault="00BA0FA7" w:rsidP="00A12C6A">
                        <w:pPr>
                          <w:jc w:val="center"/>
                          <w:rPr>
                            <w:rFonts w:cstheme="minorHAnsi"/>
                            <w:b/>
                            <w:color w:val="000000" w:themeColor="text1"/>
                            <w:sz w:val="18"/>
                            <w:szCs w:val="18"/>
                          </w:rPr>
                        </w:pPr>
                        <w:r w:rsidRPr="004906FB">
                          <w:rPr>
                            <w:rFonts w:cstheme="minorHAnsi"/>
                            <w:b/>
                            <w:color w:val="000000" w:themeColor="text1"/>
                            <w:sz w:val="18"/>
                            <w:szCs w:val="18"/>
                          </w:rPr>
                          <w:t>Par tehnisko apkopi atbildīgās struktūrvienības sertifikāts</w:t>
                        </w:r>
                      </w:p>
                    </w:txbxContent>
                  </v:textbox>
                </v:rect>
                <v:rect id="Rectangle 15" o:spid="_x0000_s1331" style="position:absolute;left:14381;width:34556;height:80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" fillcolor="#ffd966 [1943]" strokecolor="black [3213]" strokeweight="1pt">
                  <v:textbox>
                    <w:txbxContent>
                      <w:p w14:paraId="24AADE20" w14:textId="5C9CD141" w:rsidR="00BA0FA7" w:rsidRPr="001D22AD" w:rsidRDefault="00BA0FA7" w:rsidP="00A12C6A">
                        <w:pPr>
                          <w:shd w:val="clear" w:color="auto" w:fill="FFD966" w:themeFill="accent4" w:themeFillTint="99"/>
                          <w:jc w:val="center"/>
                          <w:rPr>
                            <w:rFonts w:eastAsia="Calibri" w:cstheme="minorHAnsi"/>
                            <w:b/>
                            <w:color w:val="4472C4" w:themeColor="accent5"/>
                          </w:rPr>
                        </w:pPr>
                        <w:r w:rsidRPr="004906FB">
                          <w:rPr>
                            <w:rFonts w:eastAsia="Calibri" w:cstheme="minorHAnsi"/>
                            <w:b/>
                            <w:sz w:val="18"/>
                            <w:szCs w:val="18"/>
                          </w:rPr>
                          <w:t>Komersants, kurš ir atbildīgs par jebkura veida 1435 mm sliežu ceļa platumam paredzēto ritekļu tehnisko apkopi. Šādu sertifikātu drīkst iegūt arī komersants, kurš ir atbildīgs par 1520 mm sliežu ceļa platumam paredzēto ritekļu tehnisko apkopi</w:t>
                        </w:r>
                        <w:r w:rsidRPr="001D22AD">
                          <w:rPr>
                            <w:rFonts w:eastAsia="Calibri" w:cstheme="minorHAnsi"/>
                            <w:b/>
                            <w:color w:val="4472C4" w:themeColor="accent5"/>
                          </w:rPr>
                          <w:t>*</w:t>
                        </w:r>
                      </w:p>
                    </w:txbxContent>
                  </v:textbox>
                </v:rect>
                <v:rect id="Rectangle 16" o:spid="_x0000_s1332" style="position:absolute;left:14381;top:9055;width:34640;height:65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" fillcolor="#ffd966 [1943]" strokecolor="black [3213]" strokeweight="1pt">
                  <v:textbox>
                    <w:txbxContent>
                      <w:p w14:paraId="1E92E2BF" w14:textId="77777777" w:rsidR="00BA0FA7" w:rsidRPr="004906FB" w:rsidRDefault="00BA0FA7" w:rsidP="00A12C6A">
                        <w:pPr>
                          <w:shd w:val="clear" w:color="auto" w:fill="FFD966" w:themeFill="accent4" w:themeFillTint="99"/>
                          <w:jc w:val="center"/>
                          <w:rPr>
                            <w:rFonts w:eastAsia="Calibri" w:cstheme="minorHAnsi"/>
                            <w:b/>
                            <w:sz w:val="18"/>
                            <w:szCs w:val="18"/>
                          </w:rPr>
                        </w:pPr>
                        <w:r w:rsidRPr="004906FB">
                          <w:rPr>
                            <w:rFonts w:eastAsia="Calibri" w:cstheme="minorHAnsi"/>
                            <w:b/>
                            <w:sz w:val="18"/>
                            <w:szCs w:val="18"/>
                          </w:rPr>
                          <w:t>Komersants, kurš ir atbildīgs par jebkura veida 1520 mm sliežu ceļa platumam paredzēto ritekļu tehnisko apkopi paredzēto ritekļu tehnisko apkopi</w:t>
                        </w:r>
                      </w:p>
                    </w:txbxContent>
                  </v:textbox>
                </v:rect>
              </v:group>
            </w:pict>
          </mc:Fallback>
        </mc:AlternateContent>
      </w:r>
    </w:p>
    <w:p w14:paraId="7742B47F" w14:textId="28766CC2" w:rsidR="00A12C6A" w:rsidRPr="00EB438B" w:rsidRDefault="00A12C6A" w:rsidP="00A12C6A">
      <w:pPr>
        <w:shd w:val="clear" w:color="auto" w:fill="FFFFFF"/>
        <w:spacing w:after="0" w:line="240" w:lineRule="auto"/>
        <w:ind w:firstLine="851"/>
        <w:jc w:val="both"/>
        <w:rPr>
          <w:rFonts w:ascii="Times New Roman" w:eastAsia="Calibri" w:hAnsi="Times New Roman" w:cs="Times New Roman"/>
          <w:color w:val="auto"/>
          <w:sz w:val="24"/>
          <w:szCs w:val="24"/>
        </w:rPr>
      </w:pPr>
    </w:p>
    <w:p w14:paraId="5513552F" w14:textId="7062F5BE" w:rsidR="00A12C6A" w:rsidRPr="00EB438B" w:rsidRDefault="00A12C6A" w:rsidP="00A12C6A">
      <w:pPr>
        <w:shd w:val="clear" w:color="auto" w:fill="FFFFFF"/>
        <w:spacing w:after="0" w:line="240" w:lineRule="auto"/>
        <w:ind w:firstLine="851"/>
        <w:jc w:val="both"/>
        <w:rPr>
          <w:rFonts w:ascii="Times New Roman" w:eastAsia="Calibri" w:hAnsi="Times New Roman" w:cs="Times New Roman"/>
          <w:color w:val="auto"/>
          <w:sz w:val="24"/>
          <w:szCs w:val="24"/>
        </w:rPr>
      </w:pPr>
    </w:p>
    <w:p w14:paraId="61B7DF63" w14:textId="492D8AA6" w:rsidR="00A12C6A" w:rsidRPr="00EB438B" w:rsidRDefault="00A12C6A" w:rsidP="00A12C6A">
      <w:pPr>
        <w:shd w:val="clear" w:color="auto" w:fill="FFFFFF"/>
        <w:spacing w:after="0" w:line="240" w:lineRule="auto"/>
        <w:ind w:firstLine="851"/>
        <w:jc w:val="both"/>
        <w:rPr>
          <w:rFonts w:ascii="Times New Roman" w:eastAsia="Calibri" w:hAnsi="Times New Roman" w:cs="Times New Roman"/>
          <w:color w:val="auto"/>
          <w:sz w:val="24"/>
          <w:szCs w:val="24"/>
        </w:rPr>
      </w:pPr>
    </w:p>
    <w:p w14:paraId="6601C7B5" w14:textId="3DFFE26E" w:rsidR="00A12C6A" w:rsidRPr="00EB438B" w:rsidRDefault="00A12C6A" w:rsidP="00A12C6A">
      <w:pPr>
        <w:shd w:val="clear" w:color="auto" w:fill="FFFFFF"/>
        <w:spacing w:after="0" w:line="240" w:lineRule="auto"/>
        <w:ind w:firstLine="851"/>
        <w:jc w:val="both"/>
        <w:rPr>
          <w:rFonts w:ascii="Times New Roman" w:eastAsia="Calibri" w:hAnsi="Times New Roman" w:cs="Times New Roman"/>
          <w:color w:val="auto"/>
          <w:sz w:val="24"/>
          <w:szCs w:val="24"/>
        </w:rPr>
      </w:pPr>
    </w:p>
    <w:p w14:paraId="6D57566C" w14:textId="3B6B35CD" w:rsidR="00A12C6A" w:rsidRPr="00EB438B" w:rsidRDefault="00A12C6A" w:rsidP="00A12C6A">
      <w:pPr>
        <w:shd w:val="clear" w:color="auto" w:fill="FFFFFF"/>
        <w:spacing w:after="0" w:line="240" w:lineRule="auto"/>
        <w:ind w:firstLine="851"/>
        <w:jc w:val="both"/>
        <w:rPr>
          <w:rFonts w:ascii="Times New Roman" w:eastAsia="Calibri" w:hAnsi="Times New Roman" w:cs="Times New Roman"/>
          <w:color w:val="auto"/>
          <w:sz w:val="24"/>
          <w:szCs w:val="24"/>
        </w:rPr>
      </w:pPr>
    </w:p>
    <w:p w14:paraId="4A9B6E1C" w14:textId="349097A7" w:rsidR="00A12C6A" w:rsidRPr="00EB438B" w:rsidRDefault="00A12C6A" w:rsidP="00A12C6A">
      <w:pPr>
        <w:shd w:val="clear" w:color="auto" w:fill="FFFFFF"/>
        <w:spacing w:after="0" w:line="240" w:lineRule="auto"/>
        <w:ind w:firstLine="851"/>
        <w:jc w:val="both"/>
        <w:rPr>
          <w:rFonts w:ascii="Times New Roman" w:eastAsia="Calibri" w:hAnsi="Times New Roman" w:cs="Times New Roman"/>
          <w:color w:val="auto"/>
          <w:sz w:val="24"/>
          <w:szCs w:val="24"/>
        </w:rPr>
      </w:pPr>
    </w:p>
    <w:p w14:paraId="47DC1232" w14:textId="2720C6F7" w:rsidR="00A12C6A" w:rsidRPr="00EB438B" w:rsidRDefault="00A12C6A" w:rsidP="00A12C6A">
      <w:pPr>
        <w:shd w:val="clear" w:color="auto" w:fill="FFFFFF"/>
        <w:spacing w:after="0" w:line="240" w:lineRule="auto"/>
        <w:ind w:firstLine="851"/>
        <w:jc w:val="both"/>
        <w:rPr>
          <w:rFonts w:ascii="Times New Roman" w:eastAsia="Calibri" w:hAnsi="Times New Roman" w:cs="Times New Roman"/>
          <w:color w:val="auto"/>
          <w:sz w:val="24"/>
          <w:szCs w:val="24"/>
        </w:rPr>
      </w:pPr>
    </w:p>
    <w:p w14:paraId="60B2E2D3" w14:textId="1FE16CED" w:rsidR="00A12C6A" w:rsidRPr="00EB438B" w:rsidRDefault="00A12C6A" w:rsidP="00A12C6A">
      <w:pPr>
        <w:shd w:val="clear" w:color="auto" w:fill="FFFFFF"/>
        <w:spacing w:after="0" w:line="240" w:lineRule="auto"/>
        <w:ind w:firstLine="851"/>
        <w:jc w:val="both"/>
        <w:rPr>
          <w:rFonts w:ascii="Times New Roman" w:eastAsia="Calibri" w:hAnsi="Times New Roman" w:cs="Times New Roman"/>
          <w:color w:val="auto"/>
          <w:sz w:val="24"/>
          <w:szCs w:val="24"/>
        </w:rPr>
      </w:pPr>
    </w:p>
    <w:p w14:paraId="4641C897" w14:textId="77777777" w:rsidR="001D22AD" w:rsidRPr="00EB438B" w:rsidRDefault="001D22AD" w:rsidP="00BF1ECB">
      <w:pPr>
        <w:pStyle w:val="tv213"/>
        <w:shd w:val="clear" w:color="auto" w:fill="FFFFFF"/>
        <w:spacing w:before="0" w:beforeAutospacing="0" w:after="0" w:afterAutospacing="0"/>
        <w:ind w:left="720"/>
        <w:jc w:val="both"/>
        <w:rPr>
          <w:rFonts w:asciiTheme="minorHAnsi" w:eastAsiaTheme="minorHAnsi" w:hAnsiTheme="minorHAnsi" w:cstheme="minorBidi"/>
          <w:i/>
          <w:iCs/>
          <w:color w:val="auto"/>
          <w:sz w:val="22"/>
          <w:szCs w:val="22"/>
          <w:lang w:eastAsia="en-US"/>
        </w:rPr>
      </w:pPr>
    </w:p>
    <w:p w14:paraId="7156DFD9" w14:textId="0C196B9B" w:rsidR="00A12C6A" w:rsidRPr="00EB438B" w:rsidRDefault="00A12C6A" w:rsidP="00BF1ECB">
      <w:pPr>
        <w:pStyle w:val="tv213"/>
        <w:shd w:val="clear" w:color="auto" w:fill="FFFFFF"/>
        <w:spacing w:before="0" w:beforeAutospacing="0" w:after="0" w:afterAutospacing="0"/>
        <w:ind w:left="720"/>
        <w:jc w:val="both"/>
        <w:rPr>
          <w:rFonts w:eastAsiaTheme="minorHAnsi" w:cstheme="minorBidi"/>
          <w:i/>
          <w:iCs/>
          <w:color w:val="auto"/>
          <w:sz w:val="22"/>
          <w:szCs w:val="22"/>
        </w:rPr>
      </w:pPr>
      <w:r w:rsidRPr="00EB438B">
        <w:rPr>
          <w:rFonts w:asciiTheme="minorHAnsi" w:eastAsiaTheme="minorHAnsi" w:hAnsiTheme="minorHAnsi" w:cstheme="minorBidi"/>
          <w:i/>
          <w:iCs/>
          <w:color w:val="auto"/>
          <w:sz w:val="22"/>
          <w:szCs w:val="22"/>
          <w:lang w:eastAsia="en-US"/>
        </w:rPr>
        <w:t>17. attēls: Par tehnisko apkopi atbildīgās struktūrvienības sertifikāt</w:t>
      </w:r>
      <w:r w:rsidR="006253DD" w:rsidRPr="00EB438B">
        <w:rPr>
          <w:rFonts w:asciiTheme="minorHAnsi" w:eastAsiaTheme="minorHAnsi" w:hAnsiTheme="minorHAnsi" w:cstheme="minorBidi"/>
          <w:i/>
          <w:iCs/>
          <w:color w:val="auto"/>
          <w:sz w:val="22"/>
          <w:szCs w:val="22"/>
          <w:lang w:eastAsia="en-US"/>
        </w:rPr>
        <w:t>i</w:t>
      </w:r>
      <w:r w:rsidRPr="00EB438B">
        <w:rPr>
          <w:rFonts w:asciiTheme="minorHAnsi" w:eastAsiaTheme="minorHAnsi" w:hAnsiTheme="minorHAnsi" w:cstheme="minorBidi"/>
          <w:i/>
          <w:iCs/>
          <w:color w:val="auto"/>
          <w:sz w:val="22"/>
          <w:szCs w:val="22"/>
          <w:lang w:eastAsia="en-US"/>
        </w:rPr>
        <w:t>.</w:t>
      </w:r>
    </w:p>
    <w:p w14:paraId="27EEB819" w14:textId="77777777" w:rsidR="001D22AD" w:rsidRPr="00EB438B" w:rsidRDefault="001D22AD" w:rsidP="001D22AD">
      <w:pPr>
        <w:shd w:val="clear" w:color="auto" w:fill="FFFFFF"/>
        <w:spacing w:after="0" w:line="240" w:lineRule="auto"/>
        <w:ind w:firstLine="284"/>
        <w:jc w:val="both"/>
        <w:rPr>
          <w:rFonts w:cstheme="minorHAnsi"/>
          <w:color w:val="auto"/>
          <w:sz w:val="36"/>
          <w:szCs w:val="36"/>
        </w:rPr>
      </w:pPr>
    </w:p>
    <w:p w14:paraId="25E6A12F" w14:textId="3CD967E0" w:rsidR="001D22AD" w:rsidRPr="00EB438B" w:rsidRDefault="001D22AD" w:rsidP="001D22AD">
      <w:pPr>
        <w:shd w:val="clear" w:color="auto" w:fill="FFFFFF"/>
        <w:spacing w:after="0" w:line="240" w:lineRule="auto"/>
        <w:ind w:firstLine="284"/>
        <w:jc w:val="both"/>
        <w:rPr>
          <w:rFonts w:cstheme="minorHAnsi"/>
          <w:color w:val="auto"/>
          <w:sz w:val="24"/>
          <w:szCs w:val="24"/>
        </w:rPr>
      </w:pPr>
      <w:r w:rsidRPr="00EB438B">
        <w:rPr>
          <w:rFonts w:cstheme="minorHAnsi"/>
          <w:color w:val="auto"/>
          <w:sz w:val="36"/>
          <w:szCs w:val="36"/>
        </w:rPr>
        <w:t xml:space="preserve">* </w:t>
      </w:r>
      <w:r w:rsidRPr="00EB438B">
        <w:rPr>
          <w:rFonts w:cstheme="minorHAnsi"/>
          <w:color w:val="auto"/>
          <w:sz w:val="24"/>
          <w:szCs w:val="24"/>
        </w:rPr>
        <w:t xml:space="preserve">Šāda sertifikācija ir obligāta visām par tehnisko apkopi atbildīgās struktūrvienībām, kas atbild par 1435 mm sliežu ceļa platumam paredzēto kravas vagonu apkopi vai kuras nav pārvadātājs vai infrastruktūras pārvaldītājs, kas veic ritekļu apkopi tikai savas darbības vajadzībām (Regula 3-2).  </w:t>
      </w:r>
    </w:p>
    <w:p w14:paraId="4C65607F" w14:textId="77777777" w:rsidR="00BF1ECB" w:rsidRDefault="00BF1ECB" w:rsidP="001D22AD">
      <w:pPr>
        <w:shd w:val="clear" w:color="auto" w:fill="FFFFFF"/>
        <w:spacing w:after="0" w:line="240" w:lineRule="auto"/>
        <w:ind w:firstLine="284"/>
        <w:jc w:val="both"/>
        <w:rPr>
          <w:rFonts w:cstheme="minorHAnsi"/>
          <w:sz w:val="24"/>
          <w:szCs w:val="24"/>
        </w:rPr>
      </w:pPr>
    </w:p>
    <w:p w14:paraId="23DC2E8C" w14:textId="77777777" w:rsidR="00BF1ECB" w:rsidRDefault="00BF1ECB" w:rsidP="00F87A82">
      <w:pPr>
        <w:tabs>
          <w:tab w:val="left" w:pos="993"/>
        </w:tabs>
        <w:spacing w:after="0" w:line="240" w:lineRule="auto"/>
        <w:ind w:firstLine="284"/>
        <w:jc w:val="both"/>
        <w:rPr>
          <w:rFonts w:cstheme="minorHAnsi"/>
          <w:sz w:val="24"/>
          <w:szCs w:val="24"/>
        </w:rPr>
      </w:pPr>
    </w:p>
    <w:p w14:paraId="0206E6D0" w14:textId="6833BCBB" w:rsidR="00DF157F" w:rsidRDefault="00015982" w:rsidP="00F87A82">
      <w:pPr>
        <w:tabs>
          <w:tab w:val="left" w:pos="993"/>
        </w:tabs>
        <w:spacing w:after="0" w:line="240" w:lineRule="auto"/>
        <w:ind w:firstLine="284"/>
        <w:jc w:val="both"/>
        <w:rPr>
          <w:rFonts w:cstheme="minorHAnsi"/>
          <w:sz w:val="24"/>
          <w:szCs w:val="24"/>
        </w:rPr>
      </w:pPr>
      <w:r>
        <w:rPr>
          <w:rFonts w:cstheme="minorHAnsi"/>
          <w:noProof/>
          <w:sz w:val="24"/>
          <w:szCs w:val="24"/>
          <w:lang w:val="en-US"/>
        </w:rPr>
        <mc:AlternateContent>
          <mc:Choice Requires="wpg">
            <w:drawing>
              <wp:anchor distT="0" distB="0" distL="114300" distR="114300" simplePos="0" relativeHeight="252105728" behindDoc="0" locked="0" layoutInCell="1" allowOverlap="1" wp14:anchorId="0893A92F" wp14:editId="03596126">
                <wp:simplePos x="0" y="0"/>
                <wp:positionH relativeFrom="column">
                  <wp:posOffset>103206</wp:posOffset>
                </wp:positionH>
                <wp:positionV relativeFrom="paragraph">
                  <wp:posOffset>174700</wp:posOffset>
                </wp:positionV>
                <wp:extent cx="5849090" cy="2358389"/>
                <wp:effectExtent l="19050" t="0" r="18415" b="23495"/>
                <wp:wrapNone/>
                <wp:docPr id="351" name="Группа 351"/>
                <wp:cNvGraphicFramePr/>
                <a:graphic xmlns:a="http://schemas.openxmlformats.org/drawingml/2006/main">
                  <a:graphicData uri="http://schemas.microsoft.com/office/word/2010/wordprocessingGroup">
                    <wpg:wgp>
                      <wpg:cNvGrpSpPr/>
                      <wpg:grpSpPr>
                        <a:xfrm>
                          <a:off x="0" y="0"/>
                          <a:ext cx="5849090" cy="2358389"/>
                          <a:chOff x="0" y="0"/>
                          <a:chExt cx="5849090" cy="2358389"/>
                        </a:xfrm>
                      </wpg:grpSpPr>
                      <wps:wsp>
                        <wps:cNvPr id="322" name="Rectangle 14"/>
                        <wps:cNvSpPr/>
                        <wps:spPr>
                          <a:xfrm>
                            <a:off x="2249194" y="0"/>
                            <a:ext cx="3599896" cy="1672590"/>
                          </a:xfrm>
                          <a:prstGeom prst="rect">
                            <a:avLst/>
                          </a:prstGeom>
                          <a:gradFill>
                            <a:gsLst>
                              <a:gs pos="0">
                                <a:schemeClr val="accent4">
                                  <a:lumMod val="6000"/>
                                  <a:lumOff val="94000"/>
                                </a:schemeClr>
                              </a:gs>
                              <a:gs pos="74000">
                                <a:schemeClr val="accent4">
                                  <a:lumMod val="45000"/>
                                  <a:lumOff val="55000"/>
                                </a:schemeClr>
                              </a:gs>
                              <a:gs pos="83000">
                                <a:schemeClr val="accent4">
                                  <a:lumMod val="45000"/>
                                  <a:lumOff val="55000"/>
                                </a:schemeClr>
                              </a:gs>
                              <a:gs pos="100000">
                                <a:schemeClr val="accent4">
                                  <a:lumMod val="30000"/>
                                  <a:lumOff val="70000"/>
                                </a:schemeClr>
                              </a:gs>
                            </a:gsLst>
                            <a:lin ang="5400000" scaled="1"/>
                          </a:gradFill>
                          <a:ln w="22225">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2AB4DE78" w14:textId="77777777" w:rsidR="00BA0FA7" w:rsidRDefault="00BA0FA7" w:rsidP="00015982">
                              <w:pPr>
                                <w:jc w:val="right"/>
                                <w:rPr>
                                  <w:b/>
                                  <w:color w:val="000000" w:themeColor="text1"/>
                                  <w:sz w:val="24"/>
                                  <w:szCs w:val="24"/>
                                </w:rPr>
                              </w:pPr>
                              <w:r w:rsidRPr="0069726F">
                                <w:rPr>
                                  <w:b/>
                                  <w:color w:val="000000" w:themeColor="text1"/>
                                  <w:sz w:val="24"/>
                                  <w:szCs w:val="24"/>
                                </w:rPr>
                                <w:t xml:space="preserve">Par tehnisko </w:t>
                              </w:r>
                            </w:p>
                            <w:p w14:paraId="75E8D815" w14:textId="5536A780" w:rsidR="00BA0FA7" w:rsidRDefault="00BA0FA7" w:rsidP="00015982">
                              <w:pPr>
                                <w:jc w:val="right"/>
                                <w:rPr>
                                  <w:b/>
                                  <w:color w:val="000000" w:themeColor="text1"/>
                                  <w:sz w:val="24"/>
                                  <w:szCs w:val="24"/>
                                </w:rPr>
                              </w:pPr>
                              <w:r>
                                <w:rPr>
                                  <w:b/>
                                  <w:color w:val="000000" w:themeColor="text1"/>
                                  <w:sz w:val="24"/>
                                  <w:szCs w:val="24"/>
                                </w:rPr>
                                <w:t>a</w:t>
                              </w:r>
                              <w:r w:rsidRPr="0069726F">
                                <w:rPr>
                                  <w:b/>
                                  <w:color w:val="000000" w:themeColor="text1"/>
                                  <w:sz w:val="24"/>
                                  <w:szCs w:val="24"/>
                                </w:rPr>
                                <w:t>pkopi</w:t>
                              </w:r>
                              <w:r>
                                <w:rPr>
                                  <w:b/>
                                  <w:color w:val="000000" w:themeColor="text1"/>
                                  <w:sz w:val="24"/>
                                  <w:szCs w:val="24"/>
                                </w:rPr>
                                <w:t xml:space="preserve"> </w:t>
                              </w:r>
                              <w:r w:rsidRPr="0069726F">
                                <w:rPr>
                                  <w:b/>
                                  <w:color w:val="000000" w:themeColor="text1"/>
                                  <w:sz w:val="24"/>
                                  <w:szCs w:val="24"/>
                                </w:rPr>
                                <w:t xml:space="preserve">atbildīgās </w:t>
                              </w:r>
                            </w:p>
                            <w:p w14:paraId="3E891C9E" w14:textId="08FD3BB9" w:rsidR="00BA0FA7" w:rsidRPr="0069726F" w:rsidRDefault="00BA0FA7" w:rsidP="00015982">
                              <w:pPr>
                                <w:jc w:val="right"/>
                                <w:rPr>
                                  <w:b/>
                                  <w:color w:val="000000" w:themeColor="text1"/>
                                  <w:sz w:val="24"/>
                                  <w:szCs w:val="24"/>
                                </w:rPr>
                              </w:pPr>
                              <w:r w:rsidRPr="0069726F">
                                <w:rPr>
                                  <w:b/>
                                  <w:color w:val="000000" w:themeColor="text1"/>
                                  <w:sz w:val="24"/>
                                  <w:szCs w:val="24"/>
                                </w:rPr>
                                <w:t>struktūrvienības sertifikāts</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g:grpSp>
                        <wpg:cNvPr id="323" name="Группа 323"/>
                        <wpg:cNvGrpSpPr/>
                        <wpg:grpSpPr>
                          <a:xfrm>
                            <a:off x="0" y="474726"/>
                            <a:ext cx="2355850" cy="1883663"/>
                            <a:chOff x="0" y="448286"/>
                            <a:chExt cx="2356564" cy="1884610"/>
                          </a:xfrm>
                        </wpg:grpSpPr>
                        <wpg:grpSp>
                          <wpg:cNvPr id="324" name="Группа 324"/>
                          <wpg:cNvGrpSpPr/>
                          <wpg:grpSpPr>
                            <a:xfrm>
                              <a:off x="525077" y="448286"/>
                              <a:ext cx="1831487" cy="955349"/>
                              <a:chOff x="622188" y="460331"/>
                              <a:chExt cx="2613846" cy="981017"/>
                            </a:xfrm>
                          </wpg:grpSpPr>
                          <wps:wsp>
                            <wps:cNvPr id="332" name="Bent Arrow 60"/>
                            <wps:cNvSpPr/>
                            <wps:spPr>
                              <a:xfrm rot="16200000" flipH="1">
                                <a:off x="1435620" y="-353101"/>
                                <a:ext cx="981017" cy="2607882"/>
                              </a:xfrm>
                              <a:prstGeom prst="bentArrow">
                                <a:avLst>
                                  <a:gd name="adj1" fmla="val 3350"/>
                                  <a:gd name="adj2" fmla="val 5460"/>
                                  <a:gd name="adj3" fmla="val 4644"/>
                                  <a:gd name="adj4" fmla="val 34157"/>
                                </a:avLst>
                              </a:prstGeom>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6" name="Bent Arrow 59"/>
                            <wps:cNvSpPr/>
                            <wps:spPr>
                              <a:xfrm rot="16200000" flipH="1">
                                <a:off x="1844749" y="50062"/>
                                <a:ext cx="415925" cy="2366645"/>
                              </a:xfrm>
                              <a:prstGeom prst="bentArrow">
                                <a:avLst>
                                  <a:gd name="adj1" fmla="val 9289"/>
                                  <a:gd name="adj2" fmla="val 8280"/>
                                  <a:gd name="adj3" fmla="val 9155"/>
                                  <a:gd name="adj4" fmla="val 34157"/>
                                </a:avLst>
                              </a:prstGeom>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40" name="Rectangle 1"/>
                          <wps:cNvSpPr/>
                          <wps:spPr>
                            <a:xfrm>
                              <a:off x="0" y="1418562"/>
                              <a:ext cx="1420219" cy="914334"/>
                            </a:xfrm>
                            <a:prstGeom prst="rect">
                              <a:avLst/>
                            </a:prstGeom>
                            <a:gradFill flip="none" rotWithShape="1">
                              <a:gsLst>
                                <a:gs pos="0">
                                  <a:schemeClr val="accent6">
                                    <a:lumMod val="5000"/>
                                    <a:lumOff val="95000"/>
                                  </a:schemeClr>
                                </a:gs>
                                <a:gs pos="74000">
                                  <a:schemeClr val="accent6">
                                    <a:lumMod val="45000"/>
                                    <a:lumOff val="55000"/>
                                  </a:schemeClr>
                                </a:gs>
                                <a:gs pos="83000">
                                  <a:schemeClr val="accent6">
                                    <a:lumMod val="45000"/>
                                    <a:lumOff val="55000"/>
                                  </a:schemeClr>
                                </a:gs>
                                <a:gs pos="100000">
                                  <a:schemeClr val="accent6">
                                    <a:lumMod val="30000"/>
                                    <a:lumOff val="70000"/>
                                  </a:schemeClr>
                                </a:gs>
                              </a:gsLst>
                              <a:lin ang="5400000" scaled="1"/>
                              <a:tileRect/>
                            </a:gradFill>
                            <a:ln w="41275" cmpd="sng">
                              <a:solidFill>
                                <a:schemeClr val="accent6">
                                  <a:lumMod val="75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59623D58" w14:textId="77777777" w:rsidR="00BA0FA7" w:rsidRDefault="00BA0FA7" w:rsidP="00DF157F">
                                <w:pPr>
                                  <w:jc w:val="center"/>
                                  <w:rPr>
                                    <w:b/>
                                    <w:color w:val="538135" w:themeColor="accent6" w:themeShade="BF"/>
                                    <w:sz w:val="24"/>
                                    <w:szCs w:val="24"/>
                                  </w:rPr>
                                </w:pPr>
                                <w:r w:rsidRPr="00DF157F">
                                  <w:rPr>
                                    <w:b/>
                                    <w:color w:val="538135" w:themeColor="accent6" w:themeShade="BF"/>
                                    <w:sz w:val="24"/>
                                    <w:szCs w:val="24"/>
                                  </w:rPr>
                                  <w:t xml:space="preserve">   </w:t>
                                </w:r>
                                <w:r>
                                  <w:rPr>
                                    <w:b/>
                                    <w:color w:val="538135" w:themeColor="accent6" w:themeShade="BF"/>
                                    <w:sz w:val="24"/>
                                    <w:szCs w:val="24"/>
                                  </w:rPr>
                                  <w:t>R</w:t>
                                </w:r>
                                <w:r w:rsidRPr="00DF157F">
                                  <w:rPr>
                                    <w:b/>
                                    <w:color w:val="538135" w:themeColor="accent6" w:themeShade="BF"/>
                                    <w:sz w:val="24"/>
                                    <w:szCs w:val="24"/>
                                  </w:rPr>
                                  <w:t>i</w:t>
                                </w:r>
                                <w:r>
                                  <w:rPr>
                                    <w:b/>
                                    <w:color w:val="538135" w:themeColor="accent6" w:themeShade="BF"/>
                                    <w:sz w:val="24"/>
                                    <w:szCs w:val="24"/>
                                  </w:rPr>
                                  <w:t>tekļu</w:t>
                                </w:r>
                                <w:r w:rsidRPr="00DF157F">
                                  <w:rPr>
                                    <w:b/>
                                    <w:color w:val="538135" w:themeColor="accent6" w:themeShade="BF"/>
                                    <w:sz w:val="24"/>
                                    <w:szCs w:val="24"/>
                                  </w:rPr>
                                  <w:t xml:space="preserve"> tehniskās apkopes sistēm</w:t>
                                </w:r>
                                <w:r>
                                  <w:rPr>
                                    <w:b/>
                                    <w:color w:val="538135" w:themeColor="accent6" w:themeShade="BF"/>
                                    <w:sz w:val="24"/>
                                    <w:szCs w:val="24"/>
                                  </w:rPr>
                                  <w:t xml:space="preserve">a </w:t>
                                </w:r>
                              </w:p>
                              <w:p w14:paraId="018AF216" w14:textId="5984DEBF" w:rsidR="00BA0FA7" w:rsidRPr="00DF157F" w:rsidRDefault="00BA0FA7" w:rsidP="00DF157F">
                                <w:pPr>
                                  <w:jc w:val="center"/>
                                  <w:rPr>
                                    <w:b/>
                                    <w:color w:val="538135" w:themeColor="accent6" w:themeShade="BF"/>
                                    <w:sz w:val="24"/>
                                    <w:szCs w:val="24"/>
                                  </w:rPr>
                                </w:pPr>
                                <w:r>
                                  <w:rPr>
                                    <w:b/>
                                    <w:color w:val="538135" w:themeColor="accent6" w:themeShade="BF"/>
                                    <w:sz w:val="24"/>
                                    <w:szCs w:val="24"/>
                                  </w:rPr>
                                  <w:t>Risku pārvaldība</w:t>
                                </w:r>
                              </w:p>
                              <w:p w14:paraId="255FD6BD" w14:textId="77777777" w:rsidR="00BA0FA7" w:rsidRPr="003C6A21" w:rsidRDefault="00BA0FA7" w:rsidP="00DF157F">
                                <w:pPr>
                                  <w:rPr>
                                    <w:color w:val="538135" w:themeColor="accent6" w:themeShade="BF"/>
                                    <w:sz w:val="20"/>
                                    <w:szCs w:val="20"/>
                                  </w:rPr>
                                </w:pPr>
                              </w:p>
                            </w:txbxContent>
                          </wps:txbx>
                          <wps:bodyPr rot="0" spcFirstLastPara="0" vertOverflow="overflow" horzOverflow="overflow" vert="horz" wrap="square" lIns="0" tIns="0" rIns="36000" bIns="45720" numCol="1" spcCol="0" rtlCol="0" fromWordArt="0" anchor="ctr" anchorCtr="0" forceAA="0" compatLnSpc="1">
                            <a:prstTxWarp prst="textNoShape">
                              <a:avLst/>
                            </a:prstTxWarp>
                            <a:noAutofit/>
                          </wps:bodyPr>
                        </wps:wsp>
                      </wpg:grpSp>
                      <wps:wsp>
                        <wps:cNvPr id="344" name="Rectangle 15"/>
                        <wps:cNvSpPr/>
                        <wps:spPr>
                          <a:xfrm>
                            <a:off x="2351554" y="191251"/>
                            <a:ext cx="1563725" cy="548652"/>
                          </a:xfrm>
                          <a:prstGeom prst="rect">
                            <a:avLst/>
                          </a:prstGeom>
                          <a:solidFill>
                            <a:schemeClr val="accent4">
                              <a:lumMod val="60000"/>
                              <a:lumOff val="4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925BFC" w14:textId="558AA20F" w:rsidR="00BA0FA7" w:rsidRPr="004906FB" w:rsidRDefault="00BA0FA7" w:rsidP="00DF157F">
                              <w:pPr>
                                <w:shd w:val="clear" w:color="auto" w:fill="FFD966" w:themeFill="accent4" w:themeFillTint="99"/>
                                <w:jc w:val="center"/>
                                <w:rPr>
                                  <w:rFonts w:eastAsia="Calibri" w:cstheme="minorHAnsi"/>
                                  <w:b/>
                                  <w:sz w:val="18"/>
                                  <w:szCs w:val="18"/>
                                </w:rPr>
                              </w:pPr>
                              <w:r w:rsidRPr="004906FB">
                                <w:rPr>
                                  <w:rFonts w:eastAsia="Calibri" w:cstheme="minorHAnsi"/>
                                  <w:b/>
                                  <w:sz w:val="18"/>
                                  <w:szCs w:val="18"/>
                                </w:rPr>
                                <w:t>1435 mm</w:t>
                              </w:r>
                              <w:r>
                                <w:rPr>
                                  <w:rFonts w:eastAsia="Calibri" w:cstheme="minorHAnsi"/>
                                  <w:b/>
                                  <w:sz w:val="18"/>
                                  <w:szCs w:val="18"/>
                                </w:rPr>
                                <w:t xml:space="preserve"> (var arī </w:t>
                              </w:r>
                              <w:r w:rsidRPr="004906FB">
                                <w:rPr>
                                  <w:rFonts w:eastAsia="Calibri" w:cstheme="minorHAnsi"/>
                                  <w:b/>
                                  <w:sz w:val="18"/>
                                  <w:szCs w:val="18"/>
                                </w:rPr>
                                <w:t>1520 mm</w:t>
                              </w:r>
                              <w:r>
                                <w:rPr>
                                  <w:rFonts w:eastAsia="Calibri" w:cstheme="minorHAnsi"/>
                                  <w:b/>
                                  <w:sz w:val="18"/>
                                  <w:szCs w:val="18"/>
                                </w:rPr>
                                <w:t>)</w:t>
                              </w:r>
                              <w:r w:rsidRPr="004906FB">
                                <w:rPr>
                                  <w:rFonts w:eastAsia="Calibri" w:cstheme="minorHAnsi"/>
                                  <w:b/>
                                  <w:sz w:val="18"/>
                                  <w:szCs w:val="18"/>
                                </w:rPr>
                                <w:t xml:space="preserve">  sliežu ceļa</w:t>
                              </w:r>
                              <w:r>
                                <w:rPr>
                                  <w:rFonts w:eastAsia="Calibri" w:cstheme="minorHAnsi"/>
                                  <w:b/>
                                  <w:sz w:val="18"/>
                                  <w:szCs w:val="18"/>
                                </w:rPr>
                                <w:t xml:space="preserve"> </w:t>
                              </w:r>
                              <w:r w:rsidRPr="004906FB">
                                <w:rPr>
                                  <w:rFonts w:eastAsia="Calibri" w:cstheme="minorHAnsi"/>
                                  <w:b/>
                                  <w:sz w:val="18"/>
                                  <w:szCs w:val="18"/>
                                </w:rPr>
                                <w:t>platumam paredzēto ritekļu tehnisko apkopi</w:t>
                              </w:r>
                              <w:r>
                                <w:rPr>
                                  <w:rFonts w:eastAsia="Calibri" w:cstheme="minorHAnsi"/>
                                  <w:b/>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8" name="Rectangle 16"/>
                        <wps:cNvSpPr/>
                        <wps:spPr>
                          <a:xfrm>
                            <a:off x="2367349" y="839889"/>
                            <a:ext cx="1563557" cy="741485"/>
                          </a:xfrm>
                          <a:prstGeom prst="rect">
                            <a:avLst/>
                          </a:prstGeom>
                          <a:solidFill>
                            <a:schemeClr val="accent4">
                              <a:lumMod val="60000"/>
                              <a:lumOff val="4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16E13D" w14:textId="54ECCF98" w:rsidR="00BA0FA7" w:rsidRPr="004906FB" w:rsidRDefault="00BA0FA7" w:rsidP="00015982">
                              <w:pPr>
                                <w:shd w:val="clear" w:color="auto" w:fill="FFD966" w:themeFill="accent4" w:themeFillTint="99"/>
                                <w:jc w:val="center"/>
                                <w:rPr>
                                  <w:rFonts w:eastAsia="Calibri" w:cstheme="minorHAnsi"/>
                                  <w:b/>
                                  <w:sz w:val="18"/>
                                  <w:szCs w:val="18"/>
                                </w:rPr>
                              </w:pPr>
                              <w:r w:rsidRPr="004906FB">
                                <w:rPr>
                                  <w:rFonts w:eastAsia="Calibri" w:cstheme="minorHAnsi"/>
                                  <w:b/>
                                  <w:sz w:val="18"/>
                                  <w:szCs w:val="18"/>
                                </w:rPr>
                                <w:t>jebkura veida 1520 mm sliežu ceļa platumam paredzēto ritekļu tehnisko apkop</w:t>
                              </w:r>
                              <w:r>
                                <w:rPr>
                                  <w:rFonts w:eastAsia="Calibri" w:cstheme="minorHAnsi"/>
                                  <w:b/>
                                  <w:sz w:val="18"/>
                                  <w:szCs w:val="18"/>
                                </w:rPr>
                                <w:t>e</w:t>
                              </w:r>
                              <w:r w:rsidRPr="004906FB">
                                <w:rPr>
                                  <w:rFonts w:eastAsia="Calibri" w:cstheme="minorHAnsi"/>
                                  <w:b/>
                                  <w:sz w:val="18"/>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893A92F" id="Группа 351" o:spid="_x0000_s1333" style="position:absolute;left:0;text-align:left;margin-left:8.15pt;margin-top:13.75pt;width:460.55pt;height:185.7pt;z-index:252105728;mso-width-relative:margin;mso-height-relative:margin" coordsize="58490,23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">
                <v:rect id="Rectangle 14" o:spid="_x0000_s1334" style="position:absolute;left:22491;width:35999;height:16725;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" fillcolor="#fffbf0 [215]" strokecolor="black [3213]" strokeweight="1.75pt">
                  <v:fill color2="#ffecb3 [983]" colors="0 #fffbf0;48497f #ffe38c;54395f #ffe38c;1 #ffecb3" focus="100%" type="gradient"/>
                  <v:stroke dashstyle="1 1"/>
                  <v:textbox>
                    <w:txbxContent>
                      <w:p w14:paraId="2AB4DE78" w14:textId="77777777" w:rsidR="00BA0FA7" w:rsidRDefault="00BA0FA7" w:rsidP="00015982">
                        <w:pPr>
                          <w:jc w:val="right"/>
                          <w:rPr>
                            <w:b/>
                            <w:color w:val="000000" w:themeColor="text1"/>
                            <w:sz w:val="24"/>
                            <w:szCs w:val="24"/>
                          </w:rPr>
                        </w:pPr>
                        <w:r w:rsidRPr="0069726F">
                          <w:rPr>
                            <w:b/>
                            <w:color w:val="000000" w:themeColor="text1"/>
                            <w:sz w:val="24"/>
                            <w:szCs w:val="24"/>
                          </w:rPr>
                          <w:t xml:space="preserve">Par tehnisko </w:t>
                        </w:r>
                      </w:p>
                      <w:p w14:paraId="75E8D815" w14:textId="5536A780" w:rsidR="00BA0FA7" w:rsidRDefault="00BA0FA7" w:rsidP="00015982">
                        <w:pPr>
                          <w:jc w:val="right"/>
                          <w:rPr>
                            <w:b/>
                            <w:color w:val="000000" w:themeColor="text1"/>
                            <w:sz w:val="24"/>
                            <w:szCs w:val="24"/>
                          </w:rPr>
                        </w:pPr>
                        <w:r>
                          <w:rPr>
                            <w:b/>
                            <w:color w:val="000000" w:themeColor="text1"/>
                            <w:sz w:val="24"/>
                            <w:szCs w:val="24"/>
                          </w:rPr>
                          <w:t>a</w:t>
                        </w:r>
                        <w:r w:rsidRPr="0069726F">
                          <w:rPr>
                            <w:b/>
                            <w:color w:val="000000" w:themeColor="text1"/>
                            <w:sz w:val="24"/>
                            <w:szCs w:val="24"/>
                          </w:rPr>
                          <w:t>pkopi</w:t>
                        </w:r>
                        <w:r>
                          <w:rPr>
                            <w:b/>
                            <w:color w:val="000000" w:themeColor="text1"/>
                            <w:sz w:val="24"/>
                            <w:szCs w:val="24"/>
                          </w:rPr>
                          <w:t xml:space="preserve"> </w:t>
                        </w:r>
                        <w:r w:rsidRPr="0069726F">
                          <w:rPr>
                            <w:b/>
                            <w:color w:val="000000" w:themeColor="text1"/>
                            <w:sz w:val="24"/>
                            <w:szCs w:val="24"/>
                          </w:rPr>
                          <w:t xml:space="preserve">atbildīgās </w:t>
                        </w:r>
                      </w:p>
                      <w:p w14:paraId="3E891C9E" w14:textId="08FD3BB9" w:rsidR="00BA0FA7" w:rsidRPr="0069726F" w:rsidRDefault="00BA0FA7" w:rsidP="00015982">
                        <w:pPr>
                          <w:jc w:val="right"/>
                          <w:rPr>
                            <w:b/>
                            <w:color w:val="000000" w:themeColor="text1"/>
                            <w:sz w:val="24"/>
                            <w:szCs w:val="24"/>
                          </w:rPr>
                        </w:pPr>
                        <w:r w:rsidRPr="0069726F">
                          <w:rPr>
                            <w:b/>
                            <w:color w:val="000000" w:themeColor="text1"/>
                            <w:sz w:val="24"/>
                            <w:szCs w:val="24"/>
                          </w:rPr>
                          <w:t>struktūrvienības sertifikāts</w:t>
                        </w:r>
                      </w:p>
                    </w:txbxContent>
                  </v:textbox>
                </v:rect>
                <v:group id="Группа 323" o:spid="_x0000_s1335" style="position:absolute;top:4747;width:23558;height:18836" coordorigin=",4482" coordsize="23565,18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">
                  <v:group id="Группа 324" o:spid="_x0000_s1336" style="position:absolute;left:5250;top:4482;width:18315;height:9554" coordorigin="6221,4603" coordsize="26138,9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q7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aLODvTDgCcv0LAAD//wMAUEsBAi0AFAAGAAgAAAAhANvh9svuAAAAhQEAABMAAAAAAAAA&#10;AAAAAAAAAAAAAFtDb250ZW50X1R5cGVzXS54bWxQSwECLQAUAAYACAAAACEAWvQsW78AAAAVAQAA&#10;CwAAAAAAAAAAAAAAAAAfAQAAX3JlbHMvLnJlbHNQSwECLQAUAAYACAAAACEA0o6u3sYAAADcAAAA&#10;DwAAAAAAAAAAAAAAAAAHAgAAZHJzL2Rvd25yZXYueG1sUEsFBgAAAAADAAMAtwAAAPoCAAAAAA==&#10;">
                    <v:shape id="Bent Arrow 60" o:spid="_x0000_s1337" style="position:absolute;left:14356;top:-3532;width:9810;height:26079;rotation:90;flip:x;visibility:visible;mso-wrap-style:square;v-text-anchor:middle" coordsize="981017,2607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" path="m,2607882l,372217c,187154,150023,37131,335086,37131r600373,l935459,r45558,53564l935459,107127r,-37131l335086,69996c168173,69996,32864,205305,32864,372218r,2235664l,2607882xe" fillcolor="#5b9bd5 [3204]" strokecolor="#538135 [2409]" strokeweight="1pt">
                      <v:stroke joinstyle="miter"/>
                      <v:path arrowok="t" o:connecttype="custom" o:connectlocs="0,2607882;0,372217;335086,37131;935459,37131;935459,0;981017,53564;935459,107127;935459,69996;335086,69996;32864,372218;32864,2607882;0,2607882" o:connectangles="0,0,0,0,0,0,0,0,0,0,0,0"/>
                    </v:shape>
                    <v:shape id="Bent Arrow 59" o:spid="_x0000_s1338" style="position:absolute;left:18447;top:500;width:4159;height:23667;rotation:90;flip:x;visibility:visible;mso-wrap-style:square;v-text-anchor:middle" coordsize="415925,2366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" path="m,2366645l,157188c,78726,63606,15120,142068,15120r235779,1l377847,r38078,34439l377847,68877r,-15121l142068,53756v-57124,,-103432,46308,-103432,103432c38636,893674,38635,1630159,38635,2366645r-38635,xe" fillcolor="#5b9bd5 [3204]" strokecolor="#538135 [2409]" strokeweight="1pt">
                      <v:stroke joinstyle="miter"/>
                      <v:path arrowok="t" o:connecttype="custom" o:connectlocs="0,2366645;0,157188;142068,15120;377847,15121;377847,0;415925,34439;377847,68877;377847,53756;142068,53756;38636,157188;38635,2366645;0,2366645" o:connectangles="0,0,0,0,0,0,0,0,0,0,0,0"/>
                    </v:shape>
                  </v:group>
                  <v:rect id="Rectangle 1" o:spid="_x0000_s1339" style="position:absolute;top:14185;width:14202;height:9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" fillcolor="#f8fbf6 [185]" strokecolor="#538135 [2409]" strokeweight="3.25pt">
                    <v:fill color2="#d4e8c6 [985]" rotate="t" colors="0 #f8fbf6;48497f #bedcaa;54395f #bedcaa;1 #d4e8c6" focus="100%" type="gradient"/>
                    <v:stroke dashstyle="1 1"/>
                    <v:textbox inset="0,0,1mm">
                      <w:txbxContent>
                        <w:p w14:paraId="59623D58" w14:textId="77777777" w:rsidR="00BA0FA7" w:rsidRDefault="00BA0FA7" w:rsidP="00DF157F">
                          <w:pPr>
                            <w:jc w:val="center"/>
                            <w:rPr>
                              <w:b/>
                              <w:color w:val="538135" w:themeColor="accent6" w:themeShade="BF"/>
                              <w:sz w:val="24"/>
                              <w:szCs w:val="24"/>
                            </w:rPr>
                          </w:pPr>
                          <w:r w:rsidRPr="00DF157F">
                            <w:rPr>
                              <w:b/>
                              <w:color w:val="538135" w:themeColor="accent6" w:themeShade="BF"/>
                              <w:sz w:val="24"/>
                              <w:szCs w:val="24"/>
                            </w:rPr>
                            <w:t xml:space="preserve">   </w:t>
                          </w:r>
                          <w:r>
                            <w:rPr>
                              <w:b/>
                              <w:color w:val="538135" w:themeColor="accent6" w:themeShade="BF"/>
                              <w:sz w:val="24"/>
                              <w:szCs w:val="24"/>
                            </w:rPr>
                            <w:t>R</w:t>
                          </w:r>
                          <w:r w:rsidRPr="00DF157F">
                            <w:rPr>
                              <w:b/>
                              <w:color w:val="538135" w:themeColor="accent6" w:themeShade="BF"/>
                              <w:sz w:val="24"/>
                              <w:szCs w:val="24"/>
                            </w:rPr>
                            <w:t>i</w:t>
                          </w:r>
                          <w:r>
                            <w:rPr>
                              <w:b/>
                              <w:color w:val="538135" w:themeColor="accent6" w:themeShade="BF"/>
                              <w:sz w:val="24"/>
                              <w:szCs w:val="24"/>
                            </w:rPr>
                            <w:t>tekļu</w:t>
                          </w:r>
                          <w:r w:rsidRPr="00DF157F">
                            <w:rPr>
                              <w:b/>
                              <w:color w:val="538135" w:themeColor="accent6" w:themeShade="BF"/>
                              <w:sz w:val="24"/>
                              <w:szCs w:val="24"/>
                            </w:rPr>
                            <w:t xml:space="preserve"> tehniskās apkopes sistēm</w:t>
                          </w:r>
                          <w:r>
                            <w:rPr>
                              <w:b/>
                              <w:color w:val="538135" w:themeColor="accent6" w:themeShade="BF"/>
                              <w:sz w:val="24"/>
                              <w:szCs w:val="24"/>
                            </w:rPr>
                            <w:t xml:space="preserve">a </w:t>
                          </w:r>
                        </w:p>
                        <w:p w14:paraId="018AF216" w14:textId="5984DEBF" w:rsidR="00BA0FA7" w:rsidRPr="00DF157F" w:rsidRDefault="00BA0FA7" w:rsidP="00DF157F">
                          <w:pPr>
                            <w:jc w:val="center"/>
                            <w:rPr>
                              <w:b/>
                              <w:color w:val="538135" w:themeColor="accent6" w:themeShade="BF"/>
                              <w:sz w:val="24"/>
                              <w:szCs w:val="24"/>
                            </w:rPr>
                          </w:pPr>
                          <w:r>
                            <w:rPr>
                              <w:b/>
                              <w:color w:val="538135" w:themeColor="accent6" w:themeShade="BF"/>
                              <w:sz w:val="24"/>
                              <w:szCs w:val="24"/>
                            </w:rPr>
                            <w:t>Risku pārvaldība</w:t>
                          </w:r>
                        </w:p>
                        <w:p w14:paraId="255FD6BD" w14:textId="77777777" w:rsidR="00BA0FA7" w:rsidRPr="003C6A21" w:rsidRDefault="00BA0FA7" w:rsidP="00DF157F">
                          <w:pPr>
                            <w:rPr>
                              <w:color w:val="538135" w:themeColor="accent6" w:themeShade="BF"/>
                              <w:sz w:val="20"/>
                              <w:szCs w:val="20"/>
                            </w:rPr>
                          </w:pPr>
                        </w:p>
                      </w:txbxContent>
                    </v:textbox>
                  </v:rect>
                </v:group>
                <v:rect id="Rectangle 15" o:spid="_x0000_s1340" style="position:absolute;left:23515;top:1912;width:15637;height:54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" fillcolor="#ffd966 [1943]" strokecolor="black [3213]" strokeweight="1pt">
                  <v:textbox>
                    <w:txbxContent>
                      <w:p w14:paraId="59925BFC" w14:textId="558AA20F" w:rsidR="00BA0FA7" w:rsidRPr="004906FB" w:rsidRDefault="00BA0FA7" w:rsidP="00DF157F">
                        <w:pPr>
                          <w:shd w:val="clear" w:color="auto" w:fill="FFD966" w:themeFill="accent4" w:themeFillTint="99"/>
                          <w:jc w:val="center"/>
                          <w:rPr>
                            <w:rFonts w:eastAsia="Calibri" w:cstheme="minorHAnsi"/>
                            <w:b/>
                            <w:sz w:val="18"/>
                            <w:szCs w:val="18"/>
                          </w:rPr>
                        </w:pPr>
                        <w:r w:rsidRPr="004906FB">
                          <w:rPr>
                            <w:rFonts w:eastAsia="Calibri" w:cstheme="minorHAnsi"/>
                            <w:b/>
                            <w:sz w:val="18"/>
                            <w:szCs w:val="18"/>
                          </w:rPr>
                          <w:t>1435 mm</w:t>
                        </w:r>
                        <w:r>
                          <w:rPr>
                            <w:rFonts w:eastAsia="Calibri" w:cstheme="minorHAnsi"/>
                            <w:b/>
                            <w:sz w:val="18"/>
                            <w:szCs w:val="18"/>
                          </w:rPr>
                          <w:t xml:space="preserve"> (var arī </w:t>
                        </w:r>
                        <w:r w:rsidRPr="004906FB">
                          <w:rPr>
                            <w:rFonts w:eastAsia="Calibri" w:cstheme="minorHAnsi"/>
                            <w:b/>
                            <w:sz w:val="18"/>
                            <w:szCs w:val="18"/>
                          </w:rPr>
                          <w:t>1520 mm</w:t>
                        </w:r>
                        <w:r>
                          <w:rPr>
                            <w:rFonts w:eastAsia="Calibri" w:cstheme="minorHAnsi"/>
                            <w:b/>
                            <w:sz w:val="18"/>
                            <w:szCs w:val="18"/>
                          </w:rPr>
                          <w:t>)</w:t>
                        </w:r>
                        <w:r w:rsidRPr="004906FB">
                          <w:rPr>
                            <w:rFonts w:eastAsia="Calibri" w:cstheme="minorHAnsi"/>
                            <w:b/>
                            <w:sz w:val="18"/>
                            <w:szCs w:val="18"/>
                          </w:rPr>
                          <w:t xml:space="preserve">  sliežu ceļa</w:t>
                        </w:r>
                        <w:r>
                          <w:rPr>
                            <w:rFonts w:eastAsia="Calibri" w:cstheme="minorHAnsi"/>
                            <w:b/>
                            <w:sz w:val="18"/>
                            <w:szCs w:val="18"/>
                          </w:rPr>
                          <w:t xml:space="preserve"> </w:t>
                        </w:r>
                        <w:r w:rsidRPr="004906FB">
                          <w:rPr>
                            <w:rFonts w:eastAsia="Calibri" w:cstheme="minorHAnsi"/>
                            <w:b/>
                            <w:sz w:val="18"/>
                            <w:szCs w:val="18"/>
                          </w:rPr>
                          <w:t>platumam paredzēto ritekļu tehnisko apkopi</w:t>
                        </w:r>
                        <w:r>
                          <w:rPr>
                            <w:rFonts w:eastAsia="Calibri" w:cstheme="minorHAnsi"/>
                            <w:b/>
                            <w:sz w:val="18"/>
                            <w:szCs w:val="18"/>
                          </w:rPr>
                          <w:t>.</w:t>
                        </w:r>
                      </w:p>
                    </w:txbxContent>
                  </v:textbox>
                </v:rect>
                <v:rect id="Rectangle 16" o:spid="_x0000_s1341" style="position:absolute;left:23673;top:8398;width:15636;height:74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" fillcolor="#ffd966 [1943]" strokecolor="black [3213]" strokeweight="1pt">
                  <v:textbox>
                    <w:txbxContent>
                      <w:p w14:paraId="0E16E13D" w14:textId="54ECCF98" w:rsidR="00BA0FA7" w:rsidRPr="004906FB" w:rsidRDefault="00BA0FA7" w:rsidP="00015982">
                        <w:pPr>
                          <w:shd w:val="clear" w:color="auto" w:fill="FFD966" w:themeFill="accent4" w:themeFillTint="99"/>
                          <w:jc w:val="center"/>
                          <w:rPr>
                            <w:rFonts w:eastAsia="Calibri" w:cstheme="minorHAnsi"/>
                            <w:b/>
                            <w:sz w:val="18"/>
                            <w:szCs w:val="18"/>
                          </w:rPr>
                        </w:pPr>
                        <w:r w:rsidRPr="004906FB">
                          <w:rPr>
                            <w:rFonts w:eastAsia="Calibri" w:cstheme="minorHAnsi"/>
                            <w:b/>
                            <w:sz w:val="18"/>
                            <w:szCs w:val="18"/>
                          </w:rPr>
                          <w:t>jebkura veida 1520 mm sliežu ceļa platumam paredzēto ritekļu tehnisko apkop</w:t>
                        </w:r>
                        <w:r>
                          <w:rPr>
                            <w:rFonts w:eastAsia="Calibri" w:cstheme="minorHAnsi"/>
                            <w:b/>
                            <w:sz w:val="18"/>
                            <w:szCs w:val="18"/>
                          </w:rPr>
                          <w:t>e</w:t>
                        </w:r>
                        <w:r w:rsidRPr="004906FB">
                          <w:rPr>
                            <w:rFonts w:eastAsia="Calibri" w:cstheme="minorHAnsi"/>
                            <w:b/>
                            <w:sz w:val="18"/>
                            <w:szCs w:val="18"/>
                          </w:rPr>
                          <w:t xml:space="preserve"> </w:t>
                        </w:r>
                      </w:p>
                    </w:txbxContent>
                  </v:textbox>
                </v:rect>
              </v:group>
            </w:pict>
          </mc:Fallback>
        </mc:AlternateContent>
      </w:r>
    </w:p>
    <w:p w14:paraId="46E0A3D7" w14:textId="202F7EA9" w:rsidR="00DF157F" w:rsidRDefault="00DF157F" w:rsidP="00F87A82">
      <w:pPr>
        <w:tabs>
          <w:tab w:val="left" w:pos="993"/>
        </w:tabs>
        <w:spacing w:after="0" w:line="240" w:lineRule="auto"/>
        <w:ind w:firstLine="284"/>
        <w:jc w:val="both"/>
        <w:rPr>
          <w:rFonts w:cstheme="minorHAnsi"/>
          <w:sz w:val="24"/>
          <w:szCs w:val="24"/>
        </w:rPr>
      </w:pPr>
    </w:p>
    <w:p w14:paraId="480C4F3B" w14:textId="3C233424" w:rsidR="00DF157F" w:rsidRDefault="00DF157F" w:rsidP="00F87A82">
      <w:pPr>
        <w:tabs>
          <w:tab w:val="left" w:pos="993"/>
        </w:tabs>
        <w:spacing w:after="0" w:line="240" w:lineRule="auto"/>
        <w:ind w:firstLine="284"/>
        <w:jc w:val="both"/>
        <w:rPr>
          <w:rFonts w:cstheme="minorHAnsi"/>
          <w:sz w:val="24"/>
          <w:szCs w:val="24"/>
        </w:rPr>
      </w:pPr>
    </w:p>
    <w:p w14:paraId="439A7ED5" w14:textId="1E2F08A9" w:rsidR="00DF157F" w:rsidRDefault="00DF157F" w:rsidP="00F87A82">
      <w:pPr>
        <w:tabs>
          <w:tab w:val="left" w:pos="993"/>
        </w:tabs>
        <w:spacing w:after="0" w:line="240" w:lineRule="auto"/>
        <w:ind w:firstLine="284"/>
        <w:jc w:val="both"/>
        <w:rPr>
          <w:rFonts w:cstheme="minorHAnsi"/>
          <w:sz w:val="24"/>
          <w:szCs w:val="24"/>
        </w:rPr>
      </w:pPr>
    </w:p>
    <w:p w14:paraId="73D74B9C" w14:textId="32BF418E" w:rsidR="00DF157F" w:rsidRDefault="00DF157F" w:rsidP="00F87A82">
      <w:pPr>
        <w:tabs>
          <w:tab w:val="left" w:pos="993"/>
        </w:tabs>
        <w:spacing w:after="0" w:line="240" w:lineRule="auto"/>
        <w:ind w:firstLine="284"/>
        <w:jc w:val="both"/>
        <w:rPr>
          <w:rFonts w:cstheme="minorHAnsi"/>
          <w:sz w:val="24"/>
          <w:szCs w:val="24"/>
        </w:rPr>
      </w:pPr>
    </w:p>
    <w:p w14:paraId="477637A9" w14:textId="51020D50" w:rsidR="00DF157F" w:rsidRDefault="00DF157F" w:rsidP="00F87A82">
      <w:pPr>
        <w:tabs>
          <w:tab w:val="left" w:pos="993"/>
        </w:tabs>
        <w:spacing w:after="0" w:line="240" w:lineRule="auto"/>
        <w:ind w:firstLine="284"/>
        <w:jc w:val="both"/>
        <w:rPr>
          <w:rFonts w:cstheme="minorHAnsi"/>
          <w:sz w:val="24"/>
          <w:szCs w:val="24"/>
        </w:rPr>
      </w:pPr>
    </w:p>
    <w:p w14:paraId="0A28EC1F" w14:textId="6422D2F2" w:rsidR="00DF157F" w:rsidRDefault="00DF157F" w:rsidP="00F87A82">
      <w:pPr>
        <w:tabs>
          <w:tab w:val="left" w:pos="993"/>
        </w:tabs>
        <w:spacing w:after="0" w:line="240" w:lineRule="auto"/>
        <w:ind w:firstLine="284"/>
        <w:jc w:val="both"/>
        <w:rPr>
          <w:rFonts w:cstheme="minorHAnsi"/>
          <w:sz w:val="24"/>
          <w:szCs w:val="24"/>
        </w:rPr>
      </w:pPr>
    </w:p>
    <w:p w14:paraId="2E6F67AA" w14:textId="02E8C319" w:rsidR="00DF157F" w:rsidRDefault="00DF157F" w:rsidP="00F87A82">
      <w:pPr>
        <w:tabs>
          <w:tab w:val="left" w:pos="993"/>
        </w:tabs>
        <w:spacing w:after="0" w:line="240" w:lineRule="auto"/>
        <w:ind w:firstLine="284"/>
        <w:jc w:val="both"/>
        <w:rPr>
          <w:rFonts w:cstheme="minorHAnsi"/>
          <w:sz w:val="24"/>
          <w:szCs w:val="24"/>
        </w:rPr>
      </w:pPr>
    </w:p>
    <w:p w14:paraId="36913D7F" w14:textId="7CF0F971" w:rsidR="00DF157F" w:rsidRDefault="00DF157F" w:rsidP="00F87A82">
      <w:pPr>
        <w:tabs>
          <w:tab w:val="left" w:pos="993"/>
        </w:tabs>
        <w:spacing w:after="0" w:line="240" w:lineRule="auto"/>
        <w:ind w:firstLine="284"/>
        <w:jc w:val="both"/>
        <w:rPr>
          <w:rFonts w:cstheme="minorHAnsi"/>
          <w:sz w:val="24"/>
          <w:szCs w:val="24"/>
        </w:rPr>
      </w:pPr>
    </w:p>
    <w:p w14:paraId="439E5FC2" w14:textId="2DCC6B1F" w:rsidR="00DF157F" w:rsidRDefault="00DF157F" w:rsidP="00F87A82">
      <w:pPr>
        <w:tabs>
          <w:tab w:val="left" w:pos="993"/>
        </w:tabs>
        <w:spacing w:after="0" w:line="240" w:lineRule="auto"/>
        <w:ind w:firstLine="284"/>
        <w:jc w:val="both"/>
        <w:rPr>
          <w:rFonts w:cstheme="minorHAnsi"/>
          <w:sz w:val="24"/>
          <w:szCs w:val="24"/>
        </w:rPr>
      </w:pPr>
    </w:p>
    <w:p w14:paraId="16364F58" w14:textId="3C8E9698" w:rsidR="00DF157F" w:rsidRDefault="00DF157F" w:rsidP="00F87A82">
      <w:pPr>
        <w:tabs>
          <w:tab w:val="left" w:pos="993"/>
        </w:tabs>
        <w:spacing w:after="0" w:line="240" w:lineRule="auto"/>
        <w:ind w:firstLine="284"/>
        <w:jc w:val="both"/>
        <w:rPr>
          <w:rFonts w:cstheme="minorHAnsi"/>
          <w:sz w:val="24"/>
          <w:szCs w:val="24"/>
        </w:rPr>
      </w:pPr>
    </w:p>
    <w:p w14:paraId="453424D4" w14:textId="7C75AA29" w:rsidR="00DF157F" w:rsidRDefault="00DF157F" w:rsidP="00F87A82">
      <w:pPr>
        <w:tabs>
          <w:tab w:val="left" w:pos="993"/>
        </w:tabs>
        <w:spacing w:after="0" w:line="240" w:lineRule="auto"/>
        <w:ind w:firstLine="284"/>
        <w:jc w:val="both"/>
        <w:rPr>
          <w:rFonts w:cstheme="minorHAnsi"/>
          <w:sz w:val="24"/>
          <w:szCs w:val="24"/>
        </w:rPr>
      </w:pPr>
    </w:p>
    <w:p w14:paraId="490DDC3B" w14:textId="33C6AEA8" w:rsidR="00DF157F" w:rsidRDefault="00DF157F" w:rsidP="00F87A82">
      <w:pPr>
        <w:tabs>
          <w:tab w:val="left" w:pos="993"/>
        </w:tabs>
        <w:spacing w:after="0" w:line="240" w:lineRule="auto"/>
        <w:ind w:firstLine="284"/>
        <w:jc w:val="both"/>
        <w:rPr>
          <w:rFonts w:cstheme="minorHAnsi"/>
          <w:sz w:val="24"/>
          <w:szCs w:val="24"/>
        </w:rPr>
      </w:pPr>
    </w:p>
    <w:p w14:paraId="68273A19" w14:textId="43ECAD78" w:rsidR="00DF157F" w:rsidRDefault="00DF157F" w:rsidP="00F87A82">
      <w:pPr>
        <w:tabs>
          <w:tab w:val="left" w:pos="993"/>
        </w:tabs>
        <w:spacing w:after="0" w:line="240" w:lineRule="auto"/>
        <w:ind w:firstLine="284"/>
        <w:jc w:val="both"/>
        <w:rPr>
          <w:rFonts w:cstheme="minorHAnsi"/>
          <w:sz w:val="24"/>
          <w:szCs w:val="24"/>
        </w:rPr>
      </w:pPr>
    </w:p>
    <w:p w14:paraId="21AB64BD" w14:textId="77777777" w:rsidR="001D22AD" w:rsidRDefault="001D22AD" w:rsidP="001D22AD">
      <w:pPr>
        <w:pStyle w:val="Sarakstarindkopa"/>
        <w:ind w:left="284"/>
        <w:rPr>
          <w:i/>
          <w:iCs/>
        </w:rPr>
      </w:pPr>
    </w:p>
    <w:p w14:paraId="029DE4B8" w14:textId="6955F52B" w:rsidR="00DF157F" w:rsidRPr="00DF157F" w:rsidRDefault="00DF157F" w:rsidP="001D22AD">
      <w:pPr>
        <w:pStyle w:val="Sarakstarindkopa"/>
        <w:ind w:left="284"/>
        <w:rPr>
          <w:i/>
          <w:iCs/>
        </w:rPr>
      </w:pPr>
      <w:r w:rsidRPr="00BF1ECB">
        <w:rPr>
          <w:i/>
          <w:iCs/>
        </w:rPr>
        <w:t>18.attēls: Par tehnisko apkopi atbildīgā struktūrvienība, izveidojot ritekļu tehniskās apkopes sistēmu.</w:t>
      </w:r>
    </w:p>
    <w:p w14:paraId="1D74680B" w14:textId="78BE0ABB" w:rsidR="00DF157F" w:rsidRDefault="00DF157F" w:rsidP="00F87A82">
      <w:pPr>
        <w:tabs>
          <w:tab w:val="left" w:pos="993"/>
        </w:tabs>
        <w:spacing w:after="0" w:line="240" w:lineRule="auto"/>
        <w:ind w:firstLine="284"/>
        <w:jc w:val="both"/>
        <w:rPr>
          <w:rFonts w:cstheme="minorHAnsi"/>
          <w:sz w:val="24"/>
          <w:szCs w:val="24"/>
        </w:rPr>
      </w:pPr>
    </w:p>
    <w:p w14:paraId="474A5867" w14:textId="467EF938" w:rsidR="00DF157F" w:rsidRDefault="00DF157F" w:rsidP="00F87A82">
      <w:pPr>
        <w:tabs>
          <w:tab w:val="left" w:pos="993"/>
        </w:tabs>
        <w:spacing w:after="0" w:line="240" w:lineRule="auto"/>
        <w:ind w:firstLine="284"/>
        <w:jc w:val="both"/>
        <w:rPr>
          <w:rFonts w:cstheme="minorHAnsi"/>
          <w:sz w:val="24"/>
          <w:szCs w:val="24"/>
        </w:rPr>
      </w:pPr>
    </w:p>
    <w:p w14:paraId="67C02E3A" w14:textId="3427945B" w:rsidR="00496E40" w:rsidRDefault="00496E40" w:rsidP="00F87A82">
      <w:pPr>
        <w:tabs>
          <w:tab w:val="left" w:pos="993"/>
        </w:tabs>
        <w:spacing w:after="0" w:line="240" w:lineRule="auto"/>
        <w:ind w:firstLine="284"/>
        <w:jc w:val="both"/>
        <w:rPr>
          <w:rFonts w:cstheme="minorHAnsi"/>
          <w:sz w:val="24"/>
          <w:szCs w:val="24"/>
        </w:rPr>
      </w:pPr>
    </w:p>
    <w:p w14:paraId="436B22BD" w14:textId="0AA2D487" w:rsidR="00BF1ECB" w:rsidRDefault="00BF1ECB" w:rsidP="009C29F5">
      <w:pPr>
        <w:tabs>
          <w:tab w:val="left" w:pos="993"/>
        </w:tabs>
        <w:spacing w:after="0" w:line="240" w:lineRule="auto"/>
        <w:ind w:firstLine="284"/>
        <w:jc w:val="both"/>
        <w:rPr>
          <w:rFonts w:eastAsia="Calibri" w:cstheme="minorHAnsi"/>
          <w:sz w:val="24"/>
          <w:szCs w:val="24"/>
        </w:rPr>
      </w:pPr>
      <w:r w:rsidRPr="00BF1ECB">
        <w:rPr>
          <w:i/>
          <w:iCs/>
          <w:noProof/>
          <w:lang w:val="en-US"/>
        </w:rPr>
        <mc:AlternateContent>
          <mc:Choice Requires="wps">
            <w:drawing>
              <wp:anchor distT="0" distB="0" distL="114300" distR="114300" simplePos="0" relativeHeight="252073984" behindDoc="0" locked="0" layoutInCell="1" allowOverlap="1" wp14:anchorId="3939DBF6" wp14:editId="6DA6EB67">
                <wp:simplePos x="0" y="0"/>
                <wp:positionH relativeFrom="column">
                  <wp:posOffset>105410</wp:posOffset>
                </wp:positionH>
                <wp:positionV relativeFrom="paragraph">
                  <wp:posOffset>9353</wp:posOffset>
                </wp:positionV>
                <wp:extent cx="6035167" cy="2697480"/>
                <wp:effectExtent l="0" t="0" r="22860" b="26670"/>
                <wp:wrapNone/>
                <wp:docPr id="63" name="Прямоугольник: скругленные углы 63"/>
                <wp:cNvGraphicFramePr/>
                <a:graphic xmlns:a="http://schemas.openxmlformats.org/drawingml/2006/main">
                  <a:graphicData uri="http://schemas.microsoft.com/office/word/2010/wordprocessingShape">
                    <wps:wsp>
                      <wps:cNvSpPr/>
                      <wps:spPr>
                        <a:xfrm>
                          <a:off x="0" y="0"/>
                          <a:ext cx="6035167" cy="2697480"/>
                        </a:xfrm>
                        <a:prstGeom prst="roundRect">
                          <a:avLst>
                            <a:gd name="adj" fmla="val 3530"/>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AD172C2" w14:textId="0D505EC3" w:rsidR="00BA0FA7" w:rsidRDefault="00BA0FA7" w:rsidP="00496E40">
                            <w:pPr>
                              <w:spacing w:before="100" w:beforeAutospacing="1" w:after="100" w:afterAutospacing="1" w:line="240" w:lineRule="auto"/>
                              <w:jc w:val="both"/>
                              <w:rPr>
                                <w:rFonts w:ascii="Arial" w:eastAsia="Times New Roman" w:hAnsi="Arial" w:cs="Arial"/>
                                <w:color w:val="414142"/>
                                <w:sz w:val="20"/>
                                <w:szCs w:val="20"/>
                              </w:rPr>
                            </w:pPr>
                            <w:r w:rsidRPr="00015982">
                              <w:rPr>
                                <w:b/>
                                <w:color w:val="538135" w:themeColor="accent6" w:themeShade="BF"/>
                                <w:sz w:val="24"/>
                                <w:szCs w:val="24"/>
                                <w:u w:val="single"/>
                              </w:rPr>
                              <w:t>Ritekļu tehniskās apkopes sistēmai</w:t>
                            </w:r>
                            <w:r w:rsidRPr="006253DD">
                              <w:rPr>
                                <w:rFonts w:ascii="Arial" w:eastAsia="Times New Roman" w:hAnsi="Arial" w:cs="Arial"/>
                                <w:b/>
                                <w:bCs/>
                                <w:i/>
                                <w:iCs/>
                                <w:color w:val="414142"/>
                                <w:sz w:val="20"/>
                                <w:szCs w:val="20"/>
                              </w:rPr>
                              <w:t xml:space="preserve"> </w:t>
                            </w:r>
                            <w:r w:rsidRPr="006253DD">
                              <w:rPr>
                                <w:rFonts w:ascii="Arial" w:eastAsia="Times New Roman" w:hAnsi="Arial" w:cs="Arial"/>
                                <w:color w:val="414142"/>
                                <w:sz w:val="20"/>
                                <w:szCs w:val="20"/>
                              </w:rPr>
                              <w:t xml:space="preserve"> </w:t>
                            </w:r>
                            <w:r w:rsidRPr="009C29F5">
                              <w:rPr>
                                <w:rFonts w:cstheme="minorHAnsi"/>
                                <w:color w:val="000000" w:themeColor="text1"/>
                                <w:sz w:val="24"/>
                                <w:szCs w:val="24"/>
                              </w:rPr>
                              <w:t>jān</w:t>
                            </w:r>
                            <w:r w:rsidRPr="003B2726">
                              <w:rPr>
                                <w:rFonts w:cstheme="minorHAnsi"/>
                                <w:color w:val="000000" w:themeColor="text1"/>
                                <w:sz w:val="24"/>
                                <w:szCs w:val="24"/>
                              </w:rPr>
                              <w:t>odrošina</w:t>
                            </w:r>
                            <w:r w:rsidRPr="003B2726">
                              <w:rPr>
                                <w:rFonts w:ascii="Arial" w:eastAsia="Times New Roman" w:hAnsi="Arial" w:cs="Arial"/>
                                <w:color w:val="000000" w:themeColor="text1"/>
                                <w:sz w:val="20"/>
                                <w:szCs w:val="20"/>
                              </w:rPr>
                              <w:t xml:space="preserve"> </w:t>
                            </w:r>
                            <w:r w:rsidRPr="00F87A82">
                              <w:rPr>
                                <w:rFonts w:eastAsia="Calibri" w:cstheme="minorHAnsi"/>
                                <w:i/>
                                <w:iCs/>
                                <w:color w:val="000000" w:themeColor="text1"/>
                                <w:sz w:val="24"/>
                                <w:szCs w:val="24"/>
                              </w:rPr>
                              <w:t>(DzL</w:t>
                            </w:r>
                            <w:r w:rsidRPr="00F87A82">
                              <w:rPr>
                                <w:rFonts w:eastAsia="Times New Roman" w:cstheme="minorHAnsi"/>
                                <w:i/>
                                <w:iCs/>
                                <w:color w:val="000000" w:themeColor="text1"/>
                                <w:sz w:val="24"/>
                                <w:szCs w:val="24"/>
                              </w:rPr>
                              <w:t>35.</w:t>
                            </w:r>
                            <w:r w:rsidRPr="00F87A82">
                              <w:rPr>
                                <w:rFonts w:eastAsia="Times New Roman" w:cstheme="minorHAnsi"/>
                                <w:i/>
                                <w:iCs/>
                                <w:color w:val="000000" w:themeColor="text1"/>
                                <w:sz w:val="24"/>
                                <w:szCs w:val="24"/>
                                <w:vertAlign w:val="superscript"/>
                              </w:rPr>
                              <w:t>2</w:t>
                            </w:r>
                            <w:r w:rsidRPr="00F87A82">
                              <w:rPr>
                                <w:rFonts w:eastAsia="Times New Roman" w:cstheme="minorHAnsi"/>
                                <w:i/>
                                <w:iCs/>
                                <w:color w:val="000000" w:themeColor="text1"/>
                                <w:sz w:val="24"/>
                                <w:szCs w:val="24"/>
                              </w:rPr>
                              <w:t> </w:t>
                            </w:r>
                            <w:r>
                              <w:rPr>
                                <w:rFonts w:eastAsia="Times New Roman" w:cstheme="minorHAnsi"/>
                                <w:i/>
                                <w:iCs/>
                                <w:color w:val="000000" w:themeColor="text1"/>
                                <w:sz w:val="24"/>
                                <w:szCs w:val="24"/>
                              </w:rPr>
                              <w:t>-1</w:t>
                            </w:r>
                            <w:r w:rsidRPr="00F87A82">
                              <w:rPr>
                                <w:rFonts w:eastAsia="Times New Roman" w:cstheme="minorHAnsi"/>
                                <w:i/>
                                <w:iCs/>
                                <w:color w:val="000000" w:themeColor="text1"/>
                                <w:sz w:val="24"/>
                                <w:szCs w:val="24"/>
                              </w:rPr>
                              <w:t>)</w:t>
                            </w:r>
                            <w:r w:rsidRPr="00E25C4C">
                              <w:rPr>
                                <w:rFonts w:ascii="Arial" w:eastAsia="Times New Roman" w:hAnsi="Arial" w:cs="Arial"/>
                                <w:color w:val="414142"/>
                                <w:sz w:val="20"/>
                                <w:szCs w:val="20"/>
                              </w:rPr>
                              <w:t>:</w:t>
                            </w:r>
                          </w:p>
                          <w:p w14:paraId="25AE7A5C" w14:textId="3A6B1537" w:rsidR="00BA0FA7" w:rsidRPr="00403EE1" w:rsidRDefault="00BA0FA7" w:rsidP="00183173">
                            <w:pPr>
                              <w:tabs>
                                <w:tab w:val="left" w:pos="426"/>
                              </w:tabs>
                              <w:spacing w:before="100" w:beforeAutospacing="1" w:after="100" w:afterAutospacing="1" w:line="240" w:lineRule="auto"/>
                              <w:jc w:val="both"/>
                              <w:rPr>
                                <w:rFonts w:ascii="Times New Roman" w:eastAsia="Times New Roman" w:hAnsi="Times New Roman" w:cs="Times New Roman"/>
                                <w:i/>
                                <w:iCs/>
                                <w:color w:val="000000" w:themeColor="text1"/>
                                <w:sz w:val="24"/>
                                <w:szCs w:val="24"/>
                                <w:lang w:eastAsia="ru-RU"/>
                              </w:rPr>
                            </w:pPr>
                            <w:r w:rsidRPr="00403EE1">
                              <w:rPr>
                                <w:rFonts w:ascii="Times New Roman" w:eastAsia="Times New Roman" w:hAnsi="Times New Roman" w:cs="Times New Roman"/>
                                <w:i/>
                                <w:iCs/>
                                <w:color w:val="000000" w:themeColor="text1"/>
                                <w:sz w:val="24"/>
                                <w:szCs w:val="24"/>
                                <w:lang w:eastAsia="ru-RU"/>
                              </w:rPr>
                              <w:t>1.   </w:t>
                            </w:r>
                            <w:r>
                              <w:rPr>
                                <w:rFonts w:ascii="Times New Roman" w:eastAsia="Times New Roman" w:hAnsi="Times New Roman" w:cs="Times New Roman"/>
                                <w:i/>
                                <w:iCs/>
                                <w:color w:val="000000" w:themeColor="text1"/>
                                <w:sz w:val="24"/>
                                <w:szCs w:val="24"/>
                                <w:lang w:eastAsia="ru-RU"/>
                              </w:rPr>
                              <w:t>rite</w:t>
                            </w:r>
                            <w:r w:rsidRPr="00496E40">
                              <w:rPr>
                                <w:rFonts w:ascii="Times New Roman" w:eastAsia="Times New Roman" w:hAnsi="Times New Roman" w:cs="Times New Roman"/>
                                <w:i/>
                                <w:iCs/>
                                <w:color w:val="000000" w:themeColor="text1"/>
                                <w:sz w:val="24"/>
                                <w:szCs w:val="24"/>
                                <w:lang w:eastAsia="ru-RU"/>
                              </w:rPr>
                              <w:t>kļu tehniskās apkopes veikšanu atbilstoši katra ritekļa tehniskās apkopes dokumentācijai, spēkā esošajām nacionālajām prasībām un attiecīgajām savstarpējas izmantojamības tehnisko specifikāciju prasībām.</w:t>
                            </w:r>
                          </w:p>
                          <w:p w14:paraId="2CBFAD54" w14:textId="27E5E3B7" w:rsidR="00BA0FA7" w:rsidRDefault="00BA0FA7" w:rsidP="00183173">
                            <w:pPr>
                              <w:tabs>
                                <w:tab w:val="left" w:pos="426"/>
                              </w:tabs>
                              <w:spacing w:before="100" w:beforeAutospacing="1" w:after="100" w:afterAutospacing="1" w:line="240" w:lineRule="auto"/>
                              <w:jc w:val="both"/>
                              <w:rPr>
                                <w:rFonts w:ascii="Times New Roman" w:eastAsia="Times New Roman" w:hAnsi="Times New Roman" w:cs="Times New Roman"/>
                                <w:i/>
                                <w:iCs/>
                                <w:color w:val="000000" w:themeColor="text1"/>
                                <w:sz w:val="24"/>
                                <w:szCs w:val="24"/>
                                <w:lang w:eastAsia="ru-RU"/>
                              </w:rPr>
                            </w:pPr>
                            <w:r w:rsidRPr="00403EE1">
                              <w:rPr>
                                <w:rFonts w:ascii="Times New Roman" w:eastAsia="Times New Roman" w:hAnsi="Times New Roman" w:cs="Times New Roman"/>
                                <w:i/>
                                <w:iCs/>
                                <w:color w:val="000000" w:themeColor="text1"/>
                                <w:sz w:val="24"/>
                                <w:szCs w:val="24"/>
                                <w:lang w:eastAsia="ru-RU"/>
                              </w:rPr>
                              <w:t>2.   </w:t>
                            </w:r>
                            <w:r>
                              <w:rPr>
                                <w:rFonts w:ascii="Times New Roman" w:eastAsia="Times New Roman" w:hAnsi="Times New Roman" w:cs="Times New Roman"/>
                                <w:i/>
                                <w:iCs/>
                                <w:color w:val="000000" w:themeColor="text1"/>
                                <w:sz w:val="24"/>
                                <w:szCs w:val="24"/>
                                <w:lang w:eastAsia="ru-RU"/>
                              </w:rPr>
                              <w:t>ko</w:t>
                            </w:r>
                            <w:r w:rsidRPr="00496E40">
                              <w:rPr>
                                <w:rFonts w:ascii="Times New Roman" w:eastAsia="Times New Roman" w:hAnsi="Times New Roman" w:cs="Times New Roman"/>
                                <w:i/>
                                <w:iCs/>
                                <w:color w:val="000000" w:themeColor="text1"/>
                                <w:sz w:val="24"/>
                                <w:szCs w:val="24"/>
                                <w:lang w:eastAsia="ru-RU"/>
                              </w:rPr>
                              <w:t>pīgajās drošības metodēs minēto riska noteikšanas un novērtēšanas metožu īstenošanu, ja nepieciešams, sadarbojoties ar citiem dzelzceļa sistēmas dalībniekiem</w:t>
                            </w:r>
                            <w:r>
                              <w:rPr>
                                <w:rFonts w:ascii="Times New Roman" w:eastAsia="Times New Roman" w:hAnsi="Times New Roman" w:cs="Times New Roman"/>
                                <w:i/>
                                <w:iCs/>
                                <w:color w:val="000000" w:themeColor="text1"/>
                                <w:sz w:val="24"/>
                                <w:szCs w:val="24"/>
                                <w:lang w:eastAsia="ru-RU"/>
                              </w:rPr>
                              <w:t xml:space="preserve">; </w:t>
                            </w:r>
                          </w:p>
                          <w:p w14:paraId="4FB60EAC" w14:textId="19994DE5" w:rsidR="00BA0FA7" w:rsidRDefault="00BA0FA7" w:rsidP="00183173">
                            <w:pPr>
                              <w:tabs>
                                <w:tab w:val="left" w:pos="426"/>
                              </w:tabs>
                              <w:spacing w:before="100" w:beforeAutospacing="1" w:after="100" w:afterAutospacing="1" w:line="240" w:lineRule="auto"/>
                              <w:jc w:val="both"/>
                              <w:rPr>
                                <w:rFonts w:ascii="Times New Roman" w:eastAsia="Times New Roman" w:hAnsi="Times New Roman" w:cs="Times New Roman"/>
                                <w:i/>
                                <w:iCs/>
                                <w:color w:val="000000" w:themeColor="text1"/>
                                <w:sz w:val="24"/>
                                <w:szCs w:val="24"/>
                                <w:lang w:eastAsia="ru-RU"/>
                              </w:rPr>
                            </w:pPr>
                            <w:r w:rsidRPr="00496E40">
                              <w:rPr>
                                <w:rFonts w:ascii="Times New Roman" w:eastAsia="Times New Roman" w:hAnsi="Times New Roman" w:cs="Times New Roman"/>
                                <w:i/>
                                <w:iCs/>
                                <w:color w:val="000000" w:themeColor="text1"/>
                                <w:sz w:val="24"/>
                                <w:szCs w:val="24"/>
                                <w:lang w:eastAsia="ru-RU"/>
                              </w:rPr>
                              <w:t>3.</w:t>
                            </w:r>
                            <w:r>
                              <w:rPr>
                                <w:rFonts w:ascii="Times New Roman" w:eastAsia="Times New Roman" w:hAnsi="Times New Roman" w:cs="Times New Roman"/>
                                <w:i/>
                                <w:iCs/>
                                <w:color w:val="000000" w:themeColor="text1"/>
                                <w:sz w:val="24"/>
                                <w:szCs w:val="24"/>
                                <w:lang w:eastAsia="ru-RU"/>
                              </w:rPr>
                              <w:t xml:space="preserve"> </w:t>
                            </w:r>
                            <w:r w:rsidRPr="00496E40">
                              <w:rPr>
                                <w:rFonts w:ascii="Times New Roman" w:eastAsia="Times New Roman" w:hAnsi="Times New Roman" w:cs="Times New Roman"/>
                                <w:i/>
                                <w:iCs/>
                                <w:color w:val="000000" w:themeColor="text1"/>
                                <w:sz w:val="24"/>
                                <w:szCs w:val="24"/>
                                <w:lang w:eastAsia="ru-RU"/>
                              </w:rPr>
                              <w:t xml:space="preserve">to, ka, piemērojot kopīgo drošības metodi pārraudzībai, līgumslēdzējas puses īsteno riska kontroles pasākumus, un šīs prasības izpilde ir pierādāma ar noslēgtajiem līgumiem, kurus uzrāda pēc Eiropas Savienības Dzelzceļu aģentūras vai </w:t>
                            </w:r>
                            <w:r>
                              <w:rPr>
                                <w:rFonts w:ascii="Times New Roman" w:eastAsia="Times New Roman" w:hAnsi="Times New Roman" w:cs="Times New Roman"/>
                                <w:i/>
                                <w:iCs/>
                                <w:color w:val="000000" w:themeColor="text1"/>
                                <w:sz w:val="24"/>
                                <w:szCs w:val="24"/>
                                <w:lang w:eastAsia="ru-RU"/>
                              </w:rPr>
                              <w:t>I</w:t>
                            </w:r>
                            <w:r w:rsidRPr="00496E40">
                              <w:rPr>
                                <w:rFonts w:ascii="Times New Roman" w:eastAsia="Times New Roman" w:hAnsi="Times New Roman" w:cs="Times New Roman"/>
                                <w:i/>
                                <w:iCs/>
                                <w:color w:val="000000" w:themeColor="text1"/>
                                <w:sz w:val="24"/>
                                <w:szCs w:val="24"/>
                                <w:lang w:eastAsia="ru-RU"/>
                              </w:rPr>
                              <w:t>nspekcijas pieprasījuma</w:t>
                            </w:r>
                            <w:r w:rsidRPr="00403EE1">
                              <w:rPr>
                                <w:rFonts w:ascii="Times New Roman" w:eastAsia="Times New Roman" w:hAnsi="Times New Roman" w:cs="Times New Roman"/>
                                <w:i/>
                                <w:iCs/>
                                <w:color w:val="000000" w:themeColor="text1"/>
                                <w:sz w:val="24"/>
                                <w:szCs w:val="24"/>
                                <w:lang w:eastAsia="ru-RU"/>
                              </w:rPr>
                              <w:t>;</w:t>
                            </w:r>
                          </w:p>
                          <w:p w14:paraId="30F48807" w14:textId="2BE30ED8" w:rsidR="00BA0FA7" w:rsidRDefault="00BA0FA7" w:rsidP="00015982">
                            <w:pPr>
                              <w:tabs>
                                <w:tab w:val="left" w:pos="426"/>
                              </w:tabs>
                              <w:spacing w:before="100" w:beforeAutospacing="1" w:after="100" w:afterAutospacing="1" w:line="240" w:lineRule="auto"/>
                              <w:jc w:val="both"/>
                              <w:rPr>
                                <w:rFonts w:ascii="Times New Roman" w:eastAsia="Times New Roman" w:hAnsi="Times New Roman" w:cs="Times New Roman"/>
                                <w:i/>
                                <w:iCs/>
                                <w:color w:val="000000" w:themeColor="text1"/>
                                <w:sz w:val="24"/>
                                <w:szCs w:val="24"/>
                                <w:lang w:eastAsia="ru-RU"/>
                              </w:rPr>
                            </w:pPr>
                            <w:r>
                              <w:rPr>
                                <w:rFonts w:ascii="Times New Roman" w:eastAsia="Times New Roman" w:hAnsi="Times New Roman" w:cs="Times New Roman"/>
                                <w:i/>
                                <w:iCs/>
                                <w:color w:val="000000" w:themeColor="text1"/>
                                <w:sz w:val="24"/>
                                <w:szCs w:val="24"/>
                                <w:lang w:eastAsia="ru-RU"/>
                              </w:rPr>
                              <w:t xml:space="preserve">4.  </w:t>
                            </w:r>
                            <w:r w:rsidRPr="00496E40">
                              <w:rPr>
                                <w:rFonts w:ascii="Times New Roman" w:eastAsia="Times New Roman" w:hAnsi="Times New Roman" w:cs="Times New Roman"/>
                                <w:i/>
                                <w:iCs/>
                                <w:color w:val="000000" w:themeColor="text1"/>
                                <w:sz w:val="24"/>
                                <w:szCs w:val="24"/>
                                <w:lang w:eastAsia="ru-RU"/>
                              </w:rPr>
                              <w:t>tehniskās apkopes darbību izsekojamību.</w:t>
                            </w:r>
                          </w:p>
                          <w:p w14:paraId="165DBF78" w14:textId="77777777" w:rsidR="00BA0FA7" w:rsidRDefault="00BA0FA7" w:rsidP="00496E40">
                            <w:pPr>
                              <w:jc w:val="both"/>
                            </w:pPr>
                            <w:r>
                              <w:rPr>
                                <w:rFonts w:eastAsia="Times New Roman" w:cstheme="minorHAnsi"/>
                                <w:bCs/>
                                <w:sz w:val="24"/>
                                <w:szCs w:val="24"/>
                                <w:highlight w:val="yellow"/>
                              </w:rPr>
                              <w:br w:type="colum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39DBF6" id="Прямоугольник: скругленные углы 63" o:spid="_x0000_s1342" style="position:absolute;left:0;text-align:left;margin-left:8.3pt;margin-top:.75pt;width:475.2pt;height:212.4pt;z-index:25207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3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" fillcolor="#d8d8d8 [2732]" strokecolor="#1f4d78 [1604]" strokeweight="1pt">
                <v:stroke joinstyle="miter"/>
                <v:textbox>
                  <w:txbxContent>
                    <w:p w14:paraId="5AD172C2" w14:textId="0D505EC3" w:rsidR="00BA0FA7" w:rsidRDefault="00BA0FA7" w:rsidP="00496E40">
                      <w:pPr>
                        <w:spacing w:before="100" w:beforeAutospacing="1" w:after="100" w:afterAutospacing="1" w:line="240" w:lineRule="auto"/>
                        <w:jc w:val="both"/>
                        <w:rPr>
                          <w:rFonts w:ascii="Arial" w:eastAsia="Times New Roman" w:hAnsi="Arial" w:cs="Arial"/>
                          <w:color w:val="414142"/>
                          <w:sz w:val="20"/>
                          <w:szCs w:val="20"/>
                        </w:rPr>
                      </w:pPr>
                      <w:r w:rsidRPr="00015982">
                        <w:rPr>
                          <w:b/>
                          <w:color w:val="538135" w:themeColor="accent6" w:themeShade="BF"/>
                          <w:sz w:val="24"/>
                          <w:szCs w:val="24"/>
                          <w:u w:val="single"/>
                        </w:rPr>
                        <w:t>Ritekļu tehniskās apkopes sistēmai</w:t>
                      </w:r>
                      <w:r w:rsidRPr="006253DD">
                        <w:rPr>
                          <w:rFonts w:ascii="Arial" w:eastAsia="Times New Roman" w:hAnsi="Arial" w:cs="Arial"/>
                          <w:b/>
                          <w:bCs/>
                          <w:i/>
                          <w:iCs/>
                          <w:color w:val="414142"/>
                          <w:sz w:val="20"/>
                          <w:szCs w:val="20"/>
                        </w:rPr>
                        <w:t xml:space="preserve"> </w:t>
                      </w:r>
                      <w:r w:rsidRPr="006253DD">
                        <w:rPr>
                          <w:rFonts w:ascii="Arial" w:eastAsia="Times New Roman" w:hAnsi="Arial" w:cs="Arial"/>
                          <w:color w:val="414142"/>
                          <w:sz w:val="20"/>
                          <w:szCs w:val="20"/>
                        </w:rPr>
                        <w:t xml:space="preserve"> </w:t>
                      </w:r>
                      <w:r w:rsidRPr="009C29F5">
                        <w:rPr>
                          <w:rFonts w:cstheme="minorHAnsi"/>
                          <w:color w:val="000000" w:themeColor="text1"/>
                          <w:sz w:val="24"/>
                          <w:szCs w:val="24"/>
                        </w:rPr>
                        <w:t>jān</w:t>
                      </w:r>
                      <w:r w:rsidRPr="003B2726">
                        <w:rPr>
                          <w:rFonts w:cstheme="minorHAnsi"/>
                          <w:color w:val="000000" w:themeColor="text1"/>
                          <w:sz w:val="24"/>
                          <w:szCs w:val="24"/>
                        </w:rPr>
                        <w:t>odrošina</w:t>
                      </w:r>
                      <w:r w:rsidRPr="003B2726">
                        <w:rPr>
                          <w:rFonts w:ascii="Arial" w:eastAsia="Times New Roman" w:hAnsi="Arial" w:cs="Arial"/>
                          <w:color w:val="000000" w:themeColor="text1"/>
                          <w:sz w:val="20"/>
                          <w:szCs w:val="20"/>
                        </w:rPr>
                        <w:t xml:space="preserve"> </w:t>
                      </w:r>
                      <w:r w:rsidRPr="00F87A82">
                        <w:rPr>
                          <w:rFonts w:eastAsia="Calibri" w:cstheme="minorHAnsi"/>
                          <w:i/>
                          <w:iCs/>
                          <w:color w:val="000000" w:themeColor="text1"/>
                          <w:sz w:val="24"/>
                          <w:szCs w:val="24"/>
                        </w:rPr>
                        <w:t>(DzL</w:t>
                      </w:r>
                      <w:r w:rsidRPr="00F87A82">
                        <w:rPr>
                          <w:rFonts w:eastAsia="Times New Roman" w:cstheme="minorHAnsi"/>
                          <w:i/>
                          <w:iCs/>
                          <w:color w:val="000000" w:themeColor="text1"/>
                          <w:sz w:val="24"/>
                          <w:szCs w:val="24"/>
                        </w:rPr>
                        <w:t>35.</w:t>
                      </w:r>
                      <w:r w:rsidRPr="00F87A82">
                        <w:rPr>
                          <w:rFonts w:eastAsia="Times New Roman" w:cstheme="minorHAnsi"/>
                          <w:i/>
                          <w:iCs/>
                          <w:color w:val="000000" w:themeColor="text1"/>
                          <w:sz w:val="24"/>
                          <w:szCs w:val="24"/>
                          <w:vertAlign w:val="superscript"/>
                        </w:rPr>
                        <w:t>2</w:t>
                      </w:r>
                      <w:r w:rsidRPr="00F87A82">
                        <w:rPr>
                          <w:rFonts w:eastAsia="Times New Roman" w:cstheme="minorHAnsi"/>
                          <w:i/>
                          <w:iCs/>
                          <w:color w:val="000000" w:themeColor="text1"/>
                          <w:sz w:val="24"/>
                          <w:szCs w:val="24"/>
                        </w:rPr>
                        <w:t> </w:t>
                      </w:r>
                      <w:r>
                        <w:rPr>
                          <w:rFonts w:eastAsia="Times New Roman" w:cstheme="minorHAnsi"/>
                          <w:i/>
                          <w:iCs/>
                          <w:color w:val="000000" w:themeColor="text1"/>
                          <w:sz w:val="24"/>
                          <w:szCs w:val="24"/>
                        </w:rPr>
                        <w:t>-1</w:t>
                      </w:r>
                      <w:r w:rsidRPr="00F87A82">
                        <w:rPr>
                          <w:rFonts w:eastAsia="Times New Roman" w:cstheme="minorHAnsi"/>
                          <w:i/>
                          <w:iCs/>
                          <w:color w:val="000000" w:themeColor="text1"/>
                          <w:sz w:val="24"/>
                          <w:szCs w:val="24"/>
                        </w:rPr>
                        <w:t>)</w:t>
                      </w:r>
                      <w:r w:rsidRPr="00E25C4C">
                        <w:rPr>
                          <w:rFonts w:ascii="Arial" w:eastAsia="Times New Roman" w:hAnsi="Arial" w:cs="Arial"/>
                          <w:color w:val="414142"/>
                          <w:sz w:val="20"/>
                          <w:szCs w:val="20"/>
                        </w:rPr>
                        <w:t>:</w:t>
                      </w:r>
                    </w:p>
                    <w:p w14:paraId="25AE7A5C" w14:textId="3A6B1537" w:rsidR="00BA0FA7" w:rsidRPr="00403EE1" w:rsidRDefault="00BA0FA7" w:rsidP="00183173">
                      <w:pPr>
                        <w:tabs>
                          <w:tab w:val="left" w:pos="426"/>
                        </w:tabs>
                        <w:spacing w:before="100" w:beforeAutospacing="1" w:after="100" w:afterAutospacing="1" w:line="240" w:lineRule="auto"/>
                        <w:jc w:val="both"/>
                        <w:rPr>
                          <w:rFonts w:ascii="Times New Roman" w:eastAsia="Times New Roman" w:hAnsi="Times New Roman" w:cs="Times New Roman"/>
                          <w:i/>
                          <w:iCs/>
                          <w:color w:val="000000" w:themeColor="text1"/>
                          <w:sz w:val="24"/>
                          <w:szCs w:val="24"/>
                          <w:lang w:eastAsia="ru-RU"/>
                        </w:rPr>
                      </w:pPr>
                      <w:r w:rsidRPr="00403EE1">
                        <w:rPr>
                          <w:rFonts w:ascii="Times New Roman" w:eastAsia="Times New Roman" w:hAnsi="Times New Roman" w:cs="Times New Roman"/>
                          <w:i/>
                          <w:iCs/>
                          <w:color w:val="000000" w:themeColor="text1"/>
                          <w:sz w:val="24"/>
                          <w:szCs w:val="24"/>
                          <w:lang w:eastAsia="ru-RU"/>
                        </w:rPr>
                        <w:t>1.   </w:t>
                      </w:r>
                      <w:r>
                        <w:rPr>
                          <w:rFonts w:ascii="Times New Roman" w:eastAsia="Times New Roman" w:hAnsi="Times New Roman" w:cs="Times New Roman"/>
                          <w:i/>
                          <w:iCs/>
                          <w:color w:val="000000" w:themeColor="text1"/>
                          <w:sz w:val="24"/>
                          <w:szCs w:val="24"/>
                          <w:lang w:eastAsia="ru-RU"/>
                        </w:rPr>
                        <w:t>rite</w:t>
                      </w:r>
                      <w:r w:rsidRPr="00496E40">
                        <w:rPr>
                          <w:rFonts w:ascii="Times New Roman" w:eastAsia="Times New Roman" w:hAnsi="Times New Roman" w:cs="Times New Roman"/>
                          <w:i/>
                          <w:iCs/>
                          <w:color w:val="000000" w:themeColor="text1"/>
                          <w:sz w:val="24"/>
                          <w:szCs w:val="24"/>
                          <w:lang w:eastAsia="ru-RU"/>
                        </w:rPr>
                        <w:t>kļu tehniskās apkopes veikšanu atbilstoši katra ritekļa tehniskās apkopes dokumentācijai, spēkā esošajām nacionālajām prasībām un attiecīgajām savstarpējas izmantojamības tehnisko specifikāciju prasībām.</w:t>
                      </w:r>
                    </w:p>
                    <w:p w14:paraId="2CBFAD54" w14:textId="27E5E3B7" w:rsidR="00BA0FA7" w:rsidRDefault="00BA0FA7" w:rsidP="00183173">
                      <w:pPr>
                        <w:tabs>
                          <w:tab w:val="left" w:pos="426"/>
                        </w:tabs>
                        <w:spacing w:before="100" w:beforeAutospacing="1" w:after="100" w:afterAutospacing="1" w:line="240" w:lineRule="auto"/>
                        <w:jc w:val="both"/>
                        <w:rPr>
                          <w:rFonts w:ascii="Times New Roman" w:eastAsia="Times New Roman" w:hAnsi="Times New Roman" w:cs="Times New Roman"/>
                          <w:i/>
                          <w:iCs/>
                          <w:color w:val="000000" w:themeColor="text1"/>
                          <w:sz w:val="24"/>
                          <w:szCs w:val="24"/>
                          <w:lang w:eastAsia="ru-RU"/>
                        </w:rPr>
                      </w:pPr>
                      <w:r w:rsidRPr="00403EE1">
                        <w:rPr>
                          <w:rFonts w:ascii="Times New Roman" w:eastAsia="Times New Roman" w:hAnsi="Times New Roman" w:cs="Times New Roman"/>
                          <w:i/>
                          <w:iCs/>
                          <w:color w:val="000000" w:themeColor="text1"/>
                          <w:sz w:val="24"/>
                          <w:szCs w:val="24"/>
                          <w:lang w:eastAsia="ru-RU"/>
                        </w:rPr>
                        <w:t>2.   </w:t>
                      </w:r>
                      <w:r>
                        <w:rPr>
                          <w:rFonts w:ascii="Times New Roman" w:eastAsia="Times New Roman" w:hAnsi="Times New Roman" w:cs="Times New Roman"/>
                          <w:i/>
                          <w:iCs/>
                          <w:color w:val="000000" w:themeColor="text1"/>
                          <w:sz w:val="24"/>
                          <w:szCs w:val="24"/>
                          <w:lang w:eastAsia="ru-RU"/>
                        </w:rPr>
                        <w:t>ko</w:t>
                      </w:r>
                      <w:r w:rsidRPr="00496E40">
                        <w:rPr>
                          <w:rFonts w:ascii="Times New Roman" w:eastAsia="Times New Roman" w:hAnsi="Times New Roman" w:cs="Times New Roman"/>
                          <w:i/>
                          <w:iCs/>
                          <w:color w:val="000000" w:themeColor="text1"/>
                          <w:sz w:val="24"/>
                          <w:szCs w:val="24"/>
                          <w:lang w:eastAsia="ru-RU"/>
                        </w:rPr>
                        <w:t>pīgajās drošības metodēs minēto riska noteikšanas un novērtēšanas metožu īstenošanu, ja nepieciešams, sadarbojoties ar citiem dzelzceļa sistēmas dalībniekiem</w:t>
                      </w:r>
                      <w:r>
                        <w:rPr>
                          <w:rFonts w:ascii="Times New Roman" w:eastAsia="Times New Roman" w:hAnsi="Times New Roman" w:cs="Times New Roman"/>
                          <w:i/>
                          <w:iCs/>
                          <w:color w:val="000000" w:themeColor="text1"/>
                          <w:sz w:val="24"/>
                          <w:szCs w:val="24"/>
                          <w:lang w:eastAsia="ru-RU"/>
                        </w:rPr>
                        <w:t xml:space="preserve">; </w:t>
                      </w:r>
                    </w:p>
                    <w:p w14:paraId="4FB60EAC" w14:textId="19994DE5" w:rsidR="00BA0FA7" w:rsidRDefault="00BA0FA7" w:rsidP="00183173">
                      <w:pPr>
                        <w:tabs>
                          <w:tab w:val="left" w:pos="426"/>
                        </w:tabs>
                        <w:spacing w:before="100" w:beforeAutospacing="1" w:after="100" w:afterAutospacing="1" w:line="240" w:lineRule="auto"/>
                        <w:jc w:val="both"/>
                        <w:rPr>
                          <w:rFonts w:ascii="Times New Roman" w:eastAsia="Times New Roman" w:hAnsi="Times New Roman" w:cs="Times New Roman"/>
                          <w:i/>
                          <w:iCs/>
                          <w:color w:val="000000" w:themeColor="text1"/>
                          <w:sz w:val="24"/>
                          <w:szCs w:val="24"/>
                          <w:lang w:eastAsia="ru-RU"/>
                        </w:rPr>
                      </w:pPr>
                      <w:r w:rsidRPr="00496E40">
                        <w:rPr>
                          <w:rFonts w:ascii="Times New Roman" w:eastAsia="Times New Roman" w:hAnsi="Times New Roman" w:cs="Times New Roman"/>
                          <w:i/>
                          <w:iCs/>
                          <w:color w:val="000000" w:themeColor="text1"/>
                          <w:sz w:val="24"/>
                          <w:szCs w:val="24"/>
                          <w:lang w:eastAsia="ru-RU"/>
                        </w:rPr>
                        <w:t>3.</w:t>
                      </w:r>
                      <w:r>
                        <w:rPr>
                          <w:rFonts w:ascii="Times New Roman" w:eastAsia="Times New Roman" w:hAnsi="Times New Roman" w:cs="Times New Roman"/>
                          <w:i/>
                          <w:iCs/>
                          <w:color w:val="000000" w:themeColor="text1"/>
                          <w:sz w:val="24"/>
                          <w:szCs w:val="24"/>
                          <w:lang w:eastAsia="ru-RU"/>
                        </w:rPr>
                        <w:t xml:space="preserve"> </w:t>
                      </w:r>
                      <w:r w:rsidRPr="00496E40">
                        <w:rPr>
                          <w:rFonts w:ascii="Times New Roman" w:eastAsia="Times New Roman" w:hAnsi="Times New Roman" w:cs="Times New Roman"/>
                          <w:i/>
                          <w:iCs/>
                          <w:color w:val="000000" w:themeColor="text1"/>
                          <w:sz w:val="24"/>
                          <w:szCs w:val="24"/>
                          <w:lang w:eastAsia="ru-RU"/>
                        </w:rPr>
                        <w:t xml:space="preserve">to, ka, piemērojot kopīgo drošības metodi pārraudzībai, līgumslēdzējas puses īsteno riska kontroles pasākumus, un šīs prasības izpilde ir pierādāma ar noslēgtajiem līgumiem, kurus uzrāda pēc Eiropas Savienības Dzelzceļu aģentūras vai </w:t>
                      </w:r>
                      <w:r>
                        <w:rPr>
                          <w:rFonts w:ascii="Times New Roman" w:eastAsia="Times New Roman" w:hAnsi="Times New Roman" w:cs="Times New Roman"/>
                          <w:i/>
                          <w:iCs/>
                          <w:color w:val="000000" w:themeColor="text1"/>
                          <w:sz w:val="24"/>
                          <w:szCs w:val="24"/>
                          <w:lang w:eastAsia="ru-RU"/>
                        </w:rPr>
                        <w:t>I</w:t>
                      </w:r>
                      <w:r w:rsidRPr="00496E40">
                        <w:rPr>
                          <w:rFonts w:ascii="Times New Roman" w:eastAsia="Times New Roman" w:hAnsi="Times New Roman" w:cs="Times New Roman"/>
                          <w:i/>
                          <w:iCs/>
                          <w:color w:val="000000" w:themeColor="text1"/>
                          <w:sz w:val="24"/>
                          <w:szCs w:val="24"/>
                          <w:lang w:eastAsia="ru-RU"/>
                        </w:rPr>
                        <w:t>nspekcijas pieprasījuma</w:t>
                      </w:r>
                      <w:r w:rsidRPr="00403EE1">
                        <w:rPr>
                          <w:rFonts w:ascii="Times New Roman" w:eastAsia="Times New Roman" w:hAnsi="Times New Roman" w:cs="Times New Roman"/>
                          <w:i/>
                          <w:iCs/>
                          <w:color w:val="000000" w:themeColor="text1"/>
                          <w:sz w:val="24"/>
                          <w:szCs w:val="24"/>
                          <w:lang w:eastAsia="ru-RU"/>
                        </w:rPr>
                        <w:t>;</w:t>
                      </w:r>
                    </w:p>
                    <w:p w14:paraId="30F48807" w14:textId="2BE30ED8" w:rsidR="00BA0FA7" w:rsidRDefault="00BA0FA7" w:rsidP="00015982">
                      <w:pPr>
                        <w:tabs>
                          <w:tab w:val="left" w:pos="426"/>
                        </w:tabs>
                        <w:spacing w:before="100" w:beforeAutospacing="1" w:after="100" w:afterAutospacing="1" w:line="240" w:lineRule="auto"/>
                        <w:jc w:val="both"/>
                        <w:rPr>
                          <w:rFonts w:ascii="Times New Roman" w:eastAsia="Times New Roman" w:hAnsi="Times New Roman" w:cs="Times New Roman"/>
                          <w:i/>
                          <w:iCs/>
                          <w:color w:val="000000" w:themeColor="text1"/>
                          <w:sz w:val="24"/>
                          <w:szCs w:val="24"/>
                          <w:lang w:eastAsia="ru-RU"/>
                        </w:rPr>
                      </w:pPr>
                      <w:r>
                        <w:rPr>
                          <w:rFonts w:ascii="Times New Roman" w:eastAsia="Times New Roman" w:hAnsi="Times New Roman" w:cs="Times New Roman"/>
                          <w:i/>
                          <w:iCs/>
                          <w:color w:val="000000" w:themeColor="text1"/>
                          <w:sz w:val="24"/>
                          <w:szCs w:val="24"/>
                          <w:lang w:eastAsia="ru-RU"/>
                        </w:rPr>
                        <w:t xml:space="preserve">4.  </w:t>
                      </w:r>
                      <w:r w:rsidRPr="00496E40">
                        <w:rPr>
                          <w:rFonts w:ascii="Times New Roman" w:eastAsia="Times New Roman" w:hAnsi="Times New Roman" w:cs="Times New Roman"/>
                          <w:i/>
                          <w:iCs/>
                          <w:color w:val="000000" w:themeColor="text1"/>
                          <w:sz w:val="24"/>
                          <w:szCs w:val="24"/>
                          <w:lang w:eastAsia="ru-RU"/>
                        </w:rPr>
                        <w:t>tehniskās apkopes darbību izsekojamību.</w:t>
                      </w:r>
                    </w:p>
                    <w:p w14:paraId="165DBF78" w14:textId="77777777" w:rsidR="00BA0FA7" w:rsidRDefault="00BA0FA7" w:rsidP="00496E40">
                      <w:pPr>
                        <w:jc w:val="both"/>
                      </w:pPr>
                      <w:r>
                        <w:rPr>
                          <w:rFonts w:eastAsia="Times New Roman" w:cstheme="minorHAnsi"/>
                          <w:bCs/>
                          <w:sz w:val="24"/>
                          <w:szCs w:val="24"/>
                          <w:highlight w:val="yellow"/>
                        </w:rPr>
                        <w:br w:type="column"/>
                      </w:r>
                    </w:p>
                  </w:txbxContent>
                </v:textbox>
              </v:roundrect>
            </w:pict>
          </mc:Fallback>
        </mc:AlternateContent>
      </w:r>
    </w:p>
    <w:p w14:paraId="788D286C" w14:textId="487C95A9" w:rsidR="00BF1ECB" w:rsidRDefault="00BF1ECB" w:rsidP="009C29F5">
      <w:pPr>
        <w:tabs>
          <w:tab w:val="left" w:pos="993"/>
        </w:tabs>
        <w:spacing w:after="0" w:line="240" w:lineRule="auto"/>
        <w:ind w:firstLine="284"/>
        <w:jc w:val="both"/>
        <w:rPr>
          <w:rFonts w:eastAsia="Calibri" w:cstheme="minorHAnsi"/>
          <w:sz w:val="24"/>
          <w:szCs w:val="24"/>
        </w:rPr>
      </w:pPr>
    </w:p>
    <w:p w14:paraId="7DE05152" w14:textId="77777777" w:rsidR="00BF1ECB" w:rsidRDefault="00BF1ECB" w:rsidP="009C29F5">
      <w:pPr>
        <w:tabs>
          <w:tab w:val="left" w:pos="993"/>
        </w:tabs>
        <w:spacing w:after="0" w:line="240" w:lineRule="auto"/>
        <w:ind w:firstLine="284"/>
        <w:jc w:val="both"/>
        <w:rPr>
          <w:rFonts w:eastAsia="Calibri" w:cstheme="minorHAnsi"/>
          <w:sz w:val="24"/>
          <w:szCs w:val="24"/>
        </w:rPr>
      </w:pPr>
    </w:p>
    <w:p w14:paraId="14F6D682" w14:textId="77777777" w:rsidR="00BF1ECB" w:rsidRDefault="00BF1ECB" w:rsidP="009C29F5">
      <w:pPr>
        <w:tabs>
          <w:tab w:val="left" w:pos="993"/>
        </w:tabs>
        <w:spacing w:after="0" w:line="240" w:lineRule="auto"/>
        <w:ind w:firstLine="284"/>
        <w:jc w:val="both"/>
        <w:rPr>
          <w:rFonts w:eastAsia="Calibri" w:cstheme="minorHAnsi"/>
          <w:sz w:val="24"/>
          <w:szCs w:val="24"/>
        </w:rPr>
      </w:pPr>
    </w:p>
    <w:p w14:paraId="19501D5E" w14:textId="77777777" w:rsidR="00BF1ECB" w:rsidRDefault="00BF1ECB" w:rsidP="009C29F5">
      <w:pPr>
        <w:tabs>
          <w:tab w:val="left" w:pos="993"/>
        </w:tabs>
        <w:spacing w:after="0" w:line="240" w:lineRule="auto"/>
        <w:ind w:firstLine="284"/>
        <w:jc w:val="both"/>
        <w:rPr>
          <w:rFonts w:eastAsia="Calibri" w:cstheme="minorHAnsi"/>
          <w:sz w:val="24"/>
          <w:szCs w:val="24"/>
        </w:rPr>
      </w:pPr>
    </w:p>
    <w:p w14:paraId="15A0FA53" w14:textId="77777777" w:rsidR="00BF1ECB" w:rsidRDefault="00BF1ECB" w:rsidP="009C29F5">
      <w:pPr>
        <w:tabs>
          <w:tab w:val="left" w:pos="993"/>
        </w:tabs>
        <w:spacing w:after="0" w:line="240" w:lineRule="auto"/>
        <w:ind w:firstLine="284"/>
        <w:jc w:val="both"/>
        <w:rPr>
          <w:rFonts w:eastAsia="Calibri" w:cstheme="minorHAnsi"/>
          <w:sz w:val="24"/>
          <w:szCs w:val="24"/>
        </w:rPr>
      </w:pPr>
    </w:p>
    <w:p w14:paraId="0CBBE1A2" w14:textId="77777777" w:rsidR="00BF1ECB" w:rsidRDefault="00BF1ECB" w:rsidP="009C29F5">
      <w:pPr>
        <w:tabs>
          <w:tab w:val="left" w:pos="993"/>
        </w:tabs>
        <w:spacing w:after="0" w:line="240" w:lineRule="auto"/>
        <w:ind w:firstLine="284"/>
        <w:jc w:val="both"/>
        <w:rPr>
          <w:rFonts w:eastAsia="Calibri" w:cstheme="minorHAnsi"/>
          <w:sz w:val="24"/>
          <w:szCs w:val="24"/>
        </w:rPr>
      </w:pPr>
    </w:p>
    <w:p w14:paraId="0761CD68" w14:textId="77777777" w:rsidR="00BF1ECB" w:rsidRDefault="00BF1ECB" w:rsidP="009C29F5">
      <w:pPr>
        <w:tabs>
          <w:tab w:val="left" w:pos="993"/>
        </w:tabs>
        <w:spacing w:after="0" w:line="240" w:lineRule="auto"/>
        <w:ind w:firstLine="284"/>
        <w:jc w:val="both"/>
        <w:rPr>
          <w:rFonts w:eastAsia="Calibri" w:cstheme="minorHAnsi"/>
          <w:sz w:val="24"/>
          <w:szCs w:val="24"/>
        </w:rPr>
      </w:pPr>
    </w:p>
    <w:p w14:paraId="1D10B03A" w14:textId="77777777" w:rsidR="00BF1ECB" w:rsidRDefault="00BF1ECB" w:rsidP="009C29F5">
      <w:pPr>
        <w:tabs>
          <w:tab w:val="left" w:pos="993"/>
        </w:tabs>
        <w:spacing w:after="0" w:line="240" w:lineRule="auto"/>
        <w:ind w:firstLine="284"/>
        <w:jc w:val="both"/>
        <w:rPr>
          <w:rFonts w:eastAsia="Calibri" w:cstheme="minorHAnsi"/>
          <w:sz w:val="24"/>
          <w:szCs w:val="24"/>
        </w:rPr>
      </w:pPr>
    </w:p>
    <w:p w14:paraId="121FB82A" w14:textId="77777777" w:rsidR="00BF1ECB" w:rsidRDefault="00BF1ECB" w:rsidP="009C29F5">
      <w:pPr>
        <w:tabs>
          <w:tab w:val="left" w:pos="993"/>
        </w:tabs>
        <w:spacing w:after="0" w:line="240" w:lineRule="auto"/>
        <w:ind w:firstLine="284"/>
        <w:jc w:val="both"/>
        <w:rPr>
          <w:rFonts w:eastAsia="Calibri" w:cstheme="minorHAnsi"/>
          <w:sz w:val="24"/>
          <w:szCs w:val="24"/>
        </w:rPr>
      </w:pPr>
    </w:p>
    <w:p w14:paraId="3262C65F" w14:textId="77777777" w:rsidR="00BF1ECB" w:rsidRDefault="00BF1ECB" w:rsidP="009C29F5">
      <w:pPr>
        <w:tabs>
          <w:tab w:val="left" w:pos="993"/>
        </w:tabs>
        <w:spacing w:after="0" w:line="240" w:lineRule="auto"/>
        <w:ind w:firstLine="284"/>
        <w:jc w:val="both"/>
        <w:rPr>
          <w:rFonts w:eastAsia="Calibri" w:cstheme="minorHAnsi"/>
          <w:sz w:val="24"/>
          <w:szCs w:val="24"/>
        </w:rPr>
      </w:pPr>
    </w:p>
    <w:p w14:paraId="2F389F23" w14:textId="77777777" w:rsidR="00BF1ECB" w:rsidRDefault="00BF1ECB" w:rsidP="009C29F5">
      <w:pPr>
        <w:tabs>
          <w:tab w:val="left" w:pos="993"/>
        </w:tabs>
        <w:spacing w:after="0" w:line="240" w:lineRule="auto"/>
        <w:ind w:firstLine="284"/>
        <w:jc w:val="both"/>
        <w:rPr>
          <w:rFonts w:eastAsia="Calibri" w:cstheme="minorHAnsi"/>
          <w:sz w:val="24"/>
          <w:szCs w:val="24"/>
        </w:rPr>
      </w:pPr>
    </w:p>
    <w:p w14:paraId="1E1A766E" w14:textId="77777777" w:rsidR="00BF1ECB" w:rsidRDefault="00BF1ECB" w:rsidP="009C29F5">
      <w:pPr>
        <w:tabs>
          <w:tab w:val="left" w:pos="993"/>
        </w:tabs>
        <w:spacing w:after="0" w:line="240" w:lineRule="auto"/>
        <w:ind w:firstLine="284"/>
        <w:jc w:val="both"/>
        <w:rPr>
          <w:rFonts w:eastAsia="Calibri" w:cstheme="minorHAnsi"/>
          <w:sz w:val="24"/>
          <w:szCs w:val="24"/>
        </w:rPr>
      </w:pPr>
    </w:p>
    <w:p w14:paraId="01879CFD" w14:textId="77777777" w:rsidR="00BF1ECB" w:rsidRDefault="00BF1ECB" w:rsidP="009C29F5">
      <w:pPr>
        <w:tabs>
          <w:tab w:val="left" w:pos="993"/>
        </w:tabs>
        <w:spacing w:after="0" w:line="240" w:lineRule="auto"/>
        <w:ind w:firstLine="284"/>
        <w:jc w:val="both"/>
        <w:rPr>
          <w:rFonts w:eastAsia="Calibri" w:cstheme="minorHAnsi"/>
          <w:sz w:val="24"/>
          <w:szCs w:val="24"/>
        </w:rPr>
      </w:pPr>
    </w:p>
    <w:p w14:paraId="37C811BD" w14:textId="77777777" w:rsidR="00BF1ECB" w:rsidRDefault="00BF1ECB" w:rsidP="009C29F5">
      <w:pPr>
        <w:tabs>
          <w:tab w:val="left" w:pos="993"/>
        </w:tabs>
        <w:spacing w:after="0" w:line="240" w:lineRule="auto"/>
        <w:ind w:firstLine="284"/>
        <w:jc w:val="both"/>
        <w:rPr>
          <w:rFonts w:eastAsia="Calibri" w:cstheme="minorHAnsi"/>
          <w:sz w:val="24"/>
          <w:szCs w:val="24"/>
        </w:rPr>
      </w:pPr>
    </w:p>
    <w:p w14:paraId="44EBF8EC" w14:textId="77777777" w:rsidR="00BF1ECB" w:rsidRDefault="00BF1ECB" w:rsidP="009C29F5">
      <w:pPr>
        <w:tabs>
          <w:tab w:val="left" w:pos="993"/>
        </w:tabs>
        <w:spacing w:after="0" w:line="240" w:lineRule="auto"/>
        <w:ind w:firstLine="284"/>
        <w:jc w:val="both"/>
        <w:rPr>
          <w:rFonts w:eastAsia="Calibri" w:cstheme="minorHAnsi"/>
          <w:sz w:val="24"/>
          <w:szCs w:val="24"/>
        </w:rPr>
      </w:pPr>
    </w:p>
    <w:p w14:paraId="3961BEE3" w14:textId="2EAAF8F4" w:rsidR="009C29F5" w:rsidRDefault="003B2726" w:rsidP="009C29F5">
      <w:pPr>
        <w:tabs>
          <w:tab w:val="left" w:pos="993"/>
        </w:tabs>
        <w:spacing w:after="0" w:line="240" w:lineRule="auto"/>
        <w:ind w:firstLine="284"/>
        <w:jc w:val="both"/>
        <w:rPr>
          <w:rFonts w:cstheme="minorHAnsi"/>
          <w:sz w:val="24"/>
          <w:szCs w:val="24"/>
          <w:u w:val="single"/>
        </w:rPr>
      </w:pPr>
      <w:r w:rsidRPr="006E73CC">
        <w:rPr>
          <w:rFonts w:eastAsia="Calibri" w:cstheme="minorHAnsi"/>
          <w:sz w:val="24"/>
          <w:szCs w:val="24"/>
        </w:rPr>
        <w:t xml:space="preserve">Ritekļu tehniskās apkopes sistēmu veido </w:t>
      </w:r>
      <w:r w:rsidR="00795020" w:rsidRPr="006E73CC">
        <w:rPr>
          <w:rFonts w:eastAsia="Calibri" w:cstheme="minorHAnsi"/>
          <w:b/>
          <w:bCs/>
          <w:i/>
          <w:iCs/>
          <w:sz w:val="24"/>
          <w:szCs w:val="24"/>
          <w:u w:val="single"/>
        </w:rPr>
        <w:t xml:space="preserve">4 noteiktās </w:t>
      </w:r>
      <w:r w:rsidRPr="006E73CC">
        <w:rPr>
          <w:rFonts w:eastAsia="Calibri" w:cstheme="minorHAnsi"/>
          <w:b/>
          <w:bCs/>
          <w:i/>
          <w:iCs/>
          <w:sz w:val="24"/>
          <w:szCs w:val="24"/>
          <w:u w:val="single"/>
        </w:rPr>
        <w:t>funkcijas</w:t>
      </w:r>
      <w:r w:rsidRPr="006E73CC">
        <w:rPr>
          <w:rFonts w:eastAsia="Calibri" w:cstheme="minorHAnsi"/>
          <w:sz w:val="24"/>
          <w:szCs w:val="24"/>
        </w:rPr>
        <w:t xml:space="preserve"> (</w:t>
      </w:r>
      <w:r w:rsidRPr="006E73CC">
        <w:rPr>
          <w:rFonts w:eastAsia="Calibri" w:cstheme="minorHAnsi"/>
          <w:i/>
          <w:iCs/>
          <w:color w:val="000000" w:themeColor="text1"/>
          <w:sz w:val="24"/>
          <w:szCs w:val="24"/>
        </w:rPr>
        <w:t>DzL</w:t>
      </w:r>
      <w:r w:rsidRPr="006E73CC">
        <w:rPr>
          <w:rFonts w:eastAsia="Times New Roman" w:cstheme="minorHAnsi"/>
          <w:i/>
          <w:iCs/>
          <w:color w:val="000000" w:themeColor="text1"/>
          <w:sz w:val="24"/>
          <w:szCs w:val="24"/>
        </w:rPr>
        <w:t>35.</w:t>
      </w:r>
      <w:r w:rsidRPr="006E73CC">
        <w:rPr>
          <w:rFonts w:eastAsia="Times New Roman" w:cstheme="minorHAnsi"/>
          <w:i/>
          <w:iCs/>
          <w:color w:val="000000" w:themeColor="text1"/>
          <w:sz w:val="24"/>
          <w:szCs w:val="24"/>
          <w:vertAlign w:val="superscript"/>
        </w:rPr>
        <w:t>2</w:t>
      </w:r>
      <w:r w:rsidRPr="006E73CC">
        <w:rPr>
          <w:rFonts w:eastAsia="Times New Roman" w:cstheme="minorHAnsi"/>
          <w:i/>
          <w:iCs/>
          <w:color w:val="000000" w:themeColor="text1"/>
          <w:sz w:val="24"/>
          <w:szCs w:val="24"/>
        </w:rPr>
        <w:t> -2)</w:t>
      </w:r>
      <w:r w:rsidR="009774A2" w:rsidRPr="006E73CC">
        <w:rPr>
          <w:rFonts w:ascii="Arial" w:eastAsia="Times New Roman" w:hAnsi="Arial" w:cs="Arial"/>
          <w:color w:val="414142"/>
          <w:sz w:val="20"/>
          <w:szCs w:val="20"/>
        </w:rPr>
        <w:t xml:space="preserve"> </w:t>
      </w:r>
      <w:r w:rsidR="006E73CC" w:rsidRPr="006E73CC">
        <w:rPr>
          <w:rFonts w:cstheme="minorHAnsi"/>
          <w:sz w:val="24"/>
          <w:szCs w:val="24"/>
        </w:rPr>
        <w:t>(19</w:t>
      </w:r>
      <w:r w:rsidR="006E73CC">
        <w:rPr>
          <w:rFonts w:cstheme="minorHAnsi"/>
          <w:sz w:val="24"/>
          <w:szCs w:val="24"/>
        </w:rPr>
        <w:t xml:space="preserve">. attēls). </w:t>
      </w:r>
    </w:p>
    <w:p w14:paraId="6288E90F" w14:textId="77777777" w:rsidR="009C29F5" w:rsidRPr="00211B0F" w:rsidRDefault="009C29F5" w:rsidP="009C29F5">
      <w:pPr>
        <w:shd w:val="clear" w:color="auto" w:fill="FFFFFF"/>
        <w:spacing w:after="0" w:line="240" w:lineRule="auto"/>
        <w:ind w:firstLine="851"/>
        <w:jc w:val="both"/>
        <w:rPr>
          <w:rFonts w:ascii="Times New Roman" w:eastAsia="Calibri" w:hAnsi="Times New Roman" w:cs="Times New Roman"/>
          <w:sz w:val="24"/>
          <w:szCs w:val="24"/>
        </w:rPr>
      </w:pPr>
    </w:p>
    <w:p w14:paraId="5D46BE5F" w14:textId="4670B19C" w:rsidR="003B2726" w:rsidRDefault="00681882" w:rsidP="00F87A82">
      <w:pPr>
        <w:tabs>
          <w:tab w:val="left" w:pos="993"/>
        </w:tabs>
        <w:spacing w:after="0" w:line="240" w:lineRule="auto"/>
        <w:ind w:firstLine="284"/>
        <w:jc w:val="both"/>
        <w:rPr>
          <w:rFonts w:cstheme="minorHAnsi"/>
          <w:sz w:val="24"/>
          <w:szCs w:val="24"/>
        </w:rPr>
      </w:pPr>
      <w:r>
        <w:rPr>
          <w:rFonts w:cstheme="minorHAnsi"/>
          <w:noProof/>
          <w:sz w:val="24"/>
          <w:szCs w:val="24"/>
          <w:lang w:val="en-US"/>
        </w:rPr>
        <mc:AlternateContent>
          <mc:Choice Requires="wpg">
            <w:drawing>
              <wp:anchor distT="0" distB="0" distL="114300" distR="114300" simplePos="0" relativeHeight="252083200" behindDoc="0" locked="0" layoutInCell="1" allowOverlap="1" wp14:anchorId="24D920DA" wp14:editId="37A1C987">
                <wp:simplePos x="0" y="0"/>
                <wp:positionH relativeFrom="column">
                  <wp:posOffset>-31242</wp:posOffset>
                </wp:positionH>
                <wp:positionV relativeFrom="paragraph">
                  <wp:posOffset>80391</wp:posOffset>
                </wp:positionV>
                <wp:extent cx="5952109" cy="3437890"/>
                <wp:effectExtent l="0" t="0" r="10795" b="10160"/>
                <wp:wrapNone/>
                <wp:docPr id="321" name="Группа 321"/>
                <wp:cNvGraphicFramePr/>
                <a:graphic xmlns:a="http://schemas.openxmlformats.org/drawingml/2006/main">
                  <a:graphicData uri="http://schemas.microsoft.com/office/word/2010/wordprocessingGroup">
                    <wpg:wgp>
                      <wpg:cNvGrpSpPr/>
                      <wpg:grpSpPr>
                        <a:xfrm>
                          <a:off x="0" y="0"/>
                          <a:ext cx="5952109" cy="3437890"/>
                          <a:chOff x="-91440" y="0"/>
                          <a:chExt cx="5952109" cy="3437890"/>
                        </a:xfrm>
                      </wpg:grpSpPr>
                      <wps:wsp>
                        <wps:cNvPr id="64" name="Прямоугольник: скругленные углы 64"/>
                        <wps:cNvSpPr/>
                        <wps:spPr>
                          <a:xfrm>
                            <a:off x="-91440" y="18034"/>
                            <a:ext cx="2788920" cy="1782699"/>
                          </a:xfrm>
                          <a:prstGeom prst="roundRect">
                            <a:avLst/>
                          </a:prstGeom>
                          <a:solidFill>
                            <a:schemeClr val="accent4">
                              <a:lumMod val="20000"/>
                              <a:lumOff val="80000"/>
                            </a:schemeClr>
                          </a:solidFill>
                          <a:ln>
                            <a:solidFill>
                              <a:schemeClr val="accent4">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59B165" w14:textId="0F36425E" w:rsidR="00BA0FA7" w:rsidRPr="003B2726" w:rsidRDefault="00BA0FA7" w:rsidP="003B2726">
                              <w:pPr>
                                <w:rPr>
                                  <w:rFonts w:cstheme="minorHAnsi"/>
                                  <w:color w:val="000000" w:themeColor="text1"/>
                                  <w:sz w:val="24"/>
                                  <w:szCs w:val="24"/>
                                </w:rPr>
                              </w:pPr>
                              <w:r w:rsidRPr="003B2726">
                                <w:rPr>
                                  <w:rFonts w:cstheme="minorHAnsi"/>
                                  <w:b/>
                                  <w:bCs/>
                                  <w:i/>
                                  <w:iCs/>
                                  <w:color w:val="000000" w:themeColor="text1"/>
                                  <w:sz w:val="32"/>
                                  <w:szCs w:val="32"/>
                                </w:rPr>
                                <w:t xml:space="preserve">I </w:t>
                              </w:r>
                              <w:r w:rsidRPr="003B2726">
                                <w:rPr>
                                  <w:rFonts w:cstheme="minorHAnsi"/>
                                  <w:b/>
                                  <w:bCs/>
                                  <w:i/>
                                  <w:iCs/>
                                  <w:color w:val="000000" w:themeColor="text1"/>
                                  <w:sz w:val="24"/>
                                  <w:szCs w:val="24"/>
                                </w:rPr>
                                <w:t>pārvaldības funkcija</w:t>
                              </w:r>
                              <w:r w:rsidRPr="003B2726">
                                <w:rPr>
                                  <w:rFonts w:cstheme="minorHAnsi"/>
                                  <w:color w:val="000000" w:themeColor="text1"/>
                                  <w:sz w:val="24"/>
                                  <w:szCs w:val="24"/>
                                </w:rPr>
                                <w:t xml:space="preserve"> — </w:t>
                              </w:r>
                              <w:r w:rsidRPr="003B2726">
                                <w:rPr>
                                  <w:rFonts w:cstheme="minorHAnsi"/>
                                  <w:color w:val="000000" w:themeColor="text1"/>
                                  <w:sz w:val="24"/>
                                  <w:szCs w:val="24"/>
                                  <w:u w:val="single"/>
                                </w:rPr>
                                <w:t xml:space="preserve">uzraudzīt un koordinēt </w:t>
                              </w:r>
                              <w:r>
                                <w:rPr>
                                  <w:rFonts w:cstheme="minorHAnsi"/>
                                  <w:color w:val="000000" w:themeColor="text1"/>
                                  <w:sz w:val="24"/>
                                  <w:szCs w:val="24"/>
                                </w:rPr>
                                <w:t xml:space="preserve">II, III, IV </w:t>
                              </w:r>
                              <w:r w:rsidRPr="003B2726">
                                <w:rPr>
                                  <w:rFonts w:cstheme="minorHAnsi"/>
                                  <w:color w:val="000000" w:themeColor="text1"/>
                                  <w:sz w:val="24"/>
                                  <w:szCs w:val="24"/>
                                </w:rPr>
                                <w:t xml:space="preserve">minēto tehniskās apkopes funkciju </w:t>
                              </w:r>
                              <w:r w:rsidRPr="003B2726">
                                <w:rPr>
                                  <w:rFonts w:cstheme="minorHAnsi"/>
                                  <w:color w:val="000000" w:themeColor="text1"/>
                                  <w:sz w:val="24"/>
                                  <w:szCs w:val="24"/>
                                  <w:u w:val="single"/>
                                </w:rPr>
                                <w:t>īstenošanu</w:t>
                              </w:r>
                              <w:r w:rsidRPr="003B2726">
                                <w:rPr>
                                  <w:rFonts w:cstheme="minorHAnsi"/>
                                  <w:color w:val="000000" w:themeColor="text1"/>
                                  <w:sz w:val="24"/>
                                  <w:szCs w:val="24"/>
                                </w:rPr>
                                <w:t xml:space="preserve"> un nodrošināt ritekļa drošu ekspluatāciju dzelzceļa sistēmā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Прямоугольник: скругленные углы 84"/>
                        <wps:cNvSpPr/>
                        <wps:spPr>
                          <a:xfrm>
                            <a:off x="2907792" y="0"/>
                            <a:ext cx="2934716" cy="1782445"/>
                          </a:xfrm>
                          <a:prstGeom prst="roundRect">
                            <a:avLst/>
                          </a:prstGeom>
                          <a:solidFill>
                            <a:schemeClr val="accent4">
                              <a:lumMod val="20000"/>
                              <a:lumOff val="80000"/>
                            </a:schemeClr>
                          </a:solidFill>
                          <a:ln>
                            <a:solidFill>
                              <a:schemeClr val="accent4">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65469E" w14:textId="728A11B9" w:rsidR="00BA0FA7" w:rsidRPr="003B2726" w:rsidRDefault="00BA0FA7" w:rsidP="00360557">
                              <w:pPr>
                                <w:rPr>
                                  <w:rFonts w:cstheme="minorHAnsi"/>
                                  <w:color w:val="000000" w:themeColor="text1"/>
                                  <w:sz w:val="24"/>
                                  <w:szCs w:val="24"/>
                                </w:rPr>
                              </w:pPr>
                              <w:r w:rsidRPr="003B2726">
                                <w:rPr>
                                  <w:rFonts w:cstheme="minorHAnsi"/>
                                  <w:b/>
                                  <w:bCs/>
                                  <w:i/>
                                  <w:iCs/>
                                  <w:color w:val="000000" w:themeColor="text1"/>
                                  <w:sz w:val="32"/>
                                  <w:szCs w:val="32"/>
                                </w:rPr>
                                <w:t>II</w:t>
                              </w:r>
                              <w:r w:rsidRPr="003B2726">
                                <w:rPr>
                                  <w:rFonts w:cstheme="minorHAnsi"/>
                                  <w:b/>
                                  <w:bCs/>
                                  <w:i/>
                                  <w:iCs/>
                                  <w:color w:val="000000" w:themeColor="text1"/>
                                  <w:sz w:val="24"/>
                                  <w:szCs w:val="24"/>
                                </w:rPr>
                                <w:t xml:space="preserve"> tehniskās apkopes pilnveidošanas funkcija</w:t>
                              </w:r>
                              <w:r w:rsidRPr="003B2726">
                                <w:rPr>
                                  <w:rFonts w:cstheme="minorHAnsi"/>
                                  <w:color w:val="000000" w:themeColor="text1"/>
                                  <w:sz w:val="24"/>
                                  <w:szCs w:val="24"/>
                                </w:rPr>
                                <w:t xml:space="preserve"> — nodrošināt </w:t>
                              </w:r>
                              <w:r w:rsidRPr="00D02299">
                                <w:rPr>
                                  <w:rFonts w:cstheme="minorHAnsi"/>
                                  <w:color w:val="000000" w:themeColor="text1"/>
                                  <w:sz w:val="24"/>
                                  <w:szCs w:val="24"/>
                                  <w:u w:val="single"/>
                                </w:rPr>
                                <w:t>tehniskās apkopes dokumentācijas pārvaldību</w:t>
                              </w:r>
                              <w:r w:rsidRPr="003B2726">
                                <w:rPr>
                                  <w:rFonts w:cstheme="minorHAnsi"/>
                                  <w:color w:val="000000" w:themeColor="text1"/>
                                  <w:sz w:val="24"/>
                                  <w:szCs w:val="24"/>
                                </w:rPr>
                                <w:t>, tostarp konfigurācijas pārvaldību, pamatojoties uz konstrukcijas un ekspluatācijas datiem, kā arī uz darbības rezultātiem un gūto pieredzi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Прямоугольник: скругленные углы 87"/>
                        <wps:cNvSpPr/>
                        <wps:spPr>
                          <a:xfrm>
                            <a:off x="0" y="1920240"/>
                            <a:ext cx="2788920" cy="1517650"/>
                          </a:xfrm>
                          <a:prstGeom prst="roundRect">
                            <a:avLst/>
                          </a:prstGeom>
                          <a:solidFill>
                            <a:schemeClr val="accent4">
                              <a:lumMod val="20000"/>
                              <a:lumOff val="80000"/>
                            </a:schemeClr>
                          </a:solidFill>
                          <a:ln>
                            <a:solidFill>
                              <a:schemeClr val="accent4">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D92E48" w14:textId="45DC22D2" w:rsidR="00BA0FA7" w:rsidRPr="003B2726" w:rsidRDefault="00BA0FA7" w:rsidP="00360557">
                              <w:pPr>
                                <w:rPr>
                                  <w:rFonts w:cstheme="minorHAnsi"/>
                                  <w:color w:val="000000" w:themeColor="text1"/>
                                  <w:sz w:val="24"/>
                                  <w:szCs w:val="24"/>
                                </w:rPr>
                              </w:pPr>
                              <w:r w:rsidRPr="003B2726">
                                <w:rPr>
                                  <w:rFonts w:cstheme="minorHAnsi"/>
                                  <w:b/>
                                  <w:bCs/>
                                  <w:i/>
                                  <w:iCs/>
                                  <w:color w:val="000000" w:themeColor="text1"/>
                                  <w:sz w:val="32"/>
                                  <w:szCs w:val="32"/>
                                </w:rPr>
                                <w:t>III</w:t>
                              </w:r>
                              <w:r w:rsidRPr="003B2726">
                                <w:rPr>
                                  <w:rFonts w:cstheme="minorHAnsi"/>
                                  <w:b/>
                                  <w:bCs/>
                                  <w:i/>
                                  <w:iCs/>
                                  <w:color w:val="000000" w:themeColor="text1"/>
                                  <w:sz w:val="24"/>
                                  <w:szCs w:val="24"/>
                                </w:rPr>
                                <w:t xml:space="preserve"> </w:t>
                              </w:r>
                              <w:r w:rsidRPr="00D02299">
                                <w:rPr>
                                  <w:rFonts w:cstheme="minorHAnsi"/>
                                  <w:b/>
                                  <w:bCs/>
                                  <w:i/>
                                  <w:iCs/>
                                  <w:color w:val="000000" w:themeColor="text1"/>
                                  <w:sz w:val="24"/>
                                  <w:szCs w:val="24"/>
                                </w:rPr>
                                <w:t xml:space="preserve">tehniskās apkopes pārvaldības funkcija </w:t>
                              </w:r>
                              <w:r w:rsidRPr="00D02299">
                                <w:rPr>
                                  <w:rFonts w:cstheme="minorHAnsi"/>
                                  <w:color w:val="000000" w:themeColor="text1"/>
                                  <w:sz w:val="24"/>
                                  <w:szCs w:val="24"/>
                                </w:rPr>
                                <w:t xml:space="preserve">— </w:t>
                              </w:r>
                              <w:r w:rsidRPr="00D02299">
                                <w:rPr>
                                  <w:rFonts w:cstheme="minorHAnsi"/>
                                  <w:color w:val="000000" w:themeColor="text1"/>
                                  <w:sz w:val="24"/>
                                  <w:szCs w:val="24"/>
                                  <w:u w:val="single"/>
                                </w:rPr>
                                <w:t>izņemt ritekli</w:t>
                              </w:r>
                              <w:r w:rsidRPr="00D02299">
                                <w:rPr>
                                  <w:rFonts w:cstheme="minorHAnsi"/>
                                  <w:color w:val="000000" w:themeColor="text1"/>
                                  <w:sz w:val="24"/>
                                  <w:szCs w:val="24"/>
                                </w:rPr>
                                <w:t xml:space="preserve"> no aprites tehniskās apkopes veikšanai un </w:t>
                              </w:r>
                              <w:r w:rsidRPr="00D02299">
                                <w:rPr>
                                  <w:rFonts w:cstheme="minorHAnsi"/>
                                  <w:color w:val="000000" w:themeColor="text1"/>
                                  <w:sz w:val="24"/>
                                  <w:szCs w:val="24"/>
                                  <w:u w:val="single"/>
                                </w:rPr>
                                <w:t>atsākt tā ekspluatāciju</w:t>
                              </w:r>
                              <w:r w:rsidRPr="00D02299">
                                <w:rPr>
                                  <w:rFonts w:cstheme="minorHAnsi"/>
                                  <w:color w:val="000000" w:themeColor="text1"/>
                                  <w:sz w:val="24"/>
                                  <w:szCs w:val="24"/>
                                </w:rPr>
                                <w:t xml:space="preserve"> pēc tehniskās apkopes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 name="Прямоугольник: скругленные углы 140"/>
                        <wps:cNvSpPr/>
                        <wps:spPr>
                          <a:xfrm>
                            <a:off x="2889504" y="1920240"/>
                            <a:ext cx="2971165" cy="1517650"/>
                          </a:xfrm>
                          <a:prstGeom prst="roundRect">
                            <a:avLst/>
                          </a:prstGeom>
                          <a:solidFill>
                            <a:schemeClr val="accent4">
                              <a:lumMod val="20000"/>
                              <a:lumOff val="80000"/>
                            </a:schemeClr>
                          </a:solidFill>
                          <a:ln>
                            <a:solidFill>
                              <a:schemeClr val="accent4">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46713C" w14:textId="641DE473" w:rsidR="00BA0FA7" w:rsidRPr="003B2726" w:rsidRDefault="00BA0FA7" w:rsidP="003B2726">
                              <w:pPr>
                                <w:jc w:val="center"/>
                                <w:rPr>
                                  <w:rFonts w:cstheme="minorHAnsi"/>
                                  <w:color w:val="000000" w:themeColor="text1"/>
                                  <w:sz w:val="24"/>
                                  <w:szCs w:val="24"/>
                                </w:rPr>
                              </w:pPr>
                              <w:r w:rsidRPr="003B2726">
                                <w:rPr>
                                  <w:rFonts w:cstheme="minorHAnsi"/>
                                  <w:b/>
                                  <w:bCs/>
                                  <w:i/>
                                  <w:iCs/>
                                  <w:color w:val="000000" w:themeColor="text1"/>
                                  <w:sz w:val="32"/>
                                  <w:szCs w:val="32"/>
                                </w:rPr>
                                <w:t>IV</w:t>
                              </w:r>
                              <w:r w:rsidRPr="003B2726">
                                <w:rPr>
                                  <w:rFonts w:cstheme="minorHAnsi"/>
                                  <w:b/>
                                  <w:bCs/>
                                  <w:i/>
                                  <w:iCs/>
                                  <w:color w:val="000000" w:themeColor="text1"/>
                                  <w:sz w:val="24"/>
                                  <w:szCs w:val="24"/>
                                </w:rPr>
                                <w:t xml:space="preserve"> </w:t>
                              </w:r>
                              <w:r w:rsidRPr="00D02299">
                                <w:rPr>
                                  <w:rFonts w:cstheme="minorHAnsi"/>
                                  <w:b/>
                                  <w:bCs/>
                                  <w:i/>
                                  <w:iCs/>
                                  <w:color w:val="000000" w:themeColor="text1"/>
                                  <w:sz w:val="24"/>
                                  <w:szCs w:val="24"/>
                                </w:rPr>
                                <w:t>tehniskās apkopes veikšanas funkcija</w:t>
                              </w:r>
                              <w:r w:rsidRPr="00E25C4C">
                                <w:rPr>
                                  <w:rFonts w:ascii="Arial" w:eastAsia="Times New Roman" w:hAnsi="Arial" w:cs="Arial"/>
                                  <w:color w:val="414142"/>
                                  <w:sz w:val="20"/>
                                  <w:szCs w:val="20"/>
                                </w:rPr>
                                <w:t xml:space="preserve"> — </w:t>
                              </w:r>
                              <w:r w:rsidRPr="001C17B6">
                                <w:rPr>
                                  <w:rFonts w:cstheme="minorHAnsi"/>
                                  <w:color w:val="000000" w:themeColor="text1"/>
                                  <w:sz w:val="24"/>
                                  <w:szCs w:val="24"/>
                                  <w:u w:val="single"/>
                                </w:rPr>
                                <w:t>nodrošināt riteklim</w:t>
                              </w:r>
                              <w:r w:rsidRPr="00D02299">
                                <w:rPr>
                                  <w:rFonts w:cstheme="minorHAnsi"/>
                                  <w:color w:val="000000" w:themeColor="text1"/>
                                  <w:sz w:val="24"/>
                                  <w:szCs w:val="24"/>
                                </w:rPr>
                                <w:t xml:space="preserve"> vai tā daļām nepieciešamo </w:t>
                              </w:r>
                              <w:r w:rsidRPr="001C17B6">
                                <w:rPr>
                                  <w:rFonts w:cstheme="minorHAnsi"/>
                                  <w:color w:val="000000" w:themeColor="text1"/>
                                  <w:sz w:val="24"/>
                                  <w:szCs w:val="24"/>
                                  <w:u w:val="single"/>
                                </w:rPr>
                                <w:t>tehnisko apkopi</w:t>
                              </w:r>
                              <w:r w:rsidRPr="00D02299">
                                <w:rPr>
                                  <w:rFonts w:cstheme="minorHAnsi"/>
                                  <w:color w:val="000000" w:themeColor="text1"/>
                                  <w:sz w:val="24"/>
                                  <w:szCs w:val="24"/>
                                </w:rPr>
                                <w:t>, tostarp izsniegt dokumentāciju saistībā ar izmantošanas atļauju pēc tehniskās apkope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24D920DA" id="Группа 321" o:spid="_x0000_s1343" style="position:absolute;left:0;text-align:left;margin-left:-2.45pt;margin-top:6.35pt;width:468.65pt;height:270.7pt;z-index:252083200;mso-width-relative:margin" coordorigin="-914" coordsize="59521,3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">
                <v:roundrect id="Прямоугольник: скругленные углы 64" o:spid="_x0000_s1344" style="position:absolute;left:-914;top:180;width:27888;height:178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" fillcolor="#fff2cc [663]" strokecolor="#fff2cc [663]" strokeweight="1pt">
                  <v:stroke joinstyle="miter"/>
                  <v:textbox>
                    <w:txbxContent>
                      <w:p w14:paraId="6F59B165" w14:textId="0F36425E" w:rsidR="00BA0FA7" w:rsidRPr="003B2726" w:rsidRDefault="00BA0FA7" w:rsidP="003B2726">
                        <w:pPr>
                          <w:rPr>
                            <w:rFonts w:cstheme="minorHAnsi"/>
                            <w:color w:val="000000" w:themeColor="text1"/>
                            <w:sz w:val="24"/>
                            <w:szCs w:val="24"/>
                          </w:rPr>
                        </w:pPr>
                        <w:r w:rsidRPr="003B2726">
                          <w:rPr>
                            <w:rFonts w:cstheme="minorHAnsi"/>
                            <w:b/>
                            <w:bCs/>
                            <w:i/>
                            <w:iCs/>
                            <w:color w:val="000000" w:themeColor="text1"/>
                            <w:sz w:val="32"/>
                            <w:szCs w:val="32"/>
                          </w:rPr>
                          <w:t xml:space="preserve">I </w:t>
                        </w:r>
                        <w:r w:rsidRPr="003B2726">
                          <w:rPr>
                            <w:rFonts w:cstheme="minorHAnsi"/>
                            <w:b/>
                            <w:bCs/>
                            <w:i/>
                            <w:iCs/>
                            <w:color w:val="000000" w:themeColor="text1"/>
                            <w:sz w:val="24"/>
                            <w:szCs w:val="24"/>
                          </w:rPr>
                          <w:t>pārvaldības funkcija</w:t>
                        </w:r>
                        <w:r w:rsidRPr="003B2726">
                          <w:rPr>
                            <w:rFonts w:cstheme="minorHAnsi"/>
                            <w:color w:val="000000" w:themeColor="text1"/>
                            <w:sz w:val="24"/>
                            <w:szCs w:val="24"/>
                          </w:rPr>
                          <w:t xml:space="preserve"> — </w:t>
                        </w:r>
                        <w:r w:rsidRPr="003B2726">
                          <w:rPr>
                            <w:rFonts w:cstheme="minorHAnsi"/>
                            <w:color w:val="000000" w:themeColor="text1"/>
                            <w:sz w:val="24"/>
                            <w:szCs w:val="24"/>
                            <w:u w:val="single"/>
                          </w:rPr>
                          <w:t xml:space="preserve">uzraudzīt un koordinēt </w:t>
                        </w:r>
                        <w:r>
                          <w:rPr>
                            <w:rFonts w:cstheme="minorHAnsi"/>
                            <w:color w:val="000000" w:themeColor="text1"/>
                            <w:sz w:val="24"/>
                            <w:szCs w:val="24"/>
                          </w:rPr>
                          <w:t xml:space="preserve">II, III, IV </w:t>
                        </w:r>
                        <w:r w:rsidRPr="003B2726">
                          <w:rPr>
                            <w:rFonts w:cstheme="minorHAnsi"/>
                            <w:color w:val="000000" w:themeColor="text1"/>
                            <w:sz w:val="24"/>
                            <w:szCs w:val="24"/>
                          </w:rPr>
                          <w:t xml:space="preserve">minēto tehniskās apkopes funkciju </w:t>
                        </w:r>
                        <w:r w:rsidRPr="003B2726">
                          <w:rPr>
                            <w:rFonts w:cstheme="minorHAnsi"/>
                            <w:color w:val="000000" w:themeColor="text1"/>
                            <w:sz w:val="24"/>
                            <w:szCs w:val="24"/>
                            <w:u w:val="single"/>
                          </w:rPr>
                          <w:t>īstenošanu</w:t>
                        </w:r>
                        <w:r w:rsidRPr="003B2726">
                          <w:rPr>
                            <w:rFonts w:cstheme="minorHAnsi"/>
                            <w:color w:val="000000" w:themeColor="text1"/>
                            <w:sz w:val="24"/>
                            <w:szCs w:val="24"/>
                          </w:rPr>
                          <w:t xml:space="preserve"> un nodrošināt ritekļa drošu ekspluatāciju dzelzceļa sistēmā</w:t>
                        </w:r>
                      </w:p>
                    </w:txbxContent>
                  </v:textbox>
                </v:roundrect>
                <v:roundrect id="Прямоугольник: скругленные углы 84" o:spid="_x0000_s1345" style="position:absolute;left:29077;width:29348;height:178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" fillcolor="#fff2cc [663]" strokecolor="#fff2cc [663]" strokeweight="1pt">
                  <v:stroke joinstyle="miter"/>
                  <v:textbox>
                    <w:txbxContent>
                      <w:p w14:paraId="0E65469E" w14:textId="728A11B9" w:rsidR="00BA0FA7" w:rsidRPr="003B2726" w:rsidRDefault="00BA0FA7" w:rsidP="00360557">
                        <w:pPr>
                          <w:rPr>
                            <w:rFonts w:cstheme="minorHAnsi"/>
                            <w:color w:val="000000" w:themeColor="text1"/>
                            <w:sz w:val="24"/>
                            <w:szCs w:val="24"/>
                          </w:rPr>
                        </w:pPr>
                        <w:r w:rsidRPr="003B2726">
                          <w:rPr>
                            <w:rFonts w:cstheme="minorHAnsi"/>
                            <w:b/>
                            <w:bCs/>
                            <w:i/>
                            <w:iCs/>
                            <w:color w:val="000000" w:themeColor="text1"/>
                            <w:sz w:val="32"/>
                            <w:szCs w:val="32"/>
                          </w:rPr>
                          <w:t>II</w:t>
                        </w:r>
                        <w:r w:rsidRPr="003B2726">
                          <w:rPr>
                            <w:rFonts w:cstheme="minorHAnsi"/>
                            <w:b/>
                            <w:bCs/>
                            <w:i/>
                            <w:iCs/>
                            <w:color w:val="000000" w:themeColor="text1"/>
                            <w:sz w:val="24"/>
                            <w:szCs w:val="24"/>
                          </w:rPr>
                          <w:t xml:space="preserve"> tehniskās apkopes pilnveidošanas funkcija</w:t>
                        </w:r>
                        <w:r w:rsidRPr="003B2726">
                          <w:rPr>
                            <w:rFonts w:cstheme="minorHAnsi"/>
                            <w:color w:val="000000" w:themeColor="text1"/>
                            <w:sz w:val="24"/>
                            <w:szCs w:val="24"/>
                          </w:rPr>
                          <w:t xml:space="preserve"> — nodrošināt </w:t>
                        </w:r>
                        <w:r w:rsidRPr="00D02299">
                          <w:rPr>
                            <w:rFonts w:cstheme="minorHAnsi"/>
                            <w:color w:val="000000" w:themeColor="text1"/>
                            <w:sz w:val="24"/>
                            <w:szCs w:val="24"/>
                            <w:u w:val="single"/>
                          </w:rPr>
                          <w:t>tehniskās apkopes dokumentācijas pārvaldību</w:t>
                        </w:r>
                        <w:r w:rsidRPr="003B2726">
                          <w:rPr>
                            <w:rFonts w:cstheme="minorHAnsi"/>
                            <w:color w:val="000000" w:themeColor="text1"/>
                            <w:sz w:val="24"/>
                            <w:szCs w:val="24"/>
                          </w:rPr>
                          <w:t>, tostarp konfigurācijas pārvaldību, pamatojoties uz konstrukcijas un ekspluatācijas datiem, kā arī uz darbības rezultātiem un gūto pieredzi</w:t>
                        </w:r>
                      </w:p>
                    </w:txbxContent>
                  </v:textbox>
                </v:roundrect>
                <v:roundrect id="Прямоугольник: скругленные углы 87" o:spid="_x0000_s1346" style="position:absolute;top:19202;width:27889;height:151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" fillcolor="#fff2cc [663]" strokecolor="#fff2cc [663]" strokeweight="1pt">
                  <v:stroke joinstyle="miter"/>
                  <v:textbox>
                    <w:txbxContent>
                      <w:p w14:paraId="27D92E48" w14:textId="45DC22D2" w:rsidR="00BA0FA7" w:rsidRPr="003B2726" w:rsidRDefault="00BA0FA7" w:rsidP="00360557">
                        <w:pPr>
                          <w:rPr>
                            <w:rFonts w:cstheme="minorHAnsi"/>
                            <w:color w:val="000000" w:themeColor="text1"/>
                            <w:sz w:val="24"/>
                            <w:szCs w:val="24"/>
                          </w:rPr>
                        </w:pPr>
                        <w:r w:rsidRPr="003B2726">
                          <w:rPr>
                            <w:rFonts w:cstheme="minorHAnsi"/>
                            <w:b/>
                            <w:bCs/>
                            <w:i/>
                            <w:iCs/>
                            <w:color w:val="000000" w:themeColor="text1"/>
                            <w:sz w:val="32"/>
                            <w:szCs w:val="32"/>
                          </w:rPr>
                          <w:t>III</w:t>
                        </w:r>
                        <w:r w:rsidRPr="003B2726">
                          <w:rPr>
                            <w:rFonts w:cstheme="minorHAnsi"/>
                            <w:b/>
                            <w:bCs/>
                            <w:i/>
                            <w:iCs/>
                            <w:color w:val="000000" w:themeColor="text1"/>
                            <w:sz w:val="24"/>
                            <w:szCs w:val="24"/>
                          </w:rPr>
                          <w:t xml:space="preserve"> </w:t>
                        </w:r>
                        <w:r w:rsidRPr="00D02299">
                          <w:rPr>
                            <w:rFonts w:cstheme="minorHAnsi"/>
                            <w:b/>
                            <w:bCs/>
                            <w:i/>
                            <w:iCs/>
                            <w:color w:val="000000" w:themeColor="text1"/>
                            <w:sz w:val="24"/>
                            <w:szCs w:val="24"/>
                          </w:rPr>
                          <w:t xml:space="preserve">tehniskās apkopes pārvaldības funkcija </w:t>
                        </w:r>
                        <w:r w:rsidRPr="00D02299">
                          <w:rPr>
                            <w:rFonts w:cstheme="minorHAnsi"/>
                            <w:color w:val="000000" w:themeColor="text1"/>
                            <w:sz w:val="24"/>
                            <w:szCs w:val="24"/>
                          </w:rPr>
                          <w:t xml:space="preserve">— </w:t>
                        </w:r>
                        <w:r w:rsidRPr="00D02299">
                          <w:rPr>
                            <w:rFonts w:cstheme="minorHAnsi"/>
                            <w:color w:val="000000" w:themeColor="text1"/>
                            <w:sz w:val="24"/>
                            <w:szCs w:val="24"/>
                            <w:u w:val="single"/>
                          </w:rPr>
                          <w:t>izņemt ritekli</w:t>
                        </w:r>
                        <w:r w:rsidRPr="00D02299">
                          <w:rPr>
                            <w:rFonts w:cstheme="minorHAnsi"/>
                            <w:color w:val="000000" w:themeColor="text1"/>
                            <w:sz w:val="24"/>
                            <w:szCs w:val="24"/>
                          </w:rPr>
                          <w:t xml:space="preserve"> no aprites tehniskās apkopes veikšanai un </w:t>
                        </w:r>
                        <w:r w:rsidRPr="00D02299">
                          <w:rPr>
                            <w:rFonts w:cstheme="minorHAnsi"/>
                            <w:color w:val="000000" w:themeColor="text1"/>
                            <w:sz w:val="24"/>
                            <w:szCs w:val="24"/>
                            <w:u w:val="single"/>
                          </w:rPr>
                          <w:t>atsākt tā ekspluatāciju</w:t>
                        </w:r>
                        <w:r w:rsidRPr="00D02299">
                          <w:rPr>
                            <w:rFonts w:cstheme="minorHAnsi"/>
                            <w:color w:val="000000" w:themeColor="text1"/>
                            <w:sz w:val="24"/>
                            <w:szCs w:val="24"/>
                          </w:rPr>
                          <w:t xml:space="preserve"> pēc tehniskās apkopes</w:t>
                        </w:r>
                      </w:p>
                    </w:txbxContent>
                  </v:textbox>
                </v:roundrect>
                <v:roundrect id="Прямоугольник: скругленные углы 140" o:spid="_x0000_s1347" style="position:absolute;left:28895;top:19202;width:29711;height:151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" fillcolor="#fff2cc [663]" strokecolor="#fff2cc [663]" strokeweight="1pt">
                  <v:stroke joinstyle="miter"/>
                  <v:textbox>
                    <w:txbxContent>
                      <w:p w14:paraId="2246713C" w14:textId="641DE473" w:rsidR="00BA0FA7" w:rsidRPr="003B2726" w:rsidRDefault="00BA0FA7" w:rsidP="003B2726">
                        <w:pPr>
                          <w:jc w:val="center"/>
                          <w:rPr>
                            <w:rFonts w:cstheme="minorHAnsi"/>
                            <w:color w:val="000000" w:themeColor="text1"/>
                            <w:sz w:val="24"/>
                            <w:szCs w:val="24"/>
                          </w:rPr>
                        </w:pPr>
                        <w:r w:rsidRPr="003B2726">
                          <w:rPr>
                            <w:rFonts w:cstheme="minorHAnsi"/>
                            <w:b/>
                            <w:bCs/>
                            <w:i/>
                            <w:iCs/>
                            <w:color w:val="000000" w:themeColor="text1"/>
                            <w:sz w:val="32"/>
                            <w:szCs w:val="32"/>
                          </w:rPr>
                          <w:t>IV</w:t>
                        </w:r>
                        <w:r w:rsidRPr="003B2726">
                          <w:rPr>
                            <w:rFonts w:cstheme="minorHAnsi"/>
                            <w:b/>
                            <w:bCs/>
                            <w:i/>
                            <w:iCs/>
                            <w:color w:val="000000" w:themeColor="text1"/>
                            <w:sz w:val="24"/>
                            <w:szCs w:val="24"/>
                          </w:rPr>
                          <w:t xml:space="preserve"> </w:t>
                        </w:r>
                        <w:r w:rsidRPr="00D02299">
                          <w:rPr>
                            <w:rFonts w:cstheme="minorHAnsi"/>
                            <w:b/>
                            <w:bCs/>
                            <w:i/>
                            <w:iCs/>
                            <w:color w:val="000000" w:themeColor="text1"/>
                            <w:sz w:val="24"/>
                            <w:szCs w:val="24"/>
                          </w:rPr>
                          <w:t>tehniskās apkopes veikšanas funkcija</w:t>
                        </w:r>
                        <w:r w:rsidRPr="00E25C4C">
                          <w:rPr>
                            <w:rFonts w:ascii="Arial" w:eastAsia="Times New Roman" w:hAnsi="Arial" w:cs="Arial"/>
                            <w:color w:val="414142"/>
                            <w:sz w:val="20"/>
                            <w:szCs w:val="20"/>
                          </w:rPr>
                          <w:t xml:space="preserve"> — </w:t>
                        </w:r>
                        <w:r w:rsidRPr="001C17B6">
                          <w:rPr>
                            <w:rFonts w:cstheme="minorHAnsi"/>
                            <w:color w:val="000000" w:themeColor="text1"/>
                            <w:sz w:val="24"/>
                            <w:szCs w:val="24"/>
                            <w:u w:val="single"/>
                          </w:rPr>
                          <w:t>nodrošināt riteklim</w:t>
                        </w:r>
                        <w:r w:rsidRPr="00D02299">
                          <w:rPr>
                            <w:rFonts w:cstheme="minorHAnsi"/>
                            <w:color w:val="000000" w:themeColor="text1"/>
                            <w:sz w:val="24"/>
                            <w:szCs w:val="24"/>
                          </w:rPr>
                          <w:t xml:space="preserve"> vai tā daļām nepieciešamo </w:t>
                        </w:r>
                        <w:r w:rsidRPr="001C17B6">
                          <w:rPr>
                            <w:rFonts w:cstheme="minorHAnsi"/>
                            <w:color w:val="000000" w:themeColor="text1"/>
                            <w:sz w:val="24"/>
                            <w:szCs w:val="24"/>
                            <w:u w:val="single"/>
                          </w:rPr>
                          <w:t>tehnisko apkopi</w:t>
                        </w:r>
                        <w:r w:rsidRPr="00D02299">
                          <w:rPr>
                            <w:rFonts w:cstheme="minorHAnsi"/>
                            <w:color w:val="000000" w:themeColor="text1"/>
                            <w:sz w:val="24"/>
                            <w:szCs w:val="24"/>
                          </w:rPr>
                          <w:t>, tostarp izsniegt dokumentāciju saistībā ar izmantošanas atļauju pēc tehniskās apkope</w:t>
                        </w:r>
                      </w:p>
                    </w:txbxContent>
                  </v:textbox>
                </v:roundrect>
              </v:group>
            </w:pict>
          </mc:Fallback>
        </mc:AlternateContent>
      </w:r>
    </w:p>
    <w:p w14:paraId="5E2D493B" w14:textId="6BE01C36" w:rsidR="003B2726" w:rsidRDefault="003B2726" w:rsidP="00F87A82">
      <w:pPr>
        <w:tabs>
          <w:tab w:val="left" w:pos="993"/>
        </w:tabs>
        <w:spacing w:after="0" w:line="240" w:lineRule="auto"/>
        <w:ind w:firstLine="284"/>
        <w:jc w:val="both"/>
        <w:rPr>
          <w:rFonts w:cstheme="minorHAnsi"/>
          <w:sz w:val="24"/>
          <w:szCs w:val="24"/>
        </w:rPr>
      </w:pPr>
    </w:p>
    <w:p w14:paraId="052D0504" w14:textId="386F48CC" w:rsidR="003B2726" w:rsidRDefault="003B2726" w:rsidP="00F87A82">
      <w:pPr>
        <w:tabs>
          <w:tab w:val="left" w:pos="993"/>
        </w:tabs>
        <w:spacing w:after="0" w:line="240" w:lineRule="auto"/>
        <w:ind w:firstLine="284"/>
        <w:jc w:val="both"/>
        <w:rPr>
          <w:rFonts w:cstheme="minorHAnsi"/>
          <w:sz w:val="24"/>
          <w:szCs w:val="24"/>
        </w:rPr>
      </w:pPr>
    </w:p>
    <w:p w14:paraId="6E8B19D3" w14:textId="10D7EB75" w:rsidR="003B2726" w:rsidRDefault="003B2726" w:rsidP="003B2726">
      <w:pPr>
        <w:tabs>
          <w:tab w:val="left" w:pos="993"/>
        </w:tabs>
        <w:spacing w:after="0" w:line="240" w:lineRule="auto"/>
        <w:jc w:val="both"/>
        <w:rPr>
          <w:rFonts w:cstheme="minorHAnsi"/>
          <w:sz w:val="24"/>
          <w:szCs w:val="24"/>
        </w:rPr>
      </w:pPr>
    </w:p>
    <w:p w14:paraId="38C5A0E2" w14:textId="46AFE198" w:rsidR="003B2726" w:rsidRDefault="003B2726" w:rsidP="00F87A82">
      <w:pPr>
        <w:tabs>
          <w:tab w:val="left" w:pos="993"/>
        </w:tabs>
        <w:spacing w:after="0" w:line="240" w:lineRule="auto"/>
        <w:ind w:firstLine="284"/>
        <w:jc w:val="both"/>
        <w:rPr>
          <w:rFonts w:cstheme="minorHAnsi"/>
          <w:sz w:val="24"/>
          <w:szCs w:val="24"/>
        </w:rPr>
      </w:pPr>
    </w:p>
    <w:p w14:paraId="41C10B33" w14:textId="610649CA" w:rsidR="003B2726" w:rsidRDefault="003B2726" w:rsidP="00F87A82">
      <w:pPr>
        <w:tabs>
          <w:tab w:val="left" w:pos="993"/>
        </w:tabs>
        <w:spacing w:after="0" w:line="240" w:lineRule="auto"/>
        <w:ind w:firstLine="284"/>
        <w:jc w:val="both"/>
        <w:rPr>
          <w:rFonts w:cstheme="minorHAnsi"/>
          <w:sz w:val="24"/>
          <w:szCs w:val="24"/>
        </w:rPr>
      </w:pPr>
    </w:p>
    <w:p w14:paraId="5921D79A" w14:textId="1BAF7C45" w:rsidR="003B2726" w:rsidRDefault="003B2726" w:rsidP="00F87A82">
      <w:pPr>
        <w:tabs>
          <w:tab w:val="left" w:pos="993"/>
        </w:tabs>
        <w:spacing w:after="0" w:line="240" w:lineRule="auto"/>
        <w:ind w:firstLine="284"/>
        <w:jc w:val="both"/>
        <w:rPr>
          <w:rFonts w:cstheme="minorHAnsi"/>
          <w:sz w:val="24"/>
          <w:szCs w:val="24"/>
        </w:rPr>
      </w:pPr>
    </w:p>
    <w:p w14:paraId="4EA1A5C8" w14:textId="320A8AD9" w:rsidR="008E71ED" w:rsidRDefault="008E71ED" w:rsidP="00F87A82">
      <w:pPr>
        <w:tabs>
          <w:tab w:val="left" w:pos="993"/>
        </w:tabs>
        <w:spacing w:after="0" w:line="240" w:lineRule="auto"/>
        <w:ind w:firstLine="284"/>
        <w:jc w:val="both"/>
        <w:rPr>
          <w:rFonts w:cstheme="minorHAnsi"/>
          <w:sz w:val="24"/>
          <w:szCs w:val="24"/>
        </w:rPr>
      </w:pPr>
    </w:p>
    <w:p w14:paraId="21E0525C" w14:textId="741123B2" w:rsidR="009C29F5" w:rsidRDefault="009C29F5" w:rsidP="00F87A82">
      <w:pPr>
        <w:tabs>
          <w:tab w:val="left" w:pos="993"/>
        </w:tabs>
        <w:spacing w:after="0" w:line="240" w:lineRule="auto"/>
        <w:ind w:firstLine="284"/>
        <w:jc w:val="both"/>
        <w:rPr>
          <w:rFonts w:cstheme="minorHAnsi"/>
          <w:sz w:val="24"/>
          <w:szCs w:val="24"/>
        </w:rPr>
      </w:pPr>
    </w:p>
    <w:p w14:paraId="483C5C11" w14:textId="726D3FA1" w:rsidR="009C29F5" w:rsidRDefault="009C29F5" w:rsidP="00F87A82">
      <w:pPr>
        <w:tabs>
          <w:tab w:val="left" w:pos="993"/>
        </w:tabs>
        <w:spacing w:after="0" w:line="240" w:lineRule="auto"/>
        <w:ind w:firstLine="284"/>
        <w:jc w:val="both"/>
        <w:rPr>
          <w:rFonts w:cstheme="minorHAnsi"/>
          <w:sz w:val="24"/>
          <w:szCs w:val="24"/>
        </w:rPr>
      </w:pPr>
    </w:p>
    <w:p w14:paraId="269218AD" w14:textId="52D8BD24" w:rsidR="009C29F5" w:rsidRDefault="009C29F5" w:rsidP="00F87A82">
      <w:pPr>
        <w:tabs>
          <w:tab w:val="left" w:pos="993"/>
        </w:tabs>
        <w:spacing w:after="0" w:line="240" w:lineRule="auto"/>
        <w:ind w:firstLine="284"/>
        <w:jc w:val="both"/>
        <w:rPr>
          <w:rFonts w:cstheme="minorHAnsi"/>
          <w:sz w:val="24"/>
          <w:szCs w:val="24"/>
        </w:rPr>
      </w:pPr>
    </w:p>
    <w:p w14:paraId="42596249" w14:textId="623B74AE" w:rsidR="009C29F5" w:rsidRDefault="009C29F5" w:rsidP="00F87A82">
      <w:pPr>
        <w:tabs>
          <w:tab w:val="left" w:pos="993"/>
        </w:tabs>
        <w:spacing w:after="0" w:line="240" w:lineRule="auto"/>
        <w:ind w:firstLine="284"/>
        <w:jc w:val="both"/>
        <w:rPr>
          <w:rFonts w:cstheme="minorHAnsi"/>
          <w:sz w:val="24"/>
          <w:szCs w:val="24"/>
        </w:rPr>
      </w:pPr>
    </w:p>
    <w:p w14:paraId="30C6D220" w14:textId="1CC92C7A" w:rsidR="009C29F5" w:rsidRDefault="009C29F5" w:rsidP="00F87A82">
      <w:pPr>
        <w:tabs>
          <w:tab w:val="left" w:pos="993"/>
        </w:tabs>
        <w:spacing w:after="0" w:line="240" w:lineRule="auto"/>
        <w:ind w:firstLine="284"/>
        <w:jc w:val="both"/>
        <w:rPr>
          <w:rFonts w:cstheme="minorHAnsi"/>
          <w:sz w:val="24"/>
          <w:szCs w:val="24"/>
        </w:rPr>
      </w:pPr>
    </w:p>
    <w:p w14:paraId="51C2FE8F" w14:textId="08949458" w:rsidR="009C29F5" w:rsidRDefault="009C29F5" w:rsidP="00F87A82">
      <w:pPr>
        <w:tabs>
          <w:tab w:val="left" w:pos="993"/>
        </w:tabs>
        <w:spacing w:after="0" w:line="240" w:lineRule="auto"/>
        <w:ind w:firstLine="284"/>
        <w:jc w:val="both"/>
        <w:rPr>
          <w:rFonts w:cstheme="minorHAnsi"/>
          <w:sz w:val="24"/>
          <w:szCs w:val="24"/>
        </w:rPr>
      </w:pPr>
    </w:p>
    <w:p w14:paraId="35F399A0" w14:textId="075979CC" w:rsidR="009C29F5" w:rsidRDefault="009C29F5" w:rsidP="00F87A82">
      <w:pPr>
        <w:tabs>
          <w:tab w:val="left" w:pos="993"/>
        </w:tabs>
        <w:spacing w:after="0" w:line="240" w:lineRule="auto"/>
        <w:ind w:firstLine="284"/>
        <w:jc w:val="both"/>
        <w:rPr>
          <w:rFonts w:cstheme="minorHAnsi"/>
          <w:sz w:val="24"/>
          <w:szCs w:val="24"/>
        </w:rPr>
      </w:pPr>
    </w:p>
    <w:p w14:paraId="49C0A18A" w14:textId="15D14208" w:rsidR="009C29F5" w:rsidRDefault="009C29F5" w:rsidP="00F87A82">
      <w:pPr>
        <w:tabs>
          <w:tab w:val="left" w:pos="993"/>
        </w:tabs>
        <w:spacing w:after="0" w:line="240" w:lineRule="auto"/>
        <w:ind w:firstLine="284"/>
        <w:jc w:val="both"/>
        <w:rPr>
          <w:rFonts w:cstheme="minorHAnsi"/>
          <w:sz w:val="24"/>
          <w:szCs w:val="24"/>
        </w:rPr>
      </w:pPr>
    </w:p>
    <w:p w14:paraId="30F839F0" w14:textId="1B96D02F" w:rsidR="009C29F5" w:rsidRDefault="009C29F5" w:rsidP="00F87A82">
      <w:pPr>
        <w:tabs>
          <w:tab w:val="left" w:pos="993"/>
        </w:tabs>
        <w:spacing w:after="0" w:line="240" w:lineRule="auto"/>
        <w:ind w:firstLine="284"/>
        <w:jc w:val="both"/>
        <w:rPr>
          <w:rFonts w:cstheme="minorHAnsi"/>
          <w:sz w:val="24"/>
          <w:szCs w:val="24"/>
        </w:rPr>
      </w:pPr>
    </w:p>
    <w:p w14:paraId="745128AA" w14:textId="6891F36C" w:rsidR="009C29F5" w:rsidRDefault="009C29F5" w:rsidP="00F87A82">
      <w:pPr>
        <w:tabs>
          <w:tab w:val="left" w:pos="993"/>
        </w:tabs>
        <w:spacing w:after="0" w:line="240" w:lineRule="auto"/>
        <w:ind w:firstLine="284"/>
        <w:jc w:val="both"/>
        <w:rPr>
          <w:rFonts w:cstheme="minorHAnsi"/>
          <w:sz w:val="24"/>
          <w:szCs w:val="24"/>
        </w:rPr>
      </w:pPr>
    </w:p>
    <w:p w14:paraId="7E27567D" w14:textId="77777777" w:rsidR="00E27034" w:rsidRDefault="00E27034" w:rsidP="00E27034">
      <w:pPr>
        <w:tabs>
          <w:tab w:val="left" w:pos="993"/>
        </w:tabs>
        <w:spacing w:after="0" w:line="240" w:lineRule="auto"/>
        <w:ind w:firstLine="284"/>
        <w:jc w:val="both"/>
        <w:rPr>
          <w:rFonts w:cstheme="minorHAnsi"/>
          <w:sz w:val="24"/>
          <w:szCs w:val="24"/>
        </w:rPr>
      </w:pPr>
    </w:p>
    <w:p w14:paraId="6F01346E" w14:textId="77777777" w:rsidR="00E27034" w:rsidRDefault="00E27034" w:rsidP="00E27034">
      <w:pPr>
        <w:tabs>
          <w:tab w:val="left" w:pos="993"/>
        </w:tabs>
        <w:spacing w:after="0" w:line="240" w:lineRule="auto"/>
        <w:ind w:firstLine="284"/>
        <w:jc w:val="both"/>
        <w:rPr>
          <w:rFonts w:cstheme="minorHAnsi"/>
          <w:sz w:val="24"/>
          <w:szCs w:val="24"/>
        </w:rPr>
      </w:pPr>
    </w:p>
    <w:p w14:paraId="08565BD0" w14:textId="741E5FD1" w:rsidR="00E27034" w:rsidRPr="000E45AC" w:rsidRDefault="000E45AC" w:rsidP="007C4D47">
      <w:pPr>
        <w:pStyle w:val="Sarakstarindkopa"/>
        <w:ind w:left="284"/>
        <w:rPr>
          <w:rFonts w:ascii="Times New Roman" w:hAnsi="Times New Roman"/>
          <w:i/>
          <w:iCs/>
          <w:lang w:eastAsia="lv-LV"/>
        </w:rPr>
      </w:pPr>
      <w:r w:rsidRPr="007C4D47">
        <w:rPr>
          <w:i/>
          <w:iCs/>
        </w:rPr>
        <w:t>1</w:t>
      </w:r>
      <w:r w:rsidR="00015982" w:rsidRPr="007C4D47">
        <w:rPr>
          <w:i/>
          <w:iCs/>
        </w:rPr>
        <w:t>9</w:t>
      </w:r>
      <w:r w:rsidRPr="007C4D47">
        <w:rPr>
          <w:i/>
          <w:iCs/>
        </w:rPr>
        <w:t xml:space="preserve">. attēls: Par tehnisko apkopi atbildīgās struktūrvienības </w:t>
      </w:r>
      <w:r w:rsidR="00681882" w:rsidRPr="007C4D47">
        <w:rPr>
          <w:i/>
          <w:iCs/>
        </w:rPr>
        <w:t>sertifikāta apliecināmās funkcijas</w:t>
      </w:r>
      <w:r w:rsidRPr="007C4D47">
        <w:rPr>
          <w:i/>
          <w:iCs/>
        </w:rPr>
        <w:t>.</w:t>
      </w:r>
    </w:p>
    <w:p w14:paraId="0E091960" w14:textId="58A8C23B" w:rsidR="00FF14C7" w:rsidRPr="00587146" w:rsidRDefault="006E73CC" w:rsidP="00FF14C7">
      <w:pPr>
        <w:tabs>
          <w:tab w:val="left" w:pos="709"/>
        </w:tabs>
        <w:spacing w:after="0" w:line="240" w:lineRule="auto"/>
        <w:jc w:val="both"/>
        <w:rPr>
          <w:rFonts w:cstheme="minorHAnsi"/>
          <w:sz w:val="24"/>
          <w:szCs w:val="24"/>
        </w:rPr>
      </w:pPr>
      <w:r w:rsidRPr="007C4D47">
        <w:rPr>
          <w:rFonts w:cstheme="minorHAnsi"/>
          <w:noProof/>
          <w:lang w:val="en-US"/>
        </w:rPr>
        <w:drawing>
          <wp:anchor distT="0" distB="0" distL="114300" distR="114300" simplePos="0" relativeHeight="252107776" behindDoc="0" locked="0" layoutInCell="1" allowOverlap="1" wp14:anchorId="3D0399D6" wp14:editId="54BD044D">
            <wp:simplePos x="0" y="0"/>
            <wp:positionH relativeFrom="column">
              <wp:posOffset>-76912</wp:posOffset>
            </wp:positionH>
            <wp:positionV relativeFrom="paragraph">
              <wp:posOffset>40700</wp:posOffset>
            </wp:positionV>
            <wp:extent cx="457200" cy="457200"/>
            <wp:effectExtent l="0" t="0" r="0" b="0"/>
            <wp:wrapSquare wrapText="bothSides"/>
            <wp:docPr id="352" name="Рисунок 352" descr="Восклицательный зна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exclamationmark.svg"/>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457200" cy="457200"/>
                    </a:xfrm>
                    <a:prstGeom prst="rect">
                      <a:avLst/>
                    </a:prstGeom>
                  </pic:spPr>
                </pic:pic>
              </a:graphicData>
            </a:graphic>
            <wp14:sizeRelH relativeFrom="margin">
              <wp14:pctWidth>0</wp14:pctWidth>
            </wp14:sizeRelH>
            <wp14:sizeRelV relativeFrom="margin">
              <wp14:pctHeight>0</wp14:pctHeight>
            </wp14:sizeRelV>
          </wp:anchor>
        </w:drawing>
      </w:r>
      <w:r w:rsidR="005F7A8C">
        <w:rPr>
          <w:rFonts w:eastAsia="Calibri" w:cstheme="minorHAnsi"/>
          <w:sz w:val="24"/>
          <w:szCs w:val="24"/>
        </w:rPr>
        <w:t>Pretendents</w:t>
      </w:r>
      <w:r w:rsidRPr="006E73CC">
        <w:rPr>
          <w:rFonts w:eastAsia="Calibri" w:cstheme="minorHAnsi"/>
          <w:sz w:val="24"/>
          <w:szCs w:val="24"/>
        </w:rPr>
        <w:t xml:space="preserve"> var saņemt </w:t>
      </w:r>
      <w:r w:rsidRPr="006E73CC">
        <w:rPr>
          <w:rFonts w:cstheme="minorHAnsi"/>
          <w:b/>
          <w:bCs/>
          <w:i/>
          <w:iCs/>
          <w:sz w:val="24"/>
          <w:szCs w:val="24"/>
          <w:u w:val="single"/>
        </w:rPr>
        <w:t>par tehnisko apkopi atbildīgās struktūrvienības sertifikātu</w:t>
      </w:r>
      <w:r w:rsidRPr="006E73CC">
        <w:rPr>
          <w:rFonts w:cstheme="minorHAnsi"/>
          <w:sz w:val="24"/>
          <w:szCs w:val="24"/>
        </w:rPr>
        <w:t xml:space="preserve">, </w:t>
      </w:r>
      <w:r w:rsidR="00FF14C7">
        <w:rPr>
          <w:rFonts w:cstheme="minorHAnsi"/>
          <w:sz w:val="24"/>
          <w:szCs w:val="24"/>
        </w:rPr>
        <w:t xml:space="preserve">pie tam </w:t>
      </w:r>
      <w:r w:rsidR="00FF14C7" w:rsidRPr="00587146">
        <w:rPr>
          <w:rFonts w:cstheme="minorHAnsi"/>
          <w:sz w:val="24"/>
          <w:szCs w:val="24"/>
        </w:rPr>
        <w:t xml:space="preserve">ar tehnisko apkopi atbildīgā struktūrvienība </w:t>
      </w:r>
      <w:r w:rsidR="00FF14C7">
        <w:rPr>
          <w:rFonts w:cstheme="minorHAnsi"/>
          <w:sz w:val="24"/>
          <w:szCs w:val="24"/>
        </w:rPr>
        <w:t xml:space="preserve">obligāti </w:t>
      </w:r>
      <w:r w:rsidR="00FF14C7" w:rsidRPr="003B2726">
        <w:rPr>
          <w:rFonts w:cstheme="minorHAnsi"/>
          <w:b/>
          <w:bCs/>
          <w:i/>
          <w:iCs/>
          <w:color w:val="000000" w:themeColor="text1"/>
          <w:sz w:val="32"/>
          <w:szCs w:val="32"/>
        </w:rPr>
        <w:t xml:space="preserve">I </w:t>
      </w:r>
      <w:r w:rsidR="00FF14C7" w:rsidRPr="003B2726">
        <w:rPr>
          <w:rFonts w:cstheme="minorHAnsi"/>
          <w:b/>
          <w:bCs/>
          <w:i/>
          <w:iCs/>
          <w:color w:val="000000" w:themeColor="text1"/>
          <w:sz w:val="24"/>
          <w:szCs w:val="24"/>
        </w:rPr>
        <w:t>pārvaldības funkcij</w:t>
      </w:r>
      <w:r w:rsidR="00FF14C7">
        <w:rPr>
          <w:rFonts w:cstheme="minorHAnsi"/>
          <w:b/>
          <w:bCs/>
          <w:i/>
          <w:iCs/>
          <w:color w:val="000000" w:themeColor="text1"/>
          <w:sz w:val="24"/>
          <w:szCs w:val="24"/>
        </w:rPr>
        <w:t>u</w:t>
      </w:r>
      <w:r w:rsidR="00FF14C7" w:rsidRPr="003B2726">
        <w:rPr>
          <w:rFonts w:cstheme="minorHAnsi"/>
          <w:color w:val="000000" w:themeColor="text1"/>
          <w:sz w:val="24"/>
          <w:szCs w:val="24"/>
        </w:rPr>
        <w:t xml:space="preserve"> </w:t>
      </w:r>
      <w:r w:rsidR="00FF14C7" w:rsidRPr="00B46627">
        <w:rPr>
          <w:rFonts w:cstheme="minorHAnsi"/>
          <w:sz w:val="24"/>
          <w:szCs w:val="24"/>
          <w:u w:val="single"/>
        </w:rPr>
        <w:t>īsteno pati</w:t>
      </w:r>
      <w:r w:rsidR="00FF14C7" w:rsidRPr="00587146">
        <w:rPr>
          <w:rFonts w:cstheme="minorHAnsi"/>
          <w:sz w:val="24"/>
          <w:szCs w:val="24"/>
        </w:rPr>
        <w:t xml:space="preserve">. </w:t>
      </w:r>
      <w:r w:rsidR="00FF14C7" w:rsidRPr="003B2726">
        <w:rPr>
          <w:rFonts w:cstheme="minorHAnsi"/>
          <w:b/>
          <w:bCs/>
          <w:i/>
          <w:iCs/>
          <w:color w:val="000000" w:themeColor="text1"/>
          <w:sz w:val="32"/>
          <w:szCs w:val="32"/>
        </w:rPr>
        <w:t>I</w:t>
      </w:r>
      <w:r w:rsidR="00FF14C7">
        <w:rPr>
          <w:rFonts w:cstheme="minorHAnsi"/>
          <w:b/>
          <w:bCs/>
          <w:i/>
          <w:iCs/>
          <w:color w:val="000000" w:themeColor="text1"/>
          <w:sz w:val="32"/>
          <w:szCs w:val="32"/>
        </w:rPr>
        <w:t>I, III, IV</w:t>
      </w:r>
      <w:r w:rsidR="00FF14C7" w:rsidRPr="003B2726">
        <w:rPr>
          <w:rFonts w:cstheme="minorHAnsi"/>
          <w:b/>
          <w:bCs/>
          <w:i/>
          <w:iCs/>
          <w:color w:val="000000" w:themeColor="text1"/>
          <w:sz w:val="32"/>
          <w:szCs w:val="32"/>
        </w:rPr>
        <w:t xml:space="preserve"> </w:t>
      </w:r>
      <w:r w:rsidR="00FF14C7" w:rsidRPr="003B2726">
        <w:rPr>
          <w:rFonts w:cstheme="minorHAnsi"/>
          <w:b/>
          <w:bCs/>
          <w:i/>
          <w:iCs/>
          <w:color w:val="000000" w:themeColor="text1"/>
          <w:sz w:val="24"/>
          <w:szCs w:val="24"/>
        </w:rPr>
        <w:t>funkcij</w:t>
      </w:r>
      <w:r w:rsidR="00FF14C7">
        <w:rPr>
          <w:rFonts w:cstheme="minorHAnsi"/>
          <w:b/>
          <w:bCs/>
          <w:i/>
          <w:iCs/>
          <w:color w:val="000000" w:themeColor="text1"/>
          <w:sz w:val="24"/>
          <w:szCs w:val="24"/>
        </w:rPr>
        <w:t>u</w:t>
      </w:r>
      <w:r w:rsidR="00FF14C7" w:rsidRPr="003B2726">
        <w:rPr>
          <w:rFonts w:cstheme="minorHAnsi"/>
          <w:color w:val="000000" w:themeColor="text1"/>
          <w:sz w:val="24"/>
          <w:szCs w:val="24"/>
        </w:rPr>
        <w:t xml:space="preserve"> </w:t>
      </w:r>
      <w:r w:rsidR="00FF14C7" w:rsidRPr="00587146">
        <w:rPr>
          <w:rFonts w:cstheme="minorHAnsi"/>
          <w:sz w:val="24"/>
          <w:szCs w:val="24"/>
        </w:rPr>
        <w:t xml:space="preserve">vai to daļu veikšanu tā </w:t>
      </w:r>
      <w:r w:rsidR="00FF14C7" w:rsidRPr="00B46627">
        <w:rPr>
          <w:rFonts w:cstheme="minorHAnsi"/>
          <w:sz w:val="24"/>
          <w:szCs w:val="24"/>
          <w:u w:val="single"/>
        </w:rPr>
        <w:t>var uzticēt citiem līgumslēdzējiem</w:t>
      </w:r>
      <w:r w:rsidR="00FF14C7">
        <w:rPr>
          <w:rFonts w:cstheme="minorHAnsi"/>
          <w:sz w:val="24"/>
          <w:szCs w:val="24"/>
        </w:rPr>
        <w:t xml:space="preserve"> </w:t>
      </w:r>
      <w:r w:rsidR="00FF14C7" w:rsidRPr="00F87A82">
        <w:rPr>
          <w:rFonts w:eastAsia="Calibri" w:cstheme="minorHAnsi"/>
          <w:i/>
          <w:iCs/>
          <w:color w:val="000000" w:themeColor="text1"/>
          <w:sz w:val="24"/>
          <w:szCs w:val="24"/>
        </w:rPr>
        <w:t>(DzL</w:t>
      </w:r>
      <w:r w:rsidR="00FF14C7" w:rsidRPr="00F87A82">
        <w:rPr>
          <w:rFonts w:eastAsia="Times New Roman" w:cstheme="minorHAnsi"/>
          <w:i/>
          <w:iCs/>
          <w:color w:val="000000" w:themeColor="text1"/>
          <w:sz w:val="24"/>
          <w:szCs w:val="24"/>
        </w:rPr>
        <w:t>35.</w:t>
      </w:r>
      <w:r w:rsidR="00FF14C7" w:rsidRPr="00F87A82">
        <w:rPr>
          <w:rFonts w:eastAsia="Times New Roman" w:cstheme="minorHAnsi"/>
          <w:i/>
          <w:iCs/>
          <w:color w:val="000000" w:themeColor="text1"/>
          <w:sz w:val="24"/>
          <w:szCs w:val="24"/>
          <w:vertAlign w:val="superscript"/>
        </w:rPr>
        <w:t>2</w:t>
      </w:r>
      <w:r w:rsidR="00FF14C7" w:rsidRPr="00F87A82">
        <w:rPr>
          <w:rFonts w:eastAsia="Times New Roman" w:cstheme="minorHAnsi"/>
          <w:i/>
          <w:iCs/>
          <w:color w:val="000000" w:themeColor="text1"/>
          <w:sz w:val="24"/>
          <w:szCs w:val="24"/>
        </w:rPr>
        <w:t> </w:t>
      </w:r>
      <w:r w:rsidR="00FF14C7">
        <w:rPr>
          <w:rFonts w:eastAsia="Times New Roman" w:cstheme="minorHAnsi"/>
          <w:i/>
          <w:iCs/>
          <w:color w:val="000000" w:themeColor="text1"/>
          <w:sz w:val="24"/>
          <w:szCs w:val="24"/>
        </w:rPr>
        <w:t>-3</w:t>
      </w:r>
      <w:r w:rsidR="00FF14C7" w:rsidRPr="00F87A82">
        <w:rPr>
          <w:rFonts w:eastAsia="Times New Roman" w:cstheme="minorHAnsi"/>
          <w:i/>
          <w:iCs/>
          <w:color w:val="000000" w:themeColor="text1"/>
          <w:sz w:val="24"/>
          <w:szCs w:val="24"/>
        </w:rPr>
        <w:t>)</w:t>
      </w:r>
      <w:r w:rsidR="00FF14C7">
        <w:rPr>
          <w:rFonts w:cstheme="minorHAnsi"/>
          <w:sz w:val="24"/>
          <w:szCs w:val="24"/>
        </w:rPr>
        <w:t>.</w:t>
      </w:r>
    </w:p>
    <w:p w14:paraId="4F2774D6" w14:textId="0E1F31A6" w:rsidR="006E73CC" w:rsidRDefault="006E73CC" w:rsidP="006E73CC">
      <w:pPr>
        <w:tabs>
          <w:tab w:val="left" w:pos="993"/>
        </w:tabs>
        <w:spacing w:after="0" w:line="240" w:lineRule="auto"/>
        <w:jc w:val="both"/>
        <w:rPr>
          <w:rFonts w:cstheme="minorHAnsi"/>
          <w:sz w:val="24"/>
          <w:szCs w:val="24"/>
        </w:rPr>
      </w:pPr>
    </w:p>
    <w:p w14:paraId="65D668DE" w14:textId="77777777" w:rsidR="00495CA4" w:rsidRDefault="00495CA4" w:rsidP="006E73CC">
      <w:pPr>
        <w:tabs>
          <w:tab w:val="left" w:pos="993"/>
        </w:tabs>
        <w:spacing w:after="0" w:line="240" w:lineRule="auto"/>
        <w:jc w:val="both"/>
        <w:rPr>
          <w:rFonts w:eastAsia="Calibri" w:cstheme="minorHAnsi"/>
          <w:sz w:val="24"/>
          <w:szCs w:val="24"/>
        </w:rPr>
      </w:pPr>
    </w:p>
    <w:p w14:paraId="1A60E23F" w14:textId="77777777" w:rsidR="00647150" w:rsidRDefault="00495CA4" w:rsidP="00647150">
      <w:pPr>
        <w:spacing w:after="0" w:line="240" w:lineRule="auto"/>
        <w:ind w:left="993"/>
        <w:jc w:val="both"/>
        <w:rPr>
          <w:rFonts w:cstheme="minorHAnsi"/>
          <w:sz w:val="24"/>
          <w:szCs w:val="24"/>
        </w:rPr>
      </w:pPr>
      <w:r w:rsidRPr="007C4D47">
        <w:rPr>
          <w:noProof/>
          <w:lang w:val="en-US"/>
        </w:rPr>
        <w:lastRenderedPageBreak/>
        <w:drawing>
          <wp:anchor distT="0" distB="0" distL="114300" distR="114300" simplePos="0" relativeHeight="252118016" behindDoc="0" locked="0" layoutInCell="1" allowOverlap="1" wp14:anchorId="049EBA6F" wp14:editId="725AEA04">
            <wp:simplePos x="0" y="0"/>
            <wp:positionH relativeFrom="column">
              <wp:posOffset>0</wp:posOffset>
            </wp:positionH>
            <wp:positionV relativeFrom="paragraph">
              <wp:posOffset>187325</wp:posOffset>
            </wp:positionV>
            <wp:extent cx="457200" cy="457200"/>
            <wp:effectExtent l="0" t="0" r="0" b="0"/>
            <wp:wrapSquare wrapText="bothSides"/>
            <wp:docPr id="345" name="Рисунок 345" descr="Восклицательный зна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exclamationmark.svg"/>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457200" cy="457200"/>
                    </a:xfrm>
                    <a:prstGeom prst="rect">
                      <a:avLst/>
                    </a:prstGeom>
                  </pic:spPr>
                </pic:pic>
              </a:graphicData>
            </a:graphic>
            <wp14:sizeRelH relativeFrom="margin">
              <wp14:pctWidth>0</wp14:pctWidth>
            </wp14:sizeRelH>
            <wp14:sizeRelV relativeFrom="margin">
              <wp14:pctHeight>0</wp14:pctHeight>
            </wp14:sizeRelV>
          </wp:anchor>
        </w:drawing>
      </w:r>
      <w:r w:rsidRPr="00160B23">
        <w:rPr>
          <w:rFonts w:cstheme="minorHAnsi"/>
          <w:sz w:val="24"/>
          <w:szCs w:val="24"/>
        </w:rPr>
        <w:t>Komersantam, kas nodrošina</w:t>
      </w:r>
      <w:r w:rsidR="00647150">
        <w:rPr>
          <w:rFonts w:cstheme="minorHAnsi"/>
          <w:sz w:val="24"/>
          <w:szCs w:val="24"/>
        </w:rPr>
        <w:t>:</w:t>
      </w:r>
    </w:p>
    <w:p w14:paraId="1788BA87" w14:textId="08ED1266" w:rsidR="00647150" w:rsidRDefault="00495CA4" w:rsidP="00647150">
      <w:pPr>
        <w:spacing w:after="0" w:line="240" w:lineRule="auto"/>
        <w:ind w:left="993"/>
        <w:jc w:val="both"/>
        <w:rPr>
          <w:rFonts w:cstheme="minorHAnsi"/>
          <w:sz w:val="24"/>
          <w:szCs w:val="24"/>
        </w:rPr>
      </w:pPr>
      <w:r w:rsidRPr="00160B23">
        <w:rPr>
          <w:rFonts w:cstheme="minorHAnsi"/>
          <w:b/>
          <w:bCs/>
          <w:i/>
          <w:iCs/>
          <w:color w:val="000000" w:themeColor="text1"/>
          <w:sz w:val="32"/>
          <w:szCs w:val="32"/>
        </w:rPr>
        <w:t>II</w:t>
      </w:r>
      <w:r w:rsidRPr="00160B23">
        <w:rPr>
          <w:rFonts w:cstheme="minorHAnsi"/>
          <w:sz w:val="24"/>
          <w:szCs w:val="24"/>
        </w:rPr>
        <w:t xml:space="preserve"> tehniskās apkopes pilnveidošanas funkciju</w:t>
      </w:r>
      <w:r w:rsidR="00647150">
        <w:rPr>
          <w:rFonts w:cstheme="minorHAnsi"/>
          <w:sz w:val="24"/>
          <w:szCs w:val="24"/>
        </w:rPr>
        <w:t>;</w:t>
      </w:r>
    </w:p>
    <w:p w14:paraId="0C816FB2" w14:textId="11186CFB" w:rsidR="00647150" w:rsidRDefault="00495CA4" w:rsidP="00647150">
      <w:pPr>
        <w:spacing w:after="0" w:line="240" w:lineRule="auto"/>
        <w:ind w:left="993"/>
        <w:jc w:val="both"/>
        <w:rPr>
          <w:rFonts w:cstheme="minorHAnsi"/>
          <w:sz w:val="24"/>
          <w:szCs w:val="24"/>
        </w:rPr>
      </w:pPr>
      <w:r w:rsidRPr="00160B23">
        <w:rPr>
          <w:rFonts w:cstheme="minorHAnsi"/>
          <w:b/>
          <w:bCs/>
          <w:i/>
          <w:iCs/>
          <w:color w:val="000000" w:themeColor="text1"/>
          <w:sz w:val="32"/>
          <w:szCs w:val="32"/>
        </w:rPr>
        <w:t>III</w:t>
      </w:r>
      <w:r w:rsidRPr="00160B23">
        <w:rPr>
          <w:rFonts w:cstheme="minorHAnsi"/>
          <w:sz w:val="24"/>
          <w:szCs w:val="24"/>
        </w:rPr>
        <w:t xml:space="preserve">  tehniskās apkopes pārvaldības funkciju</w:t>
      </w:r>
      <w:r w:rsidR="00647150">
        <w:rPr>
          <w:rFonts w:cstheme="minorHAnsi"/>
          <w:sz w:val="24"/>
          <w:szCs w:val="24"/>
        </w:rPr>
        <w:t>;</w:t>
      </w:r>
    </w:p>
    <w:p w14:paraId="4CFFB5C5" w14:textId="09E77FA4" w:rsidR="00647150" w:rsidRDefault="00495CA4" w:rsidP="00647150">
      <w:pPr>
        <w:spacing w:after="0" w:line="240" w:lineRule="auto"/>
        <w:ind w:left="993"/>
        <w:jc w:val="both"/>
        <w:rPr>
          <w:rFonts w:cstheme="minorHAnsi"/>
          <w:sz w:val="24"/>
          <w:szCs w:val="24"/>
        </w:rPr>
      </w:pPr>
      <w:r w:rsidRPr="00160B23">
        <w:rPr>
          <w:rFonts w:cstheme="minorHAnsi"/>
          <w:b/>
          <w:bCs/>
          <w:i/>
          <w:iCs/>
          <w:color w:val="000000" w:themeColor="text1"/>
          <w:sz w:val="32"/>
          <w:szCs w:val="32"/>
        </w:rPr>
        <w:t>IV</w:t>
      </w:r>
      <w:r w:rsidRPr="00160B23">
        <w:rPr>
          <w:rFonts w:cstheme="minorHAnsi"/>
          <w:sz w:val="24"/>
          <w:szCs w:val="24"/>
        </w:rPr>
        <w:t xml:space="preserve"> tehniskās apkopes veikšanas funkciju </w:t>
      </w:r>
    </w:p>
    <w:p w14:paraId="7B784999" w14:textId="77777777" w:rsidR="00647150" w:rsidRDefault="00495CA4" w:rsidP="00647150">
      <w:pPr>
        <w:spacing w:after="0" w:line="240" w:lineRule="auto"/>
        <w:ind w:left="993"/>
        <w:jc w:val="both"/>
        <w:rPr>
          <w:rFonts w:cstheme="minorHAnsi"/>
          <w:sz w:val="24"/>
          <w:szCs w:val="24"/>
        </w:rPr>
      </w:pPr>
      <w:r w:rsidRPr="00160B23">
        <w:rPr>
          <w:rFonts w:cstheme="minorHAnsi"/>
          <w:sz w:val="24"/>
          <w:szCs w:val="24"/>
        </w:rPr>
        <w:t>vai nodrošina vairākas šīs funkcijas,</w:t>
      </w:r>
    </w:p>
    <w:p w14:paraId="701D83AD" w14:textId="0200FF54" w:rsidR="006E73CC" w:rsidRDefault="00495CA4" w:rsidP="00647150">
      <w:pPr>
        <w:spacing w:after="0" w:line="240" w:lineRule="auto"/>
        <w:jc w:val="both"/>
        <w:rPr>
          <w:rFonts w:cstheme="minorHAnsi"/>
          <w:sz w:val="24"/>
          <w:szCs w:val="24"/>
          <w:u w:val="single"/>
        </w:rPr>
      </w:pPr>
      <w:r w:rsidRPr="00647150">
        <w:rPr>
          <w:rFonts w:cstheme="minorHAnsi"/>
          <w:b/>
          <w:bCs/>
          <w:i/>
          <w:iCs/>
          <w:sz w:val="24"/>
          <w:szCs w:val="24"/>
        </w:rPr>
        <w:t xml:space="preserve"> </w:t>
      </w:r>
      <w:r w:rsidRPr="00647150">
        <w:rPr>
          <w:rFonts w:cstheme="minorHAnsi"/>
          <w:sz w:val="24"/>
          <w:szCs w:val="24"/>
        </w:rPr>
        <w:t>Inspekcija izsniedz</w:t>
      </w:r>
      <w:r w:rsidRPr="00647150">
        <w:rPr>
          <w:rFonts w:cstheme="minorHAnsi"/>
          <w:b/>
          <w:bCs/>
          <w:i/>
          <w:iCs/>
          <w:sz w:val="24"/>
          <w:szCs w:val="24"/>
        </w:rPr>
        <w:t xml:space="preserve"> </w:t>
      </w:r>
      <w:r w:rsidRPr="00647150">
        <w:rPr>
          <w:rFonts w:cstheme="minorHAnsi"/>
          <w:b/>
          <w:bCs/>
          <w:i/>
          <w:iCs/>
          <w:sz w:val="24"/>
          <w:szCs w:val="24"/>
          <w:u w:val="single"/>
        </w:rPr>
        <w:t xml:space="preserve">par tehnisko apkopi atbildīgās struktūrvienības apkopes funkciju atbilstības sertifikātu </w:t>
      </w:r>
      <w:r w:rsidR="00647150" w:rsidRPr="0026557C">
        <w:rPr>
          <w:rFonts w:ascii="Times New Roman" w:eastAsia="Calibri" w:hAnsi="Times New Roman" w:cs="Times New Roman"/>
          <w:sz w:val="24"/>
          <w:szCs w:val="24"/>
        </w:rPr>
        <w:t>(ND57</w:t>
      </w:r>
      <w:r w:rsidR="00647150" w:rsidRPr="00C4110F">
        <w:rPr>
          <w:rFonts w:ascii="Times New Roman" w:eastAsia="Calibri" w:hAnsi="Times New Roman" w:cs="Times New Roman"/>
          <w:sz w:val="24"/>
          <w:szCs w:val="24"/>
        </w:rPr>
        <w:t>)</w:t>
      </w:r>
      <w:r w:rsidR="00647150" w:rsidRPr="00C4110F">
        <w:rPr>
          <w:rFonts w:eastAsia="Calibri" w:cstheme="minorHAnsi"/>
          <w:i/>
          <w:iCs/>
          <w:color w:val="000000" w:themeColor="text1"/>
          <w:sz w:val="24"/>
          <w:szCs w:val="24"/>
        </w:rPr>
        <w:t xml:space="preserve">. </w:t>
      </w:r>
      <w:r w:rsidR="006E73CC" w:rsidRPr="00C4110F">
        <w:rPr>
          <w:rFonts w:cstheme="minorHAnsi"/>
          <w:sz w:val="24"/>
          <w:szCs w:val="24"/>
        </w:rPr>
        <w:t>Šajā gadījumā par tehnisko apkopi atbildīgās struktūrvienības sertifikātā tiek atzīmēta</w:t>
      </w:r>
      <w:r w:rsidR="006E73CC" w:rsidRPr="00C4110F">
        <w:rPr>
          <w:rFonts w:eastAsia="Calibri" w:cstheme="minorHAnsi"/>
          <w:sz w:val="24"/>
          <w:szCs w:val="24"/>
        </w:rPr>
        <w:t xml:space="preserve"> </w:t>
      </w:r>
      <w:r w:rsidR="006E73CC" w:rsidRPr="004D64C8">
        <w:rPr>
          <w:rFonts w:eastAsia="Calibri" w:cstheme="minorHAnsi"/>
          <w:sz w:val="24"/>
          <w:szCs w:val="24"/>
        </w:rPr>
        <w:t>attiecīga funkcija</w:t>
      </w:r>
      <w:r w:rsidR="009E681B" w:rsidRPr="004D64C8">
        <w:rPr>
          <w:rFonts w:eastAsia="Calibri" w:cstheme="minorHAnsi"/>
          <w:sz w:val="24"/>
          <w:szCs w:val="24"/>
        </w:rPr>
        <w:t xml:space="preserve"> </w:t>
      </w:r>
      <w:r w:rsidR="006E73CC" w:rsidRPr="004D64C8">
        <w:rPr>
          <w:rFonts w:cstheme="minorHAnsi"/>
          <w:sz w:val="24"/>
          <w:szCs w:val="24"/>
        </w:rPr>
        <w:t>(skat.4.</w:t>
      </w:r>
      <w:r w:rsidR="009E681B" w:rsidRPr="004D64C8">
        <w:rPr>
          <w:rFonts w:cstheme="minorHAnsi"/>
          <w:sz w:val="24"/>
          <w:szCs w:val="24"/>
        </w:rPr>
        <w:t xml:space="preserve"> </w:t>
      </w:r>
      <w:r w:rsidR="006E73CC" w:rsidRPr="004D64C8">
        <w:rPr>
          <w:rFonts w:cstheme="minorHAnsi"/>
          <w:sz w:val="24"/>
          <w:szCs w:val="24"/>
        </w:rPr>
        <w:t>Nodaļa – par tehnisko apkopi atbildīgās struktūrvienības sertifikāta</w:t>
      </w:r>
      <w:r w:rsidR="006E73CC" w:rsidRPr="004D64C8">
        <w:rPr>
          <w:rFonts w:eastAsia="Calibri" w:cstheme="minorHAnsi"/>
          <w:sz w:val="24"/>
          <w:szCs w:val="24"/>
        </w:rPr>
        <w:t xml:space="preserve"> </w:t>
      </w:r>
      <w:r w:rsidR="006E73CC" w:rsidRPr="004D64C8">
        <w:rPr>
          <w:rFonts w:cstheme="minorHAnsi"/>
          <w:sz w:val="24"/>
          <w:szCs w:val="24"/>
        </w:rPr>
        <w:t>noformēšana)</w:t>
      </w:r>
      <w:r w:rsidR="009E681B" w:rsidRPr="004D64C8">
        <w:rPr>
          <w:rFonts w:cstheme="minorHAnsi"/>
          <w:sz w:val="24"/>
          <w:szCs w:val="24"/>
        </w:rPr>
        <w:t>.</w:t>
      </w:r>
    </w:p>
    <w:p w14:paraId="5DC73E16" w14:textId="4759E7D0" w:rsidR="0026557C" w:rsidRPr="00647150" w:rsidRDefault="0026557C" w:rsidP="00727D19">
      <w:pPr>
        <w:spacing w:before="120" w:after="0" w:line="240" w:lineRule="auto"/>
        <w:ind w:firstLine="284"/>
        <w:jc w:val="both"/>
        <w:rPr>
          <w:rFonts w:cstheme="minorHAnsi"/>
          <w:sz w:val="24"/>
          <w:szCs w:val="24"/>
        </w:rPr>
      </w:pPr>
      <w:r w:rsidRPr="0026557C">
        <w:rPr>
          <w:rFonts w:cstheme="minorHAnsi"/>
          <w:sz w:val="24"/>
          <w:szCs w:val="24"/>
        </w:rPr>
        <w:t xml:space="preserve">Inspekcija, novērtējot pieteikumus, kas attiecas uz apkopes funkcijām vai to daļām, novērtē </w:t>
      </w:r>
      <w:r w:rsidR="008510D8">
        <w:rPr>
          <w:rFonts w:cstheme="minorHAnsi"/>
          <w:sz w:val="24"/>
          <w:szCs w:val="24"/>
        </w:rPr>
        <w:t xml:space="preserve">atbilstību </w:t>
      </w:r>
      <w:r w:rsidR="009E681B" w:rsidRPr="00647150">
        <w:rPr>
          <w:rFonts w:cstheme="minorHAnsi"/>
          <w:sz w:val="24"/>
          <w:szCs w:val="24"/>
        </w:rPr>
        <w:t xml:space="preserve">vadlīniju </w:t>
      </w:r>
      <w:r w:rsidRPr="00647150">
        <w:rPr>
          <w:rFonts w:cstheme="minorHAnsi"/>
          <w:sz w:val="24"/>
          <w:szCs w:val="24"/>
        </w:rPr>
        <w:t>2. Pielikuma noteikt</w:t>
      </w:r>
      <w:r w:rsidR="008510D8">
        <w:rPr>
          <w:rFonts w:cstheme="minorHAnsi"/>
          <w:sz w:val="24"/>
          <w:szCs w:val="24"/>
        </w:rPr>
        <w:t xml:space="preserve">ajām </w:t>
      </w:r>
      <w:r w:rsidRPr="00647150">
        <w:rPr>
          <w:rFonts w:cstheme="minorHAnsi"/>
          <w:sz w:val="24"/>
          <w:szCs w:val="24"/>
        </w:rPr>
        <w:t>prasības un novērtēšanas kritērij</w:t>
      </w:r>
      <w:r w:rsidR="008510D8">
        <w:rPr>
          <w:rFonts w:cstheme="minorHAnsi"/>
          <w:sz w:val="24"/>
          <w:szCs w:val="24"/>
        </w:rPr>
        <w:t>iem</w:t>
      </w:r>
      <w:r w:rsidRPr="00647150">
        <w:rPr>
          <w:rFonts w:cstheme="minorHAnsi"/>
          <w:sz w:val="24"/>
          <w:szCs w:val="24"/>
        </w:rPr>
        <w:t>, kas pielāgoti komersanta darbības veidam un pakalpojumu apjomam</w:t>
      </w:r>
      <w:r w:rsidR="00647150">
        <w:rPr>
          <w:rFonts w:cstheme="minorHAnsi"/>
          <w:sz w:val="24"/>
          <w:szCs w:val="24"/>
        </w:rPr>
        <w:t xml:space="preserve"> </w:t>
      </w:r>
      <w:r w:rsidR="00647150" w:rsidRPr="0026557C">
        <w:rPr>
          <w:rFonts w:cstheme="minorHAnsi"/>
          <w:sz w:val="24"/>
          <w:szCs w:val="24"/>
        </w:rPr>
        <w:t>(Regula 10.p-2)</w:t>
      </w:r>
      <w:r w:rsidRPr="00647150">
        <w:rPr>
          <w:rFonts w:cstheme="minorHAnsi"/>
          <w:sz w:val="24"/>
          <w:szCs w:val="24"/>
        </w:rPr>
        <w:t>;</w:t>
      </w:r>
    </w:p>
    <w:p w14:paraId="5258FB6A" w14:textId="57642F23" w:rsidR="00EA72E4" w:rsidRPr="00BF171F" w:rsidRDefault="00EA72E4" w:rsidP="00BF171F">
      <w:pPr>
        <w:spacing w:after="0" w:line="240" w:lineRule="auto"/>
        <w:jc w:val="both"/>
        <w:rPr>
          <w:rFonts w:ascii="Times New Roman" w:eastAsia="Calibri" w:hAnsi="Times New Roman" w:cs="Times New Roman"/>
          <w:sz w:val="24"/>
          <w:szCs w:val="24"/>
        </w:rPr>
      </w:pPr>
    </w:p>
    <w:p w14:paraId="1D89E8CB" w14:textId="1C69090F" w:rsidR="00E27034" w:rsidRDefault="005F7A8C" w:rsidP="00E27034">
      <w:pPr>
        <w:tabs>
          <w:tab w:val="left" w:pos="993"/>
        </w:tabs>
        <w:spacing w:after="0" w:line="240" w:lineRule="auto"/>
        <w:ind w:firstLine="284"/>
        <w:jc w:val="both"/>
        <w:rPr>
          <w:rFonts w:ascii="Times New Roman" w:eastAsia="Calibri" w:hAnsi="Times New Roman" w:cs="Times New Roman"/>
          <w:sz w:val="24"/>
          <w:szCs w:val="24"/>
        </w:rPr>
      </w:pPr>
      <w:r>
        <w:rPr>
          <w:rFonts w:cstheme="minorHAnsi"/>
          <w:sz w:val="24"/>
          <w:szCs w:val="24"/>
        </w:rPr>
        <w:t>Pretendents</w:t>
      </w:r>
      <w:r w:rsidR="00E27034">
        <w:rPr>
          <w:rFonts w:cstheme="minorHAnsi"/>
          <w:sz w:val="24"/>
          <w:szCs w:val="24"/>
        </w:rPr>
        <w:t xml:space="preserve"> r</w:t>
      </w:r>
      <w:r w:rsidR="00E27034" w:rsidRPr="009C29F5">
        <w:rPr>
          <w:rFonts w:cstheme="minorHAnsi"/>
          <w:sz w:val="24"/>
          <w:szCs w:val="24"/>
        </w:rPr>
        <w:t xml:space="preserve">itekļu tehniskās apkopes </w:t>
      </w:r>
      <w:r w:rsidR="00E27034" w:rsidRPr="00E27034">
        <w:rPr>
          <w:rFonts w:cstheme="minorHAnsi"/>
          <w:sz w:val="24"/>
          <w:szCs w:val="24"/>
        </w:rPr>
        <w:t xml:space="preserve">sistēmas </w:t>
      </w:r>
      <w:r w:rsidR="00E27034" w:rsidRPr="007C4D47">
        <w:rPr>
          <w:rFonts w:cstheme="minorHAnsi"/>
          <w:b/>
          <w:bCs/>
          <w:i/>
          <w:iCs/>
          <w:sz w:val="24"/>
          <w:szCs w:val="24"/>
        </w:rPr>
        <w:t>funkcijas pārvald</w:t>
      </w:r>
      <w:r w:rsidR="00F8088B" w:rsidRPr="007C4D47">
        <w:rPr>
          <w:rFonts w:cstheme="minorHAnsi"/>
          <w:b/>
          <w:bCs/>
          <w:i/>
          <w:iCs/>
          <w:sz w:val="24"/>
          <w:szCs w:val="24"/>
        </w:rPr>
        <w:t>ību</w:t>
      </w:r>
      <w:r w:rsidR="00F8088B" w:rsidRPr="007C4D47">
        <w:rPr>
          <w:rFonts w:cstheme="minorHAnsi"/>
          <w:sz w:val="24"/>
          <w:szCs w:val="24"/>
        </w:rPr>
        <w:t xml:space="preserve"> </w:t>
      </w:r>
      <w:r w:rsidR="00E27034" w:rsidRPr="00E27034">
        <w:rPr>
          <w:rFonts w:cstheme="minorHAnsi"/>
          <w:sz w:val="24"/>
          <w:szCs w:val="24"/>
          <w:u w:val="single"/>
        </w:rPr>
        <w:t>dokumentē visos tās attiecīgajos elementos</w:t>
      </w:r>
      <w:r w:rsidR="00E27034" w:rsidRPr="00061945">
        <w:rPr>
          <w:rFonts w:cstheme="minorHAnsi"/>
          <w:sz w:val="24"/>
          <w:szCs w:val="24"/>
        </w:rPr>
        <w:t>, jo īpaši aprakstot pienākumu sadalījumu ritekļu tehniskās apkopes sistēmā, tostarp sadarbību ar līgumslēdzējiem</w:t>
      </w:r>
      <w:r w:rsidR="00E27034">
        <w:rPr>
          <w:rFonts w:cstheme="minorHAnsi"/>
          <w:sz w:val="24"/>
          <w:szCs w:val="24"/>
        </w:rPr>
        <w:t xml:space="preserve"> un </w:t>
      </w:r>
      <w:r w:rsidR="00E27034" w:rsidRPr="00E27034">
        <w:rPr>
          <w:rFonts w:cstheme="minorHAnsi"/>
          <w:sz w:val="24"/>
          <w:szCs w:val="24"/>
          <w:u w:val="single"/>
        </w:rPr>
        <w:t>dokumentācijā parādot</w:t>
      </w:r>
      <w:r w:rsidR="00E27034" w:rsidRPr="00061945">
        <w:rPr>
          <w:rFonts w:cstheme="minorHAnsi"/>
          <w:sz w:val="24"/>
          <w:szCs w:val="24"/>
        </w:rPr>
        <w:t>, kā tiek nodrošināta kontrole dažādos ritekļu tehniskās apkopes sistēmas pārvaldības līmeņos, kā tiek iesaistīts attiecīgais personāls un kā tiek nodrošināta pastāvīga sistēmas pilnveidošana</w:t>
      </w:r>
      <w:r w:rsidR="00E27034">
        <w:rPr>
          <w:rFonts w:ascii="Times New Roman" w:eastAsia="Calibri" w:hAnsi="Times New Roman" w:cs="Times New Roman"/>
          <w:sz w:val="24"/>
          <w:szCs w:val="24"/>
        </w:rPr>
        <w:t xml:space="preserve"> (ND54)</w:t>
      </w:r>
      <w:r w:rsidR="00E27034" w:rsidRPr="00211B0F">
        <w:rPr>
          <w:rFonts w:ascii="Times New Roman" w:eastAsia="Calibri" w:hAnsi="Times New Roman" w:cs="Times New Roman"/>
          <w:sz w:val="24"/>
          <w:szCs w:val="24"/>
        </w:rPr>
        <w:t>.</w:t>
      </w:r>
    </w:p>
    <w:p w14:paraId="062FDC1E" w14:textId="770EEE23" w:rsidR="00BF171F" w:rsidRPr="00C4110F" w:rsidRDefault="008510D8" w:rsidP="00FC6E9D">
      <w:pPr>
        <w:tabs>
          <w:tab w:val="left" w:pos="993"/>
        </w:tabs>
        <w:spacing w:before="120" w:after="0" w:line="240" w:lineRule="auto"/>
        <w:ind w:firstLine="284"/>
        <w:jc w:val="both"/>
        <w:rPr>
          <w:rFonts w:eastAsia="Calibri" w:cstheme="minorHAnsi"/>
          <w:sz w:val="24"/>
          <w:szCs w:val="24"/>
        </w:rPr>
      </w:pPr>
      <w:r w:rsidRPr="00C4110F">
        <w:rPr>
          <w:rFonts w:cstheme="minorHAnsi"/>
          <w:sz w:val="24"/>
          <w:szCs w:val="24"/>
        </w:rPr>
        <w:t>Par tehnisko apkopi atbildīgās struktūrvienības līgumslēdzēji, kas īsteno IV tehniskās apkopes veikšanas funkciju, atbilstoši to veiktajām darbībām piemēro prasības, kas tiek noteiktas par tehnisko apkopi atbildīgajām struktūrvienībām, tostarp arī to novērtēšanas kritērijus</w:t>
      </w:r>
      <w:r w:rsidRPr="00C4110F">
        <w:rPr>
          <w:rFonts w:eastAsia="Times New Roman" w:cstheme="minorHAnsi"/>
          <w:color w:val="414142"/>
          <w:sz w:val="20"/>
          <w:szCs w:val="20"/>
        </w:rPr>
        <w:t>.</w:t>
      </w:r>
      <w:r w:rsidRPr="00C4110F">
        <w:rPr>
          <w:rFonts w:eastAsia="Calibri" w:cstheme="minorHAnsi"/>
          <w:iCs/>
          <w:color w:val="000000" w:themeColor="text1"/>
          <w:sz w:val="24"/>
          <w:szCs w:val="24"/>
        </w:rPr>
        <w:t xml:space="preserve"> </w:t>
      </w:r>
      <w:r w:rsidR="00BF171F" w:rsidRPr="00C4110F">
        <w:rPr>
          <w:rFonts w:eastAsia="Calibri" w:cstheme="minorHAnsi"/>
          <w:iCs/>
          <w:color w:val="000000" w:themeColor="text1"/>
          <w:sz w:val="24"/>
          <w:szCs w:val="24"/>
        </w:rPr>
        <w:t>(DzL</w:t>
      </w:r>
      <w:r w:rsidR="00BF171F" w:rsidRPr="00C4110F">
        <w:rPr>
          <w:rFonts w:eastAsia="Times New Roman" w:cstheme="minorHAnsi"/>
          <w:iCs/>
          <w:color w:val="000000" w:themeColor="text1"/>
          <w:sz w:val="24"/>
          <w:szCs w:val="24"/>
        </w:rPr>
        <w:t>35.</w:t>
      </w:r>
      <w:r w:rsidR="00BF171F" w:rsidRPr="00C4110F">
        <w:rPr>
          <w:rFonts w:eastAsia="Times New Roman" w:cstheme="minorHAnsi"/>
          <w:iCs/>
          <w:color w:val="000000" w:themeColor="text1"/>
          <w:sz w:val="24"/>
          <w:szCs w:val="24"/>
          <w:vertAlign w:val="superscript"/>
        </w:rPr>
        <w:t>2</w:t>
      </w:r>
      <w:r w:rsidR="00BF171F" w:rsidRPr="00C4110F">
        <w:rPr>
          <w:rFonts w:eastAsia="Times New Roman" w:cstheme="minorHAnsi"/>
          <w:iCs/>
          <w:color w:val="000000" w:themeColor="text1"/>
          <w:sz w:val="24"/>
          <w:szCs w:val="24"/>
        </w:rPr>
        <w:t> -6)</w:t>
      </w:r>
      <w:r w:rsidR="00BF171F" w:rsidRPr="00C4110F">
        <w:rPr>
          <w:rFonts w:cstheme="minorHAnsi"/>
          <w:sz w:val="24"/>
          <w:szCs w:val="24"/>
        </w:rPr>
        <w:t>.</w:t>
      </w:r>
    </w:p>
    <w:p w14:paraId="42346534" w14:textId="6F1B561A" w:rsidR="009C29F5" w:rsidRDefault="009C29F5" w:rsidP="00F87A82">
      <w:pPr>
        <w:tabs>
          <w:tab w:val="left" w:pos="993"/>
        </w:tabs>
        <w:spacing w:after="0" w:line="240" w:lineRule="auto"/>
        <w:ind w:firstLine="284"/>
        <w:jc w:val="both"/>
        <w:rPr>
          <w:rFonts w:cstheme="minorHAnsi"/>
          <w:sz w:val="24"/>
          <w:szCs w:val="24"/>
        </w:rPr>
      </w:pPr>
    </w:p>
    <w:p w14:paraId="115A47A6" w14:textId="3D3EFBE0" w:rsidR="008E71ED" w:rsidRDefault="00587146" w:rsidP="0026557C">
      <w:pPr>
        <w:tabs>
          <w:tab w:val="left" w:pos="709"/>
        </w:tabs>
        <w:spacing w:after="0" w:line="240" w:lineRule="auto"/>
        <w:jc w:val="both"/>
        <w:rPr>
          <w:rFonts w:cstheme="minorHAnsi"/>
          <w:sz w:val="24"/>
          <w:szCs w:val="24"/>
        </w:rPr>
      </w:pPr>
      <w:r w:rsidRPr="001D5877">
        <w:rPr>
          <w:rFonts w:cstheme="minorHAnsi"/>
          <w:noProof/>
          <w:lang w:val="en-US"/>
        </w:rPr>
        <w:drawing>
          <wp:anchor distT="0" distB="0" distL="114300" distR="114300" simplePos="0" relativeHeight="252085248" behindDoc="0" locked="0" layoutInCell="1" allowOverlap="1" wp14:anchorId="38B6EC46" wp14:editId="24D098CF">
            <wp:simplePos x="0" y="0"/>
            <wp:positionH relativeFrom="column">
              <wp:posOffset>-27436</wp:posOffset>
            </wp:positionH>
            <wp:positionV relativeFrom="paragraph">
              <wp:posOffset>36576</wp:posOffset>
            </wp:positionV>
            <wp:extent cx="457200" cy="457200"/>
            <wp:effectExtent l="0" t="0" r="0" b="0"/>
            <wp:wrapSquare wrapText="bothSides"/>
            <wp:docPr id="155" name="Рисунок 155" descr="Восклицательный зна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exclamationmark.svg"/>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457200" cy="457200"/>
                    </a:xfrm>
                    <a:prstGeom prst="rect">
                      <a:avLst/>
                    </a:prstGeom>
                  </pic:spPr>
                </pic:pic>
              </a:graphicData>
            </a:graphic>
            <wp14:sizeRelH relativeFrom="margin">
              <wp14:pctWidth>0</wp14:pctWidth>
            </wp14:sizeRelH>
            <wp14:sizeRelV relativeFrom="margin">
              <wp14:pctHeight>0</wp14:pctHeight>
            </wp14:sizeRelV>
          </wp:anchor>
        </w:drawing>
      </w:r>
      <w:r w:rsidR="003C7F93" w:rsidRPr="00587146">
        <w:rPr>
          <w:rFonts w:cstheme="minorHAnsi"/>
          <w:sz w:val="24"/>
          <w:szCs w:val="24"/>
        </w:rPr>
        <w:t xml:space="preserve">Par tehnisko apkopi atbildīgā struktūrvienība </w:t>
      </w:r>
      <w:r w:rsidR="008E71ED" w:rsidRPr="003C7F93">
        <w:rPr>
          <w:rFonts w:cstheme="minorHAnsi"/>
          <w:sz w:val="24"/>
          <w:szCs w:val="24"/>
        </w:rPr>
        <w:t>apliecina, ka tā</w:t>
      </w:r>
      <w:r w:rsidR="003C7F93" w:rsidRPr="003C7F93">
        <w:rPr>
          <w:rFonts w:cstheme="minorHAnsi"/>
          <w:sz w:val="24"/>
          <w:szCs w:val="24"/>
        </w:rPr>
        <w:t>s</w:t>
      </w:r>
      <w:r w:rsidR="008E71ED" w:rsidRPr="003C7F93">
        <w:rPr>
          <w:rFonts w:cstheme="minorHAnsi"/>
          <w:sz w:val="24"/>
          <w:szCs w:val="24"/>
        </w:rPr>
        <w:t xml:space="preserve"> izveidotās sistēmas funkcijas atbilst </w:t>
      </w:r>
      <w:r w:rsidR="003C7F93" w:rsidRPr="003C7F93">
        <w:rPr>
          <w:rFonts w:cstheme="minorHAnsi"/>
          <w:sz w:val="24"/>
          <w:szCs w:val="24"/>
        </w:rPr>
        <w:t xml:space="preserve">par tehnisko apkopi atbildīgajām struktūrvienībām noteiktajām </w:t>
      </w:r>
      <w:r w:rsidR="008E71ED" w:rsidRPr="003C7F93">
        <w:rPr>
          <w:rFonts w:cstheme="minorHAnsi"/>
          <w:sz w:val="24"/>
          <w:szCs w:val="24"/>
        </w:rPr>
        <w:t>norādītajām prasībām</w:t>
      </w:r>
      <w:r w:rsidR="003C7F93" w:rsidRPr="003C7F93">
        <w:rPr>
          <w:rFonts w:cstheme="minorHAnsi"/>
          <w:sz w:val="24"/>
          <w:szCs w:val="24"/>
        </w:rPr>
        <w:t xml:space="preserve"> un to izvērtēšanas kritērijiem, </w:t>
      </w:r>
      <w:r w:rsidR="008E71ED" w:rsidRPr="003C7F93">
        <w:rPr>
          <w:rFonts w:cstheme="minorHAnsi"/>
          <w:sz w:val="24"/>
          <w:szCs w:val="24"/>
        </w:rPr>
        <w:t xml:space="preserve">neatkarīgi no tā, vai visas funkcijas </w:t>
      </w:r>
      <w:r w:rsidR="005F7A8C">
        <w:rPr>
          <w:rFonts w:cstheme="minorHAnsi"/>
          <w:sz w:val="24"/>
          <w:szCs w:val="24"/>
        </w:rPr>
        <w:t>Pretendents</w:t>
      </w:r>
      <w:r w:rsidR="008E71ED" w:rsidRPr="003C7F93">
        <w:rPr>
          <w:rFonts w:cstheme="minorHAnsi"/>
          <w:sz w:val="24"/>
          <w:szCs w:val="24"/>
        </w:rPr>
        <w:t xml:space="preserve"> </w:t>
      </w:r>
      <w:r w:rsidR="008E71ED" w:rsidRPr="00C4110F">
        <w:rPr>
          <w:rFonts w:cstheme="minorHAnsi"/>
          <w:sz w:val="24"/>
          <w:szCs w:val="24"/>
        </w:rPr>
        <w:t xml:space="preserve">īsteno pats, vai kādu atsevišķu funkciju vai tās daļas veikšana tiek uzticēta citam līgumslēdzējam </w:t>
      </w:r>
      <w:r w:rsidR="003C7F93" w:rsidRPr="00C4110F">
        <w:rPr>
          <w:rFonts w:eastAsia="Calibri" w:cstheme="minorHAnsi"/>
          <w:iCs/>
          <w:color w:val="000000" w:themeColor="text1"/>
          <w:sz w:val="24"/>
          <w:szCs w:val="24"/>
        </w:rPr>
        <w:t>(DzL</w:t>
      </w:r>
      <w:r w:rsidR="003C7F93" w:rsidRPr="00C4110F">
        <w:rPr>
          <w:rFonts w:eastAsia="Times New Roman" w:cstheme="minorHAnsi"/>
          <w:iCs/>
          <w:color w:val="000000" w:themeColor="text1"/>
          <w:sz w:val="24"/>
          <w:szCs w:val="24"/>
        </w:rPr>
        <w:t>35.</w:t>
      </w:r>
      <w:r w:rsidR="003C7F93" w:rsidRPr="00C4110F">
        <w:rPr>
          <w:rFonts w:eastAsia="Times New Roman" w:cstheme="minorHAnsi"/>
          <w:iCs/>
          <w:color w:val="000000" w:themeColor="text1"/>
          <w:sz w:val="24"/>
          <w:szCs w:val="24"/>
          <w:vertAlign w:val="superscript"/>
        </w:rPr>
        <w:t>2</w:t>
      </w:r>
      <w:r w:rsidR="003C7F93" w:rsidRPr="00C4110F">
        <w:rPr>
          <w:rFonts w:eastAsia="Times New Roman" w:cstheme="minorHAnsi"/>
          <w:iCs/>
          <w:color w:val="000000" w:themeColor="text1"/>
          <w:sz w:val="24"/>
          <w:szCs w:val="24"/>
        </w:rPr>
        <w:t xml:space="preserve"> -4, </w:t>
      </w:r>
      <w:r w:rsidR="008E71ED" w:rsidRPr="00C4110F">
        <w:rPr>
          <w:rFonts w:cstheme="minorHAnsi"/>
          <w:sz w:val="24"/>
          <w:szCs w:val="24"/>
        </w:rPr>
        <w:t>ND53)</w:t>
      </w:r>
      <w:r w:rsidR="006E73CC" w:rsidRPr="00C4110F">
        <w:rPr>
          <w:rFonts w:cstheme="minorHAnsi"/>
          <w:sz w:val="24"/>
          <w:szCs w:val="24"/>
        </w:rPr>
        <w:t xml:space="preserve"> – šādā</w:t>
      </w:r>
      <w:r w:rsidR="006E73CC" w:rsidRPr="006E73CC">
        <w:rPr>
          <w:rFonts w:cstheme="minorHAnsi"/>
          <w:sz w:val="24"/>
          <w:szCs w:val="24"/>
        </w:rPr>
        <w:t xml:space="preserve"> gadījumā Par</w:t>
      </w:r>
      <w:r w:rsidR="00C4110F">
        <w:rPr>
          <w:rFonts w:cstheme="minorHAnsi"/>
          <w:sz w:val="24"/>
          <w:szCs w:val="24"/>
        </w:rPr>
        <w:t xml:space="preserve"> tehnisko</w:t>
      </w:r>
      <w:r w:rsidR="006E73CC" w:rsidRPr="006E73CC">
        <w:rPr>
          <w:rFonts w:cstheme="minorHAnsi"/>
          <w:sz w:val="24"/>
          <w:szCs w:val="24"/>
        </w:rPr>
        <w:t xml:space="preserve"> apkopi atbildīgā struktūr</w:t>
      </w:r>
      <w:r w:rsidR="006E73CC">
        <w:rPr>
          <w:rFonts w:cstheme="minorHAnsi"/>
          <w:sz w:val="24"/>
          <w:szCs w:val="24"/>
        </w:rPr>
        <w:t>vienība</w:t>
      </w:r>
      <w:r w:rsidR="006E73CC" w:rsidRPr="006E73CC">
        <w:rPr>
          <w:rFonts w:cstheme="minorHAnsi"/>
          <w:sz w:val="24"/>
          <w:szCs w:val="24"/>
        </w:rPr>
        <w:t xml:space="preserve"> Inspekcijai parāda, kā tā nodrošina atbilstību visām </w:t>
      </w:r>
      <w:r w:rsidR="00FC6E9D">
        <w:rPr>
          <w:rFonts w:cstheme="minorHAnsi"/>
          <w:sz w:val="24"/>
          <w:szCs w:val="24"/>
        </w:rPr>
        <w:t xml:space="preserve">vadlīniju 2. </w:t>
      </w:r>
      <w:r w:rsidR="006E73CC" w:rsidRPr="006E73CC">
        <w:rPr>
          <w:rFonts w:cstheme="minorHAnsi"/>
          <w:sz w:val="24"/>
          <w:szCs w:val="24"/>
        </w:rPr>
        <w:t>pielikumā noteiktajām prasībām un novērtēšanas kritērijiem attiecībā uz funkcijām, kuras tā nolēmusi uzticēt ārpakalpojumu sniedzējiem</w:t>
      </w:r>
      <w:r w:rsidR="00FC6E9D">
        <w:rPr>
          <w:rFonts w:cstheme="minorHAnsi"/>
          <w:sz w:val="24"/>
          <w:szCs w:val="24"/>
        </w:rPr>
        <w:t xml:space="preserve"> (līgumslēdzējiem)</w:t>
      </w:r>
      <w:r w:rsidR="006E73CC">
        <w:rPr>
          <w:sz w:val="19"/>
          <w:szCs w:val="19"/>
        </w:rPr>
        <w:t xml:space="preserve"> </w:t>
      </w:r>
      <w:r w:rsidR="006E73CC">
        <w:rPr>
          <w:rFonts w:cstheme="minorHAnsi"/>
          <w:sz w:val="24"/>
          <w:szCs w:val="24"/>
        </w:rPr>
        <w:t>(Regula 9-2)</w:t>
      </w:r>
      <w:r w:rsidR="006E73CC">
        <w:rPr>
          <w:sz w:val="19"/>
          <w:szCs w:val="19"/>
        </w:rPr>
        <w:t>.</w:t>
      </w:r>
      <w:r w:rsidR="00596D3B">
        <w:rPr>
          <w:rFonts w:cstheme="minorHAnsi"/>
          <w:sz w:val="24"/>
          <w:szCs w:val="24"/>
        </w:rPr>
        <w:t xml:space="preserve"> Jebkur</w:t>
      </w:r>
      <w:r w:rsidR="00FC6E9D">
        <w:rPr>
          <w:rFonts w:cstheme="minorHAnsi"/>
          <w:sz w:val="24"/>
          <w:szCs w:val="24"/>
        </w:rPr>
        <w:t>ā</w:t>
      </w:r>
      <w:r w:rsidR="00596D3B">
        <w:rPr>
          <w:rFonts w:cstheme="minorHAnsi"/>
          <w:sz w:val="24"/>
          <w:szCs w:val="24"/>
        </w:rPr>
        <w:t xml:space="preserve"> gadījumā p</w:t>
      </w:r>
      <w:r w:rsidR="00596D3B" w:rsidRPr="00587146">
        <w:rPr>
          <w:rFonts w:cstheme="minorHAnsi"/>
          <w:sz w:val="24"/>
          <w:szCs w:val="24"/>
        </w:rPr>
        <w:t>ar tehnisko apkopi atbildīgā struktūrvienība</w:t>
      </w:r>
      <w:r w:rsidR="00596D3B">
        <w:rPr>
          <w:rFonts w:cstheme="minorHAnsi"/>
          <w:sz w:val="24"/>
          <w:szCs w:val="24"/>
        </w:rPr>
        <w:t xml:space="preserve"> atbild </w:t>
      </w:r>
      <w:r w:rsidR="00596D3B" w:rsidRPr="00596D3B">
        <w:rPr>
          <w:rFonts w:cstheme="minorHAnsi"/>
          <w:sz w:val="24"/>
          <w:szCs w:val="24"/>
        </w:rPr>
        <w:t xml:space="preserve">par ārpakalpojumu sniedzējiem </w:t>
      </w:r>
      <w:r w:rsidR="00FC6E9D">
        <w:rPr>
          <w:rFonts w:cstheme="minorHAnsi"/>
          <w:sz w:val="24"/>
          <w:szCs w:val="24"/>
        </w:rPr>
        <w:t>(līgumslēdzējiem)</w:t>
      </w:r>
      <w:r w:rsidR="00FC6E9D">
        <w:rPr>
          <w:sz w:val="19"/>
          <w:szCs w:val="19"/>
        </w:rPr>
        <w:t xml:space="preserve"> </w:t>
      </w:r>
      <w:r w:rsidR="00596D3B" w:rsidRPr="00596D3B">
        <w:rPr>
          <w:rFonts w:cstheme="minorHAnsi"/>
          <w:sz w:val="24"/>
          <w:szCs w:val="24"/>
        </w:rPr>
        <w:t>uzticēto apkopes darbību rezultātiem un izveido sistēmu to veiktspējas pārraudzībai</w:t>
      </w:r>
      <w:r w:rsidR="00596D3B">
        <w:rPr>
          <w:rFonts w:cstheme="minorHAnsi"/>
          <w:sz w:val="24"/>
          <w:szCs w:val="24"/>
        </w:rPr>
        <w:t xml:space="preserve"> (</w:t>
      </w:r>
      <w:r w:rsidR="008756E4">
        <w:rPr>
          <w:rFonts w:cstheme="minorHAnsi"/>
          <w:sz w:val="24"/>
          <w:szCs w:val="24"/>
        </w:rPr>
        <w:t>Regula 9-3).</w:t>
      </w:r>
    </w:p>
    <w:p w14:paraId="0680853E" w14:textId="693E353F" w:rsidR="00932956" w:rsidRDefault="00932956" w:rsidP="0026557C">
      <w:pPr>
        <w:tabs>
          <w:tab w:val="left" w:pos="993"/>
        </w:tabs>
        <w:spacing w:after="0" w:line="240" w:lineRule="auto"/>
        <w:ind w:firstLine="284"/>
        <w:jc w:val="both"/>
        <w:rPr>
          <w:rFonts w:cstheme="minorHAnsi"/>
          <w:sz w:val="24"/>
          <w:szCs w:val="24"/>
          <w:u w:val="single"/>
        </w:rPr>
      </w:pPr>
    </w:p>
    <w:p w14:paraId="68C5042E" w14:textId="77777777" w:rsidR="0026557C" w:rsidRPr="0026557C" w:rsidRDefault="0026557C" w:rsidP="0026557C">
      <w:pPr>
        <w:tabs>
          <w:tab w:val="left" w:pos="993"/>
        </w:tabs>
        <w:spacing w:after="0" w:line="240" w:lineRule="auto"/>
        <w:ind w:firstLine="284"/>
        <w:jc w:val="both"/>
        <w:rPr>
          <w:rFonts w:cstheme="minorHAnsi"/>
          <w:sz w:val="24"/>
          <w:szCs w:val="24"/>
          <w:u w:val="single"/>
        </w:rPr>
      </w:pPr>
    </w:p>
    <w:p w14:paraId="76077612" w14:textId="77777777" w:rsidR="00E53B6C" w:rsidRPr="00E53B6C" w:rsidRDefault="00E53B6C" w:rsidP="00E53B6C">
      <w:pPr>
        <w:pStyle w:val="tv213"/>
        <w:shd w:val="clear" w:color="auto" w:fill="FFFFFF"/>
        <w:spacing w:before="0" w:beforeAutospacing="0" w:after="0" w:afterAutospacing="0"/>
        <w:jc w:val="both"/>
        <w:rPr>
          <w:rFonts w:eastAsiaTheme="minorHAnsi" w:cstheme="minorBidi"/>
          <w:i/>
          <w:iCs/>
          <w:color w:val="2F5496" w:themeColor="accent5" w:themeShade="BF"/>
          <w:sz w:val="22"/>
          <w:szCs w:val="22"/>
        </w:rPr>
      </w:pPr>
    </w:p>
    <w:p w14:paraId="13D5802D" w14:textId="5DC4B3AD" w:rsidR="0062054E" w:rsidRPr="00E53B6C" w:rsidRDefault="0062054E" w:rsidP="00DD5A52">
      <w:pPr>
        <w:shd w:val="clear" w:color="auto" w:fill="FFFFFF"/>
        <w:spacing w:after="0" w:line="293" w:lineRule="atLeast"/>
        <w:jc w:val="both"/>
        <w:rPr>
          <w:rFonts w:eastAsia="Calibri" w:cstheme="minorHAnsi"/>
          <w:b/>
          <w:bCs/>
          <w:i/>
          <w:iCs/>
          <w:color w:val="2F5496" w:themeColor="accent5" w:themeShade="BF"/>
          <w:sz w:val="24"/>
          <w:szCs w:val="24"/>
        </w:rPr>
      </w:pPr>
      <w:r w:rsidRPr="00E53B6C">
        <w:rPr>
          <w:rFonts w:eastAsia="Calibri" w:cstheme="minorHAnsi"/>
          <w:b/>
          <w:bCs/>
          <w:i/>
          <w:iCs/>
          <w:color w:val="2F5496" w:themeColor="accent5" w:themeShade="BF"/>
          <w:sz w:val="24"/>
          <w:szCs w:val="24"/>
        </w:rPr>
        <w:t>Atgādinājums</w:t>
      </w:r>
    </w:p>
    <w:p w14:paraId="4AA3021D" w14:textId="5E2DD900" w:rsidR="000839C5" w:rsidRDefault="000839C5" w:rsidP="00E53B6C">
      <w:pPr>
        <w:shd w:val="clear" w:color="auto" w:fill="FFFFFF"/>
        <w:spacing w:after="0" w:line="240" w:lineRule="auto"/>
        <w:jc w:val="both"/>
        <w:rPr>
          <w:rFonts w:eastAsia="Calibri" w:cstheme="minorHAnsi"/>
          <w:b/>
          <w:bCs/>
          <w:i/>
          <w:iCs/>
          <w:sz w:val="24"/>
          <w:szCs w:val="24"/>
        </w:rPr>
      </w:pPr>
      <w:r w:rsidRPr="001D5877">
        <w:rPr>
          <w:rFonts w:cstheme="minorHAnsi"/>
          <w:noProof/>
          <w:lang w:val="en-US"/>
        </w:rPr>
        <w:drawing>
          <wp:anchor distT="0" distB="0" distL="114300" distR="114300" simplePos="0" relativeHeight="252063744" behindDoc="0" locked="0" layoutInCell="1" allowOverlap="1" wp14:anchorId="028EC7B1" wp14:editId="718312B1">
            <wp:simplePos x="0" y="0"/>
            <wp:positionH relativeFrom="column">
              <wp:posOffset>-93472</wp:posOffset>
            </wp:positionH>
            <wp:positionV relativeFrom="paragraph">
              <wp:posOffset>190246</wp:posOffset>
            </wp:positionV>
            <wp:extent cx="457200" cy="457200"/>
            <wp:effectExtent l="0" t="0" r="0" b="0"/>
            <wp:wrapSquare wrapText="bothSides"/>
            <wp:docPr id="27" name="Рисунок 27" descr="Восклицательный зна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exclamationmark.svg"/>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457200" cy="457200"/>
                    </a:xfrm>
                    <a:prstGeom prst="rect">
                      <a:avLst/>
                    </a:prstGeom>
                  </pic:spPr>
                </pic:pic>
              </a:graphicData>
            </a:graphic>
            <wp14:sizeRelH relativeFrom="margin">
              <wp14:pctWidth>0</wp14:pctWidth>
            </wp14:sizeRelH>
            <wp14:sizeRelV relativeFrom="margin">
              <wp14:pctHeight>0</wp14:pctHeight>
            </wp14:sizeRelV>
          </wp:anchor>
        </w:drawing>
      </w:r>
    </w:p>
    <w:p w14:paraId="58F7443A" w14:textId="1522C67D" w:rsidR="000839C5" w:rsidRPr="00FC6E9D" w:rsidRDefault="000839C5" w:rsidP="000839C5">
      <w:pPr>
        <w:shd w:val="clear" w:color="auto" w:fill="FFFFFF"/>
        <w:spacing w:after="0" w:line="240" w:lineRule="auto"/>
        <w:jc w:val="both"/>
        <w:rPr>
          <w:rFonts w:cstheme="minorHAnsi"/>
          <w:sz w:val="24"/>
          <w:szCs w:val="24"/>
        </w:rPr>
      </w:pPr>
      <w:r w:rsidRPr="00FC6E9D">
        <w:rPr>
          <w:rFonts w:eastAsia="Times New Roman" w:cstheme="minorHAnsi"/>
          <w:sz w:val="24"/>
          <w:szCs w:val="24"/>
        </w:rPr>
        <w:t xml:space="preserve">Ja par tehnisko apkopi </w:t>
      </w:r>
      <w:r w:rsidR="00D200E3" w:rsidRPr="00FC6E9D">
        <w:rPr>
          <w:rFonts w:eastAsia="Times New Roman" w:cstheme="minorHAnsi"/>
          <w:sz w:val="24"/>
          <w:szCs w:val="24"/>
        </w:rPr>
        <w:t>atbildīgās struktūrvienības</w:t>
      </w:r>
      <w:r w:rsidRPr="00FC6E9D">
        <w:rPr>
          <w:rFonts w:eastAsia="Times New Roman" w:cstheme="minorHAnsi"/>
          <w:sz w:val="24"/>
          <w:szCs w:val="24"/>
        </w:rPr>
        <w:t xml:space="preserve"> sertifikāta saņemšanas pretendents, ir arī vienotā drošības sertifikāta</w:t>
      </w:r>
      <w:r w:rsidR="00FC6E9D">
        <w:rPr>
          <w:rFonts w:eastAsia="Times New Roman" w:cstheme="minorHAnsi"/>
          <w:sz w:val="24"/>
          <w:szCs w:val="24"/>
        </w:rPr>
        <w:t>/</w:t>
      </w:r>
      <w:r w:rsidRPr="00FC6E9D">
        <w:rPr>
          <w:rFonts w:eastAsia="Times New Roman" w:cstheme="minorHAnsi"/>
          <w:sz w:val="24"/>
          <w:szCs w:val="24"/>
        </w:rPr>
        <w:t>drošības apliecības saņēmējs, atbilstību Regulas un Noteikumu prasībām pārbauda un par minētā sertifikāta izdošanu, atjaunošanu, grozīšanu Inspekcija novērtējumu veic un lemj procedūrā, kurā lemj arī par vienotā drošības sertifikāta</w:t>
      </w:r>
      <w:r w:rsidR="00FC6E9D">
        <w:rPr>
          <w:rFonts w:eastAsia="Times New Roman" w:cstheme="minorHAnsi"/>
          <w:sz w:val="24"/>
          <w:szCs w:val="24"/>
        </w:rPr>
        <w:t>/</w:t>
      </w:r>
      <w:r w:rsidRPr="00FC6E9D">
        <w:rPr>
          <w:rFonts w:eastAsia="Times New Roman" w:cstheme="minorHAnsi"/>
          <w:sz w:val="24"/>
          <w:szCs w:val="24"/>
        </w:rPr>
        <w:t xml:space="preserve"> drošības apliecības izdošanu </w:t>
      </w:r>
      <w:r w:rsidRPr="00FC6E9D">
        <w:rPr>
          <w:rFonts w:ascii="Times New Roman" w:eastAsia="Calibri" w:hAnsi="Times New Roman" w:cs="Times New Roman"/>
          <w:sz w:val="24"/>
          <w:szCs w:val="24"/>
        </w:rPr>
        <w:t xml:space="preserve">(ND68) </w:t>
      </w:r>
      <w:r w:rsidRPr="00FC6E9D">
        <w:rPr>
          <w:rFonts w:cstheme="minorHAnsi"/>
          <w:sz w:val="24"/>
          <w:szCs w:val="24"/>
        </w:rPr>
        <w:t>(vadlīniju 6. attēls</w:t>
      </w:r>
      <w:r w:rsidRPr="00FC6E9D">
        <w:rPr>
          <w:rFonts w:ascii="Times New Roman" w:eastAsia="Calibri" w:hAnsi="Times New Roman" w:cs="Times New Roman"/>
          <w:sz w:val="24"/>
          <w:szCs w:val="24"/>
        </w:rPr>
        <w:t>.</w:t>
      </w:r>
      <w:r w:rsidRPr="00FC6E9D">
        <w:rPr>
          <w:rFonts w:cstheme="minorHAnsi"/>
          <w:sz w:val="24"/>
          <w:szCs w:val="24"/>
        </w:rPr>
        <w:t>)</w:t>
      </w:r>
    </w:p>
    <w:p w14:paraId="1A0442A9" w14:textId="7D297F30" w:rsidR="000839C5" w:rsidRPr="00FC6E9D" w:rsidRDefault="000839C5" w:rsidP="00DD5A52">
      <w:pPr>
        <w:shd w:val="clear" w:color="auto" w:fill="FFFFFF"/>
        <w:spacing w:after="0" w:line="293" w:lineRule="atLeast"/>
        <w:jc w:val="both"/>
        <w:rPr>
          <w:rFonts w:eastAsia="Calibri" w:cstheme="minorHAnsi"/>
          <w:b/>
          <w:bCs/>
          <w:i/>
          <w:iCs/>
          <w:sz w:val="24"/>
          <w:szCs w:val="24"/>
        </w:rPr>
      </w:pPr>
      <w:r w:rsidRPr="00FC6E9D">
        <w:rPr>
          <w:rFonts w:cstheme="minorHAnsi"/>
          <w:noProof/>
          <w:lang w:val="en-US"/>
        </w:rPr>
        <w:drawing>
          <wp:anchor distT="0" distB="0" distL="114300" distR="114300" simplePos="0" relativeHeight="252091392" behindDoc="0" locked="0" layoutInCell="1" allowOverlap="1" wp14:anchorId="33AE59D5" wp14:editId="4C70F3CE">
            <wp:simplePos x="0" y="0"/>
            <wp:positionH relativeFrom="column">
              <wp:posOffset>-100076</wp:posOffset>
            </wp:positionH>
            <wp:positionV relativeFrom="paragraph">
              <wp:posOffset>149352</wp:posOffset>
            </wp:positionV>
            <wp:extent cx="457200" cy="457200"/>
            <wp:effectExtent l="0" t="0" r="0" b="0"/>
            <wp:wrapSquare wrapText="bothSides"/>
            <wp:docPr id="320" name="Рисунок 320" descr="Восклицательный зна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exclamationmark.svg"/>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457200" cy="457200"/>
                    </a:xfrm>
                    <a:prstGeom prst="rect">
                      <a:avLst/>
                    </a:prstGeom>
                  </pic:spPr>
                </pic:pic>
              </a:graphicData>
            </a:graphic>
            <wp14:sizeRelH relativeFrom="margin">
              <wp14:pctWidth>0</wp14:pctWidth>
            </wp14:sizeRelH>
            <wp14:sizeRelV relativeFrom="margin">
              <wp14:pctHeight>0</wp14:pctHeight>
            </wp14:sizeRelV>
          </wp:anchor>
        </w:drawing>
      </w:r>
    </w:p>
    <w:p w14:paraId="080C80A0" w14:textId="0D0BC94B" w:rsidR="0062054E" w:rsidRPr="00FC6E9D" w:rsidRDefault="000839C5" w:rsidP="000839C5">
      <w:pPr>
        <w:pStyle w:val="tv213"/>
        <w:shd w:val="clear" w:color="auto" w:fill="FFFFFF"/>
        <w:spacing w:before="0" w:beforeAutospacing="0" w:after="0" w:afterAutospacing="0"/>
        <w:ind w:left="-142"/>
        <w:jc w:val="both"/>
        <w:rPr>
          <w:rFonts w:asciiTheme="minorHAnsi" w:eastAsiaTheme="minorHAnsi" w:hAnsiTheme="minorHAnsi" w:cstheme="minorHAnsi"/>
          <w:lang w:eastAsia="en-US"/>
        </w:rPr>
      </w:pPr>
      <w:r w:rsidRPr="00FC6E9D">
        <w:t>P</w:t>
      </w:r>
      <w:r w:rsidR="0062054E" w:rsidRPr="00FC6E9D">
        <w:rPr>
          <w:rFonts w:asciiTheme="minorHAnsi" w:hAnsiTheme="minorHAnsi" w:cstheme="minorHAnsi"/>
          <w:lang w:eastAsia="en-US"/>
        </w:rPr>
        <w:t>ar tehnisko apkopi atbildīgās struktūrvienības sertifikāts (1435 mm) – šāds</w:t>
      </w:r>
      <w:r w:rsidR="0062054E" w:rsidRPr="00FC6E9D">
        <w:rPr>
          <w:rFonts w:asciiTheme="minorHAnsi" w:eastAsiaTheme="minorHAnsi" w:hAnsiTheme="minorHAnsi" w:cstheme="minorHAnsi"/>
          <w:lang w:eastAsia="en-US"/>
        </w:rPr>
        <w:t xml:space="preserve"> </w:t>
      </w:r>
      <w:r w:rsidR="0062054E" w:rsidRPr="00FC6E9D">
        <w:rPr>
          <w:rFonts w:asciiTheme="minorHAnsi" w:eastAsiaTheme="minorHAnsi" w:hAnsiTheme="minorHAnsi" w:cstheme="minorHAnsi"/>
          <w:u w:val="single"/>
          <w:lang w:eastAsia="en-US"/>
        </w:rPr>
        <w:t>sertifikāts ir spēkā visā Eiropas Savienībā</w:t>
      </w:r>
      <w:r w:rsidR="0062054E" w:rsidRPr="00FC6E9D">
        <w:rPr>
          <w:rFonts w:asciiTheme="minorHAnsi" w:eastAsiaTheme="minorHAnsi" w:hAnsiTheme="minorHAnsi" w:cstheme="minorHAnsi"/>
          <w:lang w:eastAsia="en-US"/>
        </w:rPr>
        <w:t>, un Latvijā ir spēkā attiecīgs citā Eiropas Savienības dalībvalstī izdots sertifikāts (DzL35.</w:t>
      </w:r>
      <w:r w:rsidR="0062054E" w:rsidRPr="00FC6E9D">
        <w:rPr>
          <w:rFonts w:asciiTheme="minorHAnsi" w:eastAsiaTheme="minorHAnsi" w:hAnsiTheme="minorHAnsi" w:cstheme="minorHAnsi"/>
          <w:vertAlign w:val="superscript"/>
          <w:lang w:eastAsia="en-US"/>
        </w:rPr>
        <w:t>2</w:t>
      </w:r>
      <w:r w:rsidR="0062054E" w:rsidRPr="00FC6E9D">
        <w:rPr>
          <w:rFonts w:asciiTheme="minorHAnsi" w:eastAsiaTheme="minorHAnsi" w:hAnsiTheme="minorHAnsi" w:cstheme="minorHAnsi"/>
          <w:lang w:eastAsia="en-US"/>
        </w:rPr>
        <w:t> -5).</w:t>
      </w:r>
    </w:p>
    <w:p w14:paraId="53A00F1D" w14:textId="21BB3C90" w:rsidR="000839C5" w:rsidRPr="00FC6E9D" w:rsidRDefault="000839C5" w:rsidP="0062054E">
      <w:pPr>
        <w:pStyle w:val="tv213"/>
        <w:shd w:val="clear" w:color="auto" w:fill="FFFFFF"/>
        <w:spacing w:before="0" w:beforeAutospacing="0" w:after="0" w:afterAutospacing="0"/>
        <w:ind w:hanging="142"/>
        <w:jc w:val="both"/>
        <w:rPr>
          <w:rFonts w:asciiTheme="minorHAnsi" w:eastAsiaTheme="minorHAnsi" w:hAnsiTheme="minorHAnsi" w:cstheme="minorHAnsi"/>
          <w:lang w:eastAsia="en-US"/>
        </w:rPr>
      </w:pPr>
      <w:r w:rsidRPr="00FC6E9D">
        <w:rPr>
          <w:rFonts w:asciiTheme="minorHAnsi" w:eastAsiaTheme="minorHAnsi" w:hAnsiTheme="minorHAnsi" w:cstheme="minorHAnsi"/>
          <w:noProof/>
          <w:lang w:val="en-US" w:eastAsia="en-US"/>
        </w:rPr>
        <w:lastRenderedPageBreak/>
        <w:drawing>
          <wp:anchor distT="0" distB="0" distL="114300" distR="114300" simplePos="0" relativeHeight="252065792" behindDoc="0" locked="0" layoutInCell="1" allowOverlap="1" wp14:anchorId="1F145F1D" wp14:editId="24460812">
            <wp:simplePos x="0" y="0"/>
            <wp:positionH relativeFrom="column">
              <wp:posOffset>-98806</wp:posOffset>
            </wp:positionH>
            <wp:positionV relativeFrom="paragraph">
              <wp:posOffset>133477</wp:posOffset>
            </wp:positionV>
            <wp:extent cx="457200" cy="457200"/>
            <wp:effectExtent l="0" t="0" r="0" b="0"/>
            <wp:wrapSquare wrapText="bothSides"/>
            <wp:docPr id="28" name="Рисунок 28" descr="Восклицательный зна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exclamationmark.svg"/>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457200" cy="457200"/>
                    </a:xfrm>
                    <a:prstGeom prst="rect">
                      <a:avLst/>
                    </a:prstGeom>
                  </pic:spPr>
                </pic:pic>
              </a:graphicData>
            </a:graphic>
            <wp14:sizeRelH relativeFrom="margin">
              <wp14:pctWidth>0</wp14:pctWidth>
            </wp14:sizeRelH>
            <wp14:sizeRelV relativeFrom="margin">
              <wp14:pctHeight>0</wp14:pctHeight>
            </wp14:sizeRelV>
          </wp:anchor>
        </w:drawing>
      </w:r>
    </w:p>
    <w:p w14:paraId="62AF2522" w14:textId="6A0C4146" w:rsidR="0062054E" w:rsidRPr="00FC6E9D" w:rsidRDefault="000839C5" w:rsidP="0062054E">
      <w:pPr>
        <w:pStyle w:val="tv213"/>
        <w:shd w:val="clear" w:color="auto" w:fill="FFFFFF"/>
        <w:spacing w:before="0" w:beforeAutospacing="0" w:after="0" w:afterAutospacing="0"/>
        <w:jc w:val="both"/>
        <w:rPr>
          <w:rFonts w:asciiTheme="minorHAnsi" w:eastAsiaTheme="minorHAnsi" w:hAnsiTheme="minorHAnsi" w:cstheme="minorHAnsi"/>
          <w:lang w:eastAsia="en-US"/>
        </w:rPr>
      </w:pPr>
      <w:r w:rsidRPr="00FC6E9D">
        <w:rPr>
          <w:rFonts w:asciiTheme="minorHAnsi" w:eastAsiaTheme="minorHAnsi" w:hAnsiTheme="minorHAnsi" w:cstheme="minorHAnsi"/>
          <w:lang w:eastAsia="en-US"/>
        </w:rPr>
        <w:t>P</w:t>
      </w:r>
      <w:r w:rsidR="0062054E" w:rsidRPr="00FC6E9D">
        <w:rPr>
          <w:rFonts w:asciiTheme="minorHAnsi" w:eastAsiaTheme="minorHAnsi" w:hAnsiTheme="minorHAnsi" w:cstheme="minorHAnsi"/>
          <w:lang w:eastAsia="en-US"/>
        </w:rPr>
        <w:t xml:space="preserve">ar 1520 milimetru sliežu ceļa platuma ritekļu tehnisko apkopi atbildīgās struktūrvienības sertifikātu  -  šāds sertifikāts ir </w:t>
      </w:r>
      <w:r w:rsidR="0062054E" w:rsidRPr="00FC6E9D">
        <w:rPr>
          <w:rFonts w:asciiTheme="minorHAnsi" w:eastAsiaTheme="minorHAnsi" w:hAnsiTheme="minorHAnsi" w:cstheme="minorHAnsi"/>
          <w:u w:val="single"/>
          <w:lang w:eastAsia="en-US"/>
        </w:rPr>
        <w:t>spēkā tikai Latvijā</w:t>
      </w:r>
      <w:r w:rsidR="0062054E" w:rsidRPr="00FC6E9D">
        <w:rPr>
          <w:rFonts w:asciiTheme="minorHAnsi" w:eastAsiaTheme="minorHAnsi" w:hAnsiTheme="minorHAnsi" w:cstheme="minorHAnsi"/>
          <w:lang w:eastAsia="en-US"/>
        </w:rPr>
        <w:t xml:space="preserve"> (DzL35.</w:t>
      </w:r>
      <w:r w:rsidR="0062054E" w:rsidRPr="00FC6E9D">
        <w:rPr>
          <w:rFonts w:asciiTheme="minorHAnsi" w:eastAsiaTheme="minorHAnsi" w:hAnsiTheme="minorHAnsi" w:cstheme="minorHAnsi"/>
          <w:vertAlign w:val="superscript"/>
          <w:lang w:eastAsia="en-US"/>
        </w:rPr>
        <w:t>2</w:t>
      </w:r>
      <w:r w:rsidR="0062054E" w:rsidRPr="00FC6E9D">
        <w:rPr>
          <w:rFonts w:asciiTheme="minorHAnsi" w:eastAsiaTheme="minorHAnsi" w:hAnsiTheme="minorHAnsi" w:cstheme="minorHAnsi"/>
          <w:lang w:eastAsia="en-US"/>
        </w:rPr>
        <w:t> -7).</w:t>
      </w:r>
    </w:p>
    <w:p w14:paraId="64C581AC" w14:textId="4B088BD7" w:rsidR="0062054E" w:rsidRDefault="0062054E" w:rsidP="00DD5A52">
      <w:pPr>
        <w:shd w:val="clear" w:color="auto" w:fill="FFFFFF"/>
        <w:spacing w:after="0" w:line="293" w:lineRule="atLeast"/>
        <w:jc w:val="both"/>
        <w:rPr>
          <w:rFonts w:eastAsia="Calibri" w:cstheme="minorHAnsi"/>
          <w:b/>
          <w:bCs/>
          <w:i/>
          <w:iCs/>
          <w:sz w:val="24"/>
          <w:szCs w:val="24"/>
        </w:rPr>
      </w:pPr>
    </w:p>
    <w:p w14:paraId="558692B6" w14:textId="4B95D3B3" w:rsidR="0077486F" w:rsidRPr="0077486F" w:rsidRDefault="0077486F" w:rsidP="0077486F">
      <w:pPr>
        <w:pStyle w:val="Virsraksts1"/>
      </w:pPr>
      <w:bookmarkStart w:id="68" w:name="_Toc118447551"/>
      <w:r>
        <w:t>P</w:t>
      </w:r>
      <w:r w:rsidRPr="0077486F">
        <w:t>ar tehnisko apkopi atbildīgā</w:t>
      </w:r>
      <w:r w:rsidR="005A146A">
        <w:t>s</w:t>
      </w:r>
      <w:r w:rsidRPr="0077486F">
        <w:t xml:space="preserve"> struktūrvienības sertifikāta </w:t>
      </w:r>
      <w:r w:rsidRPr="00DB730B">
        <w:t>izsniegšana</w:t>
      </w:r>
      <w:bookmarkEnd w:id="68"/>
      <w:r w:rsidRPr="0077486F">
        <w:t xml:space="preserve"> </w:t>
      </w:r>
      <w:bookmarkStart w:id="69" w:name="_Hlk40370674"/>
    </w:p>
    <w:p w14:paraId="3AB4A8CB" w14:textId="39E39E29" w:rsidR="0077486F" w:rsidRPr="00EB438B" w:rsidRDefault="0077486F" w:rsidP="0077486F">
      <w:pPr>
        <w:shd w:val="clear" w:color="auto" w:fill="FFFFFF"/>
        <w:spacing w:after="0" w:line="240" w:lineRule="auto"/>
        <w:ind w:firstLine="284"/>
        <w:jc w:val="both"/>
        <w:rPr>
          <w:rFonts w:cstheme="minorHAnsi"/>
          <w:color w:val="auto"/>
          <w:sz w:val="24"/>
          <w:szCs w:val="24"/>
        </w:rPr>
      </w:pPr>
      <w:r w:rsidRPr="00EB438B">
        <w:rPr>
          <w:rFonts w:cstheme="minorHAnsi"/>
          <w:color w:val="auto"/>
          <w:sz w:val="24"/>
          <w:szCs w:val="24"/>
        </w:rPr>
        <w:t xml:space="preserve">Lai saņemtu </w:t>
      </w:r>
      <w:r w:rsidRPr="00EB438B">
        <w:rPr>
          <w:rFonts w:eastAsia="Times New Roman" w:cstheme="minorHAnsi"/>
          <w:color w:val="auto"/>
          <w:sz w:val="24"/>
          <w:szCs w:val="24"/>
        </w:rPr>
        <w:t xml:space="preserve">par tehnisko apkopi </w:t>
      </w:r>
      <w:r w:rsidR="00D200E3" w:rsidRPr="004D64C8">
        <w:rPr>
          <w:rFonts w:eastAsia="Times New Roman" w:cstheme="minorHAnsi"/>
          <w:color w:val="auto"/>
          <w:sz w:val="24"/>
          <w:szCs w:val="24"/>
        </w:rPr>
        <w:t>atbildīgās struktūrvienības</w:t>
      </w:r>
      <w:r w:rsidRPr="004D64C8">
        <w:rPr>
          <w:rFonts w:eastAsia="Times New Roman" w:cstheme="minorHAnsi"/>
          <w:color w:val="auto"/>
          <w:sz w:val="24"/>
          <w:szCs w:val="24"/>
        </w:rPr>
        <w:t xml:space="preserve"> sertifikātu, </w:t>
      </w:r>
      <w:r w:rsidR="005F7A8C">
        <w:rPr>
          <w:rFonts w:cstheme="minorHAnsi"/>
          <w:color w:val="auto"/>
          <w:sz w:val="24"/>
          <w:szCs w:val="24"/>
        </w:rPr>
        <w:t>Pretendents</w:t>
      </w:r>
      <w:r w:rsidRPr="004D64C8">
        <w:rPr>
          <w:rFonts w:cstheme="minorHAnsi"/>
          <w:color w:val="auto"/>
          <w:sz w:val="24"/>
          <w:szCs w:val="24"/>
        </w:rPr>
        <w:t xml:space="preserve"> iesniedz Inspekcijā atbilstoši lietvedības prasībām elektroniski vai drukas formātā </w:t>
      </w:r>
      <w:r w:rsidR="00C4110F">
        <w:rPr>
          <w:rFonts w:eastAsia="Times New Roman" w:cstheme="minorHAnsi"/>
          <w:b/>
          <w:bCs/>
          <w:i/>
          <w:iCs/>
          <w:color w:val="auto"/>
          <w:sz w:val="24"/>
          <w:szCs w:val="24"/>
        </w:rPr>
        <w:t>iesniegumu</w:t>
      </w:r>
      <w:r w:rsidR="00E70A75" w:rsidRPr="00EB438B">
        <w:rPr>
          <w:rFonts w:eastAsia="Times New Roman" w:cstheme="minorHAnsi"/>
          <w:b/>
          <w:bCs/>
          <w:i/>
          <w:iCs/>
          <w:color w:val="auto"/>
          <w:sz w:val="24"/>
          <w:szCs w:val="24"/>
        </w:rPr>
        <w:t xml:space="preserve"> </w:t>
      </w:r>
      <w:r w:rsidRPr="00EB438B">
        <w:rPr>
          <w:rFonts w:eastAsia="Times New Roman" w:cstheme="minorHAnsi"/>
          <w:color w:val="auto"/>
          <w:sz w:val="24"/>
          <w:szCs w:val="24"/>
        </w:rPr>
        <w:t xml:space="preserve">par tehnisko apkopi </w:t>
      </w:r>
      <w:r w:rsidR="00D200E3" w:rsidRPr="00EB438B">
        <w:rPr>
          <w:rFonts w:eastAsia="Times New Roman" w:cstheme="minorHAnsi"/>
          <w:color w:val="auto"/>
          <w:sz w:val="24"/>
          <w:szCs w:val="24"/>
        </w:rPr>
        <w:t>atbildīgās struktūrvienības</w:t>
      </w:r>
      <w:r w:rsidRPr="00EB438B">
        <w:rPr>
          <w:rFonts w:eastAsia="Times New Roman" w:cstheme="minorHAnsi"/>
          <w:color w:val="auto"/>
          <w:sz w:val="24"/>
          <w:szCs w:val="24"/>
        </w:rPr>
        <w:t xml:space="preserve"> sertifikāta</w:t>
      </w:r>
      <w:r w:rsidRPr="00EB438B">
        <w:rPr>
          <w:rFonts w:cstheme="minorHAnsi"/>
          <w:color w:val="auto"/>
          <w:sz w:val="24"/>
          <w:szCs w:val="24"/>
        </w:rPr>
        <w:t xml:space="preserve"> saņemšanai (turpmāk – pieteikums), </w:t>
      </w:r>
      <w:r w:rsidRPr="00EB438B">
        <w:rPr>
          <w:rFonts w:eastAsia="Times New Roman" w:cstheme="minorHAnsi"/>
          <w:color w:val="auto"/>
          <w:sz w:val="24"/>
          <w:szCs w:val="24"/>
        </w:rPr>
        <w:t>tajā norādot (Regula</w:t>
      </w:r>
      <w:r w:rsidR="00777C2D" w:rsidRPr="00EB438B">
        <w:rPr>
          <w:rFonts w:eastAsia="Times New Roman" w:cstheme="minorHAnsi"/>
          <w:color w:val="auto"/>
          <w:sz w:val="24"/>
          <w:szCs w:val="24"/>
        </w:rPr>
        <w:t xml:space="preserve"> III Pielikums, ND58</w:t>
      </w:r>
      <w:r w:rsidRPr="00EB438B">
        <w:rPr>
          <w:rFonts w:eastAsia="Times New Roman" w:cstheme="minorHAnsi"/>
          <w:color w:val="auto"/>
          <w:sz w:val="24"/>
          <w:szCs w:val="24"/>
        </w:rPr>
        <w:t>):</w:t>
      </w:r>
    </w:p>
    <w:p w14:paraId="35241E46" w14:textId="63E95221" w:rsidR="0077486F" w:rsidRPr="00EB438B" w:rsidRDefault="0077486F" w:rsidP="0077486F">
      <w:pPr>
        <w:shd w:val="clear" w:color="auto" w:fill="FFFFFF"/>
        <w:spacing w:after="0" w:line="240" w:lineRule="auto"/>
        <w:ind w:firstLine="284"/>
        <w:jc w:val="both"/>
        <w:rPr>
          <w:rFonts w:eastAsia="Times New Roman" w:cstheme="minorHAnsi"/>
          <w:color w:val="auto"/>
          <w:sz w:val="24"/>
          <w:szCs w:val="24"/>
        </w:rPr>
      </w:pPr>
    </w:p>
    <w:tbl>
      <w:tblPr>
        <w:tblStyle w:val="Reatabula"/>
        <w:tblW w:w="0" w:type="auto"/>
        <w:tblLook w:val="04A0" w:firstRow="1" w:lastRow="0" w:firstColumn="1" w:lastColumn="0" w:noHBand="0" w:noVBand="1"/>
      </w:tblPr>
      <w:tblGrid>
        <w:gridCol w:w="5807"/>
      </w:tblGrid>
      <w:tr w:rsidR="002D7D09" w:rsidRPr="00EB438B" w14:paraId="0B107D3A" w14:textId="77777777" w:rsidTr="002D7D09">
        <w:tc>
          <w:tcPr>
            <w:tcW w:w="5807" w:type="dxa"/>
          </w:tcPr>
          <w:bookmarkEnd w:id="69"/>
          <w:p w14:paraId="45AA4224" w14:textId="77777777" w:rsidR="002D7D09" w:rsidRPr="00EB438B" w:rsidRDefault="002D7D09" w:rsidP="008411BD">
            <w:pPr>
              <w:pStyle w:val="Sarakstarindkopa"/>
              <w:numPr>
                <w:ilvl w:val="0"/>
                <w:numId w:val="41"/>
              </w:numPr>
              <w:shd w:val="clear" w:color="auto" w:fill="FFFFFF"/>
              <w:ind w:left="318" w:hanging="318"/>
              <w:jc w:val="both"/>
              <w:rPr>
                <w:rFonts w:eastAsia="Times New Roman" w:cstheme="minorHAnsi"/>
                <w:color w:val="auto"/>
                <w:sz w:val="24"/>
                <w:szCs w:val="24"/>
              </w:rPr>
            </w:pPr>
            <w:r w:rsidRPr="00EB438B">
              <w:rPr>
                <w:rFonts w:eastAsia="Times New Roman" w:cstheme="minorHAnsi"/>
                <w:color w:val="auto"/>
                <w:sz w:val="24"/>
                <w:szCs w:val="24"/>
              </w:rPr>
              <w:t>komersanta nosaukumu, reģistrācijas numuru un adresi;</w:t>
            </w:r>
          </w:p>
          <w:p w14:paraId="2FB82955" w14:textId="77777777" w:rsidR="002D7D09" w:rsidRPr="00EB438B" w:rsidRDefault="002D7D09" w:rsidP="008411BD">
            <w:pPr>
              <w:pStyle w:val="Sarakstarindkopa"/>
              <w:numPr>
                <w:ilvl w:val="0"/>
                <w:numId w:val="41"/>
              </w:numPr>
              <w:shd w:val="clear" w:color="auto" w:fill="FFFFFF"/>
              <w:ind w:left="314" w:hanging="314"/>
              <w:jc w:val="both"/>
              <w:rPr>
                <w:rFonts w:eastAsia="Times New Roman" w:cstheme="minorHAnsi"/>
                <w:color w:val="auto"/>
                <w:sz w:val="24"/>
                <w:szCs w:val="24"/>
              </w:rPr>
            </w:pPr>
            <w:r w:rsidRPr="00EB438B">
              <w:rPr>
                <w:rFonts w:eastAsia="Times New Roman" w:cstheme="minorHAnsi"/>
                <w:color w:val="auto"/>
                <w:sz w:val="24"/>
                <w:szCs w:val="24"/>
              </w:rPr>
              <w:t>informāciju par pieprasīto tehnisko apkopi atbildīgās struktūrvienības sertifikātu  (jauns, atjaunots vai grozīts);</w:t>
            </w:r>
          </w:p>
          <w:p w14:paraId="47167BF1" w14:textId="4F8C36F5" w:rsidR="002D7D09" w:rsidRPr="00EB438B" w:rsidRDefault="002D7D09" w:rsidP="008411BD">
            <w:pPr>
              <w:pStyle w:val="Sarakstarindkopa"/>
              <w:numPr>
                <w:ilvl w:val="0"/>
                <w:numId w:val="41"/>
              </w:numPr>
              <w:shd w:val="clear" w:color="auto" w:fill="FFFFFF"/>
              <w:ind w:left="314" w:hanging="314"/>
              <w:jc w:val="both"/>
              <w:rPr>
                <w:rFonts w:eastAsia="Times New Roman" w:cstheme="minorHAnsi"/>
                <w:color w:val="auto"/>
                <w:sz w:val="24"/>
                <w:szCs w:val="24"/>
              </w:rPr>
            </w:pPr>
            <w:r>
              <w:rPr>
                <w:rFonts w:eastAsia="Times New Roman" w:cstheme="minorHAnsi"/>
                <w:color w:val="auto"/>
                <w:sz w:val="24"/>
                <w:szCs w:val="24"/>
              </w:rPr>
              <w:t xml:space="preserve">par tehnisko apkopi atbildīgās struktūrvienības </w:t>
            </w:r>
            <w:r w:rsidRPr="00EB438B">
              <w:rPr>
                <w:rFonts w:eastAsia="Times New Roman" w:cstheme="minorHAnsi"/>
                <w:color w:val="auto"/>
                <w:sz w:val="24"/>
                <w:szCs w:val="24"/>
              </w:rPr>
              <w:t>plānoto darbību apjomu (vilces līdzekļi, pasažieru vagoni, kravas vagoni vai speciālie ritekļi);</w:t>
            </w:r>
          </w:p>
          <w:p w14:paraId="449DB321" w14:textId="3ABBF542" w:rsidR="002D7D09" w:rsidRPr="00EB438B" w:rsidRDefault="002D7D09" w:rsidP="008411BD">
            <w:pPr>
              <w:pStyle w:val="Sarakstarindkopa"/>
              <w:numPr>
                <w:ilvl w:val="0"/>
                <w:numId w:val="41"/>
              </w:numPr>
              <w:shd w:val="clear" w:color="auto" w:fill="FFFFFF"/>
              <w:tabs>
                <w:tab w:val="left" w:pos="709"/>
              </w:tabs>
              <w:ind w:left="314" w:hanging="314"/>
              <w:jc w:val="both"/>
              <w:rPr>
                <w:rFonts w:eastAsia="Times New Roman" w:cstheme="minorHAnsi"/>
                <w:color w:val="auto"/>
                <w:sz w:val="24"/>
                <w:szCs w:val="24"/>
              </w:rPr>
            </w:pPr>
            <w:r w:rsidRPr="00EB438B">
              <w:rPr>
                <w:rFonts w:eastAsia="Times New Roman" w:cstheme="minorHAnsi"/>
                <w:color w:val="auto"/>
                <w:sz w:val="24"/>
                <w:szCs w:val="24"/>
              </w:rPr>
              <w:t xml:space="preserve">tehniskās apkopes sistēmas </w:t>
            </w:r>
            <w:r w:rsidRPr="00B126B0">
              <w:rPr>
                <w:rFonts w:eastAsia="Times New Roman" w:cstheme="minorHAnsi"/>
                <w:color w:val="auto"/>
                <w:sz w:val="24"/>
                <w:szCs w:val="24"/>
              </w:rPr>
              <w:t>funkcijas (</w:t>
            </w:r>
            <w:r w:rsidRPr="00B126B0">
              <w:rPr>
                <w:rFonts w:cstheme="minorHAnsi"/>
                <w:b/>
                <w:bCs/>
                <w:i/>
                <w:iCs/>
                <w:color w:val="auto"/>
                <w:sz w:val="32"/>
                <w:szCs w:val="32"/>
              </w:rPr>
              <w:t xml:space="preserve">I </w:t>
            </w:r>
            <w:r w:rsidRPr="00B126B0">
              <w:rPr>
                <w:rFonts w:cstheme="minorHAnsi"/>
                <w:color w:val="auto"/>
                <w:sz w:val="24"/>
                <w:szCs w:val="24"/>
              </w:rPr>
              <w:t xml:space="preserve">pārvaldības funkcija, </w:t>
            </w:r>
            <w:r w:rsidRPr="00B126B0">
              <w:rPr>
                <w:rFonts w:cstheme="minorHAnsi"/>
                <w:b/>
                <w:bCs/>
                <w:i/>
                <w:iCs/>
                <w:color w:val="auto"/>
                <w:sz w:val="32"/>
                <w:szCs w:val="32"/>
              </w:rPr>
              <w:t xml:space="preserve">II </w:t>
            </w:r>
            <w:r w:rsidRPr="00B126B0">
              <w:rPr>
                <w:rFonts w:cstheme="minorHAnsi"/>
                <w:color w:val="auto"/>
                <w:sz w:val="24"/>
                <w:szCs w:val="24"/>
              </w:rPr>
              <w:t>tehniskās apkopes pilnveidošanas</w:t>
            </w:r>
            <w:r w:rsidRPr="00EB438B">
              <w:rPr>
                <w:rFonts w:cstheme="minorHAnsi"/>
                <w:color w:val="auto"/>
                <w:sz w:val="24"/>
                <w:szCs w:val="24"/>
              </w:rPr>
              <w:t xml:space="preserve"> funkcija, </w:t>
            </w:r>
            <w:r w:rsidRPr="00EB438B">
              <w:rPr>
                <w:rFonts w:cstheme="minorHAnsi"/>
                <w:b/>
                <w:bCs/>
                <w:i/>
                <w:iCs/>
                <w:color w:val="auto"/>
                <w:sz w:val="32"/>
                <w:szCs w:val="32"/>
              </w:rPr>
              <w:t xml:space="preserve">III </w:t>
            </w:r>
            <w:r w:rsidRPr="00EB438B">
              <w:rPr>
                <w:rFonts w:cstheme="minorHAnsi"/>
                <w:color w:val="auto"/>
                <w:sz w:val="24"/>
                <w:szCs w:val="24"/>
              </w:rPr>
              <w:t xml:space="preserve">tehniskās apkopes pārvaldības funkcija,  </w:t>
            </w:r>
            <w:r w:rsidRPr="00EB438B">
              <w:rPr>
                <w:rFonts w:cstheme="minorHAnsi"/>
                <w:b/>
                <w:bCs/>
                <w:i/>
                <w:iCs/>
                <w:color w:val="auto"/>
                <w:sz w:val="32"/>
                <w:szCs w:val="32"/>
              </w:rPr>
              <w:t>IV</w:t>
            </w:r>
            <w:r w:rsidRPr="00EB438B">
              <w:rPr>
                <w:rFonts w:cstheme="minorHAnsi"/>
                <w:color w:val="auto"/>
                <w:sz w:val="24"/>
                <w:szCs w:val="24"/>
              </w:rPr>
              <w:t xml:space="preserve"> tehniskās apkopes veikšanas funkcija, </w:t>
            </w:r>
            <w:r w:rsidRPr="00EB438B">
              <w:rPr>
                <w:rFonts w:eastAsia="Times New Roman" w:cstheme="minorHAnsi"/>
                <w:color w:val="auto"/>
                <w:sz w:val="24"/>
                <w:szCs w:val="24"/>
              </w:rPr>
              <w:t>norādot vai funkcijas tiks veiktas pilnībā, daļēji vai uzticētas citam līgumslēdzējam);</w:t>
            </w:r>
          </w:p>
          <w:p w14:paraId="70EDC603" w14:textId="11B0558E" w:rsidR="002D7D09" w:rsidRPr="00EB438B" w:rsidRDefault="002D7D09" w:rsidP="00BE3C9D">
            <w:pPr>
              <w:pStyle w:val="Sarakstarindkopa"/>
              <w:ind w:left="597"/>
              <w:jc w:val="both"/>
              <w:rPr>
                <w:rFonts w:ascii="Times New Roman" w:hAnsi="Times New Roman" w:cs="Times New Roman"/>
                <w:color w:val="auto"/>
                <w:sz w:val="24"/>
                <w:szCs w:val="24"/>
              </w:rPr>
            </w:pPr>
            <w:r w:rsidRPr="00EB438B">
              <w:rPr>
                <w:rFonts w:ascii="Times New Roman" w:hAnsi="Times New Roman" w:cs="Times New Roman"/>
                <w:i/>
                <w:iCs/>
                <w:color w:val="auto"/>
                <w:sz w:val="24"/>
                <w:szCs w:val="24"/>
              </w:rPr>
              <w:t>Skaidrojums par tehniskās apkopes sistēmas funkcijām</w:t>
            </w:r>
            <w:r w:rsidRPr="00EB438B">
              <w:rPr>
                <w:rFonts w:eastAsia="Times New Roman" w:cstheme="minorHAnsi"/>
                <w:color w:val="auto"/>
                <w:sz w:val="24"/>
                <w:szCs w:val="24"/>
              </w:rPr>
              <w:t xml:space="preserve"> </w:t>
            </w:r>
            <w:r w:rsidRPr="00EB438B">
              <w:rPr>
                <w:rFonts w:ascii="Times New Roman" w:hAnsi="Times New Roman" w:cs="Times New Roman"/>
                <w:i/>
                <w:iCs/>
                <w:color w:val="auto"/>
                <w:sz w:val="24"/>
                <w:szCs w:val="24"/>
              </w:rPr>
              <w:t>norādīts</w:t>
            </w:r>
            <w:r w:rsidRPr="00EB438B">
              <w:rPr>
                <w:rFonts w:ascii="Times New Roman" w:hAnsi="Times New Roman" w:cs="Times New Roman"/>
                <w:color w:val="auto"/>
                <w:sz w:val="24"/>
                <w:szCs w:val="24"/>
              </w:rPr>
              <w:t xml:space="preserve"> </w:t>
            </w:r>
            <w:r w:rsidRPr="00EB438B">
              <w:rPr>
                <w:rFonts w:ascii="Times New Roman" w:hAnsi="Times New Roman" w:cs="Times New Roman"/>
                <w:i/>
                <w:iCs/>
                <w:color w:val="auto"/>
                <w:sz w:val="24"/>
                <w:szCs w:val="24"/>
              </w:rPr>
              <w:t>vadlīniju 19. attēlā.</w:t>
            </w:r>
          </w:p>
          <w:p w14:paraId="6CD256CD" w14:textId="77777777" w:rsidR="002D7D09" w:rsidRPr="00EB438B" w:rsidRDefault="002D7D09" w:rsidP="008411BD">
            <w:pPr>
              <w:pStyle w:val="Sarakstarindkopa"/>
              <w:numPr>
                <w:ilvl w:val="0"/>
                <w:numId w:val="41"/>
              </w:numPr>
              <w:shd w:val="clear" w:color="auto" w:fill="FFFFFF"/>
              <w:ind w:left="314" w:hanging="314"/>
              <w:jc w:val="both"/>
              <w:rPr>
                <w:rFonts w:eastAsia="Times New Roman" w:cstheme="minorHAnsi"/>
                <w:color w:val="auto"/>
                <w:sz w:val="24"/>
                <w:szCs w:val="24"/>
              </w:rPr>
            </w:pPr>
            <w:r w:rsidRPr="00EB438B">
              <w:rPr>
                <w:rFonts w:eastAsia="Times New Roman" w:cstheme="minorHAnsi"/>
                <w:color w:val="auto"/>
                <w:sz w:val="24"/>
                <w:szCs w:val="24"/>
              </w:rPr>
              <w:t>daļēji veicamo funkciju aprakstu.</w:t>
            </w:r>
          </w:p>
          <w:p w14:paraId="6B7AB0EA" w14:textId="24A1AC27" w:rsidR="002D7D09" w:rsidRPr="00EB438B" w:rsidRDefault="005F7A8C" w:rsidP="005A146A">
            <w:pPr>
              <w:pStyle w:val="Sarakstarindkopa"/>
              <w:ind w:left="314" w:firstLine="283"/>
              <w:jc w:val="both"/>
              <w:rPr>
                <w:rFonts w:ascii="Times New Roman" w:hAnsi="Times New Roman" w:cs="Times New Roman"/>
                <w:color w:val="auto"/>
                <w:sz w:val="24"/>
                <w:szCs w:val="24"/>
              </w:rPr>
            </w:pPr>
            <w:r>
              <w:rPr>
                <w:rFonts w:ascii="Times New Roman" w:hAnsi="Times New Roman" w:cs="Times New Roman"/>
                <w:i/>
                <w:iCs/>
                <w:color w:val="auto"/>
                <w:sz w:val="24"/>
                <w:szCs w:val="24"/>
              </w:rPr>
              <w:t>Pretendents</w:t>
            </w:r>
            <w:r w:rsidR="002D7D09" w:rsidRPr="00EB438B">
              <w:rPr>
                <w:rFonts w:ascii="Times New Roman" w:hAnsi="Times New Roman" w:cs="Times New Roman"/>
                <w:i/>
                <w:iCs/>
                <w:color w:val="auto"/>
                <w:sz w:val="24"/>
                <w:szCs w:val="24"/>
              </w:rPr>
              <w:t xml:space="preserve"> apraksta, kādas funkcijas veic daļēji. </w:t>
            </w:r>
          </w:p>
          <w:p w14:paraId="4B7BAD6C" w14:textId="77777777" w:rsidR="002D7D09" w:rsidRPr="00EB438B" w:rsidRDefault="002D7D09" w:rsidP="008411BD">
            <w:pPr>
              <w:pStyle w:val="Sarakstarindkopa"/>
              <w:numPr>
                <w:ilvl w:val="0"/>
                <w:numId w:val="41"/>
              </w:numPr>
              <w:shd w:val="clear" w:color="auto" w:fill="FFFFFF"/>
              <w:ind w:left="314" w:hanging="314"/>
              <w:jc w:val="both"/>
              <w:rPr>
                <w:rFonts w:eastAsia="Times New Roman" w:cstheme="minorHAnsi"/>
                <w:color w:val="auto"/>
                <w:sz w:val="24"/>
                <w:szCs w:val="24"/>
              </w:rPr>
            </w:pPr>
            <w:r w:rsidRPr="00EB438B">
              <w:rPr>
                <w:rFonts w:eastAsia="Times New Roman" w:cstheme="minorHAnsi"/>
                <w:color w:val="auto"/>
                <w:sz w:val="24"/>
                <w:szCs w:val="24"/>
              </w:rPr>
              <w:t>informāciju par tehnisko apkopi atbildīgās struktūrvienības sertifikāta saņemšanas veidu.</w:t>
            </w:r>
          </w:p>
          <w:p w14:paraId="27AA2771" w14:textId="77777777" w:rsidR="002D7D09" w:rsidRPr="00EB438B" w:rsidRDefault="002D7D09" w:rsidP="00BE3C9D">
            <w:pPr>
              <w:pStyle w:val="Sarakstarindkopa"/>
              <w:ind w:left="597"/>
              <w:jc w:val="both"/>
              <w:rPr>
                <w:rFonts w:ascii="Times New Roman" w:hAnsi="Times New Roman" w:cs="Times New Roman"/>
                <w:i/>
                <w:iCs/>
                <w:color w:val="auto"/>
                <w:sz w:val="24"/>
                <w:szCs w:val="24"/>
              </w:rPr>
            </w:pPr>
            <w:r w:rsidRPr="00EB438B">
              <w:rPr>
                <w:rFonts w:ascii="Times New Roman" w:hAnsi="Times New Roman" w:cs="Times New Roman"/>
                <w:i/>
                <w:iCs/>
                <w:color w:val="auto"/>
                <w:sz w:val="24"/>
                <w:szCs w:val="24"/>
              </w:rPr>
              <w:t>Elektroniskā vai drukas formātā.</w:t>
            </w:r>
          </w:p>
          <w:p w14:paraId="45B7DC5D" w14:textId="77777777" w:rsidR="002D7D09" w:rsidRPr="00EB438B" w:rsidRDefault="002D7D09" w:rsidP="00BE3C9D">
            <w:pPr>
              <w:pStyle w:val="Sarakstarindkopa"/>
              <w:jc w:val="both"/>
              <w:rPr>
                <w:rFonts w:cstheme="minorHAnsi"/>
                <w:color w:val="auto"/>
                <w:sz w:val="24"/>
                <w:szCs w:val="24"/>
              </w:rPr>
            </w:pPr>
          </w:p>
        </w:tc>
      </w:tr>
    </w:tbl>
    <w:p w14:paraId="667B2604" w14:textId="59DF1B03" w:rsidR="00EB3763" w:rsidRPr="0077486F" w:rsidRDefault="00EB3763" w:rsidP="00EB3763">
      <w:pPr>
        <w:pStyle w:val="Virsraksts1"/>
      </w:pPr>
      <w:bookmarkStart w:id="70" w:name="_Toc118447552"/>
      <w:r>
        <w:t>P</w:t>
      </w:r>
      <w:r w:rsidRPr="0077486F">
        <w:t>ar tehnisko apkopi atbildīgā</w:t>
      </w:r>
      <w:r w:rsidR="005A146A">
        <w:t>s</w:t>
      </w:r>
      <w:r w:rsidRPr="0077486F">
        <w:t xml:space="preserve"> struktūrvienības </w:t>
      </w:r>
      <w:r w:rsidR="005A146A">
        <w:t xml:space="preserve">apkopes funkciju atbilstības </w:t>
      </w:r>
      <w:r w:rsidRPr="0077486F">
        <w:t xml:space="preserve">sertifikāta </w:t>
      </w:r>
      <w:r w:rsidRPr="00DB730B">
        <w:t>izsniegšana</w:t>
      </w:r>
      <w:bookmarkEnd w:id="70"/>
      <w:r w:rsidRPr="0077486F">
        <w:t xml:space="preserve"> </w:t>
      </w:r>
    </w:p>
    <w:p w14:paraId="1D6E4FD5" w14:textId="25560C45" w:rsidR="00EB3763" w:rsidRPr="00EB438B" w:rsidRDefault="00EB3763" w:rsidP="00EB3763">
      <w:pPr>
        <w:shd w:val="clear" w:color="auto" w:fill="FFFFFF"/>
        <w:spacing w:after="0" w:line="240" w:lineRule="auto"/>
        <w:ind w:firstLine="284"/>
        <w:jc w:val="both"/>
        <w:rPr>
          <w:rFonts w:cstheme="minorHAnsi"/>
          <w:color w:val="auto"/>
          <w:sz w:val="24"/>
          <w:szCs w:val="24"/>
        </w:rPr>
      </w:pPr>
      <w:r w:rsidRPr="00EB438B">
        <w:rPr>
          <w:rFonts w:cstheme="minorHAnsi"/>
          <w:color w:val="auto"/>
          <w:sz w:val="24"/>
          <w:szCs w:val="24"/>
        </w:rPr>
        <w:t xml:space="preserve">Lai saņemtu </w:t>
      </w:r>
      <w:r w:rsidRPr="00EB438B">
        <w:rPr>
          <w:rFonts w:eastAsia="Times New Roman" w:cstheme="minorHAnsi"/>
          <w:color w:val="auto"/>
          <w:sz w:val="24"/>
          <w:szCs w:val="24"/>
        </w:rPr>
        <w:t xml:space="preserve">par tehnisko apkopi </w:t>
      </w:r>
      <w:r w:rsidR="00D200E3" w:rsidRPr="00EB438B">
        <w:rPr>
          <w:rFonts w:eastAsia="Times New Roman" w:cstheme="minorHAnsi"/>
          <w:color w:val="auto"/>
          <w:sz w:val="24"/>
          <w:szCs w:val="24"/>
        </w:rPr>
        <w:t>atbildīgās struktūrvienības</w:t>
      </w:r>
      <w:r w:rsidR="009852CF">
        <w:rPr>
          <w:rFonts w:eastAsia="Times New Roman" w:cstheme="minorHAnsi"/>
          <w:color w:val="auto"/>
          <w:sz w:val="24"/>
          <w:szCs w:val="24"/>
        </w:rPr>
        <w:t xml:space="preserve"> apkopes funkciju</w:t>
      </w:r>
      <w:r w:rsidRPr="00EB438B">
        <w:rPr>
          <w:rFonts w:eastAsia="Times New Roman" w:cstheme="minorHAnsi"/>
          <w:color w:val="auto"/>
          <w:sz w:val="24"/>
          <w:szCs w:val="24"/>
        </w:rPr>
        <w:t xml:space="preserve"> sertifikātu, </w:t>
      </w:r>
      <w:r w:rsidR="005F7A8C">
        <w:rPr>
          <w:rFonts w:cstheme="minorHAnsi"/>
          <w:color w:val="auto"/>
          <w:sz w:val="24"/>
          <w:szCs w:val="24"/>
        </w:rPr>
        <w:t>Pretendents</w:t>
      </w:r>
      <w:r w:rsidRPr="00EB438B">
        <w:rPr>
          <w:rFonts w:cstheme="minorHAnsi"/>
          <w:color w:val="auto"/>
          <w:sz w:val="24"/>
          <w:szCs w:val="24"/>
        </w:rPr>
        <w:t xml:space="preserve"> iesniedz Inspekcijā atbilstoši lietvedības prasībām </w:t>
      </w:r>
      <w:r w:rsidRPr="004D64C8">
        <w:rPr>
          <w:rFonts w:cstheme="minorHAnsi"/>
          <w:color w:val="auto"/>
          <w:sz w:val="24"/>
          <w:szCs w:val="24"/>
        </w:rPr>
        <w:t xml:space="preserve">elektroniski vai drukas formātā </w:t>
      </w:r>
      <w:r w:rsidR="00C4110F" w:rsidRPr="004D64C8">
        <w:rPr>
          <w:rFonts w:eastAsia="Times New Roman" w:cstheme="minorHAnsi"/>
          <w:b/>
          <w:bCs/>
          <w:i/>
          <w:iCs/>
          <w:color w:val="auto"/>
          <w:sz w:val="24"/>
          <w:szCs w:val="24"/>
        </w:rPr>
        <w:t>iesniegumu</w:t>
      </w:r>
      <w:r w:rsidRPr="00EB438B">
        <w:rPr>
          <w:rFonts w:cstheme="minorHAnsi"/>
          <w:color w:val="auto"/>
          <w:sz w:val="24"/>
          <w:szCs w:val="24"/>
        </w:rPr>
        <w:t xml:space="preserve"> </w:t>
      </w:r>
      <w:r w:rsidRPr="00EB438B">
        <w:rPr>
          <w:rFonts w:eastAsia="Times New Roman" w:cstheme="minorHAnsi"/>
          <w:color w:val="auto"/>
          <w:sz w:val="24"/>
          <w:szCs w:val="24"/>
        </w:rPr>
        <w:t xml:space="preserve">par tehnisko apkopi </w:t>
      </w:r>
      <w:r w:rsidR="00D200E3" w:rsidRPr="00EB438B">
        <w:rPr>
          <w:rFonts w:eastAsia="Times New Roman" w:cstheme="minorHAnsi"/>
          <w:color w:val="auto"/>
          <w:sz w:val="24"/>
          <w:szCs w:val="24"/>
        </w:rPr>
        <w:t>atbildīgās struktūrvienības</w:t>
      </w:r>
      <w:r w:rsidRPr="00EB438B">
        <w:rPr>
          <w:rFonts w:eastAsia="Times New Roman" w:cstheme="minorHAnsi"/>
          <w:color w:val="auto"/>
          <w:sz w:val="24"/>
          <w:szCs w:val="24"/>
        </w:rPr>
        <w:t xml:space="preserve"> </w:t>
      </w:r>
      <w:r w:rsidR="00777C2D" w:rsidRPr="00EB438B">
        <w:rPr>
          <w:rFonts w:eastAsia="Times New Roman" w:cstheme="minorHAnsi"/>
          <w:color w:val="auto"/>
          <w:sz w:val="24"/>
          <w:szCs w:val="24"/>
        </w:rPr>
        <w:t xml:space="preserve">apkopes funkciju atbilstības </w:t>
      </w:r>
      <w:r w:rsidRPr="00EB438B">
        <w:rPr>
          <w:rFonts w:eastAsia="Times New Roman" w:cstheme="minorHAnsi"/>
          <w:color w:val="auto"/>
          <w:sz w:val="24"/>
          <w:szCs w:val="24"/>
        </w:rPr>
        <w:t>sertifikāta</w:t>
      </w:r>
      <w:r w:rsidRPr="00EB438B">
        <w:rPr>
          <w:rFonts w:cstheme="minorHAnsi"/>
          <w:color w:val="auto"/>
          <w:sz w:val="24"/>
          <w:szCs w:val="24"/>
        </w:rPr>
        <w:t xml:space="preserve"> saņemšanai (turpmāk – pieteikums), </w:t>
      </w:r>
      <w:r w:rsidRPr="00EB438B">
        <w:rPr>
          <w:rFonts w:eastAsia="Times New Roman" w:cstheme="minorHAnsi"/>
          <w:color w:val="auto"/>
          <w:sz w:val="24"/>
          <w:szCs w:val="24"/>
        </w:rPr>
        <w:t>tajā norādot (Regula</w:t>
      </w:r>
      <w:r w:rsidR="00C4110F">
        <w:rPr>
          <w:rFonts w:eastAsia="Times New Roman" w:cstheme="minorHAnsi"/>
          <w:color w:val="auto"/>
          <w:sz w:val="24"/>
          <w:szCs w:val="24"/>
        </w:rPr>
        <w:t xml:space="preserve"> III. P</w:t>
      </w:r>
      <w:r w:rsidR="00727D19">
        <w:rPr>
          <w:rFonts w:eastAsia="Times New Roman" w:cstheme="minorHAnsi"/>
          <w:color w:val="auto"/>
          <w:sz w:val="24"/>
          <w:szCs w:val="24"/>
        </w:rPr>
        <w:t>i</w:t>
      </w:r>
      <w:r w:rsidR="00C4110F">
        <w:rPr>
          <w:rFonts w:eastAsia="Times New Roman" w:cstheme="minorHAnsi"/>
          <w:color w:val="auto"/>
          <w:sz w:val="24"/>
          <w:szCs w:val="24"/>
        </w:rPr>
        <w:t>elikums</w:t>
      </w:r>
      <w:r w:rsidRPr="00EB438B">
        <w:rPr>
          <w:rFonts w:eastAsia="Times New Roman" w:cstheme="minorHAnsi"/>
          <w:color w:val="auto"/>
          <w:sz w:val="24"/>
          <w:szCs w:val="24"/>
        </w:rPr>
        <w:t>):</w:t>
      </w:r>
    </w:p>
    <w:p w14:paraId="2BF952D5" w14:textId="77777777" w:rsidR="00EB3763" w:rsidRPr="00EB438B" w:rsidRDefault="00EB3763" w:rsidP="00EB3763">
      <w:pPr>
        <w:shd w:val="clear" w:color="auto" w:fill="FFFFFF"/>
        <w:spacing w:after="0" w:line="240" w:lineRule="auto"/>
        <w:ind w:firstLine="284"/>
        <w:jc w:val="both"/>
        <w:rPr>
          <w:rFonts w:eastAsia="Times New Roman" w:cstheme="minorHAnsi"/>
          <w:color w:val="auto"/>
          <w:sz w:val="24"/>
          <w:szCs w:val="24"/>
        </w:rPr>
      </w:pPr>
    </w:p>
    <w:tbl>
      <w:tblPr>
        <w:tblStyle w:val="Reatabula"/>
        <w:tblW w:w="0" w:type="auto"/>
        <w:tblLook w:val="04A0" w:firstRow="1" w:lastRow="0" w:firstColumn="1" w:lastColumn="0" w:noHBand="0" w:noVBand="1"/>
      </w:tblPr>
      <w:tblGrid>
        <w:gridCol w:w="5807"/>
      </w:tblGrid>
      <w:tr w:rsidR="00727D19" w:rsidRPr="001D5877" w14:paraId="4DC8B01D" w14:textId="77777777" w:rsidTr="00727D19">
        <w:tc>
          <w:tcPr>
            <w:tcW w:w="5807" w:type="dxa"/>
          </w:tcPr>
          <w:p w14:paraId="16EB6E8D" w14:textId="77777777" w:rsidR="00727D19" w:rsidRPr="00EB438B" w:rsidRDefault="00727D19" w:rsidP="008411BD">
            <w:pPr>
              <w:pStyle w:val="Sarakstarindkopa"/>
              <w:numPr>
                <w:ilvl w:val="0"/>
                <w:numId w:val="83"/>
              </w:numPr>
              <w:shd w:val="clear" w:color="auto" w:fill="FFFFFF"/>
              <w:ind w:left="314" w:hanging="314"/>
              <w:jc w:val="both"/>
              <w:rPr>
                <w:rFonts w:eastAsia="Times New Roman" w:cstheme="minorHAnsi"/>
                <w:color w:val="auto"/>
                <w:sz w:val="24"/>
                <w:szCs w:val="24"/>
              </w:rPr>
            </w:pPr>
            <w:r w:rsidRPr="00EB438B">
              <w:rPr>
                <w:rFonts w:eastAsia="Times New Roman" w:cstheme="minorHAnsi"/>
                <w:color w:val="auto"/>
                <w:sz w:val="24"/>
                <w:szCs w:val="24"/>
              </w:rPr>
              <w:t>komersanta nosaukumu, reģistrācijas numuru un adresi;</w:t>
            </w:r>
          </w:p>
          <w:p w14:paraId="60FCE166" w14:textId="77777777" w:rsidR="00727D19" w:rsidRPr="00EB438B" w:rsidRDefault="00727D19" w:rsidP="008411BD">
            <w:pPr>
              <w:pStyle w:val="Sarakstarindkopa"/>
              <w:numPr>
                <w:ilvl w:val="0"/>
                <w:numId w:val="83"/>
              </w:numPr>
              <w:shd w:val="clear" w:color="auto" w:fill="FFFFFF"/>
              <w:ind w:left="314" w:hanging="314"/>
              <w:jc w:val="both"/>
              <w:rPr>
                <w:rFonts w:eastAsia="Times New Roman" w:cstheme="minorHAnsi"/>
                <w:color w:val="auto"/>
                <w:sz w:val="24"/>
                <w:szCs w:val="24"/>
              </w:rPr>
            </w:pPr>
            <w:r w:rsidRPr="00EB438B">
              <w:rPr>
                <w:rFonts w:eastAsia="Times New Roman" w:cstheme="minorHAnsi"/>
                <w:color w:val="auto"/>
                <w:sz w:val="24"/>
                <w:szCs w:val="24"/>
              </w:rPr>
              <w:t>informāciju par pieprasīto tehnisko apkopi atbildīgās struktūrvienības sertifikātu  (jauns, atjaunots vai grozīts);</w:t>
            </w:r>
          </w:p>
          <w:p w14:paraId="605FFF83" w14:textId="18ED9861" w:rsidR="00727D19" w:rsidRPr="00EB438B" w:rsidRDefault="00727D19" w:rsidP="008411BD">
            <w:pPr>
              <w:pStyle w:val="Sarakstarindkopa"/>
              <w:numPr>
                <w:ilvl w:val="0"/>
                <w:numId w:val="83"/>
              </w:numPr>
              <w:shd w:val="clear" w:color="auto" w:fill="FFFFFF"/>
              <w:ind w:left="314" w:hanging="314"/>
              <w:jc w:val="both"/>
              <w:rPr>
                <w:rFonts w:eastAsia="Times New Roman" w:cstheme="minorHAnsi"/>
                <w:color w:val="auto"/>
                <w:sz w:val="24"/>
                <w:szCs w:val="24"/>
              </w:rPr>
            </w:pPr>
            <w:r>
              <w:rPr>
                <w:rFonts w:eastAsia="Times New Roman" w:cstheme="minorHAnsi"/>
                <w:color w:val="auto"/>
                <w:sz w:val="24"/>
                <w:szCs w:val="24"/>
              </w:rPr>
              <w:lastRenderedPageBreak/>
              <w:t xml:space="preserve">par tehnisko apkopi atbildīgās struktūrvienības </w:t>
            </w:r>
            <w:r w:rsidRPr="00EB438B">
              <w:rPr>
                <w:rFonts w:eastAsia="Times New Roman" w:cstheme="minorHAnsi"/>
                <w:color w:val="auto"/>
                <w:sz w:val="24"/>
                <w:szCs w:val="24"/>
              </w:rPr>
              <w:t>plānoto darbību apjomu (vilces līdzekļi, pasažieru vagoni, kravas vagoni vai speciālie ritekļi);</w:t>
            </w:r>
          </w:p>
          <w:p w14:paraId="5DDA2F49" w14:textId="77777777" w:rsidR="00727D19" w:rsidRPr="00EB438B" w:rsidRDefault="00727D19" w:rsidP="008411BD">
            <w:pPr>
              <w:pStyle w:val="Sarakstarindkopa"/>
              <w:numPr>
                <w:ilvl w:val="0"/>
                <w:numId w:val="83"/>
              </w:numPr>
              <w:shd w:val="clear" w:color="auto" w:fill="FFFFFF"/>
              <w:tabs>
                <w:tab w:val="left" w:pos="709"/>
              </w:tabs>
              <w:ind w:left="314" w:hanging="314"/>
              <w:jc w:val="both"/>
              <w:rPr>
                <w:rFonts w:eastAsia="Times New Roman" w:cstheme="minorHAnsi"/>
                <w:color w:val="auto"/>
                <w:sz w:val="24"/>
                <w:szCs w:val="24"/>
              </w:rPr>
            </w:pPr>
            <w:r w:rsidRPr="00EB438B">
              <w:rPr>
                <w:rFonts w:eastAsia="Times New Roman" w:cstheme="minorHAnsi"/>
                <w:color w:val="auto"/>
                <w:sz w:val="24"/>
                <w:szCs w:val="24"/>
              </w:rPr>
              <w:t xml:space="preserve">tehniskās apkopes sistēmas </w:t>
            </w:r>
            <w:r w:rsidRPr="004D64C8">
              <w:rPr>
                <w:rFonts w:eastAsia="Times New Roman" w:cstheme="minorHAnsi"/>
                <w:color w:val="auto"/>
                <w:sz w:val="24"/>
                <w:szCs w:val="24"/>
              </w:rPr>
              <w:t>funkcijas (</w:t>
            </w:r>
            <w:r w:rsidRPr="004D64C8">
              <w:rPr>
                <w:rFonts w:cstheme="minorHAnsi"/>
                <w:b/>
                <w:bCs/>
                <w:i/>
                <w:iCs/>
                <w:color w:val="auto"/>
                <w:sz w:val="32"/>
                <w:szCs w:val="32"/>
              </w:rPr>
              <w:t xml:space="preserve">I </w:t>
            </w:r>
            <w:r w:rsidRPr="004D64C8">
              <w:rPr>
                <w:rFonts w:cstheme="minorHAnsi"/>
                <w:color w:val="auto"/>
                <w:sz w:val="24"/>
                <w:szCs w:val="24"/>
              </w:rPr>
              <w:t xml:space="preserve">pārvaldības funkcija, </w:t>
            </w:r>
            <w:r w:rsidRPr="004D64C8">
              <w:rPr>
                <w:rFonts w:cstheme="minorHAnsi"/>
                <w:b/>
                <w:bCs/>
                <w:i/>
                <w:iCs/>
                <w:color w:val="auto"/>
                <w:sz w:val="32"/>
                <w:szCs w:val="32"/>
              </w:rPr>
              <w:t xml:space="preserve">II </w:t>
            </w:r>
            <w:r w:rsidRPr="004D64C8">
              <w:rPr>
                <w:rFonts w:cstheme="minorHAnsi"/>
                <w:color w:val="auto"/>
                <w:sz w:val="24"/>
                <w:szCs w:val="24"/>
              </w:rPr>
              <w:t>tehniskās apkopes pilnveido</w:t>
            </w:r>
            <w:r w:rsidRPr="00EB438B">
              <w:rPr>
                <w:rFonts w:cstheme="minorHAnsi"/>
                <w:color w:val="auto"/>
                <w:sz w:val="24"/>
                <w:szCs w:val="24"/>
              </w:rPr>
              <w:t xml:space="preserve">šanas funkcija, </w:t>
            </w:r>
            <w:r w:rsidRPr="00EB438B">
              <w:rPr>
                <w:rFonts w:cstheme="minorHAnsi"/>
                <w:b/>
                <w:bCs/>
                <w:i/>
                <w:iCs/>
                <w:color w:val="auto"/>
                <w:sz w:val="32"/>
                <w:szCs w:val="32"/>
              </w:rPr>
              <w:t xml:space="preserve">III </w:t>
            </w:r>
            <w:r w:rsidRPr="00EB438B">
              <w:rPr>
                <w:rFonts w:cstheme="minorHAnsi"/>
                <w:color w:val="auto"/>
                <w:sz w:val="24"/>
                <w:szCs w:val="24"/>
              </w:rPr>
              <w:t xml:space="preserve">tehniskās apkopes pārvaldības funkcija,  </w:t>
            </w:r>
            <w:r w:rsidRPr="00EB438B">
              <w:rPr>
                <w:rFonts w:cstheme="minorHAnsi"/>
                <w:b/>
                <w:bCs/>
                <w:i/>
                <w:iCs/>
                <w:color w:val="auto"/>
                <w:sz w:val="32"/>
                <w:szCs w:val="32"/>
              </w:rPr>
              <w:t>IV</w:t>
            </w:r>
            <w:r w:rsidRPr="00EB438B">
              <w:rPr>
                <w:rFonts w:cstheme="minorHAnsi"/>
                <w:color w:val="auto"/>
                <w:sz w:val="24"/>
                <w:szCs w:val="24"/>
              </w:rPr>
              <w:t xml:space="preserve"> tehniskās apkopes veikšanas funkcija, </w:t>
            </w:r>
            <w:r w:rsidRPr="00EB438B">
              <w:rPr>
                <w:rFonts w:eastAsia="Times New Roman" w:cstheme="minorHAnsi"/>
                <w:color w:val="auto"/>
                <w:sz w:val="24"/>
                <w:szCs w:val="24"/>
              </w:rPr>
              <w:t>norādot vai funkcijas tiks veiktas pilnībā, daļēji vai uzticētas citam līgumslēdzējam);</w:t>
            </w:r>
          </w:p>
          <w:p w14:paraId="1654F68A" w14:textId="77777777" w:rsidR="00727D19" w:rsidRPr="00EB438B" w:rsidRDefault="00727D19" w:rsidP="003314E4">
            <w:pPr>
              <w:pStyle w:val="Sarakstarindkopa"/>
              <w:ind w:left="597"/>
              <w:jc w:val="both"/>
              <w:rPr>
                <w:rFonts w:ascii="Times New Roman" w:hAnsi="Times New Roman" w:cs="Times New Roman"/>
                <w:color w:val="auto"/>
                <w:sz w:val="24"/>
                <w:szCs w:val="24"/>
              </w:rPr>
            </w:pPr>
            <w:r w:rsidRPr="00EB438B">
              <w:rPr>
                <w:rFonts w:ascii="Times New Roman" w:hAnsi="Times New Roman" w:cs="Times New Roman"/>
                <w:i/>
                <w:iCs/>
                <w:color w:val="auto"/>
                <w:sz w:val="24"/>
                <w:szCs w:val="24"/>
              </w:rPr>
              <w:t>Skaidrojums par tehniskās apkopes sistēmas funkcijām</w:t>
            </w:r>
            <w:r w:rsidRPr="00EB438B">
              <w:rPr>
                <w:rFonts w:eastAsia="Times New Roman" w:cstheme="minorHAnsi"/>
                <w:color w:val="auto"/>
                <w:sz w:val="24"/>
                <w:szCs w:val="24"/>
              </w:rPr>
              <w:t xml:space="preserve"> </w:t>
            </w:r>
            <w:r w:rsidRPr="00EB438B">
              <w:rPr>
                <w:rFonts w:ascii="Times New Roman" w:hAnsi="Times New Roman" w:cs="Times New Roman"/>
                <w:i/>
                <w:iCs/>
                <w:color w:val="auto"/>
                <w:sz w:val="24"/>
                <w:szCs w:val="24"/>
              </w:rPr>
              <w:t>norādīts</w:t>
            </w:r>
            <w:r w:rsidRPr="00EB438B">
              <w:rPr>
                <w:rFonts w:ascii="Times New Roman" w:hAnsi="Times New Roman" w:cs="Times New Roman"/>
                <w:color w:val="auto"/>
                <w:sz w:val="24"/>
                <w:szCs w:val="24"/>
              </w:rPr>
              <w:t xml:space="preserve"> </w:t>
            </w:r>
            <w:r w:rsidRPr="00EB438B">
              <w:rPr>
                <w:rFonts w:ascii="Times New Roman" w:hAnsi="Times New Roman" w:cs="Times New Roman"/>
                <w:i/>
                <w:iCs/>
                <w:color w:val="auto"/>
                <w:sz w:val="24"/>
                <w:szCs w:val="24"/>
              </w:rPr>
              <w:t>vadlīniju 19. attēlā.</w:t>
            </w:r>
          </w:p>
          <w:p w14:paraId="5482B8A4" w14:textId="77777777" w:rsidR="00727D19" w:rsidRPr="00EB438B" w:rsidRDefault="00727D19" w:rsidP="008411BD">
            <w:pPr>
              <w:pStyle w:val="Sarakstarindkopa"/>
              <w:numPr>
                <w:ilvl w:val="0"/>
                <w:numId w:val="83"/>
              </w:numPr>
              <w:shd w:val="clear" w:color="auto" w:fill="FFFFFF"/>
              <w:ind w:left="314" w:hanging="314"/>
              <w:jc w:val="both"/>
              <w:rPr>
                <w:rFonts w:eastAsia="Times New Roman" w:cstheme="minorHAnsi"/>
                <w:color w:val="auto"/>
                <w:sz w:val="24"/>
                <w:szCs w:val="24"/>
              </w:rPr>
            </w:pPr>
            <w:r w:rsidRPr="00EB438B">
              <w:rPr>
                <w:rFonts w:eastAsia="Times New Roman" w:cstheme="minorHAnsi"/>
                <w:color w:val="auto"/>
                <w:sz w:val="24"/>
                <w:szCs w:val="24"/>
              </w:rPr>
              <w:t>daļēji veicamo funkciju aprakstu.</w:t>
            </w:r>
          </w:p>
          <w:p w14:paraId="35F2415F" w14:textId="2BAC5A0C" w:rsidR="00727D19" w:rsidRPr="00EB438B" w:rsidRDefault="005F7A8C" w:rsidP="003314E4">
            <w:pPr>
              <w:pStyle w:val="Sarakstarindkopa"/>
              <w:ind w:left="314" w:firstLine="283"/>
              <w:jc w:val="both"/>
              <w:rPr>
                <w:rFonts w:ascii="Times New Roman" w:hAnsi="Times New Roman" w:cs="Times New Roman"/>
                <w:color w:val="auto"/>
                <w:sz w:val="24"/>
                <w:szCs w:val="24"/>
              </w:rPr>
            </w:pPr>
            <w:r>
              <w:rPr>
                <w:rFonts w:ascii="Times New Roman" w:hAnsi="Times New Roman" w:cs="Times New Roman"/>
                <w:i/>
                <w:iCs/>
                <w:color w:val="auto"/>
                <w:sz w:val="24"/>
                <w:szCs w:val="24"/>
              </w:rPr>
              <w:t>Pretendents</w:t>
            </w:r>
            <w:r w:rsidR="00727D19" w:rsidRPr="00EB438B">
              <w:rPr>
                <w:rFonts w:ascii="Times New Roman" w:hAnsi="Times New Roman" w:cs="Times New Roman"/>
                <w:i/>
                <w:iCs/>
                <w:color w:val="auto"/>
                <w:sz w:val="24"/>
                <w:szCs w:val="24"/>
              </w:rPr>
              <w:t xml:space="preserve"> apraksta, kādas funkcijas veic daļēji. </w:t>
            </w:r>
          </w:p>
          <w:p w14:paraId="29C2B287" w14:textId="4973CBE3" w:rsidR="00727D19" w:rsidRPr="00EB438B" w:rsidRDefault="00727D19" w:rsidP="008411BD">
            <w:pPr>
              <w:pStyle w:val="Sarakstarindkopa"/>
              <w:numPr>
                <w:ilvl w:val="0"/>
                <w:numId w:val="83"/>
              </w:numPr>
              <w:shd w:val="clear" w:color="auto" w:fill="FFFFFF"/>
              <w:ind w:left="314" w:hanging="314"/>
              <w:jc w:val="both"/>
              <w:rPr>
                <w:rFonts w:eastAsia="Times New Roman" w:cstheme="minorHAnsi"/>
                <w:color w:val="auto"/>
                <w:sz w:val="24"/>
                <w:szCs w:val="24"/>
              </w:rPr>
            </w:pPr>
            <w:r w:rsidRPr="00EB438B">
              <w:rPr>
                <w:rFonts w:eastAsia="Times New Roman" w:cstheme="minorHAnsi"/>
                <w:color w:val="auto"/>
                <w:sz w:val="24"/>
                <w:szCs w:val="24"/>
              </w:rPr>
              <w:t>informāciju par tehnisko apkopi atbildīgās struktūrvienības sertifikāta saņemšanas veidu.</w:t>
            </w:r>
          </w:p>
          <w:p w14:paraId="2D47B6CB" w14:textId="77777777" w:rsidR="00727D19" w:rsidRPr="00B75E9C" w:rsidRDefault="00727D19" w:rsidP="003314E4">
            <w:pPr>
              <w:pStyle w:val="Sarakstarindkopa"/>
              <w:ind w:left="597"/>
              <w:jc w:val="both"/>
              <w:rPr>
                <w:rFonts w:ascii="Times New Roman" w:hAnsi="Times New Roman" w:cs="Times New Roman"/>
                <w:i/>
                <w:iCs/>
                <w:sz w:val="24"/>
                <w:szCs w:val="24"/>
              </w:rPr>
            </w:pPr>
            <w:r w:rsidRPr="00B75E9C">
              <w:rPr>
                <w:rFonts w:ascii="Times New Roman" w:hAnsi="Times New Roman" w:cs="Times New Roman"/>
                <w:i/>
                <w:iCs/>
                <w:sz w:val="24"/>
                <w:szCs w:val="24"/>
              </w:rPr>
              <w:t>Elektroniskā vai drukas formātā.</w:t>
            </w:r>
          </w:p>
          <w:p w14:paraId="333C43BE" w14:textId="77777777" w:rsidR="00727D19" w:rsidRPr="001D5877" w:rsidRDefault="00727D19" w:rsidP="003314E4">
            <w:pPr>
              <w:pStyle w:val="Sarakstarindkopa"/>
              <w:jc w:val="both"/>
              <w:rPr>
                <w:rFonts w:cstheme="minorHAnsi"/>
                <w:sz w:val="24"/>
                <w:szCs w:val="24"/>
              </w:rPr>
            </w:pPr>
          </w:p>
        </w:tc>
      </w:tr>
    </w:tbl>
    <w:p w14:paraId="043DB2A3" w14:textId="096EAFE6" w:rsidR="0077486F" w:rsidRDefault="0077486F" w:rsidP="002A5A70">
      <w:pPr>
        <w:pStyle w:val="Virsraksts1"/>
        <w:rPr>
          <w:rFonts w:eastAsia="Times New Roman" w:cstheme="minorHAnsi"/>
          <w:color w:val="414142"/>
          <w:sz w:val="24"/>
          <w:szCs w:val="24"/>
        </w:rPr>
      </w:pPr>
    </w:p>
    <w:p w14:paraId="4B6C00FC" w14:textId="46B91D46" w:rsidR="002C7CEB" w:rsidRPr="008D4AE9" w:rsidRDefault="0077486F" w:rsidP="008D4AE9">
      <w:pPr>
        <w:rPr>
          <w:rFonts w:eastAsia="Times New Roman" w:cstheme="minorHAnsi"/>
          <w:b/>
          <w:color w:val="2F5496" w:themeColor="accent5" w:themeShade="BF"/>
          <w:sz w:val="10"/>
          <w:szCs w:val="2"/>
        </w:rPr>
      </w:pPr>
      <w:r>
        <w:rPr>
          <w:rFonts w:eastAsia="Times New Roman" w:cstheme="minorHAnsi"/>
          <w:color w:val="414142"/>
          <w:sz w:val="24"/>
          <w:szCs w:val="24"/>
        </w:rPr>
        <w:br w:type="column"/>
      </w:r>
      <w:r w:rsidR="005A146A" w:rsidRPr="008D4AE9">
        <w:rPr>
          <w:b/>
          <w:color w:val="2F5496" w:themeColor="accent5" w:themeShade="BF"/>
          <w:sz w:val="36"/>
        </w:rPr>
        <w:lastRenderedPageBreak/>
        <w:t xml:space="preserve">Atkarībā no komercdarbības jomas dzelzceļa nozarē, kurā </w:t>
      </w:r>
      <w:r w:rsidR="005F7A8C" w:rsidRPr="008D4AE9">
        <w:rPr>
          <w:b/>
          <w:color w:val="2F5496" w:themeColor="accent5" w:themeShade="BF"/>
          <w:sz w:val="36"/>
        </w:rPr>
        <w:t>Pretendents</w:t>
      </w:r>
      <w:r w:rsidR="005A146A" w:rsidRPr="008D4AE9">
        <w:rPr>
          <w:b/>
          <w:color w:val="2F5496" w:themeColor="accent5" w:themeShade="BF"/>
          <w:sz w:val="36"/>
        </w:rPr>
        <w:t xml:space="preserve"> plāno veikt darbību, </w:t>
      </w:r>
      <w:r w:rsidR="00FA0F44" w:rsidRPr="008D4AE9">
        <w:rPr>
          <w:b/>
          <w:color w:val="2F5496" w:themeColor="accent5" w:themeShade="BF"/>
          <w:sz w:val="36"/>
        </w:rPr>
        <w:t>pieteikumam</w:t>
      </w:r>
      <w:r w:rsidR="005A146A" w:rsidRPr="008D4AE9">
        <w:rPr>
          <w:b/>
          <w:color w:val="2F5496" w:themeColor="accent5" w:themeShade="BF"/>
          <w:sz w:val="36"/>
        </w:rPr>
        <w:t xml:space="preserve"> pievieno dokumentus:</w:t>
      </w:r>
    </w:p>
    <w:p w14:paraId="617EA8F5" w14:textId="3330EE47" w:rsidR="002737BD" w:rsidRPr="002737BD" w:rsidRDefault="005F7A8C" w:rsidP="0077486F">
      <w:pPr>
        <w:shd w:val="clear" w:color="auto" w:fill="FFD966" w:themeFill="accent4" w:themeFillTint="99"/>
        <w:rPr>
          <w:rFonts w:eastAsia="Calibri" w:cstheme="minorHAnsi"/>
          <w:b/>
          <w:sz w:val="24"/>
          <w:szCs w:val="24"/>
        </w:rPr>
      </w:pPr>
      <w:r>
        <w:rPr>
          <w:rFonts w:eastAsia="Calibri" w:cstheme="minorHAnsi"/>
          <w:b/>
          <w:sz w:val="24"/>
          <w:szCs w:val="24"/>
        </w:rPr>
        <w:t>Pretendents</w:t>
      </w:r>
      <w:r w:rsidR="002737BD" w:rsidRPr="002737BD">
        <w:rPr>
          <w:rFonts w:eastAsia="Calibri" w:cstheme="minorHAnsi"/>
          <w:b/>
          <w:sz w:val="24"/>
          <w:szCs w:val="24"/>
        </w:rPr>
        <w:t xml:space="preserve">, kurš ir atbildīgs par jebkura veida 1435 mm sliežu ceļa platumam paredzēto ritekļu tehnisko apkopi. Šādu sertifikātu drīkst iegūt arī </w:t>
      </w:r>
      <w:r>
        <w:rPr>
          <w:rFonts w:eastAsia="Calibri" w:cstheme="minorHAnsi"/>
          <w:b/>
          <w:sz w:val="24"/>
          <w:szCs w:val="24"/>
        </w:rPr>
        <w:t>Pretendents</w:t>
      </w:r>
      <w:r w:rsidR="002737BD" w:rsidRPr="002737BD">
        <w:rPr>
          <w:rFonts w:eastAsia="Calibri" w:cstheme="minorHAnsi"/>
          <w:b/>
          <w:sz w:val="24"/>
          <w:szCs w:val="24"/>
        </w:rPr>
        <w:t>, kurš ir atbildīgs par 1520 mm sliežu ceļa platumam paredzēto ritekļu tehnisko apkopi</w:t>
      </w:r>
    </w:p>
    <w:p w14:paraId="2D58CCE9" w14:textId="77777777" w:rsidR="008B3254" w:rsidRDefault="008B3254" w:rsidP="008B3254">
      <w:pPr>
        <w:shd w:val="clear" w:color="auto" w:fill="FFFFFF"/>
        <w:spacing w:after="0" w:line="293" w:lineRule="atLeast"/>
        <w:ind w:firstLine="284"/>
        <w:jc w:val="both"/>
        <w:rPr>
          <w:rFonts w:cstheme="minorHAnsi"/>
          <w:sz w:val="24"/>
          <w:szCs w:val="24"/>
        </w:rPr>
      </w:pPr>
    </w:p>
    <w:p w14:paraId="683E3BA8" w14:textId="097374E9" w:rsidR="002737BD" w:rsidRPr="00EB438B" w:rsidRDefault="00E53B6C" w:rsidP="008B3254">
      <w:pPr>
        <w:shd w:val="clear" w:color="auto" w:fill="FFFFFF"/>
        <w:spacing w:after="0" w:line="293" w:lineRule="atLeast"/>
        <w:ind w:firstLine="284"/>
        <w:jc w:val="both"/>
        <w:rPr>
          <w:rFonts w:eastAsia="Times New Roman" w:cstheme="minorHAnsi"/>
          <w:color w:val="auto"/>
          <w:sz w:val="24"/>
          <w:szCs w:val="24"/>
        </w:rPr>
      </w:pPr>
      <w:r w:rsidRPr="00EB438B">
        <w:rPr>
          <w:rFonts w:cstheme="minorHAnsi"/>
          <w:color w:val="auto"/>
          <w:sz w:val="24"/>
          <w:szCs w:val="24"/>
        </w:rPr>
        <w:t xml:space="preserve">Lai saņemtu </w:t>
      </w:r>
      <w:r w:rsidRPr="00EB438B">
        <w:rPr>
          <w:rFonts w:ascii="Times New Roman" w:eastAsia="Calibri" w:hAnsi="Times New Roman" w:cs="Times New Roman"/>
          <w:color w:val="auto"/>
          <w:sz w:val="24"/>
          <w:szCs w:val="24"/>
        </w:rPr>
        <w:t xml:space="preserve">par tehnisko apkopi atbildīgās </w:t>
      </w:r>
      <w:r w:rsidRPr="00EB438B">
        <w:rPr>
          <w:rFonts w:cstheme="minorHAnsi"/>
          <w:color w:val="auto"/>
          <w:sz w:val="24"/>
          <w:szCs w:val="24"/>
        </w:rPr>
        <w:t>struktūrvienības sertifikātu, pretendents</w:t>
      </w:r>
      <w:r w:rsidR="008B3254" w:rsidRPr="00EB438B">
        <w:rPr>
          <w:rFonts w:cstheme="minorHAnsi"/>
          <w:color w:val="auto"/>
          <w:sz w:val="24"/>
          <w:szCs w:val="24"/>
        </w:rPr>
        <w:t xml:space="preserve">, </w:t>
      </w:r>
      <w:r w:rsidRPr="00EB438B">
        <w:rPr>
          <w:rFonts w:cstheme="minorHAnsi"/>
          <w:color w:val="auto"/>
          <w:sz w:val="24"/>
          <w:szCs w:val="24"/>
        </w:rPr>
        <w:t>izveido</w:t>
      </w:r>
      <w:r w:rsidR="008B3254" w:rsidRPr="00EB438B">
        <w:rPr>
          <w:rFonts w:cstheme="minorHAnsi"/>
          <w:color w:val="auto"/>
          <w:sz w:val="24"/>
          <w:szCs w:val="24"/>
        </w:rPr>
        <w:t xml:space="preserve"> un uztur</w:t>
      </w:r>
      <w:r w:rsidRPr="00EB438B">
        <w:rPr>
          <w:rFonts w:eastAsia="Calibri" w:cstheme="minorHAnsi"/>
          <w:i/>
          <w:iCs/>
          <w:color w:val="auto"/>
          <w:sz w:val="24"/>
          <w:szCs w:val="24"/>
        </w:rPr>
        <w:t xml:space="preserve"> </w:t>
      </w:r>
      <w:r w:rsidRPr="00EB438B">
        <w:rPr>
          <w:rFonts w:eastAsia="Calibri" w:cstheme="minorHAnsi"/>
          <w:b/>
          <w:bCs/>
          <w:i/>
          <w:iCs/>
          <w:color w:val="auto"/>
          <w:sz w:val="24"/>
          <w:szCs w:val="24"/>
        </w:rPr>
        <w:t>ritekļu tehniskās apkopes sistēmu</w:t>
      </w:r>
      <w:r w:rsidRPr="00EB438B">
        <w:rPr>
          <w:rFonts w:eastAsia="Calibri" w:cstheme="minorHAnsi"/>
          <w:i/>
          <w:iCs/>
          <w:color w:val="auto"/>
          <w:sz w:val="24"/>
          <w:szCs w:val="24"/>
        </w:rPr>
        <w:t xml:space="preserve">, </w:t>
      </w:r>
      <w:r w:rsidR="008B3254" w:rsidRPr="00EB438B">
        <w:rPr>
          <w:rFonts w:eastAsia="Times New Roman" w:cstheme="minorHAnsi"/>
          <w:color w:val="auto"/>
          <w:sz w:val="24"/>
          <w:szCs w:val="24"/>
        </w:rPr>
        <w:t>lai n</w:t>
      </w:r>
      <w:r w:rsidRPr="00EB438B">
        <w:rPr>
          <w:rFonts w:eastAsia="Times New Roman" w:cstheme="minorHAnsi"/>
          <w:color w:val="auto"/>
          <w:sz w:val="24"/>
          <w:szCs w:val="24"/>
        </w:rPr>
        <w:t>odrošin</w:t>
      </w:r>
      <w:r w:rsidR="008B3254" w:rsidRPr="00EB438B">
        <w:rPr>
          <w:rFonts w:eastAsia="Times New Roman" w:cstheme="minorHAnsi"/>
          <w:color w:val="auto"/>
          <w:sz w:val="24"/>
          <w:szCs w:val="24"/>
        </w:rPr>
        <w:t>ātu</w:t>
      </w:r>
      <w:r w:rsidRPr="00EB438B">
        <w:rPr>
          <w:rFonts w:eastAsia="Times New Roman" w:cstheme="minorHAnsi"/>
          <w:color w:val="auto"/>
          <w:sz w:val="24"/>
          <w:szCs w:val="24"/>
        </w:rPr>
        <w:t xml:space="preserve"> to ritekļu drošu ekspluatāciju, par kuru tehnisko apkopi t</w:t>
      </w:r>
      <w:r w:rsidR="008B3254" w:rsidRPr="00EB438B">
        <w:rPr>
          <w:rFonts w:eastAsia="Times New Roman" w:cstheme="minorHAnsi"/>
          <w:color w:val="auto"/>
          <w:sz w:val="24"/>
          <w:szCs w:val="24"/>
        </w:rPr>
        <w:t>as</w:t>
      </w:r>
      <w:r w:rsidRPr="00EB438B">
        <w:rPr>
          <w:rFonts w:eastAsia="Times New Roman" w:cstheme="minorHAnsi"/>
          <w:color w:val="auto"/>
          <w:sz w:val="24"/>
          <w:szCs w:val="24"/>
        </w:rPr>
        <w:t xml:space="preserve"> ir atbildīg</w:t>
      </w:r>
      <w:r w:rsidR="008B3254" w:rsidRPr="00EB438B">
        <w:rPr>
          <w:rFonts w:eastAsia="Times New Roman" w:cstheme="minorHAnsi"/>
          <w:color w:val="auto"/>
          <w:sz w:val="24"/>
          <w:szCs w:val="24"/>
        </w:rPr>
        <w:t>s</w:t>
      </w:r>
      <w:r w:rsidR="008B3254" w:rsidRPr="00EB438B">
        <w:rPr>
          <w:rFonts w:eastAsia="Calibri" w:cstheme="minorHAnsi"/>
          <w:i/>
          <w:iCs/>
          <w:color w:val="auto"/>
          <w:sz w:val="24"/>
          <w:szCs w:val="24"/>
        </w:rPr>
        <w:t xml:space="preserve"> </w:t>
      </w:r>
      <w:r w:rsidRPr="00EB438B">
        <w:rPr>
          <w:rFonts w:eastAsia="Times New Roman" w:cstheme="minorHAnsi"/>
          <w:b/>
          <w:i/>
          <w:color w:val="auto"/>
          <w:sz w:val="24"/>
          <w:szCs w:val="24"/>
        </w:rPr>
        <w:t xml:space="preserve">(Skat. </w:t>
      </w:r>
      <w:r w:rsidR="008B3254" w:rsidRPr="00EB438B">
        <w:rPr>
          <w:rFonts w:eastAsia="Times New Roman" w:cstheme="minorHAnsi"/>
          <w:b/>
          <w:i/>
          <w:color w:val="auto"/>
          <w:sz w:val="24"/>
          <w:szCs w:val="24"/>
        </w:rPr>
        <w:t>2</w:t>
      </w:r>
      <w:r w:rsidRPr="00EB438B">
        <w:rPr>
          <w:rFonts w:eastAsia="Times New Roman" w:cstheme="minorHAnsi"/>
          <w:b/>
          <w:i/>
          <w:color w:val="auto"/>
          <w:sz w:val="24"/>
          <w:szCs w:val="24"/>
        </w:rPr>
        <w:t>. Pielikums)</w:t>
      </w:r>
      <w:r w:rsidR="008B3254" w:rsidRPr="00EB438B">
        <w:rPr>
          <w:rFonts w:eastAsia="Times New Roman" w:cstheme="minorHAnsi"/>
          <w:b/>
          <w:i/>
          <w:color w:val="auto"/>
          <w:sz w:val="24"/>
          <w:szCs w:val="24"/>
        </w:rPr>
        <w:t xml:space="preserve">, </w:t>
      </w:r>
      <w:r w:rsidR="008B3254" w:rsidRPr="00EB438B">
        <w:rPr>
          <w:rFonts w:eastAsia="Times New Roman" w:cstheme="minorHAnsi"/>
          <w:color w:val="auto"/>
          <w:sz w:val="24"/>
          <w:szCs w:val="24"/>
        </w:rPr>
        <w:t xml:space="preserve">saskaņā ar Noteikumu un Regulas Nr.2019/779  prasībām, un šī sistēma nodrošina  ritekļu tehniskās apkopes veikšanu atbilstoši katra ritekļa tehniskās apkopes dokumentācijai, spēkā esošajām nacionālajām prasībām un attiecīgajām savstarpējas izmantojamības tehnisko specifikāciju prasībām; kopīgajās drošības metodēs minēto riska noteikšanas un novērtēšanas metožu īstenošanu, ja nepieciešams, sadarbojoties ar citiem dzelzceļa sistēmas dalībniekiem;  to, ka, piemērojot kopīgo drošības metodi pārraudzībai, līgumslēdzējas puses īsteno riska kontroles pasākumus, un šīs prasības izpilde ir pierādāma ar noslēgtajiem līgumiem, kurus uzrāda pēc Eiropas Savienības Dzelzceļu aģentūras vai Inspekcijas pieprasījum;  tehniskās apkopes darbību izsekojamību. </w:t>
      </w:r>
    </w:p>
    <w:p w14:paraId="2C558637" w14:textId="0C11F9C5" w:rsidR="002E0C90" w:rsidRPr="00EB438B" w:rsidRDefault="002E0C90" w:rsidP="000C0EDF">
      <w:pPr>
        <w:shd w:val="clear" w:color="auto" w:fill="FFFFFF"/>
        <w:spacing w:before="120" w:after="120" w:line="293" w:lineRule="atLeast"/>
        <w:jc w:val="both"/>
        <w:rPr>
          <w:rFonts w:eastAsia="Times New Roman" w:cstheme="minorHAnsi"/>
          <w:color w:val="auto"/>
          <w:sz w:val="24"/>
          <w:szCs w:val="24"/>
        </w:rPr>
      </w:pPr>
      <w:r w:rsidRPr="00EB438B">
        <w:rPr>
          <w:rFonts w:eastAsia="Times New Roman" w:cstheme="minorHAnsi"/>
          <w:color w:val="auto"/>
          <w:sz w:val="24"/>
          <w:szCs w:val="24"/>
        </w:rPr>
        <w:t>Pieteikumam pievieno</w:t>
      </w:r>
      <w:r w:rsidR="000C0EDF" w:rsidRPr="00EB438B">
        <w:rPr>
          <w:rFonts w:eastAsia="Times New Roman" w:cstheme="minorHAnsi"/>
          <w:color w:val="auto"/>
          <w:sz w:val="24"/>
          <w:szCs w:val="24"/>
        </w:rPr>
        <w:t xml:space="preserve"> (ND59)</w:t>
      </w:r>
      <w:r w:rsidRPr="00EB438B">
        <w:rPr>
          <w:rFonts w:eastAsia="Times New Roman" w:cstheme="minorHAnsi"/>
          <w:color w:val="auto"/>
          <w:sz w:val="24"/>
          <w:szCs w:val="24"/>
        </w:rPr>
        <w:t xml:space="preserve">: </w:t>
      </w:r>
    </w:p>
    <w:p w14:paraId="38CC8D1D" w14:textId="4EF84694" w:rsidR="008B3254" w:rsidRPr="00EB438B" w:rsidRDefault="008B3254" w:rsidP="00727D19">
      <w:pPr>
        <w:pStyle w:val="Sarakstarindkopa"/>
        <w:numPr>
          <w:ilvl w:val="0"/>
          <w:numId w:val="29"/>
        </w:numPr>
        <w:shd w:val="clear" w:color="auto" w:fill="FFFFFF"/>
        <w:spacing w:before="120" w:after="120" w:line="293" w:lineRule="atLeast"/>
        <w:ind w:left="709" w:hanging="425"/>
        <w:jc w:val="both"/>
        <w:rPr>
          <w:rFonts w:eastAsia="Times New Roman" w:cstheme="minorHAnsi"/>
          <w:color w:val="auto"/>
          <w:sz w:val="24"/>
          <w:szCs w:val="24"/>
        </w:rPr>
      </w:pPr>
      <w:r w:rsidRPr="00EB438B">
        <w:rPr>
          <w:rFonts w:eastAsia="Times New Roman" w:cstheme="minorHAnsi"/>
          <w:color w:val="auto"/>
          <w:sz w:val="24"/>
          <w:szCs w:val="24"/>
        </w:rPr>
        <w:t xml:space="preserve">to ritekļu sarakstu, par kuru tehnisko apkopi </w:t>
      </w:r>
      <w:r w:rsidR="005F7A8C">
        <w:rPr>
          <w:rFonts w:eastAsia="Times New Roman" w:cstheme="minorHAnsi"/>
          <w:color w:val="auto"/>
          <w:sz w:val="24"/>
          <w:szCs w:val="24"/>
        </w:rPr>
        <w:t>Pretendents</w:t>
      </w:r>
      <w:r w:rsidRPr="00EB438B">
        <w:rPr>
          <w:rFonts w:eastAsia="Times New Roman" w:cstheme="minorHAnsi"/>
          <w:color w:val="auto"/>
          <w:sz w:val="24"/>
          <w:szCs w:val="24"/>
        </w:rPr>
        <w:t xml:space="preserve"> ir atbildīgs;</w:t>
      </w:r>
    </w:p>
    <w:p w14:paraId="1A4E59B2" w14:textId="2F79C0C5" w:rsidR="008B3254" w:rsidRPr="00EB438B" w:rsidRDefault="00B23C8E" w:rsidP="00B23C8E">
      <w:pPr>
        <w:pStyle w:val="naisf"/>
        <w:tabs>
          <w:tab w:val="left" w:pos="1620"/>
        </w:tabs>
        <w:spacing w:before="120" w:beforeAutospacing="0" w:after="120" w:afterAutospacing="0" w:line="360" w:lineRule="auto"/>
        <w:rPr>
          <w:rFonts w:asciiTheme="minorHAnsi" w:hAnsiTheme="minorHAnsi" w:cstheme="minorHAnsi"/>
          <w:i/>
          <w:iCs/>
          <w:color w:val="auto"/>
          <w:u w:val="single"/>
          <w:lang w:val="lv-LV"/>
        </w:rPr>
      </w:pPr>
      <w:r w:rsidRPr="00EB438B">
        <w:rPr>
          <w:rFonts w:asciiTheme="minorHAnsi" w:hAnsiTheme="minorHAnsi" w:cstheme="minorHAnsi"/>
          <w:i/>
          <w:iCs/>
          <w:color w:val="auto"/>
          <w:u w:val="single"/>
          <w:lang w:val="lv-LV"/>
        </w:rPr>
        <w:t xml:space="preserve">Kā tas tiek dokumentēts/ Daži ieteikumi dokumentācijai  </w:t>
      </w:r>
    </w:p>
    <w:p w14:paraId="4AD3B211" w14:textId="66AE4D12" w:rsidR="008B3254" w:rsidRPr="00EB438B" w:rsidRDefault="008B3254" w:rsidP="008B3254">
      <w:pPr>
        <w:shd w:val="clear" w:color="auto" w:fill="FFFFFF"/>
        <w:spacing w:before="120" w:after="120" w:line="293" w:lineRule="atLeast"/>
        <w:jc w:val="both"/>
        <w:rPr>
          <w:rFonts w:cstheme="minorHAnsi"/>
          <w:i/>
          <w:iCs/>
          <w:color w:val="auto"/>
          <w:sz w:val="24"/>
          <w:szCs w:val="24"/>
          <w:u w:val="single"/>
        </w:rPr>
      </w:pPr>
      <w:r w:rsidRPr="00EB438B">
        <w:rPr>
          <w:rFonts w:cstheme="minorHAnsi"/>
          <w:i/>
          <w:iCs/>
          <w:color w:val="auto"/>
          <w:sz w:val="24"/>
          <w:szCs w:val="24"/>
          <w:u w:val="single"/>
        </w:rPr>
        <w:t xml:space="preserve">Pretendenta ritekļu saraksts, norādot: </w:t>
      </w:r>
      <w:r w:rsidRPr="004D64C8">
        <w:rPr>
          <w:rFonts w:cstheme="minorHAnsi"/>
          <w:i/>
          <w:iCs/>
          <w:color w:val="auto"/>
          <w:sz w:val="24"/>
          <w:szCs w:val="24"/>
          <w:u w:val="single"/>
        </w:rPr>
        <w:t>ritekļu veidu un vienību skaitu.</w:t>
      </w:r>
    </w:p>
    <w:p w14:paraId="6B0FA1B3" w14:textId="0A1BC454" w:rsidR="008B3254" w:rsidRPr="00EB438B" w:rsidRDefault="008B3254" w:rsidP="00727D19">
      <w:pPr>
        <w:pStyle w:val="Sarakstarindkopa"/>
        <w:numPr>
          <w:ilvl w:val="0"/>
          <w:numId w:val="29"/>
        </w:numPr>
        <w:shd w:val="clear" w:color="auto" w:fill="FFFFFF"/>
        <w:spacing w:before="120" w:after="120" w:line="293" w:lineRule="atLeast"/>
        <w:ind w:left="709" w:hanging="425"/>
        <w:jc w:val="both"/>
        <w:rPr>
          <w:rFonts w:eastAsia="Times New Roman" w:cstheme="minorHAnsi"/>
          <w:color w:val="auto"/>
          <w:sz w:val="24"/>
          <w:szCs w:val="24"/>
        </w:rPr>
      </w:pPr>
      <w:r w:rsidRPr="00EB438B">
        <w:rPr>
          <w:rFonts w:eastAsia="Times New Roman" w:cstheme="minorHAnsi"/>
          <w:color w:val="auto"/>
          <w:sz w:val="24"/>
          <w:szCs w:val="24"/>
        </w:rPr>
        <w:t>ritekļu tehniskās apkopes sistēmas dokumentus</w:t>
      </w:r>
      <w:bookmarkStart w:id="71" w:name="_Hlk40776650"/>
      <w:r w:rsidR="00C4491F" w:rsidRPr="00EB438B">
        <w:rPr>
          <w:rFonts w:eastAsia="Times New Roman" w:cstheme="minorHAnsi"/>
          <w:color w:val="auto"/>
          <w:sz w:val="24"/>
          <w:szCs w:val="24"/>
        </w:rPr>
        <w:t>(ND53).</w:t>
      </w:r>
      <w:r w:rsidRPr="00EB438B">
        <w:rPr>
          <w:rFonts w:eastAsia="Times New Roman" w:cstheme="minorHAnsi"/>
          <w:color w:val="auto"/>
          <w:sz w:val="24"/>
          <w:szCs w:val="24"/>
        </w:rPr>
        <w:t>;</w:t>
      </w:r>
    </w:p>
    <w:p w14:paraId="422E7BDB" w14:textId="2A6907AF" w:rsidR="008B3254" w:rsidRPr="00EB438B" w:rsidRDefault="00B23C8E" w:rsidP="00B23C8E">
      <w:pPr>
        <w:pStyle w:val="naisf"/>
        <w:tabs>
          <w:tab w:val="left" w:pos="1620"/>
        </w:tabs>
        <w:spacing w:before="120" w:beforeAutospacing="0" w:after="120" w:afterAutospacing="0" w:line="360" w:lineRule="auto"/>
        <w:rPr>
          <w:rFonts w:asciiTheme="minorHAnsi" w:hAnsiTheme="minorHAnsi" w:cstheme="minorHAnsi"/>
          <w:i/>
          <w:iCs/>
          <w:color w:val="auto"/>
          <w:u w:val="single"/>
          <w:lang w:val="lv-LV"/>
        </w:rPr>
      </w:pPr>
      <w:r w:rsidRPr="00EB438B">
        <w:rPr>
          <w:rFonts w:asciiTheme="minorHAnsi" w:hAnsiTheme="minorHAnsi" w:cstheme="minorHAnsi"/>
          <w:i/>
          <w:iCs/>
          <w:color w:val="auto"/>
          <w:u w:val="single"/>
          <w:lang w:val="lv-LV"/>
        </w:rPr>
        <w:t xml:space="preserve">Kā tas tiek dokumentēts/ Daži ieteikumi dokumentācijai  </w:t>
      </w:r>
    </w:p>
    <w:p w14:paraId="0C524559" w14:textId="7FFD433E" w:rsidR="008B3254" w:rsidRPr="00EB438B" w:rsidRDefault="008B3254" w:rsidP="00E41403">
      <w:pPr>
        <w:pStyle w:val="naisf"/>
        <w:tabs>
          <w:tab w:val="left" w:pos="1620"/>
        </w:tabs>
        <w:spacing w:before="120" w:beforeAutospacing="0" w:after="120" w:afterAutospacing="0" w:line="360" w:lineRule="auto"/>
        <w:rPr>
          <w:rFonts w:asciiTheme="minorHAnsi" w:hAnsiTheme="minorHAnsi" w:cstheme="minorHAnsi"/>
          <w:b/>
          <w:bCs/>
          <w:i/>
          <w:iCs/>
          <w:color w:val="auto"/>
          <w:u w:val="single"/>
          <w:lang w:val="lv-LV"/>
        </w:rPr>
      </w:pPr>
      <w:r w:rsidRPr="00EB438B">
        <w:rPr>
          <w:rFonts w:asciiTheme="minorHAnsi" w:hAnsiTheme="minorHAnsi" w:cstheme="minorHAnsi"/>
          <w:b/>
          <w:bCs/>
          <w:i/>
          <w:iCs/>
          <w:color w:val="auto"/>
          <w:u w:val="single"/>
          <w:lang w:val="lv-LV"/>
        </w:rPr>
        <w:t>Skat. 2. Pielikums;</w:t>
      </w:r>
    </w:p>
    <w:bookmarkEnd w:id="71"/>
    <w:p w14:paraId="0D5E6990" w14:textId="638DB09B" w:rsidR="00FE48C0" w:rsidRPr="00EB438B" w:rsidRDefault="00FE48C0" w:rsidP="008411BD">
      <w:pPr>
        <w:pStyle w:val="Sarakstarindkopa"/>
        <w:numPr>
          <w:ilvl w:val="0"/>
          <w:numId w:val="29"/>
        </w:numPr>
        <w:shd w:val="clear" w:color="auto" w:fill="FFFFFF"/>
        <w:spacing w:before="120" w:after="120" w:line="293" w:lineRule="atLeast"/>
        <w:ind w:hanging="219"/>
        <w:jc w:val="both"/>
        <w:rPr>
          <w:rFonts w:eastAsia="Times New Roman" w:cstheme="minorHAnsi"/>
          <w:color w:val="auto"/>
          <w:sz w:val="24"/>
          <w:szCs w:val="24"/>
        </w:rPr>
      </w:pPr>
      <w:r w:rsidRPr="00EB438B">
        <w:rPr>
          <w:rFonts w:eastAsia="Times New Roman" w:cstheme="minorHAnsi"/>
          <w:color w:val="auto"/>
          <w:sz w:val="24"/>
          <w:szCs w:val="24"/>
        </w:rPr>
        <w:t>Pretendents</w:t>
      </w:r>
      <w:r w:rsidR="00C4491F" w:rsidRPr="00EB438B">
        <w:rPr>
          <w:rFonts w:eastAsia="Times New Roman" w:cstheme="minorHAnsi"/>
          <w:color w:val="auto"/>
          <w:sz w:val="24"/>
          <w:szCs w:val="24"/>
        </w:rPr>
        <w:t xml:space="preserve"> </w:t>
      </w:r>
      <w:r w:rsidRPr="00EB438B">
        <w:rPr>
          <w:rFonts w:eastAsia="Times New Roman" w:cstheme="minorHAnsi"/>
          <w:color w:val="auto"/>
          <w:sz w:val="24"/>
          <w:szCs w:val="24"/>
        </w:rPr>
        <w:t xml:space="preserve">ritekļu tehniskās apkopes sistēmas funkciju </w:t>
      </w:r>
      <w:r w:rsidR="00C4491F" w:rsidRPr="00EB438B">
        <w:rPr>
          <w:rFonts w:eastAsia="Times New Roman" w:cstheme="minorHAnsi"/>
          <w:color w:val="auto"/>
          <w:sz w:val="24"/>
          <w:szCs w:val="24"/>
        </w:rPr>
        <w:t>elementi(ND54)</w:t>
      </w:r>
      <w:r w:rsidRPr="00EB438B">
        <w:rPr>
          <w:rFonts w:eastAsia="Times New Roman" w:cstheme="minorHAnsi"/>
          <w:color w:val="auto"/>
          <w:sz w:val="24"/>
          <w:szCs w:val="24"/>
        </w:rPr>
        <w:t xml:space="preserve">: </w:t>
      </w:r>
    </w:p>
    <w:p w14:paraId="194E0F93" w14:textId="4DBD1B3A" w:rsidR="008B3254" w:rsidRPr="00EB438B" w:rsidRDefault="00FE48C0" w:rsidP="00727D19">
      <w:pPr>
        <w:pStyle w:val="Sarakstarindkopa"/>
        <w:shd w:val="clear" w:color="auto" w:fill="FFFFFF"/>
        <w:spacing w:before="120" w:after="120" w:line="293" w:lineRule="atLeast"/>
        <w:ind w:left="0" w:firstLine="993"/>
        <w:jc w:val="both"/>
        <w:rPr>
          <w:rFonts w:eastAsia="Times New Roman" w:cstheme="minorHAnsi"/>
          <w:color w:val="auto"/>
          <w:sz w:val="24"/>
          <w:szCs w:val="24"/>
        </w:rPr>
      </w:pPr>
      <w:r w:rsidRPr="00EB438B">
        <w:rPr>
          <w:rFonts w:eastAsia="Times New Roman" w:cstheme="minorHAnsi"/>
          <w:color w:val="auto"/>
          <w:sz w:val="24"/>
          <w:szCs w:val="24"/>
        </w:rPr>
        <w:t xml:space="preserve">3.1. </w:t>
      </w:r>
      <w:r w:rsidR="000C0EDF" w:rsidRPr="00EB438B">
        <w:rPr>
          <w:rFonts w:eastAsia="Times New Roman" w:cstheme="minorHAnsi"/>
          <w:color w:val="auto"/>
          <w:sz w:val="24"/>
          <w:szCs w:val="24"/>
        </w:rPr>
        <w:t>dokumentus, k</w:t>
      </w:r>
      <w:r w:rsidRPr="00EB438B">
        <w:rPr>
          <w:rFonts w:eastAsia="Times New Roman" w:cstheme="minorHAnsi"/>
          <w:color w:val="auto"/>
          <w:sz w:val="24"/>
          <w:szCs w:val="24"/>
        </w:rPr>
        <w:t>ur tiek</w:t>
      </w:r>
      <w:r w:rsidR="000C0EDF" w:rsidRPr="00EB438B">
        <w:rPr>
          <w:rFonts w:eastAsia="Times New Roman" w:cstheme="minorHAnsi"/>
          <w:color w:val="auto"/>
          <w:sz w:val="24"/>
          <w:szCs w:val="24"/>
        </w:rPr>
        <w:t xml:space="preserve"> </w:t>
      </w:r>
      <w:r w:rsidR="008B3254" w:rsidRPr="00EB438B">
        <w:rPr>
          <w:rFonts w:eastAsia="Times New Roman" w:cstheme="minorHAnsi"/>
          <w:color w:val="auto"/>
          <w:sz w:val="24"/>
          <w:szCs w:val="24"/>
        </w:rPr>
        <w:t>aprakst</w:t>
      </w:r>
      <w:r w:rsidRPr="00EB438B">
        <w:rPr>
          <w:rFonts w:eastAsia="Times New Roman" w:cstheme="minorHAnsi"/>
          <w:color w:val="auto"/>
          <w:sz w:val="24"/>
          <w:szCs w:val="24"/>
        </w:rPr>
        <w:t>īts</w:t>
      </w:r>
      <w:r w:rsidR="008B3254" w:rsidRPr="00EB438B">
        <w:rPr>
          <w:rFonts w:eastAsia="Times New Roman" w:cstheme="minorHAnsi"/>
          <w:color w:val="auto"/>
          <w:sz w:val="24"/>
          <w:szCs w:val="24"/>
        </w:rPr>
        <w:t xml:space="preserve"> pienākumu sadalījum</w:t>
      </w:r>
      <w:r w:rsidRPr="00EB438B">
        <w:rPr>
          <w:rFonts w:eastAsia="Times New Roman" w:cstheme="minorHAnsi"/>
          <w:color w:val="auto"/>
          <w:sz w:val="24"/>
          <w:szCs w:val="24"/>
        </w:rPr>
        <w:t>s</w:t>
      </w:r>
      <w:r w:rsidR="008B3254" w:rsidRPr="00EB438B">
        <w:rPr>
          <w:rFonts w:eastAsia="Times New Roman" w:cstheme="minorHAnsi"/>
          <w:color w:val="auto"/>
          <w:sz w:val="24"/>
          <w:szCs w:val="24"/>
        </w:rPr>
        <w:t xml:space="preserve"> ritekļu tehniskās apkopes sistēmā, tostarp sadarbīb</w:t>
      </w:r>
      <w:r w:rsidRPr="00EB438B">
        <w:rPr>
          <w:rFonts w:eastAsia="Times New Roman" w:cstheme="minorHAnsi"/>
          <w:color w:val="auto"/>
          <w:sz w:val="24"/>
          <w:szCs w:val="24"/>
        </w:rPr>
        <w:t>a</w:t>
      </w:r>
      <w:r w:rsidR="008B3254" w:rsidRPr="00EB438B">
        <w:rPr>
          <w:rFonts w:eastAsia="Times New Roman" w:cstheme="minorHAnsi"/>
          <w:color w:val="auto"/>
          <w:sz w:val="24"/>
          <w:szCs w:val="24"/>
        </w:rPr>
        <w:t xml:space="preserve"> ar līgumslēdzējiem.</w:t>
      </w:r>
    </w:p>
    <w:p w14:paraId="2D0F9090" w14:textId="50894ACE" w:rsidR="00FE48C0" w:rsidRPr="00EB438B" w:rsidRDefault="00B23C8E" w:rsidP="00727D19">
      <w:pPr>
        <w:pStyle w:val="naisf"/>
        <w:tabs>
          <w:tab w:val="left" w:pos="1620"/>
        </w:tabs>
        <w:spacing w:before="120" w:beforeAutospacing="0" w:after="120" w:afterAutospacing="0" w:line="360" w:lineRule="auto"/>
        <w:rPr>
          <w:rFonts w:asciiTheme="minorHAnsi" w:hAnsiTheme="minorHAnsi" w:cstheme="minorHAnsi"/>
          <w:i/>
          <w:iCs/>
          <w:color w:val="auto"/>
          <w:u w:val="single"/>
          <w:lang w:val="lv-LV"/>
        </w:rPr>
      </w:pPr>
      <w:r w:rsidRPr="00EB438B">
        <w:rPr>
          <w:rFonts w:asciiTheme="minorHAnsi" w:hAnsiTheme="minorHAnsi" w:cstheme="minorHAnsi"/>
          <w:i/>
          <w:iCs/>
          <w:color w:val="auto"/>
          <w:u w:val="single"/>
          <w:lang w:val="lv-LV"/>
        </w:rPr>
        <w:t xml:space="preserve">Kā tas tiek dokumentēts/ Daži ieteikumi dokumentācijai  </w:t>
      </w:r>
    </w:p>
    <w:p w14:paraId="39AF133E" w14:textId="7581B32C" w:rsidR="00FE48C0" w:rsidRPr="00EB438B" w:rsidRDefault="00FE48C0" w:rsidP="00727D19">
      <w:pPr>
        <w:pStyle w:val="naisf"/>
        <w:tabs>
          <w:tab w:val="left" w:pos="1080"/>
        </w:tabs>
        <w:spacing w:before="0" w:beforeAutospacing="0" w:after="0" w:afterAutospacing="0"/>
        <w:rPr>
          <w:rFonts w:asciiTheme="minorHAnsi" w:hAnsiTheme="minorHAnsi" w:cstheme="minorHAnsi"/>
          <w:i/>
          <w:iCs/>
          <w:color w:val="auto"/>
          <w:u w:val="single"/>
          <w:lang w:val="lv-LV"/>
        </w:rPr>
      </w:pPr>
      <w:r w:rsidRPr="00EB438B">
        <w:rPr>
          <w:rFonts w:asciiTheme="minorHAnsi" w:hAnsiTheme="minorHAnsi" w:cstheme="minorHAnsi"/>
          <w:i/>
          <w:iCs/>
          <w:color w:val="auto"/>
          <w:u w:val="single"/>
          <w:lang w:val="lv-LV"/>
        </w:rPr>
        <w:t xml:space="preserve">Pretendenta paziņojums par </w:t>
      </w:r>
      <w:r w:rsidR="00C4491F" w:rsidRPr="00EB438B">
        <w:rPr>
          <w:rFonts w:asciiTheme="minorHAnsi" w:hAnsiTheme="minorHAnsi" w:cstheme="minorHAnsi"/>
          <w:i/>
          <w:iCs/>
          <w:color w:val="auto"/>
          <w:u w:val="single"/>
          <w:lang w:val="lv-LV"/>
        </w:rPr>
        <w:t>funkcijām</w:t>
      </w:r>
      <w:r w:rsidRPr="00EB438B">
        <w:rPr>
          <w:rFonts w:asciiTheme="minorHAnsi" w:hAnsiTheme="minorHAnsi" w:cstheme="minorHAnsi"/>
          <w:i/>
          <w:iCs/>
          <w:color w:val="auto"/>
          <w:u w:val="single"/>
          <w:lang w:val="lv-LV"/>
        </w:rPr>
        <w:t>, kur</w:t>
      </w:r>
      <w:r w:rsidR="00C4491F" w:rsidRPr="00EB438B">
        <w:rPr>
          <w:rFonts w:asciiTheme="minorHAnsi" w:hAnsiTheme="minorHAnsi" w:cstheme="minorHAnsi"/>
          <w:i/>
          <w:iCs/>
          <w:color w:val="auto"/>
          <w:u w:val="single"/>
          <w:lang w:val="lv-LV"/>
        </w:rPr>
        <w:t>as</w:t>
      </w:r>
      <w:r w:rsidRPr="00EB438B">
        <w:rPr>
          <w:rFonts w:asciiTheme="minorHAnsi" w:hAnsiTheme="minorHAnsi" w:cstheme="minorHAnsi"/>
          <w:i/>
          <w:iCs/>
          <w:color w:val="auto"/>
          <w:u w:val="single"/>
          <w:lang w:val="lv-LV"/>
        </w:rPr>
        <w:t xml:space="preserve"> ir nepieciešami pretendenta darbībai un kur</w:t>
      </w:r>
      <w:r w:rsidR="00C4491F" w:rsidRPr="00EB438B">
        <w:rPr>
          <w:rFonts w:asciiTheme="minorHAnsi" w:hAnsiTheme="minorHAnsi" w:cstheme="minorHAnsi"/>
          <w:i/>
          <w:iCs/>
          <w:color w:val="auto"/>
          <w:u w:val="single"/>
          <w:lang w:val="lv-LV"/>
        </w:rPr>
        <w:t>as</w:t>
      </w:r>
      <w:r w:rsidRPr="00EB438B">
        <w:rPr>
          <w:rFonts w:asciiTheme="minorHAnsi" w:hAnsiTheme="minorHAnsi" w:cstheme="minorHAnsi"/>
          <w:i/>
          <w:iCs/>
          <w:color w:val="auto"/>
          <w:u w:val="single"/>
          <w:lang w:val="lv-LV"/>
        </w:rPr>
        <w:t xml:space="preserve"> tas pilnībā vai daļēji veic pats, vai pilnībā vai daļēji nodevis citam komersantam.</w:t>
      </w:r>
      <w:r w:rsidR="00C4491F" w:rsidRPr="00EB438B">
        <w:rPr>
          <w:rFonts w:asciiTheme="minorHAnsi" w:hAnsiTheme="minorHAnsi" w:cstheme="minorHAnsi"/>
          <w:i/>
          <w:iCs/>
          <w:color w:val="auto"/>
          <w:u w:val="single"/>
          <w:lang w:val="lv-LV"/>
        </w:rPr>
        <w:t xml:space="preserve"> </w:t>
      </w:r>
      <w:r w:rsidR="007B7EEA" w:rsidRPr="00EB438B">
        <w:rPr>
          <w:rFonts w:asciiTheme="minorHAnsi" w:hAnsiTheme="minorHAnsi" w:cstheme="minorHAnsi"/>
          <w:i/>
          <w:iCs/>
          <w:color w:val="auto"/>
          <w:u w:val="single"/>
          <w:lang w:val="lv-LV"/>
        </w:rPr>
        <w:t xml:space="preserve"> Pretendentam ir deleģēta atbildība, ir pilnvaras, kompetence un atbilstīgi līdzekļi, lai veiktu un izpildītus pienākumus.</w:t>
      </w:r>
    </w:p>
    <w:p w14:paraId="3E64E9ED" w14:textId="3E118679" w:rsidR="00FE48C0" w:rsidRPr="00EB438B" w:rsidRDefault="00FE48C0" w:rsidP="00727D19">
      <w:pPr>
        <w:pStyle w:val="Sarakstarindkopa"/>
        <w:numPr>
          <w:ilvl w:val="1"/>
          <w:numId w:val="29"/>
        </w:numPr>
        <w:shd w:val="clear" w:color="auto" w:fill="FFFFFF"/>
        <w:spacing w:before="120" w:after="120" w:line="293" w:lineRule="atLeast"/>
        <w:ind w:left="0" w:firstLine="993"/>
        <w:jc w:val="both"/>
        <w:rPr>
          <w:rFonts w:eastAsia="Times New Roman" w:cstheme="minorHAnsi"/>
          <w:color w:val="auto"/>
          <w:sz w:val="24"/>
          <w:szCs w:val="24"/>
        </w:rPr>
      </w:pPr>
      <w:r w:rsidRPr="00EB438B">
        <w:rPr>
          <w:rFonts w:eastAsia="Times New Roman" w:cstheme="minorHAnsi"/>
          <w:color w:val="auto"/>
          <w:sz w:val="24"/>
          <w:szCs w:val="24"/>
        </w:rPr>
        <w:t>dokumentus, kas apraksta,  kā tiek nodrošināta kontrole dažādos ritekļu tehniskās apkopes sistēmas pārvaldības līmeņos</w:t>
      </w:r>
      <w:r w:rsidRPr="00EB438B">
        <w:rPr>
          <w:rFonts w:ascii="Times New Roman" w:eastAsia="Calibri" w:hAnsi="Times New Roman" w:cs="Times New Roman"/>
          <w:color w:val="auto"/>
          <w:sz w:val="24"/>
          <w:szCs w:val="24"/>
        </w:rPr>
        <w:t xml:space="preserve"> </w:t>
      </w:r>
      <w:r w:rsidRPr="00EB438B">
        <w:rPr>
          <w:rFonts w:eastAsia="Times New Roman" w:cstheme="minorHAnsi"/>
          <w:color w:val="auto"/>
          <w:sz w:val="24"/>
          <w:szCs w:val="24"/>
        </w:rPr>
        <w:t>(ND54).</w:t>
      </w:r>
    </w:p>
    <w:p w14:paraId="406EFE5E" w14:textId="46F3576E" w:rsidR="00FE48C0" w:rsidRPr="00EB438B" w:rsidRDefault="00B23C8E" w:rsidP="00727D19">
      <w:pPr>
        <w:pStyle w:val="naisf"/>
        <w:tabs>
          <w:tab w:val="left" w:pos="1620"/>
        </w:tabs>
        <w:spacing w:before="120" w:beforeAutospacing="0" w:after="120" w:afterAutospacing="0" w:line="360" w:lineRule="auto"/>
        <w:rPr>
          <w:rFonts w:asciiTheme="minorHAnsi" w:hAnsiTheme="minorHAnsi" w:cstheme="minorHAnsi"/>
          <w:i/>
          <w:iCs/>
          <w:color w:val="auto"/>
          <w:u w:val="single"/>
          <w:lang w:val="lv-LV"/>
        </w:rPr>
      </w:pPr>
      <w:r w:rsidRPr="00EB438B">
        <w:rPr>
          <w:rFonts w:asciiTheme="minorHAnsi" w:hAnsiTheme="minorHAnsi" w:cstheme="minorHAnsi"/>
          <w:i/>
          <w:iCs/>
          <w:color w:val="auto"/>
          <w:u w:val="single"/>
          <w:lang w:val="lv-LV"/>
        </w:rPr>
        <w:t xml:space="preserve">Kā tas tiek dokumentēts/ Daži ieteikumi dokumentācijai  </w:t>
      </w:r>
    </w:p>
    <w:p w14:paraId="43698271" w14:textId="40FDE530" w:rsidR="00FE48C0" w:rsidRPr="00673469" w:rsidRDefault="00FE48C0" w:rsidP="00727D19">
      <w:pPr>
        <w:pStyle w:val="naisf"/>
        <w:tabs>
          <w:tab w:val="left" w:pos="1080"/>
        </w:tabs>
        <w:spacing w:before="0" w:beforeAutospacing="0" w:after="0" w:afterAutospacing="0"/>
        <w:rPr>
          <w:rFonts w:asciiTheme="minorHAnsi" w:hAnsiTheme="minorHAnsi" w:cstheme="minorHAnsi"/>
          <w:i/>
          <w:iCs/>
          <w:color w:val="auto"/>
          <w:u w:val="single"/>
          <w:lang w:val="lv-LV"/>
        </w:rPr>
      </w:pPr>
      <w:r w:rsidRPr="00673469">
        <w:rPr>
          <w:rFonts w:asciiTheme="minorHAnsi" w:hAnsiTheme="minorHAnsi" w:cstheme="minorHAnsi"/>
          <w:i/>
          <w:iCs/>
          <w:color w:val="auto"/>
          <w:u w:val="single"/>
          <w:lang w:val="lv-LV"/>
        </w:rPr>
        <w:t xml:space="preserve">Pretendenta paziņojums </w:t>
      </w:r>
      <w:r w:rsidR="00BE3C9D" w:rsidRPr="00673469">
        <w:rPr>
          <w:rFonts w:asciiTheme="minorHAnsi" w:hAnsiTheme="minorHAnsi" w:cstheme="minorHAnsi"/>
          <w:i/>
          <w:iCs/>
          <w:color w:val="auto"/>
          <w:u w:val="single"/>
          <w:lang w:val="lv-LV"/>
        </w:rPr>
        <w:t>kā tiek nodrošināts ar ritekļu tehniskās apkopes sistēmas pārvaldību saistītu risku kontrole, kā tiek ieviesti un īstenoti nepieciešamie riska kontroles pasākum</w:t>
      </w:r>
      <w:r w:rsidR="00D63EE9" w:rsidRPr="00673469">
        <w:rPr>
          <w:rFonts w:asciiTheme="minorHAnsi" w:hAnsiTheme="minorHAnsi" w:cstheme="minorHAnsi"/>
          <w:i/>
          <w:iCs/>
          <w:color w:val="auto"/>
          <w:u w:val="single"/>
          <w:lang w:val="lv-LV"/>
        </w:rPr>
        <w:t>i</w:t>
      </w:r>
      <w:r w:rsidR="00BE3C9D" w:rsidRPr="00673469">
        <w:rPr>
          <w:rFonts w:asciiTheme="minorHAnsi" w:hAnsiTheme="minorHAnsi" w:cstheme="minorHAnsi"/>
          <w:i/>
          <w:iCs/>
          <w:color w:val="auto"/>
          <w:u w:val="single"/>
          <w:lang w:val="lv-LV"/>
        </w:rPr>
        <w:t xml:space="preserve">, izmantojot kopīgo riska novērtēšanas un izvērtēšanas metodi, attiecīgā gadījumā sadarbojoties </w:t>
      </w:r>
      <w:r w:rsidR="00BE3C9D" w:rsidRPr="00673469">
        <w:rPr>
          <w:rFonts w:asciiTheme="minorHAnsi" w:hAnsiTheme="minorHAnsi" w:cstheme="minorHAnsi"/>
          <w:i/>
          <w:iCs/>
          <w:color w:val="auto"/>
          <w:u w:val="single"/>
          <w:lang w:val="lv-LV"/>
        </w:rPr>
        <w:lastRenderedPageBreak/>
        <w:t>savā starpā, kā arī ar citiem dzelzceļa sistēmas dalībniekiem</w:t>
      </w:r>
      <w:r w:rsidR="00D63EE9" w:rsidRPr="00673469">
        <w:rPr>
          <w:rFonts w:asciiTheme="minorHAnsi" w:hAnsiTheme="minorHAnsi" w:cstheme="minorHAnsi"/>
          <w:i/>
          <w:iCs/>
          <w:color w:val="auto"/>
          <w:u w:val="single"/>
          <w:lang w:val="lv-LV"/>
        </w:rPr>
        <w:t>. Pretendents paziņo arī, kā līgumslēdzēji īsteno riska kontroles pasākumus, šīs prasības izpilde ir pierādāma ar noslēgtajiem līgumiem.</w:t>
      </w:r>
    </w:p>
    <w:p w14:paraId="7B273E94" w14:textId="77777777" w:rsidR="00BE3C9D" w:rsidRPr="00EB438B" w:rsidRDefault="00BE3C9D" w:rsidP="00727D19">
      <w:pPr>
        <w:pStyle w:val="naisf"/>
        <w:tabs>
          <w:tab w:val="left" w:pos="1080"/>
        </w:tabs>
        <w:spacing w:before="0" w:beforeAutospacing="0" w:after="0" w:afterAutospacing="0"/>
        <w:ind w:firstLine="993"/>
        <w:rPr>
          <w:rFonts w:asciiTheme="minorHAnsi" w:hAnsiTheme="minorHAnsi" w:cstheme="minorHAnsi"/>
          <w:i/>
          <w:iCs/>
          <w:color w:val="auto"/>
          <w:u w:val="single"/>
          <w:lang w:val="lv-LV"/>
        </w:rPr>
      </w:pPr>
    </w:p>
    <w:p w14:paraId="018B1160" w14:textId="549CB8FC" w:rsidR="00FE48C0" w:rsidRPr="00EB438B" w:rsidRDefault="00FE48C0" w:rsidP="00727D19">
      <w:pPr>
        <w:pStyle w:val="Sarakstarindkopa"/>
        <w:numPr>
          <w:ilvl w:val="1"/>
          <w:numId w:val="29"/>
        </w:numPr>
        <w:shd w:val="clear" w:color="auto" w:fill="FFFFFF"/>
        <w:spacing w:before="120" w:after="120" w:line="293" w:lineRule="atLeast"/>
        <w:ind w:left="0" w:firstLine="993"/>
        <w:jc w:val="both"/>
        <w:rPr>
          <w:rFonts w:eastAsia="Times New Roman" w:cstheme="minorHAnsi"/>
          <w:color w:val="auto"/>
          <w:sz w:val="24"/>
          <w:szCs w:val="24"/>
        </w:rPr>
      </w:pPr>
      <w:r w:rsidRPr="00EB438B">
        <w:rPr>
          <w:rFonts w:eastAsia="Times New Roman" w:cstheme="minorHAnsi"/>
          <w:color w:val="auto"/>
          <w:sz w:val="24"/>
          <w:szCs w:val="24"/>
        </w:rPr>
        <w:t>dokumentus, kas apraksta,  kā tiek iesaistīts attiecīgais personāls (ND54).</w:t>
      </w:r>
    </w:p>
    <w:p w14:paraId="00C3C6E6" w14:textId="01BF7073" w:rsidR="00C94873" w:rsidRDefault="00C94873" w:rsidP="00727D19">
      <w:pPr>
        <w:pStyle w:val="naisf"/>
        <w:tabs>
          <w:tab w:val="left" w:pos="1620"/>
        </w:tabs>
        <w:spacing w:before="120" w:beforeAutospacing="0" w:after="120" w:afterAutospacing="0" w:line="360" w:lineRule="auto"/>
        <w:rPr>
          <w:rFonts w:asciiTheme="minorHAnsi" w:hAnsiTheme="minorHAnsi" w:cstheme="minorHAnsi"/>
          <w:i/>
          <w:iCs/>
          <w:color w:val="auto"/>
          <w:u w:val="single"/>
          <w:lang w:val="lv-LV"/>
        </w:rPr>
      </w:pPr>
      <w:r w:rsidRPr="00EB438B">
        <w:rPr>
          <w:rFonts w:cstheme="minorHAnsi"/>
          <w:b/>
          <w:bCs/>
          <w:noProof/>
          <w:color w:val="auto"/>
          <w:lang w:val="en-US"/>
        </w:rPr>
        <mc:AlternateContent>
          <mc:Choice Requires="wps">
            <w:drawing>
              <wp:anchor distT="0" distB="0" distL="114300" distR="114300" simplePos="0" relativeHeight="252170240" behindDoc="0" locked="0" layoutInCell="1" allowOverlap="1" wp14:anchorId="2849A6AC" wp14:editId="2C8BE57C">
                <wp:simplePos x="0" y="0"/>
                <wp:positionH relativeFrom="column">
                  <wp:posOffset>0</wp:posOffset>
                </wp:positionH>
                <wp:positionV relativeFrom="paragraph">
                  <wp:posOffset>-635</wp:posOffset>
                </wp:positionV>
                <wp:extent cx="6047335" cy="1935480"/>
                <wp:effectExtent l="0" t="0" r="10795" b="26670"/>
                <wp:wrapNone/>
                <wp:docPr id="101" name="Прямоугольник: скругленные углы 311"/>
                <wp:cNvGraphicFramePr/>
                <a:graphic xmlns:a="http://schemas.openxmlformats.org/drawingml/2006/main">
                  <a:graphicData uri="http://schemas.microsoft.com/office/word/2010/wordprocessingShape">
                    <wps:wsp>
                      <wps:cNvSpPr/>
                      <wps:spPr>
                        <a:xfrm>
                          <a:off x="0" y="0"/>
                          <a:ext cx="6047335" cy="1935480"/>
                        </a:xfrm>
                        <a:prstGeom prst="roundRect">
                          <a:avLst>
                            <a:gd name="adj" fmla="val 3530"/>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DFBBB99" w14:textId="77777777" w:rsidR="00C94873" w:rsidRDefault="00C94873" w:rsidP="00C94873">
                            <w:pPr>
                              <w:spacing w:before="120"/>
                              <w:jc w:val="both"/>
                              <w:rPr>
                                <w:rFonts w:eastAsia="Times New Roman" w:cstheme="minorHAnsi"/>
                                <w:i/>
                                <w:color w:val="414142"/>
                                <w:sz w:val="24"/>
                                <w:szCs w:val="24"/>
                              </w:rPr>
                            </w:pPr>
                            <w:r w:rsidRPr="006B6BA9">
                              <w:rPr>
                                <w:rFonts w:eastAsia="Times New Roman" w:cstheme="minorHAnsi"/>
                                <w:b/>
                                <w:bCs/>
                                <w:i/>
                                <w:color w:val="414142"/>
                                <w:sz w:val="24"/>
                                <w:szCs w:val="24"/>
                              </w:rPr>
                              <w:t>Dzelzceļa speciālists</w:t>
                            </w:r>
                            <w:r w:rsidRPr="006B6BA9">
                              <w:rPr>
                                <w:rFonts w:eastAsia="Times New Roman" w:cstheme="minorHAnsi"/>
                                <w:i/>
                                <w:color w:val="414142"/>
                                <w:sz w:val="24"/>
                                <w:szCs w:val="24"/>
                              </w:rPr>
                              <w:t> — persona, kuras darbs ir tieši saistīts ar dzelzceļa satiksmi, kurai ir speciāla izglītība vai kura ir speciāli apmācīta un kurai, lai tā būtu tiesīga strādāt attiecīgajā profesijā, noteiktā kārtībā izsniegts kvalifikāciju apliecinošs dokuments (dzelzceļa speciālista apliecība vai profesionālās kompetences sertifikāts (</w:t>
                            </w:r>
                            <w:r w:rsidRPr="00543C14">
                              <w:rPr>
                                <w:rFonts w:eastAsia="Times New Roman" w:cstheme="minorHAnsi"/>
                                <w:i/>
                                <w:color w:val="414142"/>
                                <w:sz w:val="24"/>
                                <w:szCs w:val="24"/>
                              </w:rPr>
                              <w:t>DzL</w:t>
                            </w:r>
                            <w:r w:rsidRPr="006B6BA9">
                              <w:rPr>
                                <w:rFonts w:eastAsia="Times New Roman" w:cstheme="minorHAnsi"/>
                                <w:i/>
                                <w:color w:val="414142"/>
                                <w:sz w:val="24"/>
                                <w:szCs w:val="24"/>
                              </w:rPr>
                              <w:t>1</w:t>
                            </w:r>
                            <w:r>
                              <w:rPr>
                                <w:rFonts w:eastAsia="Times New Roman" w:cstheme="minorHAnsi"/>
                                <w:i/>
                                <w:color w:val="414142"/>
                                <w:sz w:val="24"/>
                                <w:szCs w:val="24"/>
                              </w:rPr>
                              <w:t>-</w:t>
                            </w:r>
                            <w:r w:rsidRPr="006B6BA9">
                              <w:rPr>
                                <w:rFonts w:eastAsia="Times New Roman" w:cstheme="minorHAnsi"/>
                                <w:i/>
                                <w:color w:val="414142"/>
                                <w:sz w:val="24"/>
                                <w:szCs w:val="24"/>
                              </w:rPr>
                              <w:t xml:space="preserve">9). </w:t>
                            </w:r>
                          </w:p>
                          <w:p w14:paraId="0D588ECA" w14:textId="77777777" w:rsidR="00C94873" w:rsidRPr="006B6BA9" w:rsidRDefault="00C94873" w:rsidP="00C94873">
                            <w:pPr>
                              <w:spacing w:before="120"/>
                              <w:jc w:val="both"/>
                              <w:rPr>
                                <w:rFonts w:eastAsia="Times New Roman" w:cstheme="minorHAnsi"/>
                                <w:i/>
                                <w:color w:val="414142"/>
                                <w:sz w:val="24"/>
                                <w:szCs w:val="24"/>
                              </w:rPr>
                            </w:pPr>
                            <w:r w:rsidRPr="006B6BA9">
                              <w:rPr>
                                <w:rFonts w:eastAsia="Times New Roman" w:cstheme="minorHAnsi"/>
                                <w:i/>
                                <w:color w:val="414142"/>
                                <w:sz w:val="24"/>
                                <w:szCs w:val="24"/>
                              </w:rPr>
                              <w:t>Lai garantētu dzelzceļa drošu ekspluatāciju un satiksmes drošību, visiem dzelzceļa darbībā iesaistītajiem dzelzceļa speciālistiem nepieciešamas pietiekami plašas un dziļas zināšanas par darba veikšanai atbilstošu darba organizāciju</w:t>
                            </w:r>
                            <w:r>
                              <w:rPr>
                                <w:rFonts w:eastAsia="Times New Roman" w:cstheme="minorHAnsi"/>
                                <w:i/>
                                <w:color w:val="414142"/>
                                <w:sz w:val="24"/>
                                <w:szCs w:val="24"/>
                              </w:rPr>
                              <w:t xml:space="preserve"> </w:t>
                            </w:r>
                            <w:r w:rsidRPr="006B6BA9">
                              <w:rPr>
                                <w:rFonts w:eastAsia="Times New Roman" w:cstheme="minorHAnsi"/>
                                <w:i/>
                                <w:color w:val="414142"/>
                                <w:sz w:val="24"/>
                                <w:szCs w:val="24"/>
                              </w:rPr>
                              <w:t>un </w:t>
                            </w:r>
                            <w:hyperlink r:id="rId54" w:tgtFrame="_blank" w:history="1">
                              <w:r w:rsidRPr="006B6BA9">
                                <w:rPr>
                                  <w:rFonts w:eastAsia="Times New Roman" w:cstheme="minorHAnsi"/>
                                  <w:i/>
                                  <w:color w:val="414142"/>
                                  <w:sz w:val="24"/>
                                  <w:szCs w:val="24"/>
                                </w:rPr>
                                <w:t>Dzelzceļa tehniskās ekspluatācijas noteikumi</w:t>
                              </w:r>
                            </w:hyperlink>
                            <w:r w:rsidRPr="006B6BA9">
                              <w:rPr>
                                <w:rFonts w:eastAsia="Times New Roman" w:cstheme="minorHAnsi"/>
                                <w:i/>
                                <w:color w:val="414142"/>
                                <w:sz w:val="24"/>
                                <w:szCs w:val="24"/>
                              </w:rPr>
                              <w:t>em. (</w:t>
                            </w:r>
                            <w:r w:rsidRPr="00543C14">
                              <w:rPr>
                                <w:rFonts w:eastAsia="Times New Roman" w:cstheme="minorHAnsi"/>
                                <w:i/>
                                <w:color w:val="414142"/>
                                <w:sz w:val="24"/>
                                <w:szCs w:val="24"/>
                              </w:rPr>
                              <w:t>DzL</w:t>
                            </w:r>
                            <w:r w:rsidRPr="006B6BA9">
                              <w:rPr>
                                <w:rFonts w:eastAsia="Times New Roman" w:cstheme="minorHAnsi"/>
                                <w:i/>
                                <w:color w:val="414142"/>
                                <w:sz w:val="24"/>
                                <w:szCs w:val="24"/>
                              </w:rPr>
                              <w:t>37</w:t>
                            </w:r>
                            <w:r>
                              <w:rPr>
                                <w:rFonts w:eastAsia="Times New Roman" w:cstheme="minorHAnsi"/>
                                <w:i/>
                                <w:color w:val="414142"/>
                                <w:sz w:val="24"/>
                                <w:szCs w:val="24"/>
                              </w:rPr>
                              <w:t>-</w:t>
                            </w:r>
                            <w:r w:rsidRPr="006B6BA9">
                              <w:rPr>
                                <w:rFonts w:eastAsia="Times New Roman" w:cstheme="minorHAnsi"/>
                                <w:i/>
                                <w:color w:val="414142"/>
                                <w:sz w:val="24"/>
                                <w:szCs w:val="24"/>
                              </w:rPr>
                              <w:t>1).</w:t>
                            </w:r>
                          </w:p>
                          <w:p w14:paraId="196A8353" w14:textId="77777777" w:rsidR="00C94873" w:rsidRPr="00F53BC6" w:rsidRDefault="00C94873" w:rsidP="00C94873">
                            <w:pPr>
                              <w:pStyle w:val="ti-art"/>
                              <w:jc w:val="both"/>
                              <w:rPr>
                                <w:lang w:val="lv-LV"/>
                              </w:rPr>
                            </w:pPr>
                            <w:r w:rsidRPr="00F53BC6">
                              <w:rPr>
                                <w:rFonts w:cstheme="minorHAnsi"/>
                                <w:bCs/>
                                <w:highlight w:val="yellow"/>
                                <w:lang w:val="lv-LV"/>
                              </w:rPr>
                              <w:br w:type="colum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49A6AC" id="_x0000_s1348" style="position:absolute;left:0;text-align:left;margin-left:0;margin-top:-.05pt;width:476.15pt;height:152.4pt;z-index:25217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3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" fillcolor="#d8d8d8 [2732]" strokecolor="#1f4d78 [1604]" strokeweight="1pt">
                <v:stroke joinstyle="miter"/>
                <v:textbox>
                  <w:txbxContent>
                    <w:p w14:paraId="0DFBBB99" w14:textId="77777777" w:rsidR="00C94873" w:rsidRDefault="00C94873" w:rsidP="00C94873">
                      <w:pPr>
                        <w:spacing w:before="120"/>
                        <w:jc w:val="both"/>
                        <w:rPr>
                          <w:rFonts w:eastAsia="Times New Roman" w:cstheme="minorHAnsi"/>
                          <w:i/>
                          <w:color w:val="414142"/>
                          <w:sz w:val="24"/>
                          <w:szCs w:val="24"/>
                        </w:rPr>
                      </w:pPr>
                      <w:r w:rsidRPr="006B6BA9">
                        <w:rPr>
                          <w:rFonts w:eastAsia="Times New Roman" w:cstheme="minorHAnsi"/>
                          <w:b/>
                          <w:bCs/>
                          <w:i/>
                          <w:color w:val="414142"/>
                          <w:sz w:val="24"/>
                          <w:szCs w:val="24"/>
                        </w:rPr>
                        <w:t>Dzelzceļa speciālists</w:t>
                      </w:r>
                      <w:r w:rsidRPr="006B6BA9">
                        <w:rPr>
                          <w:rFonts w:eastAsia="Times New Roman" w:cstheme="minorHAnsi"/>
                          <w:i/>
                          <w:color w:val="414142"/>
                          <w:sz w:val="24"/>
                          <w:szCs w:val="24"/>
                        </w:rPr>
                        <w:t> — persona, kuras darbs ir tieši saistīts ar dzelzceļa satiksmi, kurai ir speciāla izglītība vai kura ir speciāli apmācīta un kurai, lai tā būtu tiesīga strādāt attiecīgajā profesijā, noteiktā kārtībā izsniegts kvalifikāciju apliecinošs dokuments (dzelzceļa speciālista apliecība vai profesionālās kompetences sertifikāts (</w:t>
                      </w:r>
                      <w:r w:rsidRPr="00543C14">
                        <w:rPr>
                          <w:rFonts w:eastAsia="Times New Roman" w:cstheme="minorHAnsi"/>
                          <w:i/>
                          <w:color w:val="414142"/>
                          <w:sz w:val="24"/>
                          <w:szCs w:val="24"/>
                        </w:rPr>
                        <w:t>DzL</w:t>
                      </w:r>
                      <w:r w:rsidRPr="006B6BA9">
                        <w:rPr>
                          <w:rFonts w:eastAsia="Times New Roman" w:cstheme="minorHAnsi"/>
                          <w:i/>
                          <w:color w:val="414142"/>
                          <w:sz w:val="24"/>
                          <w:szCs w:val="24"/>
                        </w:rPr>
                        <w:t>1</w:t>
                      </w:r>
                      <w:r>
                        <w:rPr>
                          <w:rFonts w:eastAsia="Times New Roman" w:cstheme="minorHAnsi"/>
                          <w:i/>
                          <w:color w:val="414142"/>
                          <w:sz w:val="24"/>
                          <w:szCs w:val="24"/>
                        </w:rPr>
                        <w:t>-</w:t>
                      </w:r>
                      <w:r w:rsidRPr="006B6BA9">
                        <w:rPr>
                          <w:rFonts w:eastAsia="Times New Roman" w:cstheme="minorHAnsi"/>
                          <w:i/>
                          <w:color w:val="414142"/>
                          <w:sz w:val="24"/>
                          <w:szCs w:val="24"/>
                        </w:rPr>
                        <w:t xml:space="preserve">9). </w:t>
                      </w:r>
                    </w:p>
                    <w:p w14:paraId="0D588ECA" w14:textId="77777777" w:rsidR="00C94873" w:rsidRPr="006B6BA9" w:rsidRDefault="00C94873" w:rsidP="00C94873">
                      <w:pPr>
                        <w:spacing w:before="120"/>
                        <w:jc w:val="both"/>
                        <w:rPr>
                          <w:rFonts w:eastAsia="Times New Roman" w:cstheme="minorHAnsi"/>
                          <w:i/>
                          <w:color w:val="414142"/>
                          <w:sz w:val="24"/>
                          <w:szCs w:val="24"/>
                        </w:rPr>
                      </w:pPr>
                      <w:r w:rsidRPr="006B6BA9">
                        <w:rPr>
                          <w:rFonts w:eastAsia="Times New Roman" w:cstheme="minorHAnsi"/>
                          <w:i/>
                          <w:color w:val="414142"/>
                          <w:sz w:val="24"/>
                          <w:szCs w:val="24"/>
                        </w:rPr>
                        <w:t>Lai garantētu dzelzceļa drošu ekspluatāciju un satiksmes drošību, visiem dzelzceļa darbībā iesaistītajiem dzelzceļa speciālistiem nepieciešamas pietiekami plašas un dziļas zināšanas par darba veikšanai atbilstošu darba organizāciju</w:t>
                      </w:r>
                      <w:r>
                        <w:rPr>
                          <w:rFonts w:eastAsia="Times New Roman" w:cstheme="minorHAnsi"/>
                          <w:i/>
                          <w:color w:val="414142"/>
                          <w:sz w:val="24"/>
                          <w:szCs w:val="24"/>
                        </w:rPr>
                        <w:t xml:space="preserve"> </w:t>
                      </w:r>
                      <w:r w:rsidRPr="006B6BA9">
                        <w:rPr>
                          <w:rFonts w:eastAsia="Times New Roman" w:cstheme="minorHAnsi"/>
                          <w:i/>
                          <w:color w:val="414142"/>
                          <w:sz w:val="24"/>
                          <w:szCs w:val="24"/>
                        </w:rPr>
                        <w:t>un </w:t>
                      </w:r>
                      <w:hyperlink r:id="rId55" w:tgtFrame="_blank" w:history="1">
                        <w:r w:rsidRPr="006B6BA9">
                          <w:rPr>
                            <w:rFonts w:eastAsia="Times New Roman" w:cstheme="minorHAnsi"/>
                            <w:i/>
                            <w:color w:val="414142"/>
                            <w:sz w:val="24"/>
                            <w:szCs w:val="24"/>
                          </w:rPr>
                          <w:t>Dzelzceļa tehniskās ekspluatācijas noteikumi</w:t>
                        </w:r>
                      </w:hyperlink>
                      <w:r w:rsidRPr="006B6BA9">
                        <w:rPr>
                          <w:rFonts w:eastAsia="Times New Roman" w:cstheme="minorHAnsi"/>
                          <w:i/>
                          <w:color w:val="414142"/>
                          <w:sz w:val="24"/>
                          <w:szCs w:val="24"/>
                        </w:rPr>
                        <w:t>em. (</w:t>
                      </w:r>
                      <w:r w:rsidRPr="00543C14">
                        <w:rPr>
                          <w:rFonts w:eastAsia="Times New Roman" w:cstheme="minorHAnsi"/>
                          <w:i/>
                          <w:color w:val="414142"/>
                          <w:sz w:val="24"/>
                          <w:szCs w:val="24"/>
                        </w:rPr>
                        <w:t>DzL</w:t>
                      </w:r>
                      <w:r w:rsidRPr="006B6BA9">
                        <w:rPr>
                          <w:rFonts w:eastAsia="Times New Roman" w:cstheme="minorHAnsi"/>
                          <w:i/>
                          <w:color w:val="414142"/>
                          <w:sz w:val="24"/>
                          <w:szCs w:val="24"/>
                        </w:rPr>
                        <w:t>37</w:t>
                      </w:r>
                      <w:r>
                        <w:rPr>
                          <w:rFonts w:eastAsia="Times New Roman" w:cstheme="minorHAnsi"/>
                          <w:i/>
                          <w:color w:val="414142"/>
                          <w:sz w:val="24"/>
                          <w:szCs w:val="24"/>
                        </w:rPr>
                        <w:t>-</w:t>
                      </w:r>
                      <w:r w:rsidRPr="006B6BA9">
                        <w:rPr>
                          <w:rFonts w:eastAsia="Times New Roman" w:cstheme="minorHAnsi"/>
                          <w:i/>
                          <w:color w:val="414142"/>
                          <w:sz w:val="24"/>
                          <w:szCs w:val="24"/>
                        </w:rPr>
                        <w:t>1).</w:t>
                      </w:r>
                    </w:p>
                    <w:p w14:paraId="196A8353" w14:textId="77777777" w:rsidR="00C94873" w:rsidRPr="00F53BC6" w:rsidRDefault="00C94873" w:rsidP="00C94873">
                      <w:pPr>
                        <w:pStyle w:val="ti-art"/>
                        <w:jc w:val="both"/>
                        <w:rPr>
                          <w:lang w:val="lv-LV"/>
                        </w:rPr>
                      </w:pPr>
                      <w:r w:rsidRPr="00F53BC6">
                        <w:rPr>
                          <w:rFonts w:cstheme="minorHAnsi"/>
                          <w:bCs/>
                          <w:highlight w:val="yellow"/>
                          <w:lang w:val="lv-LV"/>
                        </w:rPr>
                        <w:br w:type="column"/>
                      </w:r>
                    </w:p>
                  </w:txbxContent>
                </v:textbox>
              </v:roundrect>
            </w:pict>
          </mc:Fallback>
        </mc:AlternateContent>
      </w:r>
    </w:p>
    <w:p w14:paraId="4F09C18F" w14:textId="4453604B" w:rsidR="00C94873" w:rsidRDefault="00C94873" w:rsidP="00727D19">
      <w:pPr>
        <w:pStyle w:val="naisf"/>
        <w:tabs>
          <w:tab w:val="left" w:pos="1620"/>
        </w:tabs>
        <w:spacing w:before="120" w:beforeAutospacing="0" w:after="120" w:afterAutospacing="0" w:line="360" w:lineRule="auto"/>
        <w:rPr>
          <w:rFonts w:asciiTheme="minorHAnsi" w:hAnsiTheme="minorHAnsi" w:cstheme="minorHAnsi"/>
          <w:i/>
          <w:iCs/>
          <w:color w:val="auto"/>
          <w:u w:val="single"/>
          <w:lang w:val="lv-LV"/>
        </w:rPr>
      </w:pPr>
    </w:p>
    <w:p w14:paraId="4DA1F2D0" w14:textId="58ED0009" w:rsidR="00C94873" w:rsidRDefault="00C94873" w:rsidP="00727D19">
      <w:pPr>
        <w:pStyle w:val="naisf"/>
        <w:tabs>
          <w:tab w:val="left" w:pos="1620"/>
        </w:tabs>
        <w:spacing w:before="120" w:beforeAutospacing="0" w:after="120" w:afterAutospacing="0" w:line="360" w:lineRule="auto"/>
        <w:rPr>
          <w:rFonts w:asciiTheme="minorHAnsi" w:hAnsiTheme="minorHAnsi" w:cstheme="minorHAnsi"/>
          <w:i/>
          <w:iCs/>
          <w:color w:val="auto"/>
          <w:u w:val="single"/>
          <w:lang w:val="lv-LV"/>
        </w:rPr>
      </w:pPr>
    </w:p>
    <w:p w14:paraId="17273762" w14:textId="56846379" w:rsidR="00C94873" w:rsidRDefault="00C94873" w:rsidP="00727D19">
      <w:pPr>
        <w:pStyle w:val="naisf"/>
        <w:tabs>
          <w:tab w:val="left" w:pos="1620"/>
        </w:tabs>
        <w:spacing w:before="120" w:beforeAutospacing="0" w:after="120" w:afterAutospacing="0" w:line="360" w:lineRule="auto"/>
        <w:rPr>
          <w:rFonts w:asciiTheme="minorHAnsi" w:hAnsiTheme="minorHAnsi" w:cstheme="minorHAnsi"/>
          <w:i/>
          <w:iCs/>
          <w:color w:val="auto"/>
          <w:u w:val="single"/>
          <w:lang w:val="lv-LV"/>
        </w:rPr>
      </w:pPr>
    </w:p>
    <w:p w14:paraId="2FE8EDA1" w14:textId="15F0F6B5" w:rsidR="00C94873" w:rsidRDefault="00C94873" w:rsidP="00727D19">
      <w:pPr>
        <w:pStyle w:val="naisf"/>
        <w:tabs>
          <w:tab w:val="left" w:pos="1620"/>
        </w:tabs>
        <w:spacing w:before="120" w:beforeAutospacing="0" w:after="120" w:afterAutospacing="0" w:line="360" w:lineRule="auto"/>
        <w:rPr>
          <w:rFonts w:asciiTheme="minorHAnsi" w:hAnsiTheme="minorHAnsi" w:cstheme="minorHAnsi"/>
          <w:i/>
          <w:iCs/>
          <w:color w:val="auto"/>
          <w:u w:val="single"/>
          <w:lang w:val="lv-LV"/>
        </w:rPr>
      </w:pPr>
    </w:p>
    <w:p w14:paraId="58354097" w14:textId="77777777" w:rsidR="00C94873" w:rsidRDefault="00C94873" w:rsidP="00727D19">
      <w:pPr>
        <w:pStyle w:val="naisf"/>
        <w:tabs>
          <w:tab w:val="left" w:pos="1620"/>
        </w:tabs>
        <w:spacing w:before="120" w:beforeAutospacing="0" w:after="120" w:afterAutospacing="0" w:line="360" w:lineRule="auto"/>
        <w:rPr>
          <w:rFonts w:asciiTheme="minorHAnsi" w:hAnsiTheme="minorHAnsi" w:cstheme="minorHAnsi"/>
          <w:i/>
          <w:iCs/>
          <w:color w:val="auto"/>
          <w:u w:val="single"/>
          <w:lang w:val="lv-LV"/>
        </w:rPr>
      </w:pPr>
    </w:p>
    <w:p w14:paraId="41E5E8F1" w14:textId="77777777" w:rsidR="00A07011" w:rsidRPr="00D345BF" w:rsidRDefault="00A07011" w:rsidP="00A07011">
      <w:pPr>
        <w:pStyle w:val="tv213"/>
        <w:shd w:val="clear" w:color="auto" w:fill="FFFFFF"/>
        <w:spacing w:before="0" w:beforeAutospacing="0" w:after="0" w:afterAutospacing="0"/>
        <w:jc w:val="both"/>
        <w:rPr>
          <w:rFonts w:asciiTheme="minorHAnsi" w:hAnsiTheme="minorHAnsi" w:cstheme="minorHAnsi"/>
          <w:i/>
          <w:iCs/>
          <w:color w:val="auto"/>
          <w:u w:val="single"/>
        </w:rPr>
      </w:pPr>
      <w:r w:rsidRPr="00D345BF">
        <w:rPr>
          <w:rFonts w:asciiTheme="minorHAnsi" w:hAnsiTheme="minorHAnsi" w:cstheme="minorHAnsi"/>
          <w:i/>
          <w:iCs/>
          <w:color w:val="auto"/>
          <w:u w:val="single"/>
        </w:rPr>
        <w:t xml:space="preserve">Dzelzceļa speciālistu kvalifikāciju attiecīgiem darbiniekiem komersants piešķir, lai apliecinātu, ka tie ir apmācīti un spēj saprast un izpildīt pienākumus normāla, traucēta un avārijas ekspluatācijas režīma apstākļos, un ka tie ir kompetenti pildīt ar drošību saistītus uzdevumus. Šāda kompetence ietver zināšanas un spēju šīs zināšanas praktiski </w:t>
      </w:r>
      <w:r>
        <w:rPr>
          <w:rFonts w:asciiTheme="minorHAnsi" w:hAnsiTheme="minorHAnsi" w:cstheme="minorHAnsi"/>
          <w:i/>
          <w:iCs/>
          <w:color w:val="auto"/>
          <w:u w:val="single"/>
        </w:rPr>
        <w:t>pielietot</w:t>
      </w:r>
      <w:r w:rsidRPr="00D345BF">
        <w:rPr>
          <w:rFonts w:asciiTheme="minorHAnsi" w:hAnsiTheme="minorHAnsi" w:cstheme="minorHAnsi"/>
          <w:i/>
          <w:iCs/>
          <w:color w:val="auto"/>
          <w:u w:val="single"/>
        </w:rPr>
        <w:t>.</w:t>
      </w:r>
    </w:p>
    <w:p w14:paraId="2C263580" w14:textId="77777777" w:rsidR="00A07011" w:rsidRDefault="00A07011" w:rsidP="00A07011">
      <w:pPr>
        <w:pStyle w:val="tv213"/>
        <w:shd w:val="clear" w:color="auto" w:fill="FFFFFF"/>
        <w:spacing w:before="0" w:beforeAutospacing="0" w:after="0" w:afterAutospacing="0"/>
        <w:jc w:val="both"/>
        <w:rPr>
          <w:rFonts w:asciiTheme="minorHAnsi" w:hAnsiTheme="minorHAnsi" w:cstheme="minorHAnsi"/>
          <w:i/>
          <w:iCs/>
          <w:color w:val="auto"/>
          <w:u w:val="single"/>
        </w:rPr>
      </w:pPr>
      <w:r w:rsidRPr="00D345BF">
        <w:rPr>
          <w:rFonts w:asciiTheme="minorHAnsi" w:hAnsiTheme="minorHAnsi" w:cstheme="minorHAnsi"/>
          <w:i/>
          <w:iCs/>
          <w:color w:val="auto"/>
          <w:u w:val="single"/>
        </w:rPr>
        <w:t>Dzelzceļa speciālistu pienākumus var veikt jebkura komersanta pilnvarota un kvalificēta persona neatkarīgi no amata.</w:t>
      </w:r>
    </w:p>
    <w:p w14:paraId="50DF4212" w14:textId="77777777" w:rsidR="00A07011" w:rsidRDefault="00A07011" w:rsidP="00A07011">
      <w:pPr>
        <w:pStyle w:val="tv213"/>
        <w:shd w:val="clear" w:color="auto" w:fill="FFFFFF"/>
        <w:spacing w:before="0" w:beforeAutospacing="0" w:after="0" w:afterAutospacing="0"/>
        <w:jc w:val="both"/>
        <w:rPr>
          <w:rFonts w:asciiTheme="minorHAnsi" w:hAnsiTheme="minorHAnsi" w:cstheme="minorHAnsi"/>
          <w:i/>
          <w:iCs/>
          <w:color w:val="auto"/>
          <w:u w:val="single"/>
        </w:rPr>
      </w:pPr>
      <w:r>
        <w:rPr>
          <w:rFonts w:asciiTheme="minorHAnsi" w:hAnsiTheme="minorHAnsi" w:cstheme="minorHAnsi"/>
          <w:i/>
          <w:iCs/>
          <w:color w:val="auto"/>
          <w:u w:val="single"/>
        </w:rPr>
        <w:t>Pretendents sniedz z</w:t>
      </w:r>
      <w:r w:rsidRPr="00EB438B">
        <w:rPr>
          <w:rFonts w:asciiTheme="minorHAnsi" w:hAnsiTheme="minorHAnsi" w:cstheme="minorHAnsi"/>
          <w:i/>
          <w:iCs/>
          <w:color w:val="auto"/>
          <w:u w:val="single"/>
        </w:rPr>
        <w:t>iņas par dzelzceļa speciālistu amatiem un  skaitu.</w:t>
      </w:r>
    </w:p>
    <w:p w14:paraId="1FF68CD3" w14:textId="77777777" w:rsidR="00A07011" w:rsidRPr="000D5200" w:rsidRDefault="00A07011" w:rsidP="00A07011">
      <w:pPr>
        <w:pStyle w:val="tv213"/>
        <w:shd w:val="clear" w:color="auto" w:fill="FFFFFF"/>
        <w:spacing w:before="0" w:beforeAutospacing="0" w:after="0" w:afterAutospacing="0"/>
        <w:jc w:val="both"/>
        <w:rPr>
          <w:rFonts w:asciiTheme="minorHAnsi" w:hAnsiTheme="minorHAnsi" w:cstheme="minorHAnsi"/>
          <w:i/>
          <w:iCs/>
          <w:color w:val="auto"/>
          <w:u w:val="single"/>
        </w:rPr>
      </w:pPr>
    </w:p>
    <w:p w14:paraId="4F03542A" w14:textId="77C441B5" w:rsidR="00C94873" w:rsidRDefault="00A07011" w:rsidP="00427F22">
      <w:pPr>
        <w:pStyle w:val="tv213"/>
        <w:shd w:val="clear" w:color="auto" w:fill="FFFFFF"/>
        <w:spacing w:before="0" w:beforeAutospacing="0" w:after="0" w:afterAutospacing="0"/>
        <w:ind w:left="851"/>
        <w:jc w:val="both"/>
        <w:rPr>
          <w:rFonts w:asciiTheme="minorHAnsi" w:hAnsiTheme="minorHAnsi" w:cstheme="minorHAnsi"/>
          <w:i/>
          <w:iCs/>
          <w:color w:val="auto"/>
          <w:u w:val="single"/>
        </w:rPr>
      </w:pPr>
      <w:r w:rsidRPr="001345EE">
        <w:rPr>
          <w:rFonts w:asciiTheme="minorHAnsi" w:hAnsiTheme="minorHAnsi" w:cstheme="minorHAnsi"/>
          <w:i/>
          <w:iCs/>
          <w:noProof/>
          <w:color w:val="auto"/>
        </w:rPr>
        <w:drawing>
          <wp:anchor distT="0" distB="0" distL="114300" distR="114300" simplePos="0" relativeHeight="252186624" behindDoc="0" locked="0" layoutInCell="1" allowOverlap="1" wp14:anchorId="22A03EA2" wp14:editId="788F94EE">
            <wp:simplePos x="0" y="0"/>
            <wp:positionH relativeFrom="column">
              <wp:posOffset>1905</wp:posOffset>
            </wp:positionH>
            <wp:positionV relativeFrom="paragraph">
              <wp:posOffset>295910</wp:posOffset>
            </wp:positionV>
            <wp:extent cx="415925" cy="502920"/>
            <wp:effectExtent l="0" t="0" r="0" b="0"/>
            <wp:wrapSquare wrapText="bothSides"/>
            <wp:docPr id="112" name="Рисунок 307" descr="Восклицательный зна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exclamationmark.svg"/>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415925" cy="502920"/>
                    </a:xfrm>
                    <a:prstGeom prst="rect">
                      <a:avLst/>
                    </a:prstGeom>
                  </pic:spPr>
                </pic:pic>
              </a:graphicData>
            </a:graphic>
            <wp14:sizeRelH relativeFrom="margin">
              <wp14:pctWidth>0</wp14:pctWidth>
            </wp14:sizeRelH>
            <wp14:sizeRelV relativeFrom="margin">
              <wp14:pctHeight>0</wp14:pctHeight>
            </wp14:sizeRelV>
          </wp:anchor>
        </w:drawing>
      </w:r>
      <w:r w:rsidRPr="001345EE">
        <w:rPr>
          <w:rFonts w:asciiTheme="minorHAnsi" w:hAnsiTheme="minorHAnsi" w:cstheme="minorHAnsi"/>
          <w:i/>
          <w:iCs/>
          <w:color w:val="auto"/>
        </w:rPr>
        <w:t>Komersanta atbildīgajai personai, ar kuru komersants nodibinājis darba tiesiskās attiecības un kura bija nokārtojusi Valsts dzelzceļa tehniskās inspekcijas teorētisko eksāmenu saskaņā ar Ministru kabineta  2006. gada 2. maija noteikumu Ņr. 360 “Noteikumi par dzelzceļa speciālistiem” 12.1. punktu,  dzelzceļa speciālistu kvalifikācija tiek atzīta par apliecinātu, un šī persona ir tiesīga veikt komersanta dzelzceļa speciālistu zināšanu pārbaudi līdz Inspekcijas lēmumā “Par teorētiskā eksāmena rezultātiem”, kas pieņemts attiecībā uz šo personu, norādītajam datumam</w:t>
      </w:r>
      <w:r>
        <w:rPr>
          <w:rFonts w:asciiTheme="minorHAnsi" w:hAnsiTheme="minorHAnsi" w:cstheme="minorHAnsi"/>
          <w:i/>
          <w:iCs/>
          <w:color w:val="auto"/>
        </w:rPr>
        <w:t>.</w:t>
      </w:r>
      <w:r w:rsidR="00C94873" w:rsidRPr="00EB438B">
        <w:rPr>
          <w:rFonts w:asciiTheme="minorHAnsi" w:hAnsiTheme="minorHAnsi" w:cstheme="minorHAnsi"/>
          <w:i/>
          <w:iCs/>
          <w:color w:val="auto"/>
          <w:u w:val="single"/>
        </w:rPr>
        <w:t xml:space="preserve"> </w:t>
      </w:r>
    </w:p>
    <w:p w14:paraId="4B1A4B35" w14:textId="55132178" w:rsidR="00FE48C0" w:rsidRPr="00EB438B" w:rsidRDefault="00FE48C0" w:rsidP="00727D19">
      <w:pPr>
        <w:pStyle w:val="Sarakstarindkopa"/>
        <w:numPr>
          <w:ilvl w:val="1"/>
          <w:numId w:val="29"/>
        </w:numPr>
        <w:shd w:val="clear" w:color="auto" w:fill="FFFFFF"/>
        <w:spacing w:before="120" w:after="120" w:line="293" w:lineRule="atLeast"/>
        <w:ind w:left="0" w:firstLine="993"/>
        <w:jc w:val="both"/>
        <w:rPr>
          <w:rFonts w:eastAsia="Times New Roman" w:cstheme="minorHAnsi"/>
          <w:color w:val="auto"/>
          <w:sz w:val="24"/>
          <w:szCs w:val="24"/>
        </w:rPr>
      </w:pPr>
      <w:r w:rsidRPr="00EB438B">
        <w:rPr>
          <w:rFonts w:eastAsia="Times New Roman" w:cstheme="minorHAnsi"/>
          <w:color w:val="auto"/>
          <w:sz w:val="24"/>
          <w:szCs w:val="24"/>
        </w:rPr>
        <w:t>dokumentus, kas apraksta,  kā tiek nodrošināta pastāvīga sistēmas pilnveidošana (ND54).</w:t>
      </w:r>
    </w:p>
    <w:p w14:paraId="4AC41422" w14:textId="4C11F284" w:rsidR="00FE48C0" w:rsidRPr="00EB438B" w:rsidRDefault="00B23C8E" w:rsidP="00B23C8E">
      <w:pPr>
        <w:pStyle w:val="naisf"/>
        <w:tabs>
          <w:tab w:val="left" w:pos="1620"/>
        </w:tabs>
        <w:spacing w:before="120" w:beforeAutospacing="0" w:after="120" w:afterAutospacing="0" w:line="360" w:lineRule="auto"/>
        <w:rPr>
          <w:rFonts w:asciiTheme="minorHAnsi" w:hAnsiTheme="minorHAnsi" w:cstheme="minorHAnsi"/>
          <w:i/>
          <w:iCs/>
          <w:color w:val="auto"/>
          <w:u w:val="single"/>
          <w:lang w:val="lv-LV"/>
        </w:rPr>
      </w:pPr>
      <w:r w:rsidRPr="00EB438B">
        <w:rPr>
          <w:rFonts w:asciiTheme="minorHAnsi" w:hAnsiTheme="minorHAnsi" w:cstheme="minorHAnsi"/>
          <w:i/>
          <w:iCs/>
          <w:color w:val="auto"/>
          <w:u w:val="single"/>
          <w:lang w:val="lv-LV"/>
        </w:rPr>
        <w:t xml:space="preserve">Kā tas tiek dokumentēts/ Daži ieteikumi dokumentācijai  </w:t>
      </w:r>
    </w:p>
    <w:p w14:paraId="158CDC21" w14:textId="79452DFC" w:rsidR="00951F30" w:rsidRPr="00673469" w:rsidRDefault="00FE48C0" w:rsidP="00951F30">
      <w:pPr>
        <w:pStyle w:val="naisf"/>
        <w:tabs>
          <w:tab w:val="left" w:pos="1080"/>
        </w:tabs>
        <w:spacing w:before="0" w:beforeAutospacing="0" w:after="0" w:afterAutospacing="0"/>
        <w:rPr>
          <w:rFonts w:asciiTheme="minorHAnsi" w:hAnsiTheme="minorHAnsi" w:cstheme="minorHAnsi"/>
          <w:i/>
          <w:iCs/>
          <w:color w:val="auto"/>
          <w:u w:val="single"/>
          <w:lang w:val="lv-LV"/>
        </w:rPr>
      </w:pPr>
      <w:r w:rsidRPr="00673469">
        <w:rPr>
          <w:rFonts w:asciiTheme="minorHAnsi" w:hAnsiTheme="minorHAnsi" w:cstheme="minorHAnsi"/>
          <w:i/>
          <w:iCs/>
          <w:color w:val="auto"/>
          <w:u w:val="single"/>
          <w:lang w:val="lv-LV"/>
        </w:rPr>
        <w:t>Pretendenta paziņojums</w:t>
      </w:r>
      <w:r w:rsidR="00951F30" w:rsidRPr="00673469">
        <w:rPr>
          <w:rFonts w:asciiTheme="minorHAnsi" w:hAnsiTheme="minorHAnsi" w:cstheme="minorHAnsi"/>
          <w:i/>
          <w:iCs/>
          <w:color w:val="auto"/>
          <w:u w:val="single"/>
          <w:lang w:val="lv-LV"/>
        </w:rPr>
        <w:t>, kā tiek nodrošināta dzelzceļa drošības</w:t>
      </w:r>
      <w:r w:rsidR="00A45B20" w:rsidRPr="00673469">
        <w:rPr>
          <w:rFonts w:asciiTheme="minorHAnsi" w:hAnsiTheme="minorHAnsi" w:cstheme="minorHAnsi"/>
          <w:i/>
          <w:iCs/>
          <w:color w:val="auto"/>
          <w:u w:val="single"/>
          <w:lang w:val="lv-LV"/>
        </w:rPr>
        <w:t xml:space="preserve"> rādītāju </w:t>
      </w:r>
      <w:r w:rsidR="007B7EEA" w:rsidRPr="00673469">
        <w:rPr>
          <w:rFonts w:asciiTheme="minorHAnsi" w:hAnsiTheme="minorHAnsi" w:cstheme="minorHAnsi"/>
          <w:i/>
          <w:iCs/>
          <w:color w:val="auto"/>
          <w:u w:val="single"/>
          <w:lang w:val="lv-LV"/>
        </w:rPr>
        <w:t>līmeņa saglabāšana</w:t>
      </w:r>
      <w:r w:rsidR="00951F30" w:rsidRPr="00673469">
        <w:rPr>
          <w:rFonts w:asciiTheme="minorHAnsi" w:hAnsiTheme="minorHAnsi" w:cstheme="minorHAnsi"/>
          <w:i/>
          <w:iCs/>
          <w:color w:val="auto"/>
          <w:u w:val="single"/>
          <w:lang w:val="lv-LV"/>
        </w:rPr>
        <w:t xml:space="preserve">,  ņemot vērā normatīvos aktus, tieši piemērojamos Eiropas Savienības tiesību aktus un starptautiskos noteikumus, kā arī zinātnes un tehnikas progresu, kā tiek nodrošināta sistēmiskas </w:t>
      </w:r>
      <w:r w:rsidR="007B7EEA" w:rsidRPr="00673469">
        <w:rPr>
          <w:rFonts w:asciiTheme="minorHAnsi" w:hAnsiTheme="minorHAnsi" w:cstheme="minorHAnsi"/>
          <w:i/>
          <w:iCs/>
          <w:color w:val="auto"/>
          <w:u w:val="single"/>
          <w:lang w:val="lv-LV"/>
        </w:rPr>
        <w:t xml:space="preserve">pilnveidošanas </w:t>
      </w:r>
      <w:r w:rsidR="00951F30" w:rsidRPr="00673469">
        <w:rPr>
          <w:rFonts w:asciiTheme="minorHAnsi" w:hAnsiTheme="minorHAnsi" w:cstheme="minorHAnsi"/>
          <w:i/>
          <w:iCs/>
          <w:color w:val="auto"/>
          <w:u w:val="single"/>
          <w:lang w:val="lv-LV"/>
        </w:rPr>
        <w:t>pieeja</w:t>
      </w:r>
      <w:r w:rsidR="007B7EEA" w:rsidRPr="00673469">
        <w:rPr>
          <w:rFonts w:asciiTheme="minorHAnsi" w:hAnsiTheme="minorHAnsi" w:cstheme="minorHAnsi"/>
          <w:i/>
          <w:iCs/>
          <w:color w:val="auto"/>
          <w:u w:val="single"/>
          <w:lang w:val="lv-LV"/>
        </w:rPr>
        <w:t>, veicot preventīvo/korektīvo pasākumu plānošanu, to īstenošanu, efektivitātes novērtēšana un plānu pārskatīšana (pēc vajadzības).</w:t>
      </w:r>
    </w:p>
    <w:p w14:paraId="2EC4560F" w14:textId="77777777" w:rsidR="00FE48C0" w:rsidRPr="00EB438B" w:rsidRDefault="00FE48C0" w:rsidP="00FE48C0">
      <w:pPr>
        <w:pStyle w:val="naisf"/>
        <w:tabs>
          <w:tab w:val="left" w:pos="1080"/>
        </w:tabs>
        <w:spacing w:before="0" w:beforeAutospacing="0" w:after="0" w:afterAutospacing="0"/>
        <w:rPr>
          <w:rFonts w:asciiTheme="minorHAnsi" w:hAnsiTheme="minorHAnsi" w:cstheme="minorHAnsi"/>
          <w:i/>
          <w:iCs/>
          <w:color w:val="auto"/>
          <w:u w:val="single"/>
          <w:lang w:val="lv-LV"/>
        </w:rPr>
      </w:pPr>
    </w:p>
    <w:p w14:paraId="6D20EE19" w14:textId="32FCF088" w:rsidR="000C0EDF" w:rsidRPr="00EB438B" w:rsidRDefault="000C0EDF" w:rsidP="00727D19">
      <w:pPr>
        <w:pStyle w:val="Sarakstarindkopa"/>
        <w:numPr>
          <w:ilvl w:val="0"/>
          <w:numId w:val="29"/>
        </w:numPr>
        <w:shd w:val="clear" w:color="auto" w:fill="FFFFFF"/>
        <w:spacing w:before="120" w:after="120" w:line="293" w:lineRule="atLeast"/>
        <w:ind w:left="709" w:hanging="425"/>
        <w:jc w:val="both"/>
        <w:rPr>
          <w:rFonts w:eastAsia="Times New Roman" w:cstheme="minorHAnsi"/>
          <w:color w:val="auto"/>
          <w:sz w:val="24"/>
          <w:szCs w:val="24"/>
        </w:rPr>
      </w:pPr>
      <w:r w:rsidRPr="00EB438B">
        <w:rPr>
          <w:rFonts w:eastAsia="Times New Roman" w:cstheme="minorHAnsi"/>
          <w:color w:val="auto"/>
          <w:sz w:val="24"/>
          <w:szCs w:val="24"/>
        </w:rPr>
        <w:t xml:space="preserve">ja </w:t>
      </w:r>
      <w:r w:rsidR="005F7A8C">
        <w:rPr>
          <w:rFonts w:eastAsia="Times New Roman" w:cstheme="minorHAnsi"/>
          <w:color w:val="auto"/>
          <w:sz w:val="24"/>
          <w:szCs w:val="24"/>
        </w:rPr>
        <w:t>Pretendents</w:t>
      </w:r>
      <w:r w:rsidRPr="00EB438B">
        <w:rPr>
          <w:rFonts w:eastAsia="Times New Roman" w:cstheme="minorHAnsi"/>
          <w:color w:val="auto"/>
          <w:sz w:val="24"/>
          <w:szCs w:val="24"/>
        </w:rPr>
        <w:t xml:space="preserve"> kādu atsevišķu funkciju vai to daļu veikšanu uztic citam līgumslēdzējam, dokumentus, kas pierāda, ka šo </w:t>
      </w:r>
      <w:r w:rsidR="008B3254" w:rsidRPr="00EB438B">
        <w:rPr>
          <w:rFonts w:eastAsia="Times New Roman" w:cstheme="minorHAnsi"/>
          <w:color w:val="auto"/>
          <w:sz w:val="24"/>
          <w:szCs w:val="24"/>
        </w:rPr>
        <w:t>vadlīniju 2. Pielikuma</w:t>
      </w:r>
      <w:r w:rsidRPr="00EB438B">
        <w:rPr>
          <w:rFonts w:eastAsia="Times New Roman" w:cstheme="minorHAnsi"/>
          <w:color w:val="auto"/>
          <w:sz w:val="24"/>
          <w:szCs w:val="24"/>
        </w:rPr>
        <w:t xml:space="preserve"> norādīto prasību ritekļu tehniskās apkopes sistēmas funkcijām izpildi tam uzticētajā daļā nodrošina līgumslēdzējs.</w:t>
      </w:r>
    </w:p>
    <w:p w14:paraId="5EEF8B9C" w14:textId="55E359F6" w:rsidR="00E53B6C" w:rsidRPr="00EB438B" w:rsidRDefault="00B23C8E" w:rsidP="00B23C8E">
      <w:pPr>
        <w:pStyle w:val="naisf"/>
        <w:tabs>
          <w:tab w:val="left" w:pos="1080"/>
        </w:tabs>
        <w:spacing w:before="120" w:beforeAutospacing="0" w:after="120" w:afterAutospacing="0"/>
        <w:rPr>
          <w:rFonts w:asciiTheme="minorHAnsi" w:hAnsiTheme="minorHAnsi" w:cstheme="minorHAnsi"/>
          <w:i/>
          <w:iCs/>
          <w:color w:val="auto"/>
          <w:u w:val="single"/>
          <w:lang w:val="lv-LV"/>
        </w:rPr>
      </w:pPr>
      <w:r w:rsidRPr="00EB438B">
        <w:rPr>
          <w:rFonts w:asciiTheme="minorHAnsi" w:hAnsiTheme="minorHAnsi" w:cstheme="minorHAnsi"/>
          <w:i/>
          <w:iCs/>
          <w:color w:val="auto"/>
          <w:u w:val="single"/>
          <w:lang w:val="lv-LV"/>
        </w:rPr>
        <w:t xml:space="preserve">Kā tas tiek dokumentēts/ Daži ieteikumi dokumentācijai  </w:t>
      </w:r>
    </w:p>
    <w:p w14:paraId="26CBD60F" w14:textId="4F7F5FE7" w:rsidR="00E53B6C" w:rsidRPr="00EB438B" w:rsidRDefault="00E53B6C" w:rsidP="00E53B6C">
      <w:pPr>
        <w:pStyle w:val="naisf"/>
        <w:tabs>
          <w:tab w:val="left" w:pos="1080"/>
        </w:tabs>
        <w:spacing w:before="120" w:beforeAutospacing="0" w:after="120" w:afterAutospacing="0"/>
        <w:rPr>
          <w:rFonts w:asciiTheme="minorHAnsi" w:hAnsiTheme="minorHAnsi" w:cstheme="minorHAnsi"/>
          <w:i/>
          <w:iCs/>
          <w:color w:val="auto"/>
          <w:u w:val="single"/>
          <w:lang w:val="lv-LV"/>
        </w:rPr>
      </w:pPr>
      <w:r w:rsidRPr="00EB438B">
        <w:rPr>
          <w:rFonts w:asciiTheme="minorHAnsi" w:hAnsiTheme="minorHAnsi" w:cstheme="minorHAnsi"/>
          <w:i/>
          <w:iCs/>
          <w:color w:val="auto"/>
          <w:u w:val="single"/>
          <w:lang w:val="lv-LV"/>
        </w:rPr>
        <w:t xml:space="preserve">Ziņas par noslēgtajiem līgumiem par </w:t>
      </w:r>
      <w:r w:rsidR="008B3254" w:rsidRPr="00EB438B">
        <w:rPr>
          <w:rFonts w:asciiTheme="minorHAnsi" w:hAnsiTheme="minorHAnsi" w:cstheme="minorHAnsi"/>
          <w:i/>
          <w:iCs/>
          <w:color w:val="auto"/>
          <w:u w:val="single"/>
          <w:lang w:val="lv-LV"/>
        </w:rPr>
        <w:t xml:space="preserve">funkciju vai to daļu veikšanu </w:t>
      </w:r>
      <w:r w:rsidRPr="00EB438B">
        <w:rPr>
          <w:rFonts w:asciiTheme="minorHAnsi" w:hAnsiTheme="minorHAnsi" w:cstheme="minorHAnsi"/>
          <w:i/>
          <w:iCs/>
          <w:color w:val="auto"/>
          <w:u w:val="single"/>
          <w:lang w:val="lv-LV"/>
        </w:rPr>
        <w:t>izpildi vai līgumu kopijas, kur ir norādīti komersanta, ar kuru noslēgts līgums, rekvizīti un līguma priekšmets.</w:t>
      </w:r>
    </w:p>
    <w:p w14:paraId="648EFD87" w14:textId="46770899" w:rsidR="008B3254" w:rsidRPr="00EB438B" w:rsidRDefault="008B3254" w:rsidP="00E53B6C">
      <w:pPr>
        <w:pStyle w:val="naisf"/>
        <w:tabs>
          <w:tab w:val="left" w:pos="1080"/>
        </w:tabs>
        <w:spacing w:before="120" w:beforeAutospacing="0" w:after="120" w:afterAutospacing="0"/>
        <w:rPr>
          <w:rFonts w:asciiTheme="minorHAnsi" w:hAnsiTheme="minorHAnsi" w:cstheme="minorHAnsi"/>
          <w:i/>
          <w:iCs/>
          <w:color w:val="auto"/>
          <w:u w:val="single"/>
          <w:lang w:val="lv-LV"/>
        </w:rPr>
      </w:pPr>
      <w:r w:rsidRPr="00EB438B">
        <w:rPr>
          <w:rFonts w:asciiTheme="minorHAnsi" w:hAnsiTheme="minorHAnsi" w:cstheme="minorHAnsi"/>
          <w:i/>
          <w:iCs/>
          <w:color w:val="auto"/>
          <w:u w:val="single"/>
          <w:lang w:val="lv-LV"/>
        </w:rPr>
        <w:lastRenderedPageBreak/>
        <w:t>Līgumslēdzēja dokumentus par 2. Pielikuma prasību izpildi attiecībā uz ritekļu tehniskās apkopes sistēmas funkcijām tam uzticētajā daļā</w:t>
      </w:r>
    </w:p>
    <w:p w14:paraId="5338FB9C" w14:textId="77777777" w:rsidR="00FD3D8D" w:rsidRPr="00EB438B" w:rsidRDefault="00FD3D8D" w:rsidP="00FD3D8D">
      <w:pPr>
        <w:shd w:val="clear" w:color="auto" w:fill="FFFFFF"/>
        <w:spacing w:after="0" w:line="240" w:lineRule="auto"/>
        <w:ind w:firstLine="851"/>
        <w:jc w:val="both"/>
        <w:rPr>
          <w:rFonts w:ascii="Times New Roman" w:eastAsia="Calibri" w:hAnsi="Times New Roman" w:cs="Times New Roman"/>
          <w:color w:val="auto"/>
          <w:sz w:val="24"/>
          <w:szCs w:val="24"/>
        </w:rPr>
      </w:pPr>
    </w:p>
    <w:p w14:paraId="5003D953" w14:textId="36FE8C3D" w:rsidR="001710EE" w:rsidRPr="00EB438B" w:rsidRDefault="00FD3D8D" w:rsidP="001710EE">
      <w:pPr>
        <w:shd w:val="clear" w:color="auto" w:fill="FFFFFF"/>
        <w:tabs>
          <w:tab w:val="left" w:pos="993"/>
        </w:tabs>
        <w:spacing w:after="0" w:line="240" w:lineRule="auto"/>
        <w:jc w:val="both"/>
        <w:rPr>
          <w:rFonts w:cstheme="minorHAnsi"/>
          <w:i/>
          <w:iCs/>
          <w:color w:val="auto"/>
          <w:sz w:val="24"/>
          <w:szCs w:val="24"/>
        </w:rPr>
      </w:pPr>
      <w:r w:rsidRPr="00EB438B">
        <w:rPr>
          <w:rFonts w:cstheme="minorHAnsi"/>
          <w:i/>
          <w:iCs/>
          <w:noProof/>
          <w:color w:val="auto"/>
          <w:sz w:val="24"/>
          <w:szCs w:val="24"/>
          <w:lang w:val="en-US"/>
        </w:rPr>
        <w:drawing>
          <wp:anchor distT="0" distB="0" distL="114300" distR="114300" simplePos="0" relativeHeight="251860992" behindDoc="0" locked="0" layoutInCell="1" allowOverlap="1" wp14:anchorId="61D8D6B8" wp14:editId="044478B1">
            <wp:simplePos x="0" y="0"/>
            <wp:positionH relativeFrom="column">
              <wp:posOffset>0</wp:posOffset>
            </wp:positionH>
            <wp:positionV relativeFrom="paragraph">
              <wp:posOffset>52586</wp:posOffset>
            </wp:positionV>
            <wp:extent cx="457200" cy="457200"/>
            <wp:effectExtent l="0" t="0" r="0" b="0"/>
            <wp:wrapSquare wrapText="bothSides"/>
            <wp:docPr id="19" name="Рисунок 19" descr="Восклицательный зна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exclamationmark.svg"/>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457200" cy="457200"/>
                    </a:xfrm>
                    <a:prstGeom prst="rect">
                      <a:avLst/>
                    </a:prstGeom>
                  </pic:spPr>
                </pic:pic>
              </a:graphicData>
            </a:graphic>
            <wp14:sizeRelH relativeFrom="margin">
              <wp14:pctWidth>0</wp14:pctWidth>
            </wp14:sizeRelH>
            <wp14:sizeRelV relativeFrom="margin">
              <wp14:pctHeight>0</wp14:pctHeight>
            </wp14:sizeRelV>
          </wp:anchor>
        </w:drawing>
      </w:r>
      <w:r w:rsidR="001710EE" w:rsidRPr="00EB438B">
        <w:rPr>
          <w:rFonts w:cstheme="minorHAnsi"/>
          <w:i/>
          <w:iCs/>
          <w:noProof/>
          <w:color w:val="auto"/>
          <w:sz w:val="24"/>
          <w:szCs w:val="24"/>
          <w:lang w:val="en-US"/>
        </w:rPr>
        <w:drawing>
          <wp:anchor distT="0" distB="0" distL="114300" distR="114300" simplePos="0" relativeHeight="252111872" behindDoc="0" locked="0" layoutInCell="1" allowOverlap="1" wp14:anchorId="44A99100" wp14:editId="51D6DF43">
            <wp:simplePos x="0" y="0"/>
            <wp:positionH relativeFrom="column">
              <wp:posOffset>0</wp:posOffset>
            </wp:positionH>
            <wp:positionV relativeFrom="paragraph">
              <wp:posOffset>52586</wp:posOffset>
            </wp:positionV>
            <wp:extent cx="457200" cy="457200"/>
            <wp:effectExtent l="0" t="0" r="0" b="0"/>
            <wp:wrapSquare wrapText="bothSides"/>
            <wp:docPr id="327" name="Рисунок 327" descr="Восклицательный зна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exclamationmark.svg"/>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457200" cy="457200"/>
                    </a:xfrm>
                    <a:prstGeom prst="rect">
                      <a:avLst/>
                    </a:prstGeom>
                  </pic:spPr>
                </pic:pic>
              </a:graphicData>
            </a:graphic>
            <wp14:sizeRelH relativeFrom="margin">
              <wp14:pctWidth>0</wp14:pctWidth>
            </wp14:sizeRelH>
            <wp14:sizeRelV relativeFrom="margin">
              <wp14:pctHeight>0</wp14:pctHeight>
            </wp14:sizeRelV>
          </wp:anchor>
        </w:drawing>
      </w:r>
      <w:r w:rsidR="001710EE" w:rsidRPr="00EB438B">
        <w:rPr>
          <w:rFonts w:cstheme="minorHAnsi"/>
          <w:i/>
          <w:iCs/>
          <w:color w:val="auto"/>
          <w:sz w:val="24"/>
          <w:szCs w:val="24"/>
        </w:rPr>
        <w:t xml:space="preserve">Ja </w:t>
      </w:r>
      <w:r w:rsidR="005F7A8C">
        <w:rPr>
          <w:rFonts w:cstheme="minorHAnsi"/>
          <w:i/>
          <w:iCs/>
          <w:color w:val="auto"/>
          <w:sz w:val="24"/>
          <w:szCs w:val="24"/>
        </w:rPr>
        <w:t>Pretendents</w:t>
      </w:r>
      <w:r w:rsidR="001710EE" w:rsidRPr="00EB438B">
        <w:rPr>
          <w:rFonts w:cstheme="minorHAnsi"/>
          <w:i/>
          <w:iCs/>
          <w:color w:val="auto"/>
          <w:sz w:val="24"/>
          <w:szCs w:val="24"/>
        </w:rPr>
        <w:t xml:space="preserve"> kādu atsevišķu funkciju vai to daļu veikšanu uztic citam līgumslēdzējam, ritekļu tehniskās apkopes sistēmas funkciju atbilstību šo vadlīniju  2. Pielikuma norādītajām prasībām apliecina ar noslēgtiem </w:t>
      </w:r>
      <w:r w:rsidR="001710EE" w:rsidRPr="00673469">
        <w:rPr>
          <w:rFonts w:cstheme="minorHAnsi"/>
          <w:i/>
          <w:iCs/>
          <w:color w:val="auto"/>
          <w:sz w:val="24"/>
          <w:szCs w:val="24"/>
        </w:rPr>
        <w:t xml:space="preserve">līgumiem Šajā gadījumā </w:t>
      </w:r>
      <w:r w:rsidR="001710EE" w:rsidRPr="00673469">
        <w:rPr>
          <w:rFonts w:cstheme="minorHAnsi"/>
          <w:i/>
          <w:iCs/>
          <w:color w:val="auto"/>
          <w:sz w:val="24"/>
          <w:szCs w:val="24"/>
          <w:u w:val="single"/>
        </w:rPr>
        <w:t>līgumslēdzējs nodrošina dokumentus</w:t>
      </w:r>
      <w:r w:rsidR="001710EE" w:rsidRPr="00673469">
        <w:rPr>
          <w:rFonts w:cstheme="minorHAnsi"/>
          <w:i/>
          <w:iCs/>
          <w:color w:val="auto"/>
          <w:sz w:val="24"/>
          <w:szCs w:val="24"/>
        </w:rPr>
        <w:t>, kas pierāda šo vadlīniju 2. Pielikuma norādīto prasību izpildi attiecībā uz ritekļu tehniskās apkopes sistēmas funkcijām tam uzticētajā daļā. (ND55, 59.3)</w:t>
      </w:r>
    </w:p>
    <w:p w14:paraId="6D8D4D3A" w14:textId="60D8A780" w:rsidR="007C4D47" w:rsidRDefault="007C4D47" w:rsidP="001710EE">
      <w:pPr>
        <w:shd w:val="clear" w:color="auto" w:fill="FFFFFF"/>
        <w:tabs>
          <w:tab w:val="left" w:pos="993"/>
        </w:tabs>
        <w:spacing w:after="0" w:line="240" w:lineRule="auto"/>
        <w:jc w:val="both"/>
        <w:rPr>
          <w:rFonts w:cstheme="minorHAnsi"/>
          <w:i/>
          <w:iCs/>
          <w:sz w:val="24"/>
          <w:szCs w:val="24"/>
        </w:rPr>
      </w:pPr>
    </w:p>
    <w:p w14:paraId="6AD8BB57" w14:textId="4D421179" w:rsidR="007C4D47" w:rsidRPr="002C7CEB" w:rsidRDefault="007C4D47" w:rsidP="00777C2D">
      <w:pPr>
        <w:pStyle w:val="Virsraksts1"/>
        <w:rPr>
          <w:rFonts w:eastAsia="Times New Roman" w:cstheme="minorHAnsi"/>
          <w:color w:val="414142"/>
          <w:sz w:val="24"/>
        </w:rPr>
      </w:pPr>
      <w:bookmarkStart w:id="72" w:name="_Toc118447553"/>
      <w:r w:rsidRPr="002A5A70">
        <w:t>Par tehnisko apkopi atbildīgās struktūrvienības</w:t>
      </w:r>
      <w:r w:rsidRPr="00211B0F">
        <w:rPr>
          <w:rFonts w:ascii="Times New Roman" w:eastAsia="Calibri" w:hAnsi="Times New Roman" w:cs="Times New Roman"/>
          <w:sz w:val="24"/>
        </w:rPr>
        <w:t xml:space="preserve"> </w:t>
      </w:r>
      <w:r>
        <w:t>pārskats</w:t>
      </w:r>
      <w:bookmarkEnd w:id="72"/>
      <w:r>
        <w:t xml:space="preserve"> </w:t>
      </w:r>
    </w:p>
    <w:p w14:paraId="4F190A65" w14:textId="31A761C4" w:rsidR="00793EB1" w:rsidRPr="00EB438B" w:rsidRDefault="00401C27" w:rsidP="00401C27">
      <w:pPr>
        <w:shd w:val="clear" w:color="auto" w:fill="FFFFFF"/>
        <w:spacing w:before="120" w:after="120" w:line="293" w:lineRule="atLeast"/>
        <w:ind w:firstLine="284"/>
        <w:jc w:val="both"/>
        <w:rPr>
          <w:rFonts w:eastAsia="Times New Roman" w:cstheme="minorHAnsi"/>
          <w:color w:val="auto"/>
          <w:sz w:val="24"/>
          <w:szCs w:val="24"/>
        </w:rPr>
      </w:pPr>
      <w:bookmarkStart w:id="73" w:name="_Hlk42609037"/>
      <w:r w:rsidRPr="00EB438B">
        <w:rPr>
          <w:rFonts w:eastAsia="Times New Roman" w:cstheme="minorHAnsi"/>
          <w:color w:val="auto"/>
          <w:sz w:val="24"/>
          <w:szCs w:val="24"/>
        </w:rPr>
        <w:t>Par 1435 mm sliežu ceļa platuma ritekļu tehnisko apkopi atbildīgās struktūrvienības sertifikāt</w:t>
      </w:r>
      <w:bookmarkEnd w:id="73"/>
      <w:r w:rsidRPr="00EB438B">
        <w:rPr>
          <w:rFonts w:eastAsia="Times New Roman" w:cstheme="minorHAnsi"/>
          <w:color w:val="auto"/>
          <w:sz w:val="24"/>
          <w:szCs w:val="24"/>
        </w:rPr>
        <w:t xml:space="preserve">a turētājs </w:t>
      </w:r>
      <w:r w:rsidR="00777C2D" w:rsidRPr="00EB438B">
        <w:rPr>
          <w:rFonts w:eastAsia="Times New Roman" w:cstheme="minorHAnsi"/>
          <w:color w:val="auto"/>
          <w:sz w:val="24"/>
          <w:szCs w:val="24"/>
        </w:rPr>
        <w:t xml:space="preserve">sagatavo pārskatu par periodu, kas sākas 2 mēnešus pirms pēdējās </w:t>
      </w:r>
      <w:r w:rsidR="00AE5BCA">
        <w:rPr>
          <w:rFonts w:eastAsia="Times New Roman" w:cstheme="minorHAnsi"/>
          <w:color w:val="auto"/>
          <w:sz w:val="24"/>
          <w:szCs w:val="24"/>
        </w:rPr>
        <w:t xml:space="preserve">Inspekcijas </w:t>
      </w:r>
      <w:r w:rsidR="00777C2D" w:rsidRPr="00EB438B">
        <w:rPr>
          <w:rFonts w:eastAsia="Times New Roman" w:cstheme="minorHAnsi"/>
          <w:color w:val="auto"/>
          <w:sz w:val="24"/>
          <w:szCs w:val="24"/>
        </w:rPr>
        <w:t>uzraudzības darbības veikšanas un beidzas 2 mēnešus pirms nākamās</w:t>
      </w:r>
      <w:r w:rsidR="00AE5BCA">
        <w:rPr>
          <w:rFonts w:eastAsia="Times New Roman" w:cstheme="minorHAnsi"/>
          <w:color w:val="auto"/>
          <w:sz w:val="24"/>
          <w:szCs w:val="24"/>
        </w:rPr>
        <w:t xml:space="preserve"> Inspekcijas</w:t>
      </w:r>
      <w:r w:rsidR="00777C2D" w:rsidRPr="00EB438B">
        <w:rPr>
          <w:rFonts w:eastAsia="Times New Roman" w:cstheme="minorHAnsi"/>
          <w:color w:val="auto"/>
          <w:sz w:val="24"/>
          <w:szCs w:val="24"/>
        </w:rPr>
        <w:t xml:space="preserve"> plānotās uzraudzības darbības veikšanas </w:t>
      </w:r>
      <w:r w:rsidRPr="00EB438B">
        <w:rPr>
          <w:rFonts w:eastAsia="Times New Roman" w:cstheme="minorHAnsi"/>
          <w:color w:val="auto"/>
          <w:sz w:val="24"/>
          <w:szCs w:val="24"/>
        </w:rPr>
        <w:t>(</w:t>
      </w:r>
      <w:r w:rsidR="00793EB1" w:rsidRPr="00EB438B">
        <w:rPr>
          <w:rFonts w:eastAsia="Times New Roman" w:cstheme="minorHAnsi"/>
          <w:color w:val="auto"/>
          <w:sz w:val="24"/>
          <w:szCs w:val="24"/>
        </w:rPr>
        <w:t>Regula V pielikums</w:t>
      </w:r>
      <w:r w:rsidRPr="00EB438B">
        <w:rPr>
          <w:rFonts w:eastAsia="Times New Roman" w:cstheme="minorHAnsi"/>
          <w:color w:val="auto"/>
          <w:sz w:val="24"/>
          <w:szCs w:val="24"/>
        </w:rPr>
        <w:t>).</w:t>
      </w:r>
    </w:p>
    <w:p w14:paraId="13BD9BAF" w14:textId="229A48A8" w:rsidR="007C4D47" w:rsidRPr="00EB438B" w:rsidRDefault="007C4D47" w:rsidP="00401C27">
      <w:pPr>
        <w:shd w:val="clear" w:color="auto" w:fill="FFFFFF"/>
        <w:spacing w:before="120" w:after="120" w:line="293" w:lineRule="atLeast"/>
        <w:ind w:firstLine="284"/>
        <w:jc w:val="both"/>
        <w:rPr>
          <w:rFonts w:eastAsia="Times New Roman" w:cstheme="minorHAnsi"/>
          <w:color w:val="auto"/>
          <w:sz w:val="24"/>
          <w:szCs w:val="24"/>
        </w:rPr>
      </w:pPr>
      <w:r w:rsidRPr="00EB438B">
        <w:rPr>
          <w:rFonts w:eastAsia="Times New Roman" w:cstheme="minorHAnsi"/>
          <w:color w:val="auto"/>
          <w:sz w:val="24"/>
          <w:szCs w:val="24"/>
        </w:rPr>
        <w:t xml:space="preserve">Pārskatā ietver vismaz: </w:t>
      </w:r>
    </w:p>
    <w:p w14:paraId="6A42FD2B" w14:textId="77777777" w:rsidR="00401C27" w:rsidRPr="00EB438B" w:rsidRDefault="007C4D47" w:rsidP="008411BD">
      <w:pPr>
        <w:pStyle w:val="Sarakstarindkopa"/>
        <w:numPr>
          <w:ilvl w:val="2"/>
          <w:numId w:val="84"/>
        </w:numPr>
        <w:shd w:val="clear" w:color="auto" w:fill="FFFFFF"/>
        <w:spacing w:before="120" w:after="120" w:line="293" w:lineRule="atLeast"/>
        <w:ind w:left="567" w:hanging="283"/>
        <w:jc w:val="both"/>
        <w:rPr>
          <w:rFonts w:eastAsia="Times New Roman" w:cstheme="minorHAnsi"/>
          <w:color w:val="auto"/>
          <w:sz w:val="24"/>
          <w:szCs w:val="24"/>
        </w:rPr>
      </w:pPr>
      <w:r w:rsidRPr="00EB438B">
        <w:rPr>
          <w:rFonts w:eastAsia="Times New Roman" w:cstheme="minorHAnsi"/>
          <w:color w:val="auto"/>
          <w:sz w:val="24"/>
          <w:szCs w:val="24"/>
        </w:rPr>
        <w:t xml:space="preserve">paskaidrojumus un pamatojumu, kas attiecas uz to, kā tiek izskatītas un/vai novērstas neatbilstības, </w:t>
      </w:r>
    </w:p>
    <w:p w14:paraId="408C9E6F" w14:textId="77BDC0D8" w:rsidR="007C4D47" w:rsidRPr="00EB438B" w:rsidRDefault="007C4D47" w:rsidP="008411BD">
      <w:pPr>
        <w:pStyle w:val="Sarakstarindkopa"/>
        <w:numPr>
          <w:ilvl w:val="2"/>
          <w:numId w:val="84"/>
        </w:numPr>
        <w:shd w:val="clear" w:color="auto" w:fill="FFFFFF"/>
        <w:spacing w:before="120" w:after="120" w:line="293" w:lineRule="atLeast"/>
        <w:ind w:left="567" w:hanging="283"/>
        <w:jc w:val="both"/>
        <w:rPr>
          <w:rFonts w:eastAsia="Times New Roman" w:cstheme="minorHAnsi"/>
          <w:color w:val="auto"/>
          <w:sz w:val="24"/>
          <w:szCs w:val="24"/>
        </w:rPr>
      </w:pPr>
      <w:r w:rsidRPr="00EB438B">
        <w:rPr>
          <w:rFonts w:eastAsia="Times New Roman" w:cstheme="minorHAnsi"/>
          <w:color w:val="auto"/>
          <w:sz w:val="24"/>
          <w:szCs w:val="24"/>
        </w:rPr>
        <w:t>informāciju par konkrētajā periodā veiktās apkopes apjomu,</w:t>
      </w:r>
    </w:p>
    <w:p w14:paraId="34848AD9" w14:textId="39A62EC6" w:rsidR="007C4D47" w:rsidRPr="00EB438B" w:rsidRDefault="007C4D47" w:rsidP="008411BD">
      <w:pPr>
        <w:pStyle w:val="Sarakstarindkopa"/>
        <w:numPr>
          <w:ilvl w:val="2"/>
          <w:numId w:val="84"/>
        </w:numPr>
        <w:shd w:val="clear" w:color="auto" w:fill="FFFFFF"/>
        <w:spacing w:before="120" w:after="120" w:line="293" w:lineRule="atLeast"/>
        <w:ind w:left="567" w:hanging="283"/>
        <w:jc w:val="both"/>
        <w:rPr>
          <w:rFonts w:eastAsia="Times New Roman" w:cstheme="minorHAnsi"/>
          <w:color w:val="auto"/>
          <w:sz w:val="24"/>
          <w:szCs w:val="24"/>
        </w:rPr>
      </w:pPr>
      <w:r w:rsidRPr="00EB438B">
        <w:rPr>
          <w:rFonts w:eastAsia="Times New Roman" w:cstheme="minorHAnsi"/>
          <w:color w:val="auto"/>
          <w:sz w:val="24"/>
          <w:szCs w:val="24"/>
        </w:rPr>
        <w:t xml:space="preserve">informāciju par pieredzi, kas gūta, piemērojot kopīgās drošības metodes, kas saistītas ar </w:t>
      </w:r>
      <w:r w:rsidRPr="00AE5BCA">
        <w:rPr>
          <w:rFonts w:eastAsia="Times New Roman" w:cstheme="minorHAnsi"/>
          <w:color w:val="auto"/>
          <w:sz w:val="24"/>
          <w:szCs w:val="24"/>
        </w:rPr>
        <w:t xml:space="preserve">riska izvērtēšanas un novērtēšanas metodēm, kuras pieņemtas saskaņā ar Direktīvas (ES) 2016/798 6. panta 1. punkta a) apakšpunktu, un pārraudzības metodēm, kuras piemēro dzelzceļa </w:t>
      </w:r>
      <w:r w:rsidR="00EE6AB0" w:rsidRPr="00AE5BCA">
        <w:rPr>
          <w:rFonts w:eastAsia="Times New Roman" w:cstheme="minorHAnsi"/>
          <w:color w:val="auto"/>
          <w:sz w:val="24"/>
          <w:szCs w:val="24"/>
        </w:rPr>
        <w:t>pārvadātāji</w:t>
      </w:r>
      <w:r w:rsidRPr="00AE5BCA">
        <w:rPr>
          <w:rFonts w:eastAsia="Times New Roman" w:cstheme="minorHAnsi"/>
          <w:color w:val="auto"/>
          <w:sz w:val="24"/>
          <w:szCs w:val="24"/>
        </w:rPr>
        <w:t>, infrastruktūras pārvaldītāji un par apkopi atbildīgās struktūras un kuras pieņemtas saskaņā ar minētās direktīvas 6. panta 1. punkta c) apakšpunktu,</w:t>
      </w:r>
      <w:r w:rsidRPr="00EB438B">
        <w:rPr>
          <w:rFonts w:eastAsia="Times New Roman" w:cstheme="minorHAnsi"/>
          <w:color w:val="auto"/>
          <w:sz w:val="24"/>
          <w:szCs w:val="24"/>
        </w:rPr>
        <w:t xml:space="preserve"> </w:t>
      </w:r>
    </w:p>
    <w:p w14:paraId="3FD63732" w14:textId="716C905D" w:rsidR="007C4D47" w:rsidRPr="00EB438B" w:rsidRDefault="007C4D47" w:rsidP="008411BD">
      <w:pPr>
        <w:pStyle w:val="Sarakstarindkopa"/>
        <w:numPr>
          <w:ilvl w:val="2"/>
          <w:numId w:val="84"/>
        </w:numPr>
        <w:shd w:val="clear" w:color="auto" w:fill="FFFFFF"/>
        <w:spacing w:before="120" w:after="120" w:line="293" w:lineRule="atLeast"/>
        <w:ind w:left="567" w:hanging="283"/>
        <w:jc w:val="both"/>
        <w:rPr>
          <w:rFonts w:eastAsia="Times New Roman" w:cstheme="minorHAnsi"/>
          <w:color w:val="auto"/>
          <w:sz w:val="24"/>
          <w:szCs w:val="24"/>
        </w:rPr>
      </w:pPr>
      <w:r w:rsidRPr="00EB438B">
        <w:rPr>
          <w:rFonts w:eastAsia="Times New Roman" w:cstheme="minorHAnsi"/>
          <w:color w:val="auto"/>
          <w:sz w:val="24"/>
          <w:szCs w:val="24"/>
        </w:rPr>
        <w:t xml:space="preserve">izmaiņas, kas saistītas ar: </w:t>
      </w:r>
    </w:p>
    <w:p w14:paraId="43F9EE4C" w14:textId="27F822CE" w:rsidR="007C4D47" w:rsidRPr="00EB438B" w:rsidRDefault="00AE5BCA" w:rsidP="008411BD">
      <w:pPr>
        <w:pStyle w:val="Sarakstarindkopa"/>
        <w:numPr>
          <w:ilvl w:val="2"/>
          <w:numId w:val="85"/>
        </w:numPr>
        <w:shd w:val="clear" w:color="auto" w:fill="FFFFFF"/>
        <w:spacing w:before="120" w:after="120" w:line="293" w:lineRule="atLeast"/>
        <w:ind w:left="1134" w:hanging="283"/>
        <w:jc w:val="both"/>
        <w:rPr>
          <w:rFonts w:eastAsia="Times New Roman" w:cstheme="minorHAnsi"/>
          <w:color w:val="auto"/>
          <w:sz w:val="24"/>
          <w:szCs w:val="24"/>
        </w:rPr>
      </w:pPr>
      <w:r>
        <w:rPr>
          <w:rFonts w:eastAsia="Times New Roman" w:cstheme="minorHAnsi"/>
          <w:color w:val="auto"/>
          <w:sz w:val="24"/>
          <w:szCs w:val="24"/>
        </w:rPr>
        <w:t>komersanta</w:t>
      </w:r>
      <w:r w:rsidR="007C4D47" w:rsidRPr="00EB438B">
        <w:rPr>
          <w:rFonts w:eastAsia="Times New Roman" w:cstheme="minorHAnsi"/>
          <w:color w:val="auto"/>
          <w:sz w:val="24"/>
          <w:szCs w:val="24"/>
        </w:rPr>
        <w:t xml:space="preserve"> juridiskajām īpašumtiesībām, </w:t>
      </w:r>
    </w:p>
    <w:p w14:paraId="7FFDAAB1" w14:textId="46A0FE54" w:rsidR="007C4D47" w:rsidRPr="00EB438B" w:rsidRDefault="007C4D47" w:rsidP="008411BD">
      <w:pPr>
        <w:pStyle w:val="Sarakstarindkopa"/>
        <w:numPr>
          <w:ilvl w:val="2"/>
          <w:numId w:val="85"/>
        </w:numPr>
        <w:shd w:val="clear" w:color="auto" w:fill="FFFFFF"/>
        <w:spacing w:before="120" w:after="120" w:line="293" w:lineRule="atLeast"/>
        <w:ind w:left="1134" w:hanging="283"/>
        <w:jc w:val="both"/>
        <w:rPr>
          <w:rFonts w:eastAsia="Times New Roman" w:cstheme="minorHAnsi"/>
          <w:color w:val="auto"/>
          <w:sz w:val="24"/>
          <w:szCs w:val="24"/>
        </w:rPr>
      </w:pPr>
      <w:r w:rsidRPr="00EB438B">
        <w:rPr>
          <w:rFonts w:eastAsia="Times New Roman" w:cstheme="minorHAnsi"/>
          <w:color w:val="auto"/>
          <w:sz w:val="24"/>
          <w:szCs w:val="24"/>
        </w:rPr>
        <w:t>organizāciju (ieviestajām procedūrām),</w:t>
      </w:r>
    </w:p>
    <w:p w14:paraId="6DF8B20B" w14:textId="49CC1E50" w:rsidR="007C4D47" w:rsidRPr="00EB438B" w:rsidRDefault="007C4D47" w:rsidP="008411BD">
      <w:pPr>
        <w:pStyle w:val="Sarakstarindkopa"/>
        <w:numPr>
          <w:ilvl w:val="2"/>
          <w:numId w:val="85"/>
        </w:numPr>
        <w:shd w:val="clear" w:color="auto" w:fill="FFFFFF"/>
        <w:spacing w:before="120" w:after="120" w:line="293" w:lineRule="atLeast"/>
        <w:ind w:left="1134" w:hanging="283"/>
        <w:jc w:val="both"/>
        <w:rPr>
          <w:rFonts w:eastAsia="Times New Roman" w:cstheme="minorHAnsi"/>
          <w:color w:val="auto"/>
          <w:sz w:val="24"/>
          <w:szCs w:val="24"/>
        </w:rPr>
      </w:pPr>
      <w:r w:rsidRPr="00EB438B">
        <w:rPr>
          <w:rFonts w:eastAsia="Times New Roman" w:cstheme="minorHAnsi"/>
          <w:color w:val="auto"/>
          <w:sz w:val="24"/>
          <w:szCs w:val="24"/>
        </w:rPr>
        <w:t>ritekļiem, par kuru apkopi struktūra ir atbildīga,</w:t>
      </w:r>
    </w:p>
    <w:p w14:paraId="161DF23D" w14:textId="61F779C2" w:rsidR="00793EB1" w:rsidRPr="00EB438B" w:rsidRDefault="007C4D47" w:rsidP="008411BD">
      <w:pPr>
        <w:pStyle w:val="Sarakstarindkopa"/>
        <w:numPr>
          <w:ilvl w:val="2"/>
          <w:numId w:val="85"/>
        </w:numPr>
        <w:shd w:val="clear" w:color="auto" w:fill="FFFFFF"/>
        <w:spacing w:before="120" w:after="120" w:line="293" w:lineRule="atLeast"/>
        <w:ind w:left="1134" w:hanging="283"/>
        <w:jc w:val="both"/>
        <w:rPr>
          <w:rFonts w:eastAsia="Times New Roman" w:cstheme="minorHAnsi"/>
          <w:color w:val="auto"/>
          <w:sz w:val="24"/>
          <w:szCs w:val="24"/>
        </w:rPr>
      </w:pPr>
      <w:r w:rsidRPr="00EB438B">
        <w:rPr>
          <w:rFonts w:eastAsia="Times New Roman" w:cstheme="minorHAnsi"/>
          <w:color w:val="auto"/>
          <w:sz w:val="24"/>
          <w:szCs w:val="24"/>
        </w:rPr>
        <w:t>objektiem un darbuzņēmējiem, tostarp procesiem un iekārtām,</w:t>
      </w:r>
    </w:p>
    <w:p w14:paraId="6AD1D7BF" w14:textId="6C517AD3" w:rsidR="00793EB1" w:rsidRPr="00EB438B" w:rsidRDefault="007C4D47" w:rsidP="008411BD">
      <w:pPr>
        <w:pStyle w:val="Sarakstarindkopa"/>
        <w:numPr>
          <w:ilvl w:val="2"/>
          <w:numId w:val="85"/>
        </w:numPr>
        <w:shd w:val="clear" w:color="auto" w:fill="FFFFFF"/>
        <w:spacing w:before="120" w:after="120" w:line="293" w:lineRule="atLeast"/>
        <w:ind w:left="1134" w:hanging="283"/>
        <w:jc w:val="both"/>
        <w:rPr>
          <w:rFonts w:eastAsia="Times New Roman" w:cstheme="minorHAnsi"/>
          <w:color w:val="auto"/>
          <w:sz w:val="24"/>
          <w:szCs w:val="24"/>
        </w:rPr>
      </w:pPr>
      <w:r w:rsidRPr="00EB438B">
        <w:rPr>
          <w:rFonts w:eastAsia="Times New Roman" w:cstheme="minorHAnsi"/>
          <w:color w:val="auto"/>
          <w:sz w:val="24"/>
          <w:szCs w:val="24"/>
        </w:rPr>
        <w:t>līdzsvaru starp iekšējām un ārējām darbībām, kas saistītas ar trim apkopes funkcijām (apkopes pilnveidošanu, ritekļu parka apkopi un apkopes veikšanu),</w:t>
      </w:r>
    </w:p>
    <w:p w14:paraId="37D4F442" w14:textId="28F933D9" w:rsidR="00793EB1" w:rsidRPr="00EB438B" w:rsidRDefault="007C4D47" w:rsidP="008411BD">
      <w:pPr>
        <w:pStyle w:val="Sarakstarindkopa"/>
        <w:numPr>
          <w:ilvl w:val="2"/>
          <w:numId w:val="85"/>
        </w:numPr>
        <w:shd w:val="clear" w:color="auto" w:fill="FFFFFF"/>
        <w:spacing w:before="120" w:after="120" w:line="293" w:lineRule="atLeast"/>
        <w:ind w:left="1134" w:hanging="283"/>
        <w:jc w:val="both"/>
        <w:rPr>
          <w:rFonts w:eastAsia="Times New Roman" w:cstheme="minorHAnsi"/>
          <w:color w:val="auto"/>
          <w:sz w:val="24"/>
          <w:szCs w:val="24"/>
        </w:rPr>
      </w:pPr>
      <w:r w:rsidRPr="00EB438B">
        <w:rPr>
          <w:rFonts w:eastAsia="Times New Roman" w:cstheme="minorHAnsi"/>
          <w:color w:val="auto"/>
          <w:sz w:val="24"/>
          <w:szCs w:val="24"/>
        </w:rPr>
        <w:t>līgumiem ar lietotājiem (ietverot ritekļu turētājus un datu apmaiņu),</w:t>
      </w:r>
    </w:p>
    <w:p w14:paraId="55DB3855" w14:textId="48E833A2" w:rsidR="00793EB1" w:rsidRPr="00EB438B" w:rsidRDefault="007C4D47" w:rsidP="008411BD">
      <w:pPr>
        <w:pStyle w:val="Sarakstarindkopa"/>
        <w:numPr>
          <w:ilvl w:val="2"/>
          <w:numId w:val="85"/>
        </w:numPr>
        <w:shd w:val="clear" w:color="auto" w:fill="FFFFFF"/>
        <w:spacing w:before="120" w:after="120" w:line="293" w:lineRule="atLeast"/>
        <w:ind w:left="1134" w:hanging="283"/>
        <w:jc w:val="both"/>
        <w:rPr>
          <w:rFonts w:eastAsia="Times New Roman" w:cstheme="minorHAnsi"/>
          <w:color w:val="auto"/>
          <w:sz w:val="24"/>
          <w:szCs w:val="24"/>
        </w:rPr>
      </w:pPr>
      <w:r w:rsidRPr="00EB438B">
        <w:rPr>
          <w:rFonts w:eastAsia="Times New Roman" w:cstheme="minorHAnsi"/>
          <w:color w:val="auto"/>
          <w:sz w:val="24"/>
          <w:szCs w:val="24"/>
        </w:rPr>
        <w:t>apkopes sistēmu,</w:t>
      </w:r>
    </w:p>
    <w:p w14:paraId="49FAF155" w14:textId="2FD1E8CA" w:rsidR="00793EB1" w:rsidRPr="00EB438B" w:rsidRDefault="007C4D47" w:rsidP="008411BD">
      <w:pPr>
        <w:pStyle w:val="Sarakstarindkopa"/>
        <w:numPr>
          <w:ilvl w:val="2"/>
          <w:numId w:val="85"/>
        </w:numPr>
        <w:shd w:val="clear" w:color="auto" w:fill="FFFFFF"/>
        <w:spacing w:before="120" w:after="120" w:line="293" w:lineRule="atLeast"/>
        <w:ind w:left="1134" w:hanging="283"/>
        <w:jc w:val="both"/>
        <w:rPr>
          <w:rFonts w:eastAsia="Times New Roman" w:cstheme="minorHAnsi"/>
          <w:color w:val="auto"/>
          <w:sz w:val="24"/>
          <w:szCs w:val="24"/>
        </w:rPr>
      </w:pPr>
      <w:r w:rsidRPr="00EB438B">
        <w:rPr>
          <w:rFonts w:eastAsia="Times New Roman" w:cstheme="minorHAnsi"/>
          <w:color w:val="auto"/>
          <w:sz w:val="24"/>
          <w:szCs w:val="24"/>
        </w:rPr>
        <w:t>ar drošību saistīto komponentu defektiem un atteicēm, kas minētas</w:t>
      </w:r>
      <w:r w:rsidR="00AE5BCA">
        <w:rPr>
          <w:rFonts w:eastAsia="Times New Roman" w:cstheme="minorHAnsi"/>
          <w:color w:val="auto"/>
          <w:sz w:val="24"/>
          <w:szCs w:val="24"/>
        </w:rPr>
        <w:t xml:space="preserve"> Regulas </w:t>
      </w:r>
      <w:r w:rsidRPr="00EB438B">
        <w:rPr>
          <w:rFonts w:eastAsia="Times New Roman" w:cstheme="minorHAnsi"/>
          <w:color w:val="auto"/>
          <w:sz w:val="24"/>
          <w:szCs w:val="24"/>
        </w:rPr>
        <w:t xml:space="preserve"> II pielikuma II iedaļā, un attiecīgo apkopes informāciju, kuras apmaiņa veikta saskaņā ar 5. panta 3. punktu, </w:t>
      </w:r>
    </w:p>
    <w:p w14:paraId="6ABFE397" w14:textId="326AE1CA" w:rsidR="00793EB1" w:rsidRPr="00EB438B" w:rsidRDefault="007C4D47" w:rsidP="008411BD">
      <w:pPr>
        <w:pStyle w:val="Sarakstarindkopa"/>
        <w:numPr>
          <w:ilvl w:val="2"/>
          <w:numId w:val="85"/>
        </w:numPr>
        <w:shd w:val="clear" w:color="auto" w:fill="FFFFFF"/>
        <w:spacing w:before="120" w:after="120" w:line="293" w:lineRule="atLeast"/>
        <w:ind w:left="1134" w:hanging="283"/>
        <w:jc w:val="both"/>
        <w:rPr>
          <w:rFonts w:eastAsia="Times New Roman" w:cstheme="minorHAnsi"/>
          <w:color w:val="auto"/>
          <w:sz w:val="24"/>
          <w:szCs w:val="24"/>
        </w:rPr>
      </w:pPr>
      <w:r w:rsidRPr="00EB438B">
        <w:rPr>
          <w:rFonts w:eastAsia="Times New Roman" w:cstheme="minorHAnsi"/>
          <w:color w:val="auto"/>
          <w:sz w:val="24"/>
          <w:szCs w:val="24"/>
        </w:rPr>
        <w:t xml:space="preserve">iekšējā </w:t>
      </w:r>
      <w:r w:rsidR="0080299D" w:rsidRPr="00EB438B">
        <w:rPr>
          <w:rFonts w:eastAsia="Times New Roman" w:cstheme="minorHAnsi"/>
          <w:color w:val="auto"/>
          <w:sz w:val="24"/>
          <w:szCs w:val="24"/>
        </w:rPr>
        <w:t>audita</w:t>
      </w:r>
      <w:r w:rsidRPr="00EB438B">
        <w:rPr>
          <w:rFonts w:eastAsia="Times New Roman" w:cstheme="minorHAnsi"/>
          <w:color w:val="auto"/>
          <w:sz w:val="24"/>
          <w:szCs w:val="24"/>
        </w:rPr>
        <w:t xml:space="preserve"> ziņojumiem, </w:t>
      </w:r>
    </w:p>
    <w:p w14:paraId="1410A3B5" w14:textId="1D4EC20F" w:rsidR="00793EB1" w:rsidRPr="00EB438B" w:rsidRDefault="007C4D47" w:rsidP="008411BD">
      <w:pPr>
        <w:pStyle w:val="Sarakstarindkopa"/>
        <w:numPr>
          <w:ilvl w:val="2"/>
          <w:numId w:val="85"/>
        </w:numPr>
        <w:shd w:val="clear" w:color="auto" w:fill="FFFFFF"/>
        <w:spacing w:before="120" w:after="120" w:line="293" w:lineRule="atLeast"/>
        <w:ind w:left="1134" w:hanging="283"/>
        <w:jc w:val="both"/>
        <w:rPr>
          <w:rFonts w:eastAsia="Times New Roman" w:cstheme="minorHAnsi"/>
          <w:color w:val="auto"/>
          <w:sz w:val="24"/>
          <w:szCs w:val="24"/>
        </w:rPr>
      </w:pPr>
      <w:r w:rsidRPr="00EB438B">
        <w:rPr>
          <w:rFonts w:eastAsia="Times New Roman" w:cstheme="minorHAnsi"/>
          <w:color w:val="auto"/>
          <w:sz w:val="24"/>
          <w:szCs w:val="24"/>
        </w:rPr>
        <w:t xml:space="preserve">Aģentūras, valstu drošības iestāžu un citu iestāžu veiktajām izpildes panākšanas darbībām un izmeklēšanu, ietverot apgalvojumus par neatbilstību, saskaņā ar </w:t>
      </w:r>
      <w:r w:rsidR="00AE5BCA">
        <w:rPr>
          <w:rFonts w:eastAsia="Times New Roman" w:cstheme="minorHAnsi"/>
          <w:color w:val="auto"/>
          <w:sz w:val="24"/>
          <w:szCs w:val="24"/>
        </w:rPr>
        <w:t xml:space="preserve">Regulas </w:t>
      </w:r>
      <w:r w:rsidRPr="00EB438B">
        <w:rPr>
          <w:rFonts w:eastAsia="Times New Roman" w:cstheme="minorHAnsi"/>
          <w:color w:val="auto"/>
          <w:sz w:val="24"/>
          <w:szCs w:val="24"/>
        </w:rPr>
        <w:t>8. un 12. pantu,</w:t>
      </w:r>
    </w:p>
    <w:p w14:paraId="2913486C" w14:textId="6A66509F" w:rsidR="00793EB1" w:rsidRPr="00EB438B" w:rsidRDefault="007C4D47" w:rsidP="008411BD">
      <w:pPr>
        <w:pStyle w:val="Sarakstarindkopa"/>
        <w:numPr>
          <w:ilvl w:val="2"/>
          <w:numId w:val="85"/>
        </w:numPr>
        <w:shd w:val="clear" w:color="auto" w:fill="FFFFFF"/>
        <w:spacing w:before="120" w:after="120" w:line="293" w:lineRule="atLeast"/>
        <w:ind w:left="1134" w:hanging="283"/>
        <w:jc w:val="both"/>
        <w:rPr>
          <w:rFonts w:eastAsia="Times New Roman" w:cstheme="minorHAnsi"/>
          <w:color w:val="auto"/>
          <w:sz w:val="24"/>
          <w:szCs w:val="24"/>
        </w:rPr>
      </w:pPr>
      <w:r w:rsidRPr="00EB438B">
        <w:rPr>
          <w:rFonts w:eastAsia="Times New Roman" w:cstheme="minorHAnsi"/>
          <w:color w:val="auto"/>
          <w:sz w:val="24"/>
          <w:szCs w:val="24"/>
        </w:rPr>
        <w:t>kompetences pārvaldību.</w:t>
      </w:r>
    </w:p>
    <w:p w14:paraId="01FB20C5" w14:textId="75193F7A" w:rsidR="00793EB1" w:rsidRPr="00EB438B" w:rsidRDefault="007C4D47" w:rsidP="00401C27">
      <w:pPr>
        <w:shd w:val="clear" w:color="auto" w:fill="FFFFFF"/>
        <w:spacing w:before="120" w:after="120" w:line="293" w:lineRule="atLeast"/>
        <w:ind w:firstLine="284"/>
        <w:jc w:val="both"/>
        <w:rPr>
          <w:rFonts w:eastAsia="Times New Roman" w:cstheme="minorHAnsi"/>
          <w:color w:val="auto"/>
          <w:sz w:val="24"/>
          <w:szCs w:val="24"/>
        </w:rPr>
      </w:pPr>
      <w:r w:rsidRPr="00EB438B">
        <w:rPr>
          <w:rFonts w:eastAsia="Times New Roman" w:cstheme="minorHAnsi"/>
          <w:color w:val="auto"/>
          <w:sz w:val="24"/>
          <w:szCs w:val="24"/>
        </w:rPr>
        <w:t xml:space="preserve"> 3. Par apkopi atbildīgā struktūra iekļauj pārskatā visu informāciju, ko tā uzskata par būtisku</w:t>
      </w:r>
      <w:r w:rsidR="00401C27" w:rsidRPr="00EB438B">
        <w:rPr>
          <w:rFonts w:eastAsia="Times New Roman" w:cstheme="minorHAnsi"/>
          <w:color w:val="auto"/>
          <w:sz w:val="24"/>
          <w:szCs w:val="24"/>
        </w:rPr>
        <w:t xml:space="preserve"> Inspekcijai</w:t>
      </w:r>
      <w:r w:rsidRPr="00EB438B">
        <w:rPr>
          <w:rFonts w:eastAsia="Times New Roman" w:cstheme="minorHAnsi"/>
          <w:color w:val="auto"/>
          <w:sz w:val="24"/>
          <w:szCs w:val="24"/>
        </w:rPr>
        <w:t xml:space="preserve">. </w:t>
      </w:r>
    </w:p>
    <w:p w14:paraId="6C5AA014" w14:textId="34226843" w:rsidR="001710EE" w:rsidRPr="00EB438B" w:rsidRDefault="00793EB1" w:rsidP="00401C27">
      <w:pPr>
        <w:shd w:val="clear" w:color="auto" w:fill="FFFFFF"/>
        <w:spacing w:before="120" w:after="120" w:line="293" w:lineRule="atLeast"/>
        <w:ind w:firstLine="284"/>
        <w:jc w:val="both"/>
        <w:rPr>
          <w:rFonts w:eastAsia="Times New Roman" w:cstheme="minorHAnsi"/>
          <w:color w:val="auto"/>
          <w:sz w:val="24"/>
          <w:szCs w:val="24"/>
        </w:rPr>
      </w:pPr>
      <w:r w:rsidRPr="00EB438B">
        <w:rPr>
          <w:rFonts w:eastAsia="Times New Roman" w:cstheme="minorHAnsi"/>
          <w:color w:val="auto"/>
          <w:sz w:val="24"/>
          <w:szCs w:val="24"/>
        </w:rPr>
        <w:t xml:space="preserve"> </w:t>
      </w:r>
      <w:r w:rsidR="007C4D47" w:rsidRPr="00EB438B">
        <w:rPr>
          <w:rFonts w:eastAsia="Times New Roman" w:cstheme="minorHAnsi"/>
          <w:color w:val="auto"/>
          <w:sz w:val="24"/>
          <w:szCs w:val="24"/>
        </w:rPr>
        <w:t xml:space="preserve">4. Par apkopi atbildīgā struktūra pārskatu adresē </w:t>
      </w:r>
      <w:r w:rsidR="00401C27" w:rsidRPr="00EB438B">
        <w:rPr>
          <w:rFonts w:eastAsia="Times New Roman" w:cstheme="minorHAnsi"/>
          <w:color w:val="auto"/>
          <w:sz w:val="24"/>
          <w:szCs w:val="24"/>
        </w:rPr>
        <w:t>Inspekcijai</w:t>
      </w:r>
      <w:r w:rsidR="007C4D47" w:rsidRPr="00EB438B">
        <w:rPr>
          <w:rFonts w:eastAsia="Times New Roman" w:cstheme="minorHAnsi"/>
          <w:color w:val="auto"/>
          <w:sz w:val="24"/>
          <w:szCs w:val="24"/>
        </w:rPr>
        <w:t xml:space="preserve"> vienu mēnesi pirms nākamās plānotās uzraudzības </w:t>
      </w:r>
      <w:r w:rsidR="0080299D" w:rsidRPr="00EB438B">
        <w:rPr>
          <w:rFonts w:eastAsia="Times New Roman" w:cstheme="minorHAnsi"/>
          <w:color w:val="auto"/>
          <w:sz w:val="24"/>
          <w:szCs w:val="24"/>
        </w:rPr>
        <w:t>audita</w:t>
      </w:r>
      <w:r w:rsidR="007C4D47" w:rsidRPr="00EB438B">
        <w:rPr>
          <w:rFonts w:eastAsia="Times New Roman" w:cstheme="minorHAnsi"/>
          <w:color w:val="auto"/>
          <w:sz w:val="24"/>
          <w:szCs w:val="24"/>
        </w:rPr>
        <w:t xml:space="preserve"> veikšanas.</w:t>
      </w:r>
    </w:p>
    <w:p w14:paraId="1F18ECEE" w14:textId="77777777" w:rsidR="00596D3B" w:rsidRPr="00EB438B" w:rsidRDefault="00596D3B" w:rsidP="00401C27">
      <w:pPr>
        <w:shd w:val="clear" w:color="auto" w:fill="FFFFFF"/>
        <w:spacing w:before="120" w:after="120" w:line="293" w:lineRule="atLeast"/>
        <w:ind w:firstLine="284"/>
        <w:jc w:val="both"/>
        <w:rPr>
          <w:rFonts w:eastAsia="Times New Roman" w:cstheme="minorHAnsi"/>
          <w:color w:val="auto"/>
          <w:sz w:val="24"/>
          <w:szCs w:val="24"/>
        </w:rPr>
      </w:pPr>
    </w:p>
    <w:p w14:paraId="38963416" w14:textId="77777777" w:rsidR="00FD3D8D" w:rsidRPr="002C7CEB" w:rsidRDefault="002C7CEB" w:rsidP="00401C27">
      <w:pPr>
        <w:shd w:val="clear" w:color="auto" w:fill="FFFFFF"/>
        <w:spacing w:before="120" w:after="120" w:line="293" w:lineRule="atLeast"/>
        <w:ind w:firstLine="284"/>
        <w:jc w:val="both"/>
        <w:rPr>
          <w:rFonts w:cstheme="minorHAnsi"/>
          <w:i/>
          <w:iCs/>
          <w:sz w:val="6"/>
          <w:szCs w:val="6"/>
        </w:rPr>
      </w:pPr>
      <w:r w:rsidRPr="00EB438B">
        <w:rPr>
          <w:rFonts w:eastAsia="Times New Roman" w:cstheme="minorHAnsi"/>
          <w:color w:val="auto"/>
          <w:sz w:val="24"/>
          <w:szCs w:val="24"/>
        </w:rPr>
        <w:br w:type="column"/>
      </w:r>
    </w:p>
    <w:p w14:paraId="436D110F" w14:textId="41BA28EB" w:rsidR="002C7CEB" w:rsidRPr="002737BD" w:rsidRDefault="005F7A8C" w:rsidP="00C93E23">
      <w:pPr>
        <w:shd w:val="clear" w:color="auto" w:fill="FFD966" w:themeFill="accent4" w:themeFillTint="99"/>
        <w:jc w:val="center"/>
        <w:rPr>
          <w:rFonts w:eastAsia="Calibri" w:cstheme="minorHAnsi"/>
          <w:b/>
          <w:sz w:val="24"/>
          <w:szCs w:val="24"/>
        </w:rPr>
      </w:pPr>
      <w:r>
        <w:rPr>
          <w:rFonts w:eastAsia="Calibri" w:cstheme="minorHAnsi"/>
          <w:b/>
          <w:sz w:val="24"/>
          <w:szCs w:val="24"/>
        </w:rPr>
        <w:t>Pretendents</w:t>
      </w:r>
      <w:r w:rsidR="002C7CEB" w:rsidRPr="002737BD">
        <w:rPr>
          <w:rFonts w:eastAsia="Calibri" w:cstheme="minorHAnsi"/>
          <w:b/>
          <w:sz w:val="24"/>
          <w:szCs w:val="24"/>
        </w:rPr>
        <w:t xml:space="preserve">, </w:t>
      </w:r>
      <w:r w:rsidR="002C7CEB" w:rsidRPr="002C7CEB">
        <w:rPr>
          <w:rFonts w:eastAsia="Calibri" w:cstheme="minorHAnsi"/>
          <w:b/>
          <w:sz w:val="24"/>
          <w:szCs w:val="24"/>
        </w:rPr>
        <w:t xml:space="preserve"> kurš ir atbildīgs par jebkura veida 1520 mm sliežu ceļa platumam paredzēto ritekļu tehnisko apkopi paredzēto ritekļu tehnisko apkopi</w:t>
      </w:r>
    </w:p>
    <w:p w14:paraId="4A344B15" w14:textId="77777777" w:rsidR="002C7CEB" w:rsidRDefault="002C7CEB" w:rsidP="002C7CEB">
      <w:pPr>
        <w:shd w:val="clear" w:color="auto" w:fill="FFFFFF"/>
        <w:spacing w:after="0" w:line="293" w:lineRule="atLeast"/>
        <w:jc w:val="both"/>
        <w:rPr>
          <w:rFonts w:eastAsia="Times New Roman" w:cstheme="minorHAnsi"/>
          <w:color w:val="414142"/>
          <w:sz w:val="24"/>
          <w:szCs w:val="24"/>
        </w:rPr>
      </w:pPr>
    </w:p>
    <w:p w14:paraId="52503C3C" w14:textId="799FFE00" w:rsidR="00F06F3B" w:rsidRPr="00EB438B" w:rsidRDefault="00F06F3B" w:rsidP="00F06F3B">
      <w:pPr>
        <w:shd w:val="clear" w:color="auto" w:fill="FFFFFF"/>
        <w:spacing w:after="0" w:line="293" w:lineRule="atLeast"/>
        <w:ind w:firstLine="284"/>
        <w:jc w:val="both"/>
        <w:rPr>
          <w:rFonts w:eastAsia="Times New Roman" w:cstheme="minorHAnsi"/>
          <w:color w:val="auto"/>
          <w:sz w:val="24"/>
          <w:szCs w:val="24"/>
        </w:rPr>
      </w:pPr>
      <w:r w:rsidRPr="00673469">
        <w:rPr>
          <w:rFonts w:cstheme="minorHAnsi"/>
          <w:color w:val="auto"/>
          <w:sz w:val="24"/>
          <w:szCs w:val="24"/>
        </w:rPr>
        <w:t>Lai saņemtu</w:t>
      </w:r>
      <w:r w:rsidR="00C93E23" w:rsidRPr="00673469">
        <w:rPr>
          <w:rFonts w:cstheme="minorHAnsi"/>
          <w:color w:val="auto"/>
          <w:sz w:val="24"/>
          <w:szCs w:val="24"/>
        </w:rPr>
        <w:t xml:space="preserve"> par Par 1520mm sliežu ceļa platuma ritekļu tehnisko apkopi atbildīgās struktūrvienības sertifikātu</w:t>
      </w:r>
      <w:r w:rsidRPr="00673469">
        <w:rPr>
          <w:rFonts w:cstheme="minorHAnsi"/>
          <w:color w:val="auto"/>
          <w:sz w:val="24"/>
          <w:szCs w:val="24"/>
        </w:rPr>
        <w:t>, pretendents izveido un uztur</w:t>
      </w:r>
      <w:r w:rsidRPr="00673469">
        <w:rPr>
          <w:rFonts w:eastAsia="Calibri" w:cstheme="minorHAnsi"/>
          <w:i/>
          <w:iCs/>
          <w:color w:val="auto"/>
          <w:sz w:val="24"/>
          <w:szCs w:val="24"/>
        </w:rPr>
        <w:t xml:space="preserve"> </w:t>
      </w:r>
      <w:r w:rsidRPr="00673469">
        <w:rPr>
          <w:rFonts w:eastAsia="Calibri" w:cstheme="minorHAnsi"/>
          <w:b/>
          <w:bCs/>
          <w:i/>
          <w:iCs/>
          <w:color w:val="auto"/>
          <w:sz w:val="24"/>
          <w:szCs w:val="24"/>
        </w:rPr>
        <w:t>ritekļu tehniskās apkopes sistēmu</w:t>
      </w:r>
      <w:r w:rsidRPr="00673469">
        <w:rPr>
          <w:rFonts w:eastAsia="Calibri" w:cstheme="minorHAnsi"/>
          <w:i/>
          <w:iCs/>
          <w:color w:val="auto"/>
          <w:sz w:val="24"/>
          <w:szCs w:val="24"/>
        </w:rPr>
        <w:t xml:space="preserve">, </w:t>
      </w:r>
      <w:r w:rsidRPr="00673469">
        <w:rPr>
          <w:rFonts w:eastAsia="Times New Roman" w:cstheme="minorHAnsi"/>
          <w:color w:val="auto"/>
          <w:sz w:val="24"/>
          <w:szCs w:val="24"/>
        </w:rPr>
        <w:t>lai nodrošinātu to ritekļu drošu ekspluatāciju, par kuru tehnisko apkopi tas ir atbildīgs</w:t>
      </w:r>
      <w:r w:rsidRPr="00673469">
        <w:rPr>
          <w:rFonts w:eastAsia="Calibri" w:cstheme="minorHAnsi"/>
          <w:i/>
          <w:iCs/>
          <w:color w:val="auto"/>
          <w:sz w:val="24"/>
          <w:szCs w:val="24"/>
        </w:rPr>
        <w:t xml:space="preserve"> </w:t>
      </w:r>
      <w:r w:rsidRPr="00673469">
        <w:rPr>
          <w:rFonts w:eastAsia="Times New Roman" w:cstheme="minorHAnsi"/>
          <w:b/>
          <w:i/>
          <w:color w:val="auto"/>
          <w:sz w:val="24"/>
          <w:szCs w:val="24"/>
        </w:rPr>
        <w:t xml:space="preserve">(Skat. 2. Pielikums), </w:t>
      </w:r>
      <w:r w:rsidRPr="00673469">
        <w:rPr>
          <w:rFonts w:eastAsia="Times New Roman" w:cstheme="minorHAnsi"/>
          <w:color w:val="auto"/>
          <w:sz w:val="24"/>
          <w:szCs w:val="24"/>
        </w:rPr>
        <w:t>saskaņā ar Noteikumu un Regulas Nr.2019/779  prasībām, un šī sistēma nodrošina  ritekļu tehniskās apkopes veikšanu atbilstoši katra ritekļa tehniskās apkopes dokumentācijai, spēkā esošajām nacionālajām prasībām un attiecīgajām savstarpējas izmantojamības tehnisko specifikāciju prasībām; kopīgajās drošības metodēs minēto riska noteikšanas un novērtēšanas metožu īstenošanu, ja nepieciešams, sadarbojoties ar citiem dzelzceļa sistēmas dalībniekiem;  to, ka, piemērojot kopīgo drošības metodi pārraudzībai, līgumslēdzējas puses īsteno riska kontroles pasākumus, un šīs prasības izpilde ir pierādāma ar noslēgtajiem līgumiem, kurus uzrāda pēc Eiropas Savienības Dzelzceļu aģentūras vai Inspekcijas pieprasījum;  tehniskās apkopes darbību izsekojamību.</w:t>
      </w:r>
      <w:r w:rsidRPr="00EB438B">
        <w:rPr>
          <w:rFonts w:eastAsia="Times New Roman" w:cstheme="minorHAnsi"/>
          <w:color w:val="auto"/>
          <w:sz w:val="24"/>
          <w:szCs w:val="24"/>
        </w:rPr>
        <w:t xml:space="preserve"> </w:t>
      </w:r>
    </w:p>
    <w:p w14:paraId="10CAE217" w14:textId="77777777" w:rsidR="00F06F3B" w:rsidRPr="00EB438B" w:rsidRDefault="00F06F3B" w:rsidP="00F8088B">
      <w:pPr>
        <w:shd w:val="clear" w:color="auto" w:fill="FFFFFF"/>
        <w:spacing w:after="0" w:line="240" w:lineRule="auto"/>
        <w:ind w:firstLine="284"/>
        <w:jc w:val="both"/>
        <w:rPr>
          <w:rFonts w:ascii="Times New Roman" w:eastAsia="Calibri" w:hAnsi="Times New Roman" w:cs="Times New Roman"/>
          <w:color w:val="auto"/>
          <w:sz w:val="24"/>
          <w:szCs w:val="24"/>
        </w:rPr>
      </w:pPr>
    </w:p>
    <w:p w14:paraId="4487356D" w14:textId="32574A1E" w:rsidR="00E1259D" w:rsidRPr="00EB438B" w:rsidRDefault="00E1259D" w:rsidP="00E1259D">
      <w:pPr>
        <w:shd w:val="clear" w:color="auto" w:fill="FFFFFF"/>
        <w:spacing w:before="120" w:after="120" w:line="293" w:lineRule="atLeast"/>
        <w:jc w:val="both"/>
        <w:rPr>
          <w:rFonts w:eastAsia="Times New Roman" w:cstheme="minorHAnsi"/>
          <w:color w:val="auto"/>
          <w:sz w:val="24"/>
          <w:szCs w:val="24"/>
        </w:rPr>
      </w:pPr>
      <w:r w:rsidRPr="00EB438B">
        <w:rPr>
          <w:rFonts w:eastAsia="Times New Roman" w:cstheme="minorHAnsi"/>
          <w:color w:val="auto"/>
          <w:sz w:val="24"/>
          <w:szCs w:val="24"/>
        </w:rPr>
        <w:t>Pieteikumam pievieno (ND59</w:t>
      </w:r>
      <w:r w:rsidR="004D7661" w:rsidRPr="00EB438B">
        <w:rPr>
          <w:rFonts w:eastAsia="Times New Roman" w:cstheme="minorHAnsi"/>
          <w:color w:val="auto"/>
          <w:sz w:val="24"/>
          <w:szCs w:val="24"/>
        </w:rPr>
        <w:t>.1</w:t>
      </w:r>
      <w:r w:rsidRPr="00EB438B">
        <w:rPr>
          <w:rFonts w:eastAsia="Times New Roman" w:cstheme="minorHAnsi"/>
          <w:color w:val="auto"/>
          <w:sz w:val="24"/>
          <w:szCs w:val="24"/>
        </w:rPr>
        <w:t xml:space="preserve">): </w:t>
      </w:r>
    </w:p>
    <w:p w14:paraId="12196666" w14:textId="00554335" w:rsidR="00E1259D" w:rsidRPr="00EB438B" w:rsidRDefault="00E1259D" w:rsidP="008017A6">
      <w:pPr>
        <w:pStyle w:val="Sarakstarindkopa"/>
        <w:numPr>
          <w:ilvl w:val="0"/>
          <w:numId w:val="46"/>
        </w:numPr>
        <w:shd w:val="clear" w:color="auto" w:fill="FFFFFF"/>
        <w:spacing w:before="120" w:after="120" w:line="293" w:lineRule="atLeast"/>
        <w:ind w:left="709" w:hanging="425"/>
        <w:jc w:val="both"/>
        <w:rPr>
          <w:rFonts w:eastAsia="Times New Roman" w:cstheme="minorHAnsi"/>
          <w:color w:val="auto"/>
          <w:sz w:val="24"/>
          <w:szCs w:val="24"/>
        </w:rPr>
      </w:pPr>
      <w:r w:rsidRPr="00EB438B">
        <w:rPr>
          <w:rFonts w:eastAsia="Times New Roman" w:cstheme="minorHAnsi"/>
          <w:color w:val="auto"/>
          <w:sz w:val="24"/>
          <w:szCs w:val="24"/>
        </w:rPr>
        <w:t xml:space="preserve">to ritekļu sarakstu, par kuru tehnisko apkopi </w:t>
      </w:r>
      <w:r w:rsidR="005F7A8C">
        <w:rPr>
          <w:rFonts w:eastAsia="Times New Roman" w:cstheme="minorHAnsi"/>
          <w:color w:val="auto"/>
          <w:sz w:val="24"/>
          <w:szCs w:val="24"/>
        </w:rPr>
        <w:t>Pretendents</w:t>
      </w:r>
      <w:r w:rsidRPr="00EB438B">
        <w:rPr>
          <w:rFonts w:eastAsia="Times New Roman" w:cstheme="minorHAnsi"/>
          <w:color w:val="auto"/>
          <w:sz w:val="24"/>
          <w:szCs w:val="24"/>
        </w:rPr>
        <w:t xml:space="preserve"> ir atbildīgs;</w:t>
      </w:r>
    </w:p>
    <w:p w14:paraId="737A1BB0" w14:textId="0C36826C" w:rsidR="00E1259D" w:rsidRPr="00EB438B" w:rsidRDefault="00B23C8E" w:rsidP="00B23C8E">
      <w:pPr>
        <w:pStyle w:val="naisf"/>
        <w:tabs>
          <w:tab w:val="left" w:pos="1620"/>
        </w:tabs>
        <w:spacing w:before="120" w:beforeAutospacing="0" w:after="120" w:afterAutospacing="0" w:line="360" w:lineRule="auto"/>
        <w:rPr>
          <w:rFonts w:asciiTheme="minorHAnsi" w:hAnsiTheme="minorHAnsi" w:cstheme="minorHAnsi"/>
          <w:i/>
          <w:iCs/>
          <w:color w:val="auto"/>
          <w:u w:val="single"/>
          <w:lang w:val="lv-LV"/>
        </w:rPr>
      </w:pPr>
      <w:r w:rsidRPr="00EB438B">
        <w:rPr>
          <w:rFonts w:asciiTheme="minorHAnsi" w:hAnsiTheme="minorHAnsi" w:cstheme="minorHAnsi"/>
          <w:i/>
          <w:iCs/>
          <w:color w:val="auto"/>
          <w:u w:val="single"/>
          <w:lang w:val="lv-LV"/>
        </w:rPr>
        <w:t xml:space="preserve">Kā tas tiek dokumentēts/ Daži ieteikumi dokumentācijai  </w:t>
      </w:r>
    </w:p>
    <w:p w14:paraId="2E851777" w14:textId="77777777" w:rsidR="00E1259D" w:rsidRPr="00EB438B" w:rsidRDefault="00E1259D" w:rsidP="00E1259D">
      <w:pPr>
        <w:shd w:val="clear" w:color="auto" w:fill="FFFFFF"/>
        <w:spacing w:before="120" w:after="120" w:line="293" w:lineRule="atLeast"/>
        <w:jc w:val="both"/>
        <w:rPr>
          <w:rFonts w:cstheme="minorHAnsi"/>
          <w:i/>
          <w:iCs/>
          <w:color w:val="auto"/>
          <w:sz w:val="24"/>
          <w:szCs w:val="24"/>
          <w:u w:val="single"/>
        </w:rPr>
      </w:pPr>
      <w:r w:rsidRPr="00EB438B">
        <w:rPr>
          <w:rFonts w:cstheme="minorHAnsi"/>
          <w:i/>
          <w:iCs/>
          <w:color w:val="auto"/>
          <w:sz w:val="24"/>
          <w:szCs w:val="24"/>
          <w:u w:val="single"/>
        </w:rPr>
        <w:t xml:space="preserve">Pretendenta ritekļu saraksts, norādot: </w:t>
      </w:r>
      <w:r w:rsidRPr="00C931A5">
        <w:rPr>
          <w:rFonts w:cstheme="minorHAnsi"/>
          <w:i/>
          <w:iCs/>
          <w:color w:val="auto"/>
          <w:sz w:val="24"/>
          <w:szCs w:val="24"/>
          <w:u w:val="single"/>
        </w:rPr>
        <w:t>ritekļu veidu un vienību skaitu.</w:t>
      </w:r>
    </w:p>
    <w:p w14:paraId="71284E8F" w14:textId="603DCC6F" w:rsidR="00E1259D" w:rsidRPr="00EB438B" w:rsidRDefault="00E1259D" w:rsidP="008017A6">
      <w:pPr>
        <w:pStyle w:val="Sarakstarindkopa"/>
        <w:numPr>
          <w:ilvl w:val="0"/>
          <w:numId w:val="46"/>
        </w:numPr>
        <w:shd w:val="clear" w:color="auto" w:fill="FFFFFF"/>
        <w:spacing w:before="120" w:after="120" w:line="293" w:lineRule="atLeast"/>
        <w:ind w:left="709" w:hanging="425"/>
        <w:jc w:val="both"/>
        <w:rPr>
          <w:rFonts w:eastAsia="Times New Roman" w:cstheme="minorHAnsi"/>
          <w:color w:val="auto"/>
          <w:sz w:val="24"/>
          <w:szCs w:val="24"/>
        </w:rPr>
      </w:pPr>
      <w:r w:rsidRPr="00EB438B">
        <w:rPr>
          <w:rFonts w:eastAsia="Times New Roman" w:cstheme="minorHAnsi"/>
          <w:color w:val="auto"/>
          <w:sz w:val="24"/>
          <w:szCs w:val="24"/>
        </w:rPr>
        <w:t>ritekļu tehniskās apkopes sistēmas dokumentus(ND</w:t>
      </w:r>
      <w:r w:rsidR="004D7661" w:rsidRPr="00EB438B">
        <w:rPr>
          <w:rFonts w:eastAsia="Times New Roman" w:cstheme="minorHAnsi"/>
          <w:color w:val="auto"/>
          <w:sz w:val="24"/>
          <w:szCs w:val="24"/>
        </w:rPr>
        <w:t>59.2 -ND</w:t>
      </w:r>
      <w:r w:rsidRPr="00EB438B">
        <w:rPr>
          <w:rFonts w:eastAsia="Times New Roman" w:cstheme="minorHAnsi"/>
          <w:color w:val="auto"/>
          <w:sz w:val="24"/>
          <w:szCs w:val="24"/>
        </w:rPr>
        <w:t>53).;</w:t>
      </w:r>
    </w:p>
    <w:p w14:paraId="325AB11F" w14:textId="10546B2A" w:rsidR="00E1259D" w:rsidRPr="00EB438B" w:rsidRDefault="00B23C8E" w:rsidP="00B23C8E">
      <w:pPr>
        <w:pStyle w:val="naisf"/>
        <w:tabs>
          <w:tab w:val="left" w:pos="1620"/>
        </w:tabs>
        <w:spacing w:before="120" w:beforeAutospacing="0" w:after="120" w:afterAutospacing="0" w:line="360" w:lineRule="auto"/>
        <w:rPr>
          <w:rFonts w:asciiTheme="minorHAnsi" w:hAnsiTheme="minorHAnsi" w:cstheme="minorHAnsi"/>
          <w:i/>
          <w:iCs/>
          <w:color w:val="auto"/>
          <w:u w:val="single"/>
          <w:lang w:val="lv-LV"/>
        </w:rPr>
      </w:pPr>
      <w:r w:rsidRPr="00EB438B">
        <w:rPr>
          <w:rFonts w:asciiTheme="minorHAnsi" w:hAnsiTheme="minorHAnsi" w:cstheme="minorHAnsi"/>
          <w:i/>
          <w:iCs/>
          <w:color w:val="auto"/>
          <w:u w:val="single"/>
          <w:lang w:val="lv-LV"/>
        </w:rPr>
        <w:t xml:space="preserve">Kā tas tiek dokumentēts/ Daži ieteikumi dokumentācijai  </w:t>
      </w:r>
    </w:p>
    <w:p w14:paraId="5C49BEC3" w14:textId="34587BBB" w:rsidR="00E1259D" w:rsidRPr="00EB438B" w:rsidRDefault="00E1259D" w:rsidP="00E1259D">
      <w:pPr>
        <w:pStyle w:val="naisf"/>
        <w:tabs>
          <w:tab w:val="left" w:pos="1620"/>
        </w:tabs>
        <w:spacing w:before="120" w:beforeAutospacing="0" w:after="120" w:afterAutospacing="0" w:line="360" w:lineRule="auto"/>
        <w:rPr>
          <w:rFonts w:asciiTheme="minorHAnsi" w:hAnsiTheme="minorHAnsi" w:cstheme="minorHAnsi"/>
          <w:b/>
          <w:bCs/>
          <w:i/>
          <w:iCs/>
          <w:color w:val="auto"/>
          <w:u w:val="single"/>
          <w:lang w:val="lv-LV"/>
        </w:rPr>
      </w:pPr>
      <w:r w:rsidRPr="00EB438B">
        <w:rPr>
          <w:rFonts w:asciiTheme="minorHAnsi" w:hAnsiTheme="minorHAnsi" w:cstheme="minorHAnsi"/>
          <w:b/>
          <w:bCs/>
          <w:i/>
          <w:iCs/>
          <w:color w:val="auto"/>
          <w:u w:val="single"/>
          <w:lang w:val="lv-LV"/>
        </w:rPr>
        <w:t>Skat. 2. Pielikums</w:t>
      </w:r>
      <w:r w:rsidR="00F06F3B" w:rsidRPr="00EB438B">
        <w:rPr>
          <w:rFonts w:asciiTheme="minorHAnsi" w:hAnsiTheme="minorHAnsi" w:cstheme="minorHAnsi"/>
          <w:b/>
          <w:bCs/>
          <w:i/>
          <w:iCs/>
          <w:color w:val="auto"/>
          <w:u w:val="single"/>
          <w:lang w:val="lv-LV"/>
        </w:rPr>
        <w:t>;</w:t>
      </w:r>
    </w:p>
    <w:p w14:paraId="14282A24" w14:textId="77777777" w:rsidR="00E1259D" w:rsidRPr="00EB438B" w:rsidRDefault="00E1259D" w:rsidP="008017A6">
      <w:pPr>
        <w:pStyle w:val="Sarakstarindkopa"/>
        <w:numPr>
          <w:ilvl w:val="0"/>
          <w:numId w:val="46"/>
        </w:numPr>
        <w:shd w:val="clear" w:color="auto" w:fill="FFFFFF"/>
        <w:spacing w:before="120" w:after="120" w:line="293" w:lineRule="atLeast"/>
        <w:ind w:left="709" w:hanging="425"/>
        <w:jc w:val="both"/>
        <w:rPr>
          <w:rFonts w:eastAsia="Times New Roman" w:cstheme="minorHAnsi"/>
          <w:color w:val="auto"/>
          <w:sz w:val="24"/>
          <w:szCs w:val="24"/>
        </w:rPr>
      </w:pPr>
      <w:r w:rsidRPr="00EB438B">
        <w:rPr>
          <w:rFonts w:eastAsia="Times New Roman" w:cstheme="minorHAnsi"/>
          <w:color w:val="auto"/>
          <w:sz w:val="24"/>
          <w:szCs w:val="24"/>
        </w:rPr>
        <w:t xml:space="preserve">Pretendents ritekļu tehniskās apkopes sistēmas funkciju elementi(ND54): </w:t>
      </w:r>
    </w:p>
    <w:p w14:paraId="63E55EBF" w14:textId="77777777" w:rsidR="00E1259D" w:rsidRPr="00EB438B" w:rsidRDefault="00E1259D" w:rsidP="008017A6">
      <w:pPr>
        <w:pStyle w:val="Sarakstarindkopa"/>
        <w:shd w:val="clear" w:color="auto" w:fill="FFFFFF"/>
        <w:spacing w:before="120" w:after="120" w:line="293" w:lineRule="atLeast"/>
        <w:ind w:left="0" w:firstLine="709"/>
        <w:jc w:val="both"/>
        <w:rPr>
          <w:rFonts w:eastAsia="Times New Roman" w:cstheme="minorHAnsi"/>
          <w:color w:val="auto"/>
          <w:sz w:val="24"/>
          <w:szCs w:val="24"/>
        </w:rPr>
      </w:pPr>
      <w:r w:rsidRPr="00EB438B">
        <w:rPr>
          <w:rFonts w:eastAsia="Times New Roman" w:cstheme="minorHAnsi"/>
          <w:color w:val="auto"/>
          <w:sz w:val="24"/>
          <w:szCs w:val="24"/>
        </w:rPr>
        <w:t>3.1. dokumentus, kur tiek aprakstīts pienākumu sadalījums ritekļu tehniskās apkopes sistēmā, tostarp sadarbība ar līgumslēdzējiem.</w:t>
      </w:r>
    </w:p>
    <w:p w14:paraId="7170C403" w14:textId="3DAE1F99" w:rsidR="00E1259D" w:rsidRPr="00EB438B" w:rsidRDefault="00B23C8E" w:rsidP="00B23C8E">
      <w:pPr>
        <w:pStyle w:val="naisf"/>
        <w:tabs>
          <w:tab w:val="left" w:pos="1620"/>
        </w:tabs>
        <w:spacing w:before="120" w:beforeAutospacing="0" w:after="120" w:afterAutospacing="0" w:line="360" w:lineRule="auto"/>
        <w:rPr>
          <w:rFonts w:asciiTheme="minorHAnsi" w:hAnsiTheme="minorHAnsi" w:cstheme="minorHAnsi"/>
          <w:i/>
          <w:iCs/>
          <w:color w:val="auto"/>
          <w:u w:val="single"/>
          <w:lang w:val="lv-LV"/>
        </w:rPr>
      </w:pPr>
      <w:r w:rsidRPr="00EB438B">
        <w:rPr>
          <w:rFonts w:asciiTheme="minorHAnsi" w:hAnsiTheme="minorHAnsi" w:cstheme="minorHAnsi"/>
          <w:i/>
          <w:iCs/>
          <w:color w:val="auto"/>
          <w:u w:val="single"/>
          <w:lang w:val="lv-LV"/>
        </w:rPr>
        <w:t xml:space="preserve">Kā tas tiek dokumentēts/ Daži ieteikumi dokumentācijai  </w:t>
      </w:r>
    </w:p>
    <w:p w14:paraId="0E1CA63F" w14:textId="77777777" w:rsidR="00E1259D" w:rsidRPr="00EB438B" w:rsidRDefault="00E1259D" w:rsidP="00E1259D">
      <w:pPr>
        <w:pStyle w:val="naisf"/>
        <w:tabs>
          <w:tab w:val="left" w:pos="1080"/>
        </w:tabs>
        <w:spacing w:before="0" w:beforeAutospacing="0" w:after="0" w:afterAutospacing="0"/>
        <w:rPr>
          <w:rFonts w:asciiTheme="minorHAnsi" w:hAnsiTheme="minorHAnsi" w:cstheme="minorHAnsi"/>
          <w:i/>
          <w:iCs/>
          <w:color w:val="auto"/>
          <w:u w:val="single"/>
          <w:lang w:val="lv-LV"/>
        </w:rPr>
      </w:pPr>
      <w:r w:rsidRPr="00EB438B">
        <w:rPr>
          <w:rFonts w:asciiTheme="minorHAnsi" w:hAnsiTheme="minorHAnsi" w:cstheme="minorHAnsi"/>
          <w:i/>
          <w:iCs/>
          <w:color w:val="auto"/>
          <w:u w:val="single"/>
          <w:lang w:val="lv-LV"/>
        </w:rPr>
        <w:t>Pretendenta paziņojums par funkcijām, kuras ir nepieciešami pretendenta darbībai un kuras tas pilnībā vai daļēji veic pats, vai pilnībā vai daļēji nodevis citam komersantam.  Pretendentam ir deleģēta atbildība, ir pilnvaras, kompetence un atbilstīgi līdzekļi, lai veiktu un izpildītus pienākumus.</w:t>
      </w:r>
    </w:p>
    <w:p w14:paraId="7C227BCD" w14:textId="55B21F88" w:rsidR="00E1259D" w:rsidRPr="00EB438B" w:rsidRDefault="00E1259D" w:rsidP="008017A6">
      <w:pPr>
        <w:pStyle w:val="Sarakstarindkopa"/>
        <w:numPr>
          <w:ilvl w:val="1"/>
          <w:numId w:val="46"/>
        </w:numPr>
        <w:shd w:val="clear" w:color="auto" w:fill="FFFFFF"/>
        <w:spacing w:before="120" w:after="120" w:line="293" w:lineRule="atLeast"/>
        <w:ind w:left="0" w:firstLine="851"/>
        <w:jc w:val="both"/>
        <w:rPr>
          <w:rFonts w:eastAsia="Times New Roman" w:cstheme="minorHAnsi"/>
          <w:color w:val="auto"/>
          <w:sz w:val="24"/>
          <w:szCs w:val="24"/>
        </w:rPr>
      </w:pPr>
      <w:r w:rsidRPr="00EB438B">
        <w:rPr>
          <w:rFonts w:eastAsia="Times New Roman" w:cstheme="minorHAnsi"/>
          <w:color w:val="auto"/>
          <w:sz w:val="24"/>
          <w:szCs w:val="24"/>
        </w:rPr>
        <w:t>dokumentus, kas apraksta,  kā tiek nodrošināta kontrole dažādos ritekļu tehniskās apkopes sistēmas pārvaldības līmeņos</w:t>
      </w:r>
      <w:r w:rsidRPr="00EB438B">
        <w:rPr>
          <w:rFonts w:ascii="Times New Roman" w:eastAsia="Calibri" w:hAnsi="Times New Roman" w:cs="Times New Roman"/>
          <w:color w:val="auto"/>
          <w:sz w:val="24"/>
          <w:szCs w:val="24"/>
        </w:rPr>
        <w:t xml:space="preserve"> </w:t>
      </w:r>
      <w:r w:rsidRPr="00EB438B">
        <w:rPr>
          <w:rFonts w:eastAsia="Times New Roman" w:cstheme="minorHAnsi"/>
          <w:color w:val="auto"/>
          <w:sz w:val="24"/>
          <w:szCs w:val="24"/>
        </w:rPr>
        <w:t>(</w:t>
      </w:r>
      <w:r w:rsidR="004D7661" w:rsidRPr="00EB438B">
        <w:rPr>
          <w:rFonts w:eastAsia="Times New Roman" w:cstheme="minorHAnsi"/>
          <w:color w:val="auto"/>
          <w:sz w:val="24"/>
          <w:szCs w:val="24"/>
        </w:rPr>
        <w:t>ND59.2-</w:t>
      </w:r>
      <w:r w:rsidRPr="00EB438B">
        <w:rPr>
          <w:rFonts w:eastAsia="Times New Roman" w:cstheme="minorHAnsi"/>
          <w:color w:val="auto"/>
          <w:sz w:val="24"/>
          <w:szCs w:val="24"/>
        </w:rPr>
        <w:t>ND54).</w:t>
      </w:r>
    </w:p>
    <w:p w14:paraId="51F45B29" w14:textId="61794BD4" w:rsidR="00E1259D" w:rsidRPr="00EB438B" w:rsidRDefault="00B23C8E" w:rsidP="00B23C8E">
      <w:pPr>
        <w:pStyle w:val="naisf"/>
        <w:tabs>
          <w:tab w:val="left" w:pos="1620"/>
        </w:tabs>
        <w:spacing w:before="120" w:beforeAutospacing="0" w:after="120" w:afterAutospacing="0" w:line="360" w:lineRule="auto"/>
        <w:rPr>
          <w:rFonts w:asciiTheme="minorHAnsi" w:hAnsiTheme="minorHAnsi" w:cstheme="minorHAnsi"/>
          <w:i/>
          <w:iCs/>
          <w:color w:val="auto"/>
          <w:u w:val="single"/>
          <w:lang w:val="lv-LV"/>
        </w:rPr>
      </w:pPr>
      <w:r w:rsidRPr="00EB438B">
        <w:rPr>
          <w:rFonts w:asciiTheme="minorHAnsi" w:hAnsiTheme="minorHAnsi" w:cstheme="minorHAnsi"/>
          <w:i/>
          <w:iCs/>
          <w:color w:val="auto"/>
          <w:u w:val="single"/>
          <w:lang w:val="lv-LV"/>
        </w:rPr>
        <w:t xml:space="preserve">Kā tas tiek dokumentēts/ Daži ieteikumi dokumentācijai  </w:t>
      </w:r>
    </w:p>
    <w:p w14:paraId="265A1F1E" w14:textId="77777777" w:rsidR="00E1259D" w:rsidRPr="00673469" w:rsidRDefault="00E1259D" w:rsidP="00E1259D">
      <w:pPr>
        <w:pStyle w:val="naisf"/>
        <w:tabs>
          <w:tab w:val="left" w:pos="1080"/>
        </w:tabs>
        <w:spacing w:before="0" w:beforeAutospacing="0" w:after="0" w:afterAutospacing="0"/>
        <w:rPr>
          <w:rFonts w:asciiTheme="minorHAnsi" w:hAnsiTheme="minorHAnsi" w:cstheme="minorHAnsi"/>
          <w:i/>
          <w:iCs/>
          <w:color w:val="auto"/>
          <w:u w:val="single"/>
          <w:lang w:val="lv-LV"/>
        </w:rPr>
      </w:pPr>
      <w:r w:rsidRPr="00673469">
        <w:rPr>
          <w:rFonts w:asciiTheme="minorHAnsi" w:hAnsiTheme="minorHAnsi" w:cstheme="minorHAnsi"/>
          <w:i/>
          <w:iCs/>
          <w:color w:val="auto"/>
          <w:u w:val="single"/>
          <w:lang w:val="lv-LV"/>
        </w:rPr>
        <w:t>Pretendenta paziņojums kā tiek nodrošināts ar ritekļu tehniskās apkopes sistēmas pārvaldību saistītu risku kontrole, kā tiek ieviesti un īstenoti nepieciešamie riska kontroles pasākumi, izmantojot kopīgo riska novērtēšanas un izvērtēšanas metodi, attiecīgā gadījumā sadarbojoties savā starpā, kā arī ar citiem dzelzceļa sistēmas dalībniekiem. Pretendents paziņo arī, kā līgumslēdzēji īsteno riska kontroles pasākumus, šīs prasības izpilde ir pierādāma ar noslēgtajiem līgumiem.</w:t>
      </w:r>
    </w:p>
    <w:p w14:paraId="6A6898F6" w14:textId="77777777" w:rsidR="00E1259D" w:rsidRPr="00EB438B" w:rsidRDefault="00E1259D" w:rsidP="00E1259D">
      <w:pPr>
        <w:pStyle w:val="naisf"/>
        <w:tabs>
          <w:tab w:val="left" w:pos="1080"/>
        </w:tabs>
        <w:spacing w:before="0" w:beforeAutospacing="0" w:after="0" w:afterAutospacing="0"/>
        <w:rPr>
          <w:rFonts w:asciiTheme="minorHAnsi" w:hAnsiTheme="minorHAnsi" w:cstheme="minorHAnsi"/>
          <w:i/>
          <w:iCs/>
          <w:color w:val="auto"/>
          <w:u w:val="single"/>
          <w:lang w:val="lv-LV"/>
        </w:rPr>
      </w:pPr>
    </w:p>
    <w:p w14:paraId="49C1181E" w14:textId="037052BC" w:rsidR="00E1259D" w:rsidRPr="00EB438B" w:rsidRDefault="00E1259D" w:rsidP="008017A6">
      <w:pPr>
        <w:pStyle w:val="Sarakstarindkopa"/>
        <w:numPr>
          <w:ilvl w:val="1"/>
          <w:numId w:val="46"/>
        </w:numPr>
        <w:shd w:val="clear" w:color="auto" w:fill="FFFFFF"/>
        <w:spacing w:before="120" w:after="120" w:line="293" w:lineRule="atLeast"/>
        <w:ind w:left="0" w:firstLine="993"/>
        <w:jc w:val="both"/>
        <w:rPr>
          <w:rFonts w:eastAsia="Times New Roman" w:cstheme="minorHAnsi"/>
          <w:color w:val="auto"/>
          <w:sz w:val="24"/>
          <w:szCs w:val="24"/>
        </w:rPr>
      </w:pPr>
      <w:r w:rsidRPr="00EB438B">
        <w:rPr>
          <w:rFonts w:eastAsia="Times New Roman" w:cstheme="minorHAnsi"/>
          <w:color w:val="auto"/>
          <w:sz w:val="24"/>
          <w:szCs w:val="24"/>
        </w:rPr>
        <w:t>dokumentus, kas apraksta,  kā tiek iesaistīts attiecīgais personāls (</w:t>
      </w:r>
      <w:r w:rsidR="004D7661" w:rsidRPr="00EB438B">
        <w:rPr>
          <w:rFonts w:eastAsia="Times New Roman" w:cstheme="minorHAnsi"/>
          <w:color w:val="auto"/>
          <w:sz w:val="24"/>
          <w:szCs w:val="24"/>
        </w:rPr>
        <w:t>ND59.2-</w:t>
      </w:r>
      <w:r w:rsidRPr="00EB438B">
        <w:rPr>
          <w:rFonts w:eastAsia="Times New Roman" w:cstheme="minorHAnsi"/>
          <w:color w:val="auto"/>
          <w:sz w:val="24"/>
          <w:szCs w:val="24"/>
        </w:rPr>
        <w:t>ND54).</w:t>
      </w:r>
    </w:p>
    <w:p w14:paraId="0BF62682" w14:textId="051AA85F" w:rsidR="00C94873" w:rsidRDefault="00C94873" w:rsidP="00B23C8E">
      <w:pPr>
        <w:pStyle w:val="naisf"/>
        <w:tabs>
          <w:tab w:val="left" w:pos="1620"/>
        </w:tabs>
        <w:spacing w:before="120" w:beforeAutospacing="0" w:after="120" w:afterAutospacing="0" w:line="360" w:lineRule="auto"/>
        <w:rPr>
          <w:rFonts w:asciiTheme="minorHAnsi" w:hAnsiTheme="minorHAnsi" w:cstheme="minorHAnsi"/>
          <w:i/>
          <w:iCs/>
          <w:color w:val="auto"/>
          <w:u w:val="single"/>
          <w:lang w:val="lv-LV"/>
        </w:rPr>
      </w:pPr>
      <w:r w:rsidRPr="00EB438B">
        <w:rPr>
          <w:rFonts w:cstheme="minorHAnsi"/>
          <w:b/>
          <w:bCs/>
          <w:noProof/>
          <w:color w:val="auto"/>
          <w:lang w:val="en-US"/>
        </w:rPr>
        <mc:AlternateContent>
          <mc:Choice Requires="wps">
            <w:drawing>
              <wp:anchor distT="0" distB="0" distL="114300" distR="114300" simplePos="0" relativeHeight="252172288" behindDoc="0" locked="0" layoutInCell="1" allowOverlap="1" wp14:anchorId="6AB9E69A" wp14:editId="78D09495">
                <wp:simplePos x="0" y="0"/>
                <wp:positionH relativeFrom="column">
                  <wp:posOffset>0</wp:posOffset>
                </wp:positionH>
                <wp:positionV relativeFrom="paragraph">
                  <wp:posOffset>0</wp:posOffset>
                </wp:positionV>
                <wp:extent cx="6047335" cy="1935480"/>
                <wp:effectExtent l="0" t="0" r="10795" b="26670"/>
                <wp:wrapNone/>
                <wp:docPr id="102" name="Прямоугольник: скругленные углы 311"/>
                <wp:cNvGraphicFramePr/>
                <a:graphic xmlns:a="http://schemas.openxmlformats.org/drawingml/2006/main">
                  <a:graphicData uri="http://schemas.microsoft.com/office/word/2010/wordprocessingShape">
                    <wps:wsp>
                      <wps:cNvSpPr/>
                      <wps:spPr>
                        <a:xfrm>
                          <a:off x="0" y="0"/>
                          <a:ext cx="6047335" cy="1935480"/>
                        </a:xfrm>
                        <a:prstGeom prst="roundRect">
                          <a:avLst>
                            <a:gd name="adj" fmla="val 3530"/>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8BF76C6" w14:textId="77777777" w:rsidR="00C94873" w:rsidRDefault="00C94873" w:rsidP="00C94873">
                            <w:pPr>
                              <w:spacing w:before="120"/>
                              <w:jc w:val="both"/>
                              <w:rPr>
                                <w:rFonts w:eastAsia="Times New Roman" w:cstheme="minorHAnsi"/>
                                <w:i/>
                                <w:color w:val="414142"/>
                                <w:sz w:val="24"/>
                                <w:szCs w:val="24"/>
                              </w:rPr>
                            </w:pPr>
                            <w:r w:rsidRPr="006B6BA9">
                              <w:rPr>
                                <w:rFonts w:eastAsia="Times New Roman" w:cstheme="minorHAnsi"/>
                                <w:b/>
                                <w:bCs/>
                                <w:i/>
                                <w:color w:val="414142"/>
                                <w:sz w:val="24"/>
                                <w:szCs w:val="24"/>
                              </w:rPr>
                              <w:t>Dzelzceļa speciālists</w:t>
                            </w:r>
                            <w:r w:rsidRPr="006B6BA9">
                              <w:rPr>
                                <w:rFonts w:eastAsia="Times New Roman" w:cstheme="minorHAnsi"/>
                                <w:i/>
                                <w:color w:val="414142"/>
                                <w:sz w:val="24"/>
                                <w:szCs w:val="24"/>
                              </w:rPr>
                              <w:t> — persona, kuras darbs ir tieši saistīts ar dzelzceļa satiksmi, kurai ir speciāla izglītība vai kura ir speciāli apmācīta un kurai, lai tā būtu tiesīga strādāt attiecīgajā profesijā, noteiktā kārtībā izsniegts kvalifikāciju apliecinošs dokuments (dzelzceļa speciālista apliecība vai profesionālās kompetences sertifikāts (</w:t>
                            </w:r>
                            <w:r w:rsidRPr="00543C14">
                              <w:rPr>
                                <w:rFonts w:eastAsia="Times New Roman" w:cstheme="minorHAnsi"/>
                                <w:i/>
                                <w:color w:val="414142"/>
                                <w:sz w:val="24"/>
                                <w:szCs w:val="24"/>
                              </w:rPr>
                              <w:t>DzL</w:t>
                            </w:r>
                            <w:r w:rsidRPr="006B6BA9">
                              <w:rPr>
                                <w:rFonts w:eastAsia="Times New Roman" w:cstheme="minorHAnsi"/>
                                <w:i/>
                                <w:color w:val="414142"/>
                                <w:sz w:val="24"/>
                                <w:szCs w:val="24"/>
                              </w:rPr>
                              <w:t>1</w:t>
                            </w:r>
                            <w:r>
                              <w:rPr>
                                <w:rFonts w:eastAsia="Times New Roman" w:cstheme="minorHAnsi"/>
                                <w:i/>
                                <w:color w:val="414142"/>
                                <w:sz w:val="24"/>
                                <w:szCs w:val="24"/>
                              </w:rPr>
                              <w:t>-</w:t>
                            </w:r>
                            <w:r w:rsidRPr="006B6BA9">
                              <w:rPr>
                                <w:rFonts w:eastAsia="Times New Roman" w:cstheme="minorHAnsi"/>
                                <w:i/>
                                <w:color w:val="414142"/>
                                <w:sz w:val="24"/>
                                <w:szCs w:val="24"/>
                              </w:rPr>
                              <w:t xml:space="preserve">9). </w:t>
                            </w:r>
                          </w:p>
                          <w:p w14:paraId="443C820A" w14:textId="77777777" w:rsidR="00C94873" w:rsidRPr="006B6BA9" w:rsidRDefault="00C94873" w:rsidP="00C94873">
                            <w:pPr>
                              <w:spacing w:before="120"/>
                              <w:jc w:val="both"/>
                              <w:rPr>
                                <w:rFonts w:eastAsia="Times New Roman" w:cstheme="minorHAnsi"/>
                                <w:i/>
                                <w:color w:val="414142"/>
                                <w:sz w:val="24"/>
                                <w:szCs w:val="24"/>
                              </w:rPr>
                            </w:pPr>
                            <w:r w:rsidRPr="006B6BA9">
                              <w:rPr>
                                <w:rFonts w:eastAsia="Times New Roman" w:cstheme="minorHAnsi"/>
                                <w:i/>
                                <w:color w:val="414142"/>
                                <w:sz w:val="24"/>
                                <w:szCs w:val="24"/>
                              </w:rPr>
                              <w:t>Lai garantētu dzelzceļa drošu ekspluatāciju un satiksmes drošību, visiem dzelzceļa darbībā iesaistītajiem dzelzceļa speciālistiem nepieciešamas pietiekami plašas un dziļas zināšanas par darba veikšanai atbilstošu darba organizāciju</w:t>
                            </w:r>
                            <w:r>
                              <w:rPr>
                                <w:rFonts w:eastAsia="Times New Roman" w:cstheme="minorHAnsi"/>
                                <w:i/>
                                <w:color w:val="414142"/>
                                <w:sz w:val="24"/>
                                <w:szCs w:val="24"/>
                              </w:rPr>
                              <w:t xml:space="preserve"> </w:t>
                            </w:r>
                            <w:r w:rsidRPr="006B6BA9">
                              <w:rPr>
                                <w:rFonts w:eastAsia="Times New Roman" w:cstheme="minorHAnsi"/>
                                <w:i/>
                                <w:color w:val="414142"/>
                                <w:sz w:val="24"/>
                                <w:szCs w:val="24"/>
                              </w:rPr>
                              <w:t>un </w:t>
                            </w:r>
                            <w:hyperlink r:id="rId56" w:tgtFrame="_blank" w:history="1">
                              <w:r w:rsidRPr="006B6BA9">
                                <w:rPr>
                                  <w:rFonts w:eastAsia="Times New Roman" w:cstheme="minorHAnsi"/>
                                  <w:i/>
                                  <w:color w:val="414142"/>
                                  <w:sz w:val="24"/>
                                  <w:szCs w:val="24"/>
                                </w:rPr>
                                <w:t>Dzelzceļa tehniskās ekspluatācijas noteikumi</w:t>
                              </w:r>
                            </w:hyperlink>
                            <w:r w:rsidRPr="006B6BA9">
                              <w:rPr>
                                <w:rFonts w:eastAsia="Times New Roman" w:cstheme="minorHAnsi"/>
                                <w:i/>
                                <w:color w:val="414142"/>
                                <w:sz w:val="24"/>
                                <w:szCs w:val="24"/>
                              </w:rPr>
                              <w:t>em. (</w:t>
                            </w:r>
                            <w:r w:rsidRPr="00543C14">
                              <w:rPr>
                                <w:rFonts w:eastAsia="Times New Roman" w:cstheme="minorHAnsi"/>
                                <w:i/>
                                <w:color w:val="414142"/>
                                <w:sz w:val="24"/>
                                <w:szCs w:val="24"/>
                              </w:rPr>
                              <w:t>DzL</w:t>
                            </w:r>
                            <w:r w:rsidRPr="006B6BA9">
                              <w:rPr>
                                <w:rFonts w:eastAsia="Times New Roman" w:cstheme="minorHAnsi"/>
                                <w:i/>
                                <w:color w:val="414142"/>
                                <w:sz w:val="24"/>
                                <w:szCs w:val="24"/>
                              </w:rPr>
                              <w:t>37</w:t>
                            </w:r>
                            <w:r>
                              <w:rPr>
                                <w:rFonts w:eastAsia="Times New Roman" w:cstheme="minorHAnsi"/>
                                <w:i/>
                                <w:color w:val="414142"/>
                                <w:sz w:val="24"/>
                                <w:szCs w:val="24"/>
                              </w:rPr>
                              <w:t>-</w:t>
                            </w:r>
                            <w:r w:rsidRPr="006B6BA9">
                              <w:rPr>
                                <w:rFonts w:eastAsia="Times New Roman" w:cstheme="minorHAnsi"/>
                                <w:i/>
                                <w:color w:val="414142"/>
                                <w:sz w:val="24"/>
                                <w:szCs w:val="24"/>
                              </w:rPr>
                              <w:t>1).</w:t>
                            </w:r>
                          </w:p>
                          <w:p w14:paraId="605599FD" w14:textId="77777777" w:rsidR="00C94873" w:rsidRPr="00F53BC6" w:rsidRDefault="00C94873" w:rsidP="00C94873">
                            <w:pPr>
                              <w:pStyle w:val="ti-art"/>
                              <w:jc w:val="both"/>
                              <w:rPr>
                                <w:lang w:val="lv-LV"/>
                              </w:rPr>
                            </w:pPr>
                            <w:r w:rsidRPr="00F53BC6">
                              <w:rPr>
                                <w:rFonts w:cstheme="minorHAnsi"/>
                                <w:bCs/>
                                <w:highlight w:val="yellow"/>
                                <w:lang w:val="lv-LV"/>
                              </w:rPr>
                              <w:br w:type="colum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B9E69A" id="_x0000_s1349" style="position:absolute;left:0;text-align:left;margin-left:0;margin-top:0;width:476.15pt;height:152.4pt;z-index:25217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3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" fillcolor="#d8d8d8 [2732]" strokecolor="#1f4d78 [1604]" strokeweight="1pt">
                <v:stroke joinstyle="miter"/>
                <v:textbox>
                  <w:txbxContent>
                    <w:p w14:paraId="58BF76C6" w14:textId="77777777" w:rsidR="00C94873" w:rsidRDefault="00C94873" w:rsidP="00C94873">
                      <w:pPr>
                        <w:spacing w:before="120"/>
                        <w:jc w:val="both"/>
                        <w:rPr>
                          <w:rFonts w:eastAsia="Times New Roman" w:cstheme="minorHAnsi"/>
                          <w:i/>
                          <w:color w:val="414142"/>
                          <w:sz w:val="24"/>
                          <w:szCs w:val="24"/>
                        </w:rPr>
                      </w:pPr>
                      <w:r w:rsidRPr="006B6BA9">
                        <w:rPr>
                          <w:rFonts w:eastAsia="Times New Roman" w:cstheme="minorHAnsi"/>
                          <w:b/>
                          <w:bCs/>
                          <w:i/>
                          <w:color w:val="414142"/>
                          <w:sz w:val="24"/>
                          <w:szCs w:val="24"/>
                        </w:rPr>
                        <w:t>Dzelzceļa speciālists</w:t>
                      </w:r>
                      <w:r w:rsidRPr="006B6BA9">
                        <w:rPr>
                          <w:rFonts w:eastAsia="Times New Roman" w:cstheme="minorHAnsi"/>
                          <w:i/>
                          <w:color w:val="414142"/>
                          <w:sz w:val="24"/>
                          <w:szCs w:val="24"/>
                        </w:rPr>
                        <w:t> — persona, kuras darbs ir tieši saistīts ar dzelzceļa satiksmi, kurai ir speciāla izglītība vai kura ir speciāli apmācīta un kurai, lai tā būtu tiesīga strādāt attiecīgajā profesijā, noteiktā kārtībā izsniegts kvalifikāciju apliecinošs dokuments (dzelzceļa speciālista apliecība vai profesionālās kompetences sertifikāts (</w:t>
                      </w:r>
                      <w:r w:rsidRPr="00543C14">
                        <w:rPr>
                          <w:rFonts w:eastAsia="Times New Roman" w:cstheme="minorHAnsi"/>
                          <w:i/>
                          <w:color w:val="414142"/>
                          <w:sz w:val="24"/>
                          <w:szCs w:val="24"/>
                        </w:rPr>
                        <w:t>DzL</w:t>
                      </w:r>
                      <w:r w:rsidRPr="006B6BA9">
                        <w:rPr>
                          <w:rFonts w:eastAsia="Times New Roman" w:cstheme="minorHAnsi"/>
                          <w:i/>
                          <w:color w:val="414142"/>
                          <w:sz w:val="24"/>
                          <w:szCs w:val="24"/>
                        </w:rPr>
                        <w:t>1</w:t>
                      </w:r>
                      <w:r>
                        <w:rPr>
                          <w:rFonts w:eastAsia="Times New Roman" w:cstheme="minorHAnsi"/>
                          <w:i/>
                          <w:color w:val="414142"/>
                          <w:sz w:val="24"/>
                          <w:szCs w:val="24"/>
                        </w:rPr>
                        <w:t>-</w:t>
                      </w:r>
                      <w:r w:rsidRPr="006B6BA9">
                        <w:rPr>
                          <w:rFonts w:eastAsia="Times New Roman" w:cstheme="minorHAnsi"/>
                          <w:i/>
                          <w:color w:val="414142"/>
                          <w:sz w:val="24"/>
                          <w:szCs w:val="24"/>
                        </w:rPr>
                        <w:t xml:space="preserve">9). </w:t>
                      </w:r>
                    </w:p>
                    <w:p w14:paraId="443C820A" w14:textId="77777777" w:rsidR="00C94873" w:rsidRPr="006B6BA9" w:rsidRDefault="00C94873" w:rsidP="00C94873">
                      <w:pPr>
                        <w:spacing w:before="120"/>
                        <w:jc w:val="both"/>
                        <w:rPr>
                          <w:rFonts w:eastAsia="Times New Roman" w:cstheme="minorHAnsi"/>
                          <w:i/>
                          <w:color w:val="414142"/>
                          <w:sz w:val="24"/>
                          <w:szCs w:val="24"/>
                        </w:rPr>
                      </w:pPr>
                      <w:r w:rsidRPr="006B6BA9">
                        <w:rPr>
                          <w:rFonts w:eastAsia="Times New Roman" w:cstheme="minorHAnsi"/>
                          <w:i/>
                          <w:color w:val="414142"/>
                          <w:sz w:val="24"/>
                          <w:szCs w:val="24"/>
                        </w:rPr>
                        <w:t>Lai garantētu dzelzceļa drošu ekspluatāciju un satiksmes drošību, visiem dzelzceļa darbībā iesaistītajiem dzelzceļa speciālistiem nepieciešamas pietiekami plašas un dziļas zināšanas par darba veikšanai atbilstošu darba organizāciju</w:t>
                      </w:r>
                      <w:r>
                        <w:rPr>
                          <w:rFonts w:eastAsia="Times New Roman" w:cstheme="minorHAnsi"/>
                          <w:i/>
                          <w:color w:val="414142"/>
                          <w:sz w:val="24"/>
                          <w:szCs w:val="24"/>
                        </w:rPr>
                        <w:t xml:space="preserve"> </w:t>
                      </w:r>
                      <w:r w:rsidRPr="006B6BA9">
                        <w:rPr>
                          <w:rFonts w:eastAsia="Times New Roman" w:cstheme="minorHAnsi"/>
                          <w:i/>
                          <w:color w:val="414142"/>
                          <w:sz w:val="24"/>
                          <w:szCs w:val="24"/>
                        </w:rPr>
                        <w:t>un </w:t>
                      </w:r>
                      <w:hyperlink r:id="rId57" w:tgtFrame="_blank" w:history="1">
                        <w:r w:rsidRPr="006B6BA9">
                          <w:rPr>
                            <w:rFonts w:eastAsia="Times New Roman" w:cstheme="minorHAnsi"/>
                            <w:i/>
                            <w:color w:val="414142"/>
                            <w:sz w:val="24"/>
                            <w:szCs w:val="24"/>
                          </w:rPr>
                          <w:t>Dzelzceļa tehniskās ekspluatācijas noteikumi</w:t>
                        </w:r>
                      </w:hyperlink>
                      <w:r w:rsidRPr="006B6BA9">
                        <w:rPr>
                          <w:rFonts w:eastAsia="Times New Roman" w:cstheme="minorHAnsi"/>
                          <w:i/>
                          <w:color w:val="414142"/>
                          <w:sz w:val="24"/>
                          <w:szCs w:val="24"/>
                        </w:rPr>
                        <w:t>em. (</w:t>
                      </w:r>
                      <w:r w:rsidRPr="00543C14">
                        <w:rPr>
                          <w:rFonts w:eastAsia="Times New Roman" w:cstheme="minorHAnsi"/>
                          <w:i/>
                          <w:color w:val="414142"/>
                          <w:sz w:val="24"/>
                          <w:szCs w:val="24"/>
                        </w:rPr>
                        <w:t>DzL</w:t>
                      </w:r>
                      <w:r w:rsidRPr="006B6BA9">
                        <w:rPr>
                          <w:rFonts w:eastAsia="Times New Roman" w:cstheme="minorHAnsi"/>
                          <w:i/>
                          <w:color w:val="414142"/>
                          <w:sz w:val="24"/>
                          <w:szCs w:val="24"/>
                        </w:rPr>
                        <w:t>37</w:t>
                      </w:r>
                      <w:r>
                        <w:rPr>
                          <w:rFonts w:eastAsia="Times New Roman" w:cstheme="minorHAnsi"/>
                          <w:i/>
                          <w:color w:val="414142"/>
                          <w:sz w:val="24"/>
                          <w:szCs w:val="24"/>
                        </w:rPr>
                        <w:t>-</w:t>
                      </w:r>
                      <w:r w:rsidRPr="006B6BA9">
                        <w:rPr>
                          <w:rFonts w:eastAsia="Times New Roman" w:cstheme="minorHAnsi"/>
                          <w:i/>
                          <w:color w:val="414142"/>
                          <w:sz w:val="24"/>
                          <w:szCs w:val="24"/>
                        </w:rPr>
                        <w:t>1).</w:t>
                      </w:r>
                    </w:p>
                    <w:p w14:paraId="605599FD" w14:textId="77777777" w:rsidR="00C94873" w:rsidRPr="00F53BC6" w:rsidRDefault="00C94873" w:rsidP="00C94873">
                      <w:pPr>
                        <w:pStyle w:val="ti-art"/>
                        <w:jc w:val="both"/>
                        <w:rPr>
                          <w:lang w:val="lv-LV"/>
                        </w:rPr>
                      </w:pPr>
                      <w:r w:rsidRPr="00F53BC6">
                        <w:rPr>
                          <w:rFonts w:cstheme="minorHAnsi"/>
                          <w:bCs/>
                          <w:highlight w:val="yellow"/>
                          <w:lang w:val="lv-LV"/>
                        </w:rPr>
                        <w:br w:type="column"/>
                      </w:r>
                    </w:p>
                  </w:txbxContent>
                </v:textbox>
              </v:roundrect>
            </w:pict>
          </mc:Fallback>
        </mc:AlternateContent>
      </w:r>
    </w:p>
    <w:p w14:paraId="3415818A" w14:textId="77777777" w:rsidR="00C94873" w:rsidRDefault="00C94873" w:rsidP="00B23C8E">
      <w:pPr>
        <w:pStyle w:val="naisf"/>
        <w:tabs>
          <w:tab w:val="left" w:pos="1620"/>
        </w:tabs>
        <w:spacing w:before="120" w:beforeAutospacing="0" w:after="120" w:afterAutospacing="0" w:line="360" w:lineRule="auto"/>
        <w:rPr>
          <w:rFonts w:asciiTheme="minorHAnsi" w:hAnsiTheme="minorHAnsi" w:cstheme="minorHAnsi"/>
          <w:i/>
          <w:iCs/>
          <w:color w:val="auto"/>
          <w:u w:val="single"/>
          <w:lang w:val="lv-LV"/>
        </w:rPr>
      </w:pPr>
    </w:p>
    <w:p w14:paraId="72C34A8F" w14:textId="77777777" w:rsidR="00C94873" w:rsidRDefault="00C94873" w:rsidP="00B23C8E">
      <w:pPr>
        <w:pStyle w:val="naisf"/>
        <w:tabs>
          <w:tab w:val="left" w:pos="1620"/>
        </w:tabs>
        <w:spacing w:before="120" w:beforeAutospacing="0" w:after="120" w:afterAutospacing="0" w:line="360" w:lineRule="auto"/>
        <w:rPr>
          <w:rFonts w:asciiTheme="minorHAnsi" w:hAnsiTheme="minorHAnsi" w:cstheme="minorHAnsi"/>
          <w:i/>
          <w:iCs/>
          <w:color w:val="auto"/>
          <w:u w:val="single"/>
          <w:lang w:val="lv-LV"/>
        </w:rPr>
      </w:pPr>
    </w:p>
    <w:p w14:paraId="11A63C81" w14:textId="77777777" w:rsidR="00C94873" w:rsidRDefault="00C94873" w:rsidP="00B23C8E">
      <w:pPr>
        <w:pStyle w:val="naisf"/>
        <w:tabs>
          <w:tab w:val="left" w:pos="1620"/>
        </w:tabs>
        <w:spacing w:before="120" w:beforeAutospacing="0" w:after="120" w:afterAutospacing="0" w:line="360" w:lineRule="auto"/>
        <w:rPr>
          <w:rFonts w:asciiTheme="minorHAnsi" w:hAnsiTheme="minorHAnsi" w:cstheme="minorHAnsi"/>
          <w:i/>
          <w:iCs/>
          <w:color w:val="auto"/>
          <w:u w:val="single"/>
          <w:lang w:val="lv-LV"/>
        </w:rPr>
      </w:pPr>
    </w:p>
    <w:p w14:paraId="12926A33" w14:textId="77777777" w:rsidR="00C94873" w:rsidRDefault="00C94873" w:rsidP="00B23C8E">
      <w:pPr>
        <w:pStyle w:val="naisf"/>
        <w:tabs>
          <w:tab w:val="left" w:pos="1620"/>
        </w:tabs>
        <w:spacing w:before="120" w:beforeAutospacing="0" w:after="120" w:afterAutospacing="0" w:line="360" w:lineRule="auto"/>
        <w:rPr>
          <w:rFonts w:asciiTheme="minorHAnsi" w:hAnsiTheme="minorHAnsi" w:cstheme="minorHAnsi"/>
          <w:i/>
          <w:iCs/>
          <w:color w:val="auto"/>
          <w:u w:val="single"/>
          <w:lang w:val="lv-LV"/>
        </w:rPr>
      </w:pPr>
    </w:p>
    <w:p w14:paraId="3C786A5A" w14:textId="77777777" w:rsidR="00C94873" w:rsidRDefault="00C94873" w:rsidP="00B23C8E">
      <w:pPr>
        <w:pStyle w:val="naisf"/>
        <w:tabs>
          <w:tab w:val="left" w:pos="1620"/>
        </w:tabs>
        <w:spacing w:before="120" w:beforeAutospacing="0" w:after="120" w:afterAutospacing="0" w:line="360" w:lineRule="auto"/>
        <w:rPr>
          <w:rFonts w:asciiTheme="minorHAnsi" w:hAnsiTheme="minorHAnsi" w:cstheme="minorHAnsi"/>
          <w:i/>
          <w:iCs/>
          <w:color w:val="auto"/>
          <w:u w:val="single"/>
          <w:lang w:val="lv-LV"/>
        </w:rPr>
      </w:pPr>
    </w:p>
    <w:p w14:paraId="1E97DECD" w14:textId="77777777" w:rsidR="00CF7332" w:rsidRPr="00D345BF" w:rsidRDefault="00CF7332" w:rsidP="00CF7332">
      <w:pPr>
        <w:pStyle w:val="tv213"/>
        <w:shd w:val="clear" w:color="auto" w:fill="FFFFFF"/>
        <w:spacing w:before="0" w:beforeAutospacing="0" w:after="0" w:afterAutospacing="0"/>
        <w:jc w:val="both"/>
        <w:rPr>
          <w:rFonts w:asciiTheme="minorHAnsi" w:hAnsiTheme="minorHAnsi" w:cstheme="minorHAnsi"/>
          <w:i/>
          <w:iCs/>
          <w:color w:val="auto"/>
          <w:u w:val="single"/>
        </w:rPr>
      </w:pPr>
      <w:r w:rsidRPr="00D345BF">
        <w:rPr>
          <w:rFonts w:asciiTheme="minorHAnsi" w:hAnsiTheme="minorHAnsi" w:cstheme="minorHAnsi"/>
          <w:i/>
          <w:iCs/>
          <w:color w:val="auto"/>
          <w:u w:val="single"/>
        </w:rPr>
        <w:t xml:space="preserve">Dzelzceļa speciālistu kvalifikāciju attiecīgiem darbiniekiem komersants piešķir, lai apliecinātu, ka tie ir apmācīti un spēj saprast un izpildīt pienākumus normāla, traucēta un avārijas ekspluatācijas režīma apstākļos, un ka tie ir kompetenti pildīt ar drošību saistītus uzdevumus. Šāda kompetence ietver zināšanas un spēju šīs zināšanas praktiski </w:t>
      </w:r>
      <w:r>
        <w:rPr>
          <w:rFonts w:asciiTheme="minorHAnsi" w:hAnsiTheme="minorHAnsi" w:cstheme="minorHAnsi"/>
          <w:i/>
          <w:iCs/>
          <w:color w:val="auto"/>
          <w:u w:val="single"/>
        </w:rPr>
        <w:t>pielietot</w:t>
      </w:r>
      <w:r w:rsidRPr="00D345BF">
        <w:rPr>
          <w:rFonts w:asciiTheme="minorHAnsi" w:hAnsiTheme="minorHAnsi" w:cstheme="minorHAnsi"/>
          <w:i/>
          <w:iCs/>
          <w:color w:val="auto"/>
          <w:u w:val="single"/>
        </w:rPr>
        <w:t>.</w:t>
      </w:r>
    </w:p>
    <w:p w14:paraId="434B13BF" w14:textId="77777777" w:rsidR="00CF7332" w:rsidRDefault="00CF7332" w:rsidP="00CF7332">
      <w:pPr>
        <w:pStyle w:val="tv213"/>
        <w:shd w:val="clear" w:color="auto" w:fill="FFFFFF"/>
        <w:spacing w:before="0" w:beforeAutospacing="0" w:after="0" w:afterAutospacing="0"/>
        <w:jc w:val="both"/>
        <w:rPr>
          <w:rFonts w:asciiTheme="minorHAnsi" w:hAnsiTheme="minorHAnsi" w:cstheme="minorHAnsi"/>
          <w:i/>
          <w:iCs/>
          <w:color w:val="auto"/>
          <w:u w:val="single"/>
        </w:rPr>
      </w:pPr>
      <w:r w:rsidRPr="00D345BF">
        <w:rPr>
          <w:rFonts w:asciiTheme="minorHAnsi" w:hAnsiTheme="minorHAnsi" w:cstheme="minorHAnsi"/>
          <w:i/>
          <w:iCs/>
          <w:color w:val="auto"/>
          <w:u w:val="single"/>
        </w:rPr>
        <w:t>Dzelzceļa speciālistu pienākumus var veikt jebkura komersanta pilnvarota un kvalificēta persona neatkarīgi no amata.</w:t>
      </w:r>
    </w:p>
    <w:p w14:paraId="324165D9" w14:textId="77777777" w:rsidR="00CF7332" w:rsidRDefault="00CF7332" w:rsidP="00CF7332">
      <w:pPr>
        <w:pStyle w:val="tv213"/>
        <w:shd w:val="clear" w:color="auto" w:fill="FFFFFF"/>
        <w:spacing w:before="0" w:beforeAutospacing="0" w:after="0" w:afterAutospacing="0"/>
        <w:jc w:val="both"/>
        <w:rPr>
          <w:rFonts w:asciiTheme="minorHAnsi" w:hAnsiTheme="minorHAnsi" w:cstheme="minorHAnsi"/>
          <w:i/>
          <w:iCs/>
          <w:color w:val="auto"/>
          <w:u w:val="single"/>
        </w:rPr>
      </w:pPr>
      <w:r>
        <w:rPr>
          <w:rFonts w:asciiTheme="minorHAnsi" w:hAnsiTheme="minorHAnsi" w:cstheme="minorHAnsi"/>
          <w:i/>
          <w:iCs/>
          <w:color w:val="auto"/>
          <w:u w:val="single"/>
        </w:rPr>
        <w:t>Pretendents sniedz z</w:t>
      </w:r>
      <w:r w:rsidRPr="00EB438B">
        <w:rPr>
          <w:rFonts w:asciiTheme="minorHAnsi" w:hAnsiTheme="minorHAnsi" w:cstheme="minorHAnsi"/>
          <w:i/>
          <w:iCs/>
          <w:color w:val="auto"/>
          <w:u w:val="single"/>
        </w:rPr>
        <w:t>iņas par dzelzceļa speciālistu amatiem un  skaitu.</w:t>
      </w:r>
    </w:p>
    <w:p w14:paraId="11ECF90C" w14:textId="77777777" w:rsidR="00CF7332" w:rsidRPr="000D5200" w:rsidRDefault="00CF7332" w:rsidP="00CF7332">
      <w:pPr>
        <w:pStyle w:val="tv213"/>
        <w:shd w:val="clear" w:color="auto" w:fill="FFFFFF"/>
        <w:spacing w:before="0" w:beforeAutospacing="0" w:after="0" w:afterAutospacing="0"/>
        <w:jc w:val="both"/>
        <w:rPr>
          <w:rFonts w:asciiTheme="minorHAnsi" w:hAnsiTheme="minorHAnsi" w:cstheme="minorHAnsi"/>
          <w:i/>
          <w:iCs/>
          <w:color w:val="auto"/>
          <w:u w:val="single"/>
        </w:rPr>
      </w:pPr>
    </w:p>
    <w:p w14:paraId="09ADE25F" w14:textId="41C45D67" w:rsidR="00C94873" w:rsidRDefault="00CF7332" w:rsidP="00427F22">
      <w:pPr>
        <w:pStyle w:val="tv213"/>
        <w:shd w:val="clear" w:color="auto" w:fill="FFFFFF"/>
        <w:spacing w:before="0" w:beforeAutospacing="0" w:after="0" w:afterAutospacing="0"/>
        <w:ind w:left="851"/>
        <w:jc w:val="both"/>
        <w:rPr>
          <w:rFonts w:asciiTheme="minorHAnsi" w:hAnsiTheme="minorHAnsi" w:cstheme="minorHAnsi"/>
          <w:i/>
          <w:iCs/>
          <w:color w:val="auto"/>
          <w:u w:val="single"/>
        </w:rPr>
      </w:pPr>
      <w:r w:rsidRPr="001345EE">
        <w:rPr>
          <w:rFonts w:asciiTheme="minorHAnsi" w:hAnsiTheme="minorHAnsi" w:cstheme="minorHAnsi"/>
          <w:i/>
          <w:iCs/>
          <w:noProof/>
          <w:color w:val="auto"/>
        </w:rPr>
        <w:drawing>
          <wp:anchor distT="0" distB="0" distL="114300" distR="114300" simplePos="0" relativeHeight="252188672" behindDoc="0" locked="0" layoutInCell="1" allowOverlap="1" wp14:anchorId="63CAEBF0" wp14:editId="7ACA4CB9">
            <wp:simplePos x="0" y="0"/>
            <wp:positionH relativeFrom="column">
              <wp:posOffset>1905</wp:posOffset>
            </wp:positionH>
            <wp:positionV relativeFrom="paragraph">
              <wp:posOffset>295910</wp:posOffset>
            </wp:positionV>
            <wp:extent cx="415925" cy="502920"/>
            <wp:effectExtent l="0" t="0" r="0" b="0"/>
            <wp:wrapSquare wrapText="bothSides"/>
            <wp:docPr id="113" name="Рисунок 307" descr="Восклицательный зна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exclamationmark.svg"/>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415925" cy="502920"/>
                    </a:xfrm>
                    <a:prstGeom prst="rect">
                      <a:avLst/>
                    </a:prstGeom>
                  </pic:spPr>
                </pic:pic>
              </a:graphicData>
            </a:graphic>
            <wp14:sizeRelH relativeFrom="margin">
              <wp14:pctWidth>0</wp14:pctWidth>
            </wp14:sizeRelH>
            <wp14:sizeRelV relativeFrom="margin">
              <wp14:pctHeight>0</wp14:pctHeight>
            </wp14:sizeRelV>
          </wp:anchor>
        </w:drawing>
      </w:r>
      <w:r w:rsidRPr="001345EE">
        <w:rPr>
          <w:rFonts w:asciiTheme="minorHAnsi" w:hAnsiTheme="minorHAnsi" w:cstheme="minorHAnsi"/>
          <w:i/>
          <w:iCs/>
          <w:color w:val="auto"/>
        </w:rPr>
        <w:t>Komersanta atbildīgajai personai, ar kuru komersants nodibinājis darba tiesiskās attiecības un kura bija nokārtojusi Valsts dzelzceļa tehniskās inspekcijas teorētisko eksāmenu saskaņā ar Ministru kabineta  2006. gada 2. maija noteikumu Ņr. 360 “Noteikumi par dzelzceļa speciālistiem” 12.1. punktu,  dzelzceļa speciālistu kvalifikācija tiek atzīta par apliecinātu, un šī persona ir tiesīga veikt komersanta dzelzceļa speciālistu zināšanu pārbaudi līdz Inspekcijas lēmumā “Par teorētiskā eksāmena rezultātiem”, kas pieņemts attiecībā uz šo personu, norādītajam datumam</w:t>
      </w:r>
      <w:r>
        <w:rPr>
          <w:rFonts w:asciiTheme="minorHAnsi" w:hAnsiTheme="minorHAnsi" w:cstheme="minorHAnsi"/>
          <w:i/>
          <w:iCs/>
          <w:color w:val="auto"/>
        </w:rPr>
        <w:t>.</w:t>
      </w:r>
      <w:r w:rsidR="00C94873" w:rsidRPr="00EB438B">
        <w:rPr>
          <w:rFonts w:asciiTheme="minorHAnsi" w:hAnsiTheme="minorHAnsi" w:cstheme="minorHAnsi"/>
          <w:i/>
          <w:iCs/>
          <w:color w:val="auto"/>
          <w:u w:val="single"/>
        </w:rPr>
        <w:t xml:space="preserve"> </w:t>
      </w:r>
    </w:p>
    <w:p w14:paraId="2F455E59" w14:textId="0DF6804B" w:rsidR="00E1259D" w:rsidRPr="00EB438B" w:rsidRDefault="00E1259D" w:rsidP="008411BD">
      <w:pPr>
        <w:pStyle w:val="Sarakstarindkopa"/>
        <w:numPr>
          <w:ilvl w:val="1"/>
          <w:numId w:val="46"/>
        </w:numPr>
        <w:shd w:val="clear" w:color="auto" w:fill="FFFFFF"/>
        <w:spacing w:before="120" w:after="120" w:line="293" w:lineRule="atLeast"/>
        <w:ind w:left="851" w:firstLine="142"/>
        <w:jc w:val="both"/>
        <w:rPr>
          <w:rFonts w:eastAsia="Times New Roman" w:cstheme="minorHAnsi"/>
          <w:color w:val="auto"/>
          <w:sz w:val="24"/>
          <w:szCs w:val="24"/>
        </w:rPr>
      </w:pPr>
      <w:r w:rsidRPr="00EB438B">
        <w:rPr>
          <w:rFonts w:eastAsia="Times New Roman" w:cstheme="minorHAnsi"/>
          <w:color w:val="auto"/>
          <w:sz w:val="24"/>
          <w:szCs w:val="24"/>
        </w:rPr>
        <w:t>dokumentus, kas apraksta,  kā tiek nodrošināta pastāvīga sistēmas pilnveidošana (</w:t>
      </w:r>
      <w:r w:rsidR="004D7661" w:rsidRPr="00EB438B">
        <w:rPr>
          <w:rFonts w:eastAsia="Times New Roman" w:cstheme="minorHAnsi"/>
          <w:color w:val="auto"/>
          <w:sz w:val="24"/>
          <w:szCs w:val="24"/>
        </w:rPr>
        <w:t>ND59.2-</w:t>
      </w:r>
      <w:r w:rsidRPr="00EB438B">
        <w:rPr>
          <w:rFonts w:eastAsia="Times New Roman" w:cstheme="minorHAnsi"/>
          <w:color w:val="auto"/>
          <w:sz w:val="24"/>
          <w:szCs w:val="24"/>
        </w:rPr>
        <w:t>ND54).</w:t>
      </w:r>
    </w:p>
    <w:p w14:paraId="13414371" w14:textId="51F7E272" w:rsidR="00E1259D" w:rsidRPr="00EB438B" w:rsidRDefault="00B23C8E" w:rsidP="00B23C8E">
      <w:pPr>
        <w:pStyle w:val="naisf"/>
        <w:tabs>
          <w:tab w:val="left" w:pos="1620"/>
        </w:tabs>
        <w:spacing w:before="120" w:beforeAutospacing="0" w:after="120" w:afterAutospacing="0" w:line="360" w:lineRule="auto"/>
        <w:rPr>
          <w:rFonts w:asciiTheme="minorHAnsi" w:hAnsiTheme="minorHAnsi" w:cstheme="minorHAnsi"/>
          <w:i/>
          <w:iCs/>
          <w:color w:val="auto"/>
          <w:u w:val="single"/>
          <w:lang w:val="lv-LV"/>
        </w:rPr>
      </w:pPr>
      <w:r w:rsidRPr="00EB438B">
        <w:rPr>
          <w:rFonts w:asciiTheme="minorHAnsi" w:hAnsiTheme="minorHAnsi" w:cstheme="minorHAnsi"/>
          <w:i/>
          <w:iCs/>
          <w:color w:val="auto"/>
          <w:u w:val="single"/>
          <w:lang w:val="lv-LV"/>
        </w:rPr>
        <w:t xml:space="preserve">Kā tas tiek dokumentēts/ Daži ieteikumi dokumentācijai  </w:t>
      </w:r>
    </w:p>
    <w:p w14:paraId="49C507FD" w14:textId="50CA488A" w:rsidR="00E1259D" w:rsidRPr="001A3CFD" w:rsidRDefault="00E1259D" w:rsidP="00E1259D">
      <w:pPr>
        <w:pStyle w:val="naisf"/>
        <w:tabs>
          <w:tab w:val="left" w:pos="1080"/>
        </w:tabs>
        <w:spacing w:before="0" w:beforeAutospacing="0" w:after="0" w:afterAutospacing="0"/>
        <w:rPr>
          <w:rFonts w:asciiTheme="minorHAnsi" w:hAnsiTheme="minorHAnsi" w:cstheme="minorHAnsi"/>
          <w:i/>
          <w:iCs/>
          <w:color w:val="auto"/>
          <w:u w:val="single"/>
          <w:lang w:val="lv-LV"/>
        </w:rPr>
      </w:pPr>
      <w:r w:rsidRPr="001A3CFD">
        <w:rPr>
          <w:rFonts w:asciiTheme="minorHAnsi" w:hAnsiTheme="minorHAnsi" w:cstheme="minorHAnsi"/>
          <w:i/>
          <w:iCs/>
          <w:color w:val="auto"/>
          <w:u w:val="single"/>
          <w:lang w:val="lv-LV"/>
        </w:rPr>
        <w:t>Pretendenta paziņojums, kā tiek nodrošināta dzelzceļa drošības rādītāju līmeņa saglabāšana,  ņemot vērā normatīvos aktus, tieši piemērojamos Eiropas Savienības tiesību aktus un starptautiskos noteikumus, kā arī zinātnes un tehnikas progresu, kā tiek nodrošināta sistēmiskas pilnveidošanas pieeja, veicot preventīvo/korektīvo pasākumu plānošanu, to īstenošanu, efektivitātes novērtēšana un plānu pārskatīšana</w:t>
      </w:r>
      <w:r w:rsidR="001A3CFD" w:rsidRPr="001A3CFD">
        <w:rPr>
          <w:rFonts w:asciiTheme="minorHAnsi" w:hAnsiTheme="minorHAnsi" w:cstheme="minorHAnsi"/>
          <w:i/>
          <w:iCs/>
          <w:color w:val="auto"/>
          <w:u w:val="single"/>
          <w:lang w:val="lv-LV"/>
        </w:rPr>
        <w:t>.</w:t>
      </w:r>
    </w:p>
    <w:p w14:paraId="26D048C2" w14:textId="77777777" w:rsidR="00E1259D" w:rsidRPr="00EB438B" w:rsidRDefault="00E1259D" w:rsidP="00E1259D">
      <w:pPr>
        <w:pStyle w:val="naisf"/>
        <w:tabs>
          <w:tab w:val="left" w:pos="1080"/>
        </w:tabs>
        <w:spacing w:before="0" w:beforeAutospacing="0" w:after="0" w:afterAutospacing="0"/>
        <w:rPr>
          <w:rFonts w:asciiTheme="minorHAnsi" w:hAnsiTheme="minorHAnsi" w:cstheme="minorHAnsi"/>
          <w:i/>
          <w:iCs/>
          <w:color w:val="auto"/>
          <w:u w:val="single"/>
          <w:lang w:val="lv-LV"/>
        </w:rPr>
      </w:pPr>
    </w:p>
    <w:p w14:paraId="1F83F7C5" w14:textId="34D081F4" w:rsidR="00E1259D" w:rsidRPr="00EB438B" w:rsidRDefault="00E1259D" w:rsidP="008017A6">
      <w:pPr>
        <w:pStyle w:val="Sarakstarindkopa"/>
        <w:numPr>
          <w:ilvl w:val="0"/>
          <w:numId w:val="46"/>
        </w:numPr>
        <w:shd w:val="clear" w:color="auto" w:fill="FFFFFF"/>
        <w:spacing w:before="120" w:after="120" w:line="293" w:lineRule="atLeast"/>
        <w:ind w:left="709" w:hanging="425"/>
        <w:jc w:val="both"/>
        <w:rPr>
          <w:rFonts w:eastAsia="Times New Roman" w:cstheme="minorHAnsi"/>
          <w:color w:val="auto"/>
          <w:sz w:val="24"/>
          <w:szCs w:val="24"/>
        </w:rPr>
      </w:pPr>
      <w:r w:rsidRPr="00EB438B">
        <w:rPr>
          <w:rFonts w:eastAsia="Times New Roman" w:cstheme="minorHAnsi"/>
          <w:color w:val="auto"/>
          <w:sz w:val="24"/>
          <w:szCs w:val="24"/>
        </w:rPr>
        <w:t xml:space="preserve">ja </w:t>
      </w:r>
      <w:r w:rsidR="005F7A8C">
        <w:rPr>
          <w:rFonts w:eastAsia="Times New Roman" w:cstheme="minorHAnsi"/>
          <w:color w:val="auto"/>
          <w:sz w:val="24"/>
          <w:szCs w:val="24"/>
        </w:rPr>
        <w:t>Pretendents</w:t>
      </w:r>
      <w:r w:rsidRPr="00EB438B">
        <w:rPr>
          <w:rFonts w:eastAsia="Times New Roman" w:cstheme="minorHAnsi"/>
          <w:color w:val="auto"/>
          <w:sz w:val="24"/>
          <w:szCs w:val="24"/>
        </w:rPr>
        <w:t xml:space="preserve"> kādu atsevišķu funkciju vai to daļu veikšanu uztic citam līgumslēdzējam, dokumentus, kas pierāda, ka šo vadlīniju 2. Pielikuma norādīto prasību ritekļu tehniskās apkopes sistēmas funkcijām izpildi tam uzticētajā daļā nodrošina līgumslēdzējs</w:t>
      </w:r>
      <w:r w:rsidR="004D7661" w:rsidRPr="00EB438B">
        <w:rPr>
          <w:rFonts w:eastAsia="Times New Roman" w:cstheme="minorHAnsi"/>
          <w:color w:val="auto"/>
          <w:sz w:val="24"/>
          <w:szCs w:val="24"/>
        </w:rPr>
        <w:t>(ND59.3)</w:t>
      </w:r>
      <w:r w:rsidRPr="00EB438B">
        <w:rPr>
          <w:rFonts w:eastAsia="Times New Roman" w:cstheme="minorHAnsi"/>
          <w:color w:val="auto"/>
          <w:sz w:val="24"/>
          <w:szCs w:val="24"/>
        </w:rPr>
        <w:t>.</w:t>
      </w:r>
    </w:p>
    <w:p w14:paraId="24C50A5F" w14:textId="60D9C092" w:rsidR="00E1259D" w:rsidRPr="00EB438B" w:rsidRDefault="00B23C8E" w:rsidP="00B23C8E">
      <w:pPr>
        <w:pStyle w:val="naisf"/>
        <w:tabs>
          <w:tab w:val="left" w:pos="1080"/>
        </w:tabs>
        <w:spacing w:before="120" w:beforeAutospacing="0" w:after="120" w:afterAutospacing="0"/>
        <w:rPr>
          <w:rFonts w:asciiTheme="minorHAnsi" w:hAnsiTheme="minorHAnsi" w:cstheme="minorHAnsi"/>
          <w:i/>
          <w:iCs/>
          <w:color w:val="auto"/>
          <w:u w:val="single"/>
          <w:lang w:val="lv-LV"/>
        </w:rPr>
      </w:pPr>
      <w:r w:rsidRPr="00EB438B">
        <w:rPr>
          <w:rFonts w:asciiTheme="minorHAnsi" w:hAnsiTheme="minorHAnsi" w:cstheme="minorHAnsi"/>
          <w:i/>
          <w:iCs/>
          <w:color w:val="auto"/>
          <w:u w:val="single"/>
          <w:lang w:val="lv-LV"/>
        </w:rPr>
        <w:t xml:space="preserve">Kā tas tiek dokumentēts/ Daži ieteikumi dokumentācijai  </w:t>
      </w:r>
    </w:p>
    <w:p w14:paraId="362BB521" w14:textId="77777777" w:rsidR="00E1259D" w:rsidRPr="00EB438B" w:rsidRDefault="00E1259D" w:rsidP="00E1259D">
      <w:pPr>
        <w:pStyle w:val="naisf"/>
        <w:tabs>
          <w:tab w:val="left" w:pos="1080"/>
        </w:tabs>
        <w:spacing w:before="120" w:beforeAutospacing="0" w:after="120" w:afterAutospacing="0"/>
        <w:rPr>
          <w:rFonts w:asciiTheme="minorHAnsi" w:hAnsiTheme="minorHAnsi" w:cstheme="minorHAnsi"/>
          <w:i/>
          <w:iCs/>
          <w:color w:val="auto"/>
          <w:u w:val="single"/>
          <w:lang w:val="lv-LV"/>
        </w:rPr>
      </w:pPr>
      <w:r w:rsidRPr="00EB438B">
        <w:rPr>
          <w:rFonts w:asciiTheme="minorHAnsi" w:hAnsiTheme="minorHAnsi" w:cstheme="minorHAnsi"/>
          <w:i/>
          <w:iCs/>
          <w:color w:val="auto"/>
          <w:u w:val="single"/>
          <w:lang w:val="lv-LV"/>
        </w:rPr>
        <w:t>Ziņas par noslēgtajiem līgumiem par funkciju vai to daļu veikšanu izpildi vai līgumu kopijas, kur ir norādīti komersanta, ar kuru noslēgts līgums, rekvizīti un līguma priekšmets.</w:t>
      </w:r>
    </w:p>
    <w:p w14:paraId="45D08BEE" w14:textId="29A7BFFC" w:rsidR="00E1259D" w:rsidRPr="00EB438B" w:rsidRDefault="00E1259D" w:rsidP="00E1259D">
      <w:pPr>
        <w:pStyle w:val="naisf"/>
        <w:tabs>
          <w:tab w:val="left" w:pos="1080"/>
        </w:tabs>
        <w:spacing w:before="120" w:beforeAutospacing="0" w:after="120" w:afterAutospacing="0"/>
        <w:rPr>
          <w:rFonts w:asciiTheme="minorHAnsi" w:hAnsiTheme="minorHAnsi" w:cstheme="minorHAnsi"/>
          <w:i/>
          <w:iCs/>
          <w:color w:val="auto"/>
          <w:u w:val="single"/>
          <w:lang w:val="lv-LV"/>
        </w:rPr>
      </w:pPr>
      <w:r w:rsidRPr="00EB438B">
        <w:rPr>
          <w:rFonts w:asciiTheme="minorHAnsi" w:hAnsiTheme="minorHAnsi" w:cstheme="minorHAnsi"/>
          <w:i/>
          <w:iCs/>
          <w:color w:val="auto"/>
          <w:u w:val="single"/>
          <w:lang w:val="lv-LV"/>
        </w:rPr>
        <w:t>Līgumslēdzēja dokumentus par 2. Pielikuma prasību izpildi attiecībā uz ritekļu tehniskās apkopes sistēmas funkcijām tam uzticētajā daļā</w:t>
      </w:r>
    </w:p>
    <w:p w14:paraId="09E4316A" w14:textId="77777777" w:rsidR="00E1259D" w:rsidRPr="00EB438B" w:rsidRDefault="00E1259D" w:rsidP="00E1259D">
      <w:pPr>
        <w:shd w:val="clear" w:color="auto" w:fill="FFFFFF"/>
        <w:spacing w:after="0" w:line="240" w:lineRule="auto"/>
        <w:ind w:firstLine="851"/>
        <w:jc w:val="both"/>
        <w:rPr>
          <w:rFonts w:ascii="Times New Roman" w:eastAsia="Calibri" w:hAnsi="Times New Roman" w:cs="Times New Roman"/>
          <w:color w:val="auto"/>
          <w:sz w:val="24"/>
          <w:szCs w:val="24"/>
        </w:rPr>
      </w:pPr>
    </w:p>
    <w:p w14:paraId="124856EC" w14:textId="74DB6CB8" w:rsidR="00E1259D" w:rsidRPr="00EB438B" w:rsidRDefault="00E1259D" w:rsidP="00E1259D">
      <w:pPr>
        <w:shd w:val="clear" w:color="auto" w:fill="FFFFFF"/>
        <w:tabs>
          <w:tab w:val="left" w:pos="993"/>
        </w:tabs>
        <w:spacing w:after="0" w:line="240" w:lineRule="auto"/>
        <w:jc w:val="both"/>
        <w:rPr>
          <w:rFonts w:cstheme="minorHAnsi"/>
          <w:i/>
          <w:iCs/>
          <w:color w:val="auto"/>
          <w:sz w:val="24"/>
          <w:szCs w:val="24"/>
        </w:rPr>
      </w:pPr>
      <w:r w:rsidRPr="00EB438B">
        <w:rPr>
          <w:rFonts w:cstheme="minorHAnsi"/>
          <w:i/>
          <w:iCs/>
          <w:noProof/>
          <w:color w:val="auto"/>
          <w:sz w:val="24"/>
          <w:szCs w:val="24"/>
          <w:lang w:val="en-US"/>
        </w:rPr>
        <w:drawing>
          <wp:anchor distT="0" distB="0" distL="114300" distR="114300" simplePos="0" relativeHeight="252130304" behindDoc="0" locked="0" layoutInCell="1" allowOverlap="1" wp14:anchorId="7C3B6409" wp14:editId="3B3FF9B0">
            <wp:simplePos x="0" y="0"/>
            <wp:positionH relativeFrom="column">
              <wp:posOffset>0</wp:posOffset>
            </wp:positionH>
            <wp:positionV relativeFrom="paragraph">
              <wp:posOffset>52586</wp:posOffset>
            </wp:positionV>
            <wp:extent cx="457200" cy="457200"/>
            <wp:effectExtent l="0" t="0" r="0" b="0"/>
            <wp:wrapSquare wrapText="bothSides"/>
            <wp:docPr id="325" name="Рисунок 325" descr="Восклицательный зна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exclamationmark.svg"/>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457200" cy="457200"/>
                    </a:xfrm>
                    <a:prstGeom prst="rect">
                      <a:avLst/>
                    </a:prstGeom>
                  </pic:spPr>
                </pic:pic>
              </a:graphicData>
            </a:graphic>
            <wp14:sizeRelH relativeFrom="margin">
              <wp14:pctWidth>0</wp14:pctWidth>
            </wp14:sizeRelH>
            <wp14:sizeRelV relativeFrom="margin">
              <wp14:pctHeight>0</wp14:pctHeight>
            </wp14:sizeRelV>
          </wp:anchor>
        </w:drawing>
      </w:r>
      <w:r w:rsidRPr="00EB438B">
        <w:rPr>
          <w:rFonts w:cstheme="minorHAnsi"/>
          <w:i/>
          <w:iCs/>
          <w:noProof/>
          <w:color w:val="auto"/>
          <w:sz w:val="24"/>
          <w:szCs w:val="24"/>
          <w:lang w:val="en-US"/>
        </w:rPr>
        <w:drawing>
          <wp:anchor distT="0" distB="0" distL="114300" distR="114300" simplePos="0" relativeHeight="252131328" behindDoc="0" locked="0" layoutInCell="1" allowOverlap="1" wp14:anchorId="11A199E1" wp14:editId="205AA171">
            <wp:simplePos x="0" y="0"/>
            <wp:positionH relativeFrom="column">
              <wp:posOffset>0</wp:posOffset>
            </wp:positionH>
            <wp:positionV relativeFrom="paragraph">
              <wp:posOffset>52586</wp:posOffset>
            </wp:positionV>
            <wp:extent cx="457200" cy="457200"/>
            <wp:effectExtent l="0" t="0" r="0" b="0"/>
            <wp:wrapSquare wrapText="bothSides"/>
            <wp:docPr id="342" name="Рисунок 342" descr="Восклицательный зна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exclamationmark.svg"/>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457200" cy="457200"/>
                    </a:xfrm>
                    <a:prstGeom prst="rect">
                      <a:avLst/>
                    </a:prstGeom>
                  </pic:spPr>
                </pic:pic>
              </a:graphicData>
            </a:graphic>
            <wp14:sizeRelH relativeFrom="margin">
              <wp14:pctWidth>0</wp14:pctWidth>
            </wp14:sizeRelH>
            <wp14:sizeRelV relativeFrom="margin">
              <wp14:pctHeight>0</wp14:pctHeight>
            </wp14:sizeRelV>
          </wp:anchor>
        </w:drawing>
      </w:r>
      <w:r w:rsidRPr="00EB438B">
        <w:rPr>
          <w:rFonts w:cstheme="minorHAnsi"/>
          <w:i/>
          <w:iCs/>
          <w:color w:val="auto"/>
          <w:sz w:val="24"/>
          <w:szCs w:val="24"/>
        </w:rPr>
        <w:t xml:space="preserve">Ja </w:t>
      </w:r>
      <w:r w:rsidR="005F7A8C">
        <w:rPr>
          <w:rFonts w:cstheme="minorHAnsi"/>
          <w:i/>
          <w:iCs/>
          <w:color w:val="auto"/>
          <w:sz w:val="24"/>
          <w:szCs w:val="24"/>
        </w:rPr>
        <w:t>Pretendents</w:t>
      </w:r>
      <w:r w:rsidRPr="00EB438B">
        <w:rPr>
          <w:rFonts w:cstheme="minorHAnsi"/>
          <w:i/>
          <w:iCs/>
          <w:color w:val="auto"/>
          <w:sz w:val="24"/>
          <w:szCs w:val="24"/>
        </w:rPr>
        <w:t xml:space="preserve"> kādu atsevišķu funkciju vai to daļu veikšanu uztic citam līgumslēdzējam, ritekļu tehniskās apkopes sistēmas funkciju atbilstību šo vadlīniju 2. Pielikuma norādītajām prasībām apliecina ar </w:t>
      </w:r>
      <w:r w:rsidRPr="001A3CFD">
        <w:rPr>
          <w:rFonts w:cstheme="minorHAnsi"/>
          <w:i/>
          <w:iCs/>
          <w:color w:val="auto"/>
          <w:sz w:val="24"/>
          <w:szCs w:val="24"/>
        </w:rPr>
        <w:t xml:space="preserve">noslēgtiem līgumiem Šajā gadījumā </w:t>
      </w:r>
      <w:r w:rsidRPr="001A3CFD">
        <w:rPr>
          <w:rFonts w:cstheme="minorHAnsi"/>
          <w:i/>
          <w:iCs/>
          <w:color w:val="auto"/>
          <w:sz w:val="24"/>
          <w:szCs w:val="24"/>
          <w:u w:val="single"/>
        </w:rPr>
        <w:t>līgumslēdzējs nodrošina dokumentus</w:t>
      </w:r>
      <w:r w:rsidRPr="001A3CFD">
        <w:rPr>
          <w:rFonts w:cstheme="minorHAnsi"/>
          <w:i/>
          <w:iCs/>
          <w:color w:val="auto"/>
          <w:sz w:val="24"/>
          <w:szCs w:val="24"/>
        </w:rPr>
        <w:t>, kas pierāda šo vadlīniju 2. Pielikuma norādīto prasību izpildi attiecībā uz ritekļu tehniskās apkopes sistēmas funkcijām tam uzticētajā daļā. (ND55, 59.3)</w:t>
      </w:r>
    </w:p>
    <w:p w14:paraId="682DB3A2" w14:textId="77777777" w:rsidR="00EB4B11" w:rsidRPr="00EB438B" w:rsidRDefault="00EB4B11" w:rsidP="002C7CEB">
      <w:pPr>
        <w:shd w:val="clear" w:color="auto" w:fill="FFFFFF"/>
        <w:tabs>
          <w:tab w:val="left" w:pos="993"/>
        </w:tabs>
        <w:spacing w:after="0" w:line="240" w:lineRule="auto"/>
        <w:jc w:val="both"/>
        <w:rPr>
          <w:rFonts w:cstheme="minorHAnsi"/>
          <w:i/>
          <w:iCs/>
          <w:color w:val="auto"/>
          <w:sz w:val="24"/>
          <w:szCs w:val="24"/>
        </w:rPr>
      </w:pPr>
    </w:p>
    <w:p w14:paraId="5EDA07BD" w14:textId="4FECE4C3" w:rsidR="00EB4B11" w:rsidRPr="00EB438B" w:rsidRDefault="00CC237C" w:rsidP="002C7CEB">
      <w:pPr>
        <w:shd w:val="clear" w:color="auto" w:fill="FFFFFF"/>
        <w:tabs>
          <w:tab w:val="left" w:pos="993"/>
        </w:tabs>
        <w:spacing w:after="0" w:line="240" w:lineRule="auto"/>
        <w:jc w:val="both"/>
        <w:rPr>
          <w:rFonts w:cstheme="minorHAnsi"/>
          <w:i/>
          <w:iCs/>
          <w:color w:val="auto"/>
          <w:sz w:val="24"/>
          <w:szCs w:val="24"/>
          <w:highlight w:val="red"/>
        </w:rPr>
      </w:pPr>
      <w:r w:rsidRPr="00EB438B">
        <w:rPr>
          <w:rFonts w:cstheme="minorHAnsi"/>
          <w:i/>
          <w:iCs/>
          <w:color w:val="auto"/>
          <w:sz w:val="24"/>
          <w:szCs w:val="24"/>
        </w:rPr>
        <w:t>Ņemot vērā Direktīvas 2016/798/ES 15.pantā paredzēt</w:t>
      </w:r>
      <w:r w:rsidR="00C90443" w:rsidRPr="00EB438B">
        <w:rPr>
          <w:rFonts w:cstheme="minorHAnsi"/>
          <w:i/>
          <w:iCs/>
          <w:color w:val="auto"/>
          <w:sz w:val="24"/>
          <w:szCs w:val="24"/>
        </w:rPr>
        <w:t xml:space="preserve">ās </w:t>
      </w:r>
      <w:r w:rsidRPr="00EB438B">
        <w:rPr>
          <w:rFonts w:cstheme="minorHAnsi"/>
          <w:i/>
          <w:iCs/>
          <w:color w:val="auto"/>
          <w:sz w:val="24"/>
          <w:szCs w:val="24"/>
        </w:rPr>
        <w:t xml:space="preserve">atkāpes no sertifikācijas sistēmas, ko izmanto par tehnisko apkopi atbildīgo struktūrvienību sertificēšanai, </w:t>
      </w:r>
      <w:r w:rsidR="00EB4B11" w:rsidRPr="00EB438B">
        <w:rPr>
          <w:rFonts w:cstheme="minorHAnsi"/>
          <w:i/>
          <w:iCs/>
          <w:noProof/>
          <w:color w:val="auto"/>
          <w:sz w:val="24"/>
          <w:szCs w:val="24"/>
          <w:lang w:val="en-US"/>
        </w:rPr>
        <w:drawing>
          <wp:anchor distT="0" distB="0" distL="114300" distR="114300" simplePos="0" relativeHeight="252109824" behindDoc="0" locked="0" layoutInCell="1" allowOverlap="1" wp14:anchorId="51A4E2DE" wp14:editId="4FF030FC">
            <wp:simplePos x="0" y="0"/>
            <wp:positionH relativeFrom="column">
              <wp:posOffset>53266</wp:posOffset>
            </wp:positionH>
            <wp:positionV relativeFrom="paragraph">
              <wp:posOffset>133423</wp:posOffset>
            </wp:positionV>
            <wp:extent cx="457200" cy="457200"/>
            <wp:effectExtent l="0" t="0" r="0" b="0"/>
            <wp:wrapSquare wrapText="bothSides"/>
            <wp:docPr id="326" name="Рисунок 326" descr="Восклицательный зна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exclamationmark.svg"/>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457200" cy="457200"/>
                    </a:xfrm>
                    <a:prstGeom prst="rect">
                      <a:avLst/>
                    </a:prstGeom>
                  </pic:spPr>
                </pic:pic>
              </a:graphicData>
            </a:graphic>
            <wp14:sizeRelH relativeFrom="margin">
              <wp14:pctWidth>0</wp14:pctWidth>
            </wp14:sizeRelH>
            <wp14:sizeRelV relativeFrom="margin">
              <wp14:pctHeight>0</wp14:pctHeight>
            </wp14:sizeRelV>
          </wp:anchor>
        </w:drawing>
      </w:r>
      <w:r w:rsidRPr="00EB438B">
        <w:rPr>
          <w:rFonts w:cstheme="minorHAnsi"/>
          <w:i/>
          <w:iCs/>
          <w:color w:val="auto"/>
          <w:sz w:val="24"/>
          <w:szCs w:val="24"/>
        </w:rPr>
        <w:t>j</w:t>
      </w:r>
      <w:r w:rsidR="00EB4B11" w:rsidRPr="00EB438B">
        <w:rPr>
          <w:rFonts w:cstheme="minorHAnsi"/>
          <w:i/>
          <w:iCs/>
          <w:color w:val="auto"/>
          <w:sz w:val="24"/>
          <w:szCs w:val="24"/>
        </w:rPr>
        <w:t xml:space="preserve">a 1520 mm sliežu ceļa platuma tīklam paredzētu kravas vai pasažieru vagonu </w:t>
      </w:r>
      <w:r w:rsidR="00C90443" w:rsidRPr="00EB438B">
        <w:rPr>
          <w:rFonts w:cstheme="minorHAnsi"/>
          <w:i/>
          <w:iCs/>
          <w:color w:val="auto"/>
          <w:sz w:val="24"/>
          <w:szCs w:val="24"/>
        </w:rPr>
        <w:t xml:space="preserve"> </w:t>
      </w:r>
      <w:r w:rsidR="00EB4B11" w:rsidRPr="00EB438B">
        <w:rPr>
          <w:rFonts w:cstheme="minorHAnsi"/>
          <w:i/>
          <w:iCs/>
          <w:color w:val="auto"/>
          <w:sz w:val="24"/>
          <w:szCs w:val="24"/>
        </w:rPr>
        <w:t xml:space="preserve">izmanto vai paredz izmantot ne tikai Eiropas Savienībā, bet arī pārvadājumiem uz valstīm un no valstīm, kuras nav Eiropas Savienības dalībvalstis, </w:t>
      </w:r>
      <w:r w:rsidR="005F7A8C">
        <w:rPr>
          <w:rFonts w:cstheme="minorHAnsi"/>
          <w:i/>
          <w:iCs/>
          <w:color w:val="auto"/>
          <w:sz w:val="24"/>
          <w:szCs w:val="24"/>
        </w:rPr>
        <w:t>Pretendents</w:t>
      </w:r>
      <w:r w:rsidR="00EB4B11" w:rsidRPr="00EB438B">
        <w:rPr>
          <w:rFonts w:cstheme="minorHAnsi"/>
          <w:i/>
          <w:iCs/>
          <w:color w:val="auto"/>
          <w:sz w:val="24"/>
          <w:szCs w:val="24"/>
        </w:rPr>
        <w:t xml:space="preserve"> atbilstību šo vadlīniju 2. Pielikuma prasībām nodrošina, izveidojot tehniskās apkopes sistēmu, kas ir savietojama ar attiecīgajās valstīs izmantojamo tehniskās apkopes sistēmu. Par apliecinājumu šīs prasības izpildei uzskata arī valsts, kura nav Eiropas Savienības dalībvalsts, izsniegtu atļauju kravas vai pasažieru vagonu ekspluatācijai, ja tā apliecina kravas vai pasažieru vagona atbilstību piemērojamo starptautisko līgumu </w:t>
      </w:r>
      <w:r w:rsidR="00EB4B11" w:rsidRPr="008017A6">
        <w:rPr>
          <w:rFonts w:cstheme="minorHAnsi"/>
          <w:i/>
          <w:iCs/>
          <w:color w:val="auto"/>
          <w:sz w:val="24"/>
          <w:szCs w:val="24"/>
        </w:rPr>
        <w:t>prasībām</w:t>
      </w:r>
      <w:r w:rsidR="0052328D" w:rsidRPr="008017A6">
        <w:rPr>
          <w:rFonts w:cstheme="minorHAnsi"/>
          <w:i/>
          <w:iCs/>
          <w:color w:val="auto"/>
          <w:sz w:val="24"/>
          <w:szCs w:val="24"/>
        </w:rPr>
        <w:t xml:space="preserve"> (ND60)</w:t>
      </w:r>
    </w:p>
    <w:p w14:paraId="70854D74" w14:textId="0E0C7C20" w:rsidR="00ED1D6B" w:rsidRDefault="00ED1D6B" w:rsidP="000265E9">
      <w:pPr>
        <w:pStyle w:val="Virsraksts1"/>
        <w:ind w:firstLine="284"/>
      </w:pPr>
      <w:bookmarkStart w:id="74" w:name="_Toc118447554"/>
      <w:r w:rsidRPr="00A62EFE">
        <w:t>K</w:t>
      </w:r>
      <w:r w:rsidR="000265E9">
        <w:t>as</w:t>
      </w:r>
      <w:r>
        <w:t xml:space="preserve"> tiek </w:t>
      </w:r>
      <w:r w:rsidR="006849C9">
        <w:t>norādīts</w:t>
      </w:r>
      <w:r w:rsidRPr="00A62EFE">
        <w:t xml:space="preserve"> </w:t>
      </w:r>
      <w:r>
        <w:t xml:space="preserve">par </w:t>
      </w:r>
      <w:r w:rsidRPr="00A62EFE">
        <w:t>tehnisko apkopi atbildīgās struktūrvienības sertifikāt</w:t>
      </w:r>
      <w:r w:rsidR="006849C9">
        <w:t>ā</w:t>
      </w:r>
      <w:r w:rsidRPr="00A62EFE">
        <w:t>?</w:t>
      </w:r>
      <w:bookmarkEnd w:id="74"/>
      <w:r w:rsidR="00204733">
        <w:t xml:space="preserve"> </w:t>
      </w:r>
    </w:p>
    <w:p w14:paraId="496BD82E" w14:textId="360ABAE7" w:rsidR="00ED1D6B" w:rsidRPr="006849C9" w:rsidRDefault="006849C9" w:rsidP="006849C9">
      <w:pPr>
        <w:shd w:val="clear" w:color="auto" w:fill="FFFFFF"/>
        <w:tabs>
          <w:tab w:val="left" w:pos="993"/>
        </w:tabs>
        <w:spacing w:after="0" w:line="240" w:lineRule="auto"/>
        <w:jc w:val="both"/>
        <w:rPr>
          <w:rFonts w:eastAsia="Calibri" w:cstheme="minorHAnsi"/>
          <w:sz w:val="24"/>
          <w:szCs w:val="24"/>
        </w:rPr>
      </w:pPr>
      <w:r w:rsidRPr="006849C9">
        <w:rPr>
          <w:rFonts w:cstheme="minorHAnsi"/>
          <w:sz w:val="24"/>
          <w:szCs w:val="24"/>
        </w:rPr>
        <w:t xml:space="preserve">Inspekcijas </w:t>
      </w:r>
      <w:r w:rsidRPr="002E0C90">
        <w:rPr>
          <w:rFonts w:cstheme="minorHAnsi"/>
          <w:sz w:val="24"/>
          <w:szCs w:val="24"/>
        </w:rPr>
        <w:t>izdotajā</w:t>
      </w:r>
      <w:r>
        <w:rPr>
          <w:rFonts w:cstheme="minorHAnsi"/>
        </w:rPr>
        <w:t xml:space="preserve"> </w:t>
      </w:r>
      <w:r w:rsidR="00ED1D6B" w:rsidRPr="00673469">
        <w:rPr>
          <w:rFonts w:eastAsia="Calibri" w:cstheme="minorHAnsi"/>
          <w:sz w:val="24"/>
          <w:szCs w:val="24"/>
        </w:rPr>
        <w:t>norāda</w:t>
      </w:r>
      <w:r w:rsidR="00ED1D6B" w:rsidRPr="000265E9">
        <w:rPr>
          <w:rFonts w:eastAsia="Calibri" w:cstheme="minorHAnsi"/>
          <w:sz w:val="24"/>
          <w:szCs w:val="24"/>
        </w:rPr>
        <w:t xml:space="preserve"> (</w:t>
      </w:r>
      <w:r w:rsidR="007D1713">
        <w:rPr>
          <w:rFonts w:eastAsia="Calibri" w:cstheme="minorHAnsi"/>
          <w:sz w:val="24"/>
          <w:szCs w:val="24"/>
        </w:rPr>
        <w:t xml:space="preserve">Regula IV Pielikums, </w:t>
      </w:r>
      <w:r w:rsidR="00ED1D6B" w:rsidRPr="000265E9">
        <w:rPr>
          <w:rFonts w:eastAsia="Calibri" w:cstheme="minorHAnsi"/>
          <w:sz w:val="24"/>
          <w:szCs w:val="24"/>
        </w:rPr>
        <w:t>ND62)</w:t>
      </w:r>
      <w:r w:rsidR="00ED1D6B" w:rsidRPr="006849C9">
        <w:rPr>
          <w:rFonts w:eastAsia="Calibri" w:cstheme="minorHAnsi"/>
          <w:sz w:val="24"/>
          <w:szCs w:val="24"/>
        </w:rPr>
        <w:t>:</w:t>
      </w:r>
    </w:p>
    <w:p w14:paraId="495134FA" w14:textId="2B87FCE5" w:rsidR="00ED1D6B" w:rsidRDefault="00ED1D6B" w:rsidP="008411BD">
      <w:pPr>
        <w:pStyle w:val="Sarakstarindkopa"/>
        <w:numPr>
          <w:ilvl w:val="0"/>
          <w:numId w:val="18"/>
        </w:numPr>
        <w:shd w:val="clear" w:color="auto" w:fill="FFFFFF"/>
        <w:spacing w:after="0" w:line="240" w:lineRule="auto"/>
        <w:ind w:left="851" w:hanging="425"/>
        <w:jc w:val="both"/>
        <w:rPr>
          <w:rFonts w:eastAsia="Calibri" w:cstheme="minorHAnsi"/>
          <w:sz w:val="24"/>
          <w:szCs w:val="24"/>
        </w:rPr>
      </w:pPr>
      <w:r>
        <w:rPr>
          <w:rFonts w:eastAsia="Calibri" w:cstheme="minorHAnsi"/>
          <w:sz w:val="24"/>
          <w:szCs w:val="24"/>
        </w:rPr>
        <w:t>numuru;</w:t>
      </w:r>
    </w:p>
    <w:p w14:paraId="4B6A339C" w14:textId="77777777" w:rsidR="00ED1D6B" w:rsidRPr="00646495" w:rsidRDefault="00ED1D6B" w:rsidP="008411BD">
      <w:pPr>
        <w:pStyle w:val="Sarakstarindkopa"/>
        <w:numPr>
          <w:ilvl w:val="0"/>
          <w:numId w:val="18"/>
        </w:numPr>
        <w:shd w:val="clear" w:color="auto" w:fill="FFFFFF"/>
        <w:spacing w:after="0" w:line="240" w:lineRule="auto"/>
        <w:ind w:left="851" w:hanging="425"/>
        <w:jc w:val="both"/>
        <w:rPr>
          <w:rFonts w:eastAsia="Calibri" w:cstheme="minorHAnsi"/>
          <w:sz w:val="24"/>
          <w:szCs w:val="24"/>
        </w:rPr>
      </w:pPr>
      <w:r w:rsidRPr="00646495">
        <w:rPr>
          <w:rFonts w:eastAsia="Calibri" w:cstheme="minorHAnsi"/>
          <w:sz w:val="24"/>
          <w:szCs w:val="24"/>
        </w:rPr>
        <w:t>sertifikāta turētāju;</w:t>
      </w:r>
    </w:p>
    <w:p w14:paraId="444ACAE1" w14:textId="77777777" w:rsidR="00ED1D6B" w:rsidRPr="00646495" w:rsidRDefault="00ED1D6B" w:rsidP="008411BD">
      <w:pPr>
        <w:pStyle w:val="Sarakstarindkopa"/>
        <w:numPr>
          <w:ilvl w:val="0"/>
          <w:numId w:val="18"/>
        </w:numPr>
        <w:shd w:val="clear" w:color="auto" w:fill="FFFFFF"/>
        <w:spacing w:after="0" w:line="240" w:lineRule="auto"/>
        <w:ind w:left="851" w:hanging="425"/>
        <w:jc w:val="both"/>
        <w:rPr>
          <w:rFonts w:eastAsia="Calibri" w:cstheme="minorHAnsi"/>
          <w:sz w:val="24"/>
          <w:szCs w:val="24"/>
        </w:rPr>
      </w:pPr>
      <w:r w:rsidRPr="00646495">
        <w:rPr>
          <w:rFonts w:eastAsia="Calibri" w:cstheme="minorHAnsi"/>
          <w:sz w:val="24"/>
          <w:szCs w:val="24"/>
        </w:rPr>
        <w:t>informāciju par izdoto sertifikātu (jauns, atjaunots vai grozīts);</w:t>
      </w:r>
    </w:p>
    <w:p w14:paraId="0455E01A" w14:textId="637FB93A" w:rsidR="00ED1D6B" w:rsidRPr="00646495" w:rsidRDefault="00405155" w:rsidP="008411BD">
      <w:pPr>
        <w:pStyle w:val="Sarakstarindkopa"/>
        <w:numPr>
          <w:ilvl w:val="0"/>
          <w:numId w:val="18"/>
        </w:numPr>
        <w:shd w:val="clear" w:color="auto" w:fill="FFFFFF"/>
        <w:spacing w:after="0" w:line="240" w:lineRule="auto"/>
        <w:ind w:left="851" w:hanging="425"/>
        <w:jc w:val="both"/>
        <w:rPr>
          <w:rFonts w:eastAsia="Calibri" w:cstheme="minorHAnsi"/>
          <w:sz w:val="24"/>
          <w:szCs w:val="24"/>
        </w:rPr>
      </w:pPr>
      <w:r>
        <w:rPr>
          <w:rFonts w:eastAsia="Calibri" w:cstheme="minorHAnsi"/>
          <w:sz w:val="24"/>
          <w:szCs w:val="24"/>
        </w:rPr>
        <w:t xml:space="preserve">par tehnisko apkopi atbildīgās struktūrvienības </w:t>
      </w:r>
      <w:r w:rsidR="00ED1D6B" w:rsidRPr="00646495">
        <w:rPr>
          <w:rFonts w:eastAsia="Calibri" w:cstheme="minorHAnsi"/>
          <w:sz w:val="24"/>
          <w:szCs w:val="24"/>
        </w:rPr>
        <w:t>darbības apjomu (vilces līdzekļi, pasažieru vagoni, kravas vagoni vai speciālie ritekļi);</w:t>
      </w:r>
    </w:p>
    <w:p w14:paraId="6D82E80F" w14:textId="77777777" w:rsidR="00ED1D6B" w:rsidRPr="00646495" w:rsidRDefault="00ED1D6B" w:rsidP="008411BD">
      <w:pPr>
        <w:pStyle w:val="Sarakstarindkopa"/>
        <w:numPr>
          <w:ilvl w:val="0"/>
          <w:numId w:val="18"/>
        </w:numPr>
        <w:shd w:val="clear" w:color="auto" w:fill="FFFFFF"/>
        <w:spacing w:after="0" w:line="240" w:lineRule="auto"/>
        <w:ind w:left="851" w:hanging="425"/>
        <w:jc w:val="both"/>
        <w:rPr>
          <w:rFonts w:eastAsia="Calibri" w:cstheme="minorHAnsi"/>
          <w:sz w:val="24"/>
          <w:szCs w:val="24"/>
        </w:rPr>
      </w:pPr>
      <w:r w:rsidRPr="00646495">
        <w:rPr>
          <w:rFonts w:cstheme="minorHAnsi"/>
          <w:sz w:val="24"/>
          <w:szCs w:val="24"/>
        </w:rPr>
        <w:t xml:space="preserve">veicamās </w:t>
      </w:r>
      <w:r w:rsidRPr="00646495">
        <w:rPr>
          <w:rFonts w:eastAsia="Calibri" w:cstheme="minorHAnsi"/>
          <w:sz w:val="24"/>
          <w:szCs w:val="24"/>
        </w:rPr>
        <w:t>tehniskās apkopes sistēmas funkcijas;</w:t>
      </w:r>
    </w:p>
    <w:p w14:paraId="520D8481" w14:textId="77777777" w:rsidR="00ED1D6B" w:rsidRPr="00646495" w:rsidRDefault="00ED1D6B" w:rsidP="008411BD">
      <w:pPr>
        <w:pStyle w:val="Sarakstarindkopa"/>
        <w:numPr>
          <w:ilvl w:val="0"/>
          <w:numId w:val="18"/>
        </w:numPr>
        <w:shd w:val="clear" w:color="auto" w:fill="FFFFFF"/>
        <w:spacing w:after="0" w:line="240" w:lineRule="auto"/>
        <w:ind w:left="851" w:hanging="425"/>
        <w:jc w:val="both"/>
        <w:rPr>
          <w:rFonts w:eastAsia="Calibri" w:cstheme="minorHAnsi"/>
          <w:sz w:val="24"/>
          <w:szCs w:val="24"/>
        </w:rPr>
      </w:pPr>
      <w:r w:rsidRPr="00646495">
        <w:rPr>
          <w:rFonts w:eastAsia="Calibri" w:cstheme="minorHAnsi"/>
          <w:sz w:val="24"/>
          <w:szCs w:val="24"/>
        </w:rPr>
        <w:t>daļēji veicamo funkciju aprakstu;</w:t>
      </w:r>
    </w:p>
    <w:p w14:paraId="6BA128D8" w14:textId="77777777" w:rsidR="00ED1D6B" w:rsidRPr="00646495" w:rsidRDefault="00ED1D6B" w:rsidP="008411BD">
      <w:pPr>
        <w:pStyle w:val="Sarakstarindkopa"/>
        <w:numPr>
          <w:ilvl w:val="0"/>
          <w:numId w:val="18"/>
        </w:numPr>
        <w:shd w:val="clear" w:color="auto" w:fill="FFFFFF"/>
        <w:spacing w:after="0" w:line="240" w:lineRule="auto"/>
        <w:ind w:left="851" w:hanging="425"/>
        <w:jc w:val="both"/>
        <w:rPr>
          <w:rFonts w:eastAsia="Calibri" w:cstheme="minorHAnsi"/>
          <w:sz w:val="24"/>
          <w:szCs w:val="24"/>
        </w:rPr>
      </w:pPr>
      <w:r w:rsidRPr="00646495">
        <w:rPr>
          <w:rFonts w:eastAsia="Calibri" w:cstheme="minorHAnsi"/>
          <w:sz w:val="24"/>
          <w:szCs w:val="24"/>
        </w:rPr>
        <w:t>darbības ierobežojumus vai citu informāciju, ja tāda ir;</w:t>
      </w:r>
    </w:p>
    <w:p w14:paraId="20A8DA76" w14:textId="258CD6EB" w:rsidR="00ED1D6B" w:rsidRDefault="00ED1D6B" w:rsidP="008411BD">
      <w:pPr>
        <w:pStyle w:val="Sarakstarindkopa"/>
        <w:numPr>
          <w:ilvl w:val="0"/>
          <w:numId w:val="18"/>
        </w:numPr>
        <w:shd w:val="clear" w:color="auto" w:fill="FFFFFF"/>
        <w:spacing w:after="0" w:line="240" w:lineRule="auto"/>
        <w:ind w:left="851" w:hanging="425"/>
        <w:jc w:val="both"/>
        <w:rPr>
          <w:rFonts w:eastAsia="Calibri" w:cstheme="minorHAnsi"/>
          <w:sz w:val="24"/>
          <w:szCs w:val="24"/>
        </w:rPr>
      </w:pPr>
      <w:r w:rsidRPr="00646495">
        <w:rPr>
          <w:rFonts w:eastAsia="Calibri" w:cstheme="minorHAnsi"/>
          <w:sz w:val="24"/>
          <w:szCs w:val="24"/>
        </w:rPr>
        <w:t>sertifikāta darbības termiņu.</w:t>
      </w:r>
    </w:p>
    <w:p w14:paraId="271DAF71" w14:textId="77777777" w:rsidR="00856799" w:rsidRDefault="00856799" w:rsidP="00856799">
      <w:pPr>
        <w:pStyle w:val="Sarakstarindkopa"/>
        <w:shd w:val="clear" w:color="auto" w:fill="FFFFFF"/>
        <w:spacing w:after="0" w:line="240" w:lineRule="auto"/>
        <w:ind w:left="851"/>
        <w:jc w:val="both"/>
        <w:rPr>
          <w:rFonts w:eastAsia="Calibri" w:cstheme="minorHAnsi"/>
          <w:sz w:val="24"/>
          <w:szCs w:val="24"/>
        </w:rPr>
      </w:pPr>
    </w:p>
    <w:p w14:paraId="08D19B3D" w14:textId="423E3CEB" w:rsidR="00ED1D6B" w:rsidRDefault="00ED1D6B" w:rsidP="00ED1D6B">
      <w:pPr>
        <w:pStyle w:val="tv213"/>
        <w:shd w:val="clear" w:color="auto" w:fill="FFFFFF"/>
        <w:spacing w:before="0" w:beforeAutospacing="0" w:after="0" w:afterAutospacing="0"/>
        <w:jc w:val="both"/>
        <w:rPr>
          <w:rFonts w:asciiTheme="minorHAnsi" w:eastAsiaTheme="minorHAnsi" w:hAnsiTheme="minorHAnsi" w:cstheme="minorHAnsi"/>
          <w:lang w:eastAsia="en-US"/>
        </w:rPr>
      </w:pPr>
      <w:r>
        <w:rPr>
          <w:rFonts w:asciiTheme="minorHAnsi" w:eastAsiaTheme="minorHAnsi" w:hAnsiTheme="minorHAnsi" w:cstheme="minorHAnsi"/>
          <w:lang w:eastAsia="en-US"/>
        </w:rPr>
        <w:t>Zemāk tiek izklāstīts skaidrojumu par sertifikātā norādāmo informāciju:</w:t>
      </w:r>
    </w:p>
    <w:p w14:paraId="03DD0BEA" w14:textId="68B3D291" w:rsidR="00ED1D6B" w:rsidRDefault="00ED1D6B" w:rsidP="008411BD">
      <w:pPr>
        <w:pStyle w:val="tv213"/>
        <w:numPr>
          <w:ilvl w:val="0"/>
          <w:numId w:val="19"/>
        </w:numPr>
        <w:shd w:val="clear" w:color="auto" w:fill="FFFFFF"/>
        <w:spacing w:before="0" w:beforeAutospacing="0" w:after="0" w:afterAutospacing="0"/>
        <w:ind w:left="709" w:hanging="283"/>
        <w:jc w:val="both"/>
        <w:rPr>
          <w:rFonts w:asciiTheme="minorHAnsi" w:eastAsiaTheme="minorHAnsi" w:hAnsiTheme="minorHAnsi" w:cstheme="minorHAnsi"/>
          <w:lang w:eastAsia="en-US"/>
        </w:rPr>
      </w:pPr>
      <w:r w:rsidRPr="0065756A">
        <w:rPr>
          <w:rFonts w:asciiTheme="minorHAnsi" w:eastAsiaTheme="minorHAnsi" w:hAnsiTheme="minorHAnsi" w:cstheme="minorHAnsi"/>
          <w:b/>
          <w:bCs/>
          <w:lang w:eastAsia="en-US"/>
        </w:rPr>
        <w:t>numuru</w:t>
      </w:r>
      <w:r>
        <w:rPr>
          <w:rFonts w:asciiTheme="minorHAnsi" w:eastAsiaTheme="minorHAnsi" w:hAnsiTheme="minorHAnsi" w:cstheme="minorHAnsi"/>
          <w:lang w:eastAsia="en-US"/>
        </w:rPr>
        <w:t>;</w:t>
      </w:r>
    </w:p>
    <w:p w14:paraId="79BC2E22" w14:textId="5F898BBA" w:rsidR="00ED1D6B" w:rsidRPr="008017A6" w:rsidRDefault="00ED1D6B" w:rsidP="00ED1D6B">
      <w:pPr>
        <w:shd w:val="clear" w:color="auto" w:fill="FFFFFF"/>
        <w:spacing w:after="0" w:line="240" w:lineRule="auto"/>
        <w:jc w:val="both"/>
        <w:rPr>
          <w:rFonts w:cstheme="minorHAnsi"/>
          <w:sz w:val="24"/>
          <w:szCs w:val="24"/>
        </w:rPr>
      </w:pPr>
      <w:r w:rsidRPr="008017A6">
        <w:rPr>
          <w:rFonts w:eastAsia="Calibri" w:cstheme="minorHAnsi"/>
          <w:sz w:val="24"/>
          <w:szCs w:val="24"/>
        </w:rPr>
        <w:t xml:space="preserve">Par tehnisko apkopi atbildīgās struktūrvienības sertifikātu </w:t>
      </w:r>
      <w:r w:rsidRPr="008017A6">
        <w:rPr>
          <w:rFonts w:cstheme="minorHAnsi"/>
          <w:sz w:val="24"/>
          <w:szCs w:val="24"/>
        </w:rPr>
        <w:t>numerācijai pielieto</w:t>
      </w:r>
      <w:r w:rsidR="000C39FD" w:rsidRPr="008017A6">
        <w:rPr>
          <w:rFonts w:cstheme="minorHAnsi"/>
          <w:sz w:val="24"/>
          <w:szCs w:val="24"/>
        </w:rPr>
        <w:t>:</w:t>
      </w:r>
    </w:p>
    <w:p w14:paraId="135A3819" w14:textId="19AD1CB2" w:rsidR="008017A6" w:rsidRPr="00ED1D6B" w:rsidRDefault="008017A6" w:rsidP="00ED1D6B">
      <w:pPr>
        <w:shd w:val="clear" w:color="auto" w:fill="FFFFFF"/>
        <w:spacing w:after="0" w:line="240" w:lineRule="auto"/>
        <w:jc w:val="both"/>
        <w:rPr>
          <w:rFonts w:cstheme="minorHAnsi"/>
          <w:sz w:val="24"/>
          <w:szCs w:val="24"/>
          <w:highlight w:val="yellow"/>
        </w:rPr>
      </w:pPr>
    </w:p>
    <w:tbl>
      <w:tblPr>
        <w:tblW w:w="9169" w:type="dxa"/>
        <w:tblInd w:w="-10" w:type="dxa"/>
        <w:tblLayout w:type="fixed"/>
        <w:tblCellMar>
          <w:left w:w="0" w:type="dxa"/>
          <w:right w:w="0" w:type="dxa"/>
        </w:tblCellMar>
        <w:tblLook w:val="0000" w:firstRow="0" w:lastRow="0" w:firstColumn="0" w:lastColumn="0" w:noHBand="0" w:noVBand="0"/>
      </w:tblPr>
      <w:tblGrid>
        <w:gridCol w:w="400"/>
        <w:gridCol w:w="764"/>
        <w:gridCol w:w="6069"/>
        <w:gridCol w:w="387"/>
        <w:gridCol w:w="295"/>
        <w:gridCol w:w="575"/>
        <w:gridCol w:w="240"/>
        <w:gridCol w:w="71"/>
        <w:gridCol w:w="362"/>
        <w:gridCol w:w="6"/>
      </w:tblGrid>
      <w:tr w:rsidR="008017A6" w:rsidRPr="00134D75" w14:paraId="7063E6F7" w14:textId="77777777" w:rsidTr="008017A6">
        <w:trPr>
          <w:trHeight w:val="315"/>
        </w:trPr>
        <w:tc>
          <w:tcPr>
            <w:tcW w:w="400" w:type="dxa"/>
            <w:tcBorders>
              <w:top w:val="nil"/>
              <w:left w:val="nil"/>
              <w:bottom w:val="nil"/>
              <w:right w:val="nil"/>
            </w:tcBorders>
            <w:noWrap/>
            <w:vAlign w:val="bottom"/>
          </w:tcPr>
          <w:p w14:paraId="0726DE6B" w14:textId="77777777" w:rsidR="008017A6" w:rsidRPr="00134D75" w:rsidRDefault="008017A6" w:rsidP="004E47A2">
            <w:pPr>
              <w:jc w:val="both"/>
              <w:rPr>
                <w:rFonts w:cstheme="minorHAnsi"/>
                <w:sz w:val="24"/>
                <w:szCs w:val="24"/>
              </w:rPr>
            </w:pPr>
          </w:p>
        </w:tc>
        <w:tc>
          <w:tcPr>
            <w:tcW w:w="764" w:type="dxa"/>
            <w:tcBorders>
              <w:top w:val="nil"/>
              <w:left w:val="nil"/>
              <w:bottom w:val="nil"/>
              <w:right w:val="nil"/>
            </w:tcBorders>
            <w:noWrap/>
            <w:vAlign w:val="bottom"/>
          </w:tcPr>
          <w:p w14:paraId="792F5F59" w14:textId="77777777" w:rsidR="008017A6" w:rsidRPr="00134D75" w:rsidRDefault="008017A6" w:rsidP="004E47A2">
            <w:pPr>
              <w:jc w:val="both"/>
              <w:rPr>
                <w:rFonts w:cstheme="minorHAnsi"/>
                <w:sz w:val="24"/>
                <w:szCs w:val="24"/>
              </w:rPr>
            </w:pPr>
          </w:p>
        </w:tc>
        <w:tc>
          <w:tcPr>
            <w:tcW w:w="6069" w:type="dxa"/>
            <w:tcBorders>
              <w:top w:val="nil"/>
              <w:left w:val="nil"/>
              <w:bottom w:val="nil"/>
              <w:right w:val="nil"/>
            </w:tcBorders>
            <w:noWrap/>
            <w:vAlign w:val="bottom"/>
          </w:tcPr>
          <w:p w14:paraId="2969C72E" w14:textId="77777777" w:rsidR="008017A6" w:rsidRPr="00134D75" w:rsidRDefault="008017A6" w:rsidP="004E47A2">
            <w:pPr>
              <w:jc w:val="both"/>
              <w:rPr>
                <w:rFonts w:cstheme="minorHAnsi"/>
                <w:sz w:val="24"/>
                <w:szCs w:val="24"/>
              </w:rPr>
            </w:pPr>
          </w:p>
        </w:tc>
        <w:tc>
          <w:tcPr>
            <w:tcW w:w="1936" w:type="dxa"/>
            <w:gridSpan w:val="7"/>
            <w:tcBorders>
              <w:top w:val="nil"/>
              <w:left w:val="nil"/>
              <w:bottom w:val="single" w:sz="4" w:space="0" w:color="auto"/>
              <w:right w:val="nil"/>
            </w:tcBorders>
            <w:noWrap/>
            <w:vAlign w:val="bottom"/>
          </w:tcPr>
          <w:p w14:paraId="5A0AEE46" w14:textId="77777777" w:rsidR="008017A6" w:rsidRPr="00134D75" w:rsidRDefault="008017A6" w:rsidP="004E47A2">
            <w:pPr>
              <w:jc w:val="both"/>
              <w:rPr>
                <w:rFonts w:cstheme="minorHAnsi"/>
                <w:sz w:val="24"/>
                <w:szCs w:val="24"/>
              </w:rPr>
            </w:pPr>
            <w:r w:rsidRPr="00134D75">
              <w:rPr>
                <w:rFonts w:cstheme="minorHAnsi"/>
                <w:sz w:val="24"/>
                <w:szCs w:val="24"/>
              </w:rPr>
              <w:t>Sadaļa</w:t>
            </w:r>
          </w:p>
        </w:tc>
      </w:tr>
      <w:tr w:rsidR="008017A6" w:rsidRPr="00DF3328" w14:paraId="3CE271A3" w14:textId="77777777" w:rsidTr="008017A6">
        <w:trPr>
          <w:trHeight w:val="315"/>
        </w:trPr>
        <w:tc>
          <w:tcPr>
            <w:tcW w:w="400" w:type="dxa"/>
            <w:tcBorders>
              <w:top w:val="nil"/>
              <w:left w:val="nil"/>
              <w:bottom w:val="single" w:sz="4" w:space="0" w:color="auto"/>
              <w:right w:val="nil"/>
            </w:tcBorders>
            <w:noWrap/>
            <w:vAlign w:val="bottom"/>
          </w:tcPr>
          <w:p w14:paraId="43A09561" w14:textId="77777777" w:rsidR="008017A6" w:rsidRPr="00DF3328" w:rsidRDefault="008017A6" w:rsidP="004E47A2">
            <w:pPr>
              <w:jc w:val="both"/>
              <w:rPr>
                <w:rFonts w:ascii="Times New Roman" w:hAnsi="Times New Roman" w:cs="Times New Roman"/>
              </w:rPr>
            </w:pPr>
          </w:p>
        </w:tc>
        <w:tc>
          <w:tcPr>
            <w:tcW w:w="764" w:type="dxa"/>
            <w:tcBorders>
              <w:top w:val="nil"/>
              <w:left w:val="nil"/>
              <w:bottom w:val="nil"/>
              <w:right w:val="nil"/>
            </w:tcBorders>
            <w:noWrap/>
            <w:vAlign w:val="bottom"/>
          </w:tcPr>
          <w:p w14:paraId="028F89A0" w14:textId="77777777" w:rsidR="008017A6" w:rsidRPr="00DF3328" w:rsidRDefault="008017A6" w:rsidP="004E47A2">
            <w:pPr>
              <w:jc w:val="both"/>
              <w:rPr>
                <w:rFonts w:ascii="Times New Roman" w:hAnsi="Times New Roman" w:cs="Times New Roman"/>
              </w:rPr>
            </w:pPr>
          </w:p>
        </w:tc>
        <w:tc>
          <w:tcPr>
            <w:tcW w:w="6069" w:type="dxa"/>
            <w:tcBorders>
              <w:top w:val="nil"/>
              <w:left w:val="nil"/>
              <w:bottom w:val="nil"/>
              <w:right w:val="nil"/>
            </w:tcBorders>
            <w:noWrap/>
            <w:vAlign w:val="bottom"/>
          </w:tcPr>
          <w:p w14:paraId="579F7B5E" w14:textId="77777777" w:rsidR="008017A6" w:rsidRPr="00DF3328" w:rsidRDefault="008017A6" w:rsidP="004E47A2">
            <w:pPr>
              <w:jc w:val="both"/>
              <w:rPr>
                <w:rFonts w:ascii="Times New Roman" w:hAnsi="Times New Roman" w:cs="Times New Roman"/>
              </w:rPr>
            </w:pPr>
          </w:p>
        </w:tc>
        <w:tc>
          <w:tcPr>
            <w:tcW w:w="387" w:type="dxa"/>
            <w:tcBorders>
              <w:top w:val="nil"/>
              <w:left w:val="single" w:sz="4" w:space="0" w:color="auto"/>
              <w:bottom w:val="single" w:sz="4" w:space="0" w:color="auto"/>
              <w:right w:val="nil"/>
            </w:tcBorders>
            <w:shd w:val="clear" w:color="auto" w:fill="C0C0C0"/>
            <w:noWrap/>
            <w:vAlign w:val="bottom"/>
          </w:tcPr>
          <w:p w14:paraId="1C4CA07E" w14:textId="77777777" w:rsidR="008017A6" w:rsidRPr="00DF3328" w:rsidRDefault="008017A6" w:rsidP="004E47A2">
            <w:pPr>
              <w:jc w:val="both"/>
              <w:rPr>
                <w:rFonts w:ascii="Times New Roman" w:hAnsi="Times New Roman" w:cs="Times New Roman"/>
              </w:rPr>
            </w:pPr>
            <w:r w:rsidRPr="00DF3328">
              <w:rPr>
                <w:rFonts w:ascii="Times New Roman" w:hAnsi="Times New Roman" w:cs="Times New Roman"/>
              </w:rPr>
              <w:t>I</w:t>
            </w:r>
          </w:p>
        </w:tc>
        <w:tc>
          <w:tcPr>
            <w:tcW w:w="295" w:type="dxa"/>
            <w:tcBorders>
              <w:top w:val="nil"/>
              <w:left w:val="nil"/>
              <w:bottom w:val="single" w:sz="4" w:space="0" w:color="auto"/>
              <w:right w:val="nil"/>
            </w:tcBorders>
            <w:shd w:val="clear" w:color="auto" w:fill="C0C0C0"/>
            <w:noWrap/>
            <w:vAlign w:val="bottom"/>
          </w:tcPr>
          <w:p w14:paraId="42B5B600" w14:textId="77777777" w:rsidR="008017A6" w:rsidRPr="00DF3328" w:rsidRDefault="008017A6" w:rsidP="004E47A2">
            <w:pPr>
              <w:jc w:val="both"/>
              <w:rPr>
                <w:rFonts w:ascii="Times New Roman" w:hAnsi="Times New Roman" w:cs="Times New Roman"/>
              </w:rPr>
            </w:pPr>
            <w:r w:rsidRPr="00DF3328">
              <w:rPr>
                <w:rFonts w:ascii="Times New Roman" w:hAnsi="Times New Roman" w:cs="Times New Roman"/>
              </w:rPr>
              <w:t>II</w:t>
            </w:r>
          </w:p>
        </w:tc>
        <w:tc>
          <w:tcPr>
            <w:tcW w:w="575" w:type="dxa"/>
            <w:tcBorders>
              <w:top w:val="nil"/>
              <w:left w:val="nil"/>
              <w:bottom w:val="single" w:sz="4" w:space="0" w:color="auto"/>
              <w:right w:val="nil"/>
            </w:tcBorders>
            <w:shd w:val="clear" w:color="auto" w:fill="C0C0C0"/>
            <w:noWrap/>
            <w:vAlign w:val="bottom"/>
          </w:tcPr>
          <w:p w14:paraId="5013E8A1" w14:textId="77777777" w:rsidR="008017A6" w:rsidRPr="00DF3328" w:rsidRDefault="008017A6" w:rsidP="004E47A2">
            <w:pPr>
              <w:jc w:val="both"/>
              <w:rPr>
                <w:rFonts w:ascii="Times New Roman" w:hAnsi="Times New Roman" w:cs="Times New Roman"/>
              </w:rPr>
            </w:pPr>
            <w:r w:rsidRPr="00DF3328">
              <w:rPr>
                <w:rFonts w:ascii="Times New Roman" w:hAnsi="Times New Roman" w:cs="Times New Roman"/>
              </w:rPr>
              <w:t>III</w:t>
            </w:r>
          </w:p>
        </w:tc>
        <w:tc>
          <w:tcPr>
            <w:tcW w:w="311" w:type="dxa"/>
            <w:gridSpan w:val="2"/>
            <w:tcBorders>
              <w:top w:val="nil"/>
              <w:left w:val="nil"/>
              <w:bottom w:val="single" w:sz="4" w:space="0" w:color="auto"/>
              <w:right w:val="nil"/>
            </w:tcBorders>
            <w:shd w:val="clear" w:color="auto" w:fill="C0C0C0"/>
            <w:noWrap/>
            <w:vAlign w:val="bottom"/>
          </w:tcPr>
          <w:p w14:paraId="26D03F08" w14:textId="77777777" w:rsidR="008017A6" w:rsidRPr="00DF3328" w:rsidRDefault="008017A6" w:rsidP="004E47A2">
            <w:pPr>
              <w:jc w:val="both"/>
              <w:rPr>
                <w:rFonts w:ascii="Times New Roman" w:hAnsi="Times New Roman" w:cs="Times New Roman"/>
              </w:rPr>
            </w:pPr>
            <w:r w:rsidRPr="00DF3328">
              <w:rPr>
                <w:rFonts w:ascii="Times New Roman" w:hAnsi="Times New Roman" w:cs="Times New Roman"/>
              </w:rPr>
              <w:t>IV</w:t>
            </w:r>
          </w:p>
        </w:tc>
        <w:tc>
          <w:tcPr>
            <w:tcW w:w="368" w:type="dxa"/>
            <w:gridSpan w:val="2"/>
            <w:tcBorders>
              <w:top w:val="nil"/>
              <w:left w:val="nil"/>
              <w:bottom w:val="single" w:sz="4" w:space="0" w:color="auto"/>
              <w:right w:val="single" w:sz="4" w:space="0" w:color="auto"/>
            </w:tcBorders>
            <w:shd w:val="clear" w:color="auto" w:fill="C0C0C0"/>
            <w:noWrap/>
            <w:vAlign w:val="bottom"/>
          </w:tcPr>
          <w:p w14:paraId="1E0EE7E1" w14:textId="77777777" w:rsidR="008017A6" w:rsidRPr="00DF3328" w:rsidRDefault="008017A6" w:rsidP="004E47A2">
            <w:pPr>
              <w:jc w:val="both"/>
              <w:rPr>
                <w:rFonts w:ascii="Times New Roman" w:hAnsi="Times New Roman" w:cs="Times New Roman"/>
              </w:rPr>
            </w:pPr>
            <w:r w:rsidRPr="00DF3328">
              <w:rPr>
                <w:rFonts w:ascii="Times New Roman" w:hAnsi="Times New Roman" w:cs="Times New Roman"/>
              </w:rPr>
              <w:t>V</w:t>
            </w:r>
          </w:p>
        </w:tc>
      </w:tr>
      <w:tr w:rsidR="008017A6" w:rsidRPr="007A7279" w14:paraId="2CAE6B9C" w14:textId="77777777" w:rsidTr="008017A6">
        <w:trPr>
          <w:gridAfter w:val="1"/>
          <w:wAfter w:w="6" w:type="dxa"/>
          <w:trHeight w:val="315"/>
        </w:trPr>
        <w:tc>
          <w:tcPr>
            <w:tcW w:w="400" w:type="dxa"/>
            <w:tcBorders>
              <w:top w:val="single" w:sz="4" w:space="0" w:color="auto"/>
              <w:left w:val="single" w:sz="4" w:space="0" w:color="auto"/>
              <w:bottom w:val="single" w:sz="4" w:space="0" w:color="auto"/>
              <w:right w:val="single" w:sz="4" w:space="0" w:color="auto"/>
            </w:tcBorders>
            <w:noWrap/>
            <w:vAlign w:val="center"/>
          </w:tcPr>
          <w:p w14:paraId="562E5E51" w14:textId="77777777" w:rsidR="008017A6" w:rsidRPr="007A7279" w:rsidRDefault="008017A6" w:rsidP="004E47A2">
            <w:pPr>
              <w:jc w:val="both"/>
              <w:rPr>
                <w:rFonts w:cstheme="minorHAnsi"/>
                <w:b/>
                <w:bCs/>
              </w:rPr>
            </w:pPr>
            <w:r w:rsidRPr="007A7279">
              <w:rPr>
                <w:rFonts w:cstheme="minorHAnsi"/>
                <w:b/>
                <w:bCs/>
              </w:rPr>
              <w:t>Nr.</w:t>
            </w:r>
          </w:p>
        </w:tc>
        <w:tc>
          <w:tcPr>
            <w:tcW w:w="764" w:type="dxa"/>
            <w:tcBorders>
              <w:top w:val="single" w:sz="4" w:space="0" w:color="auto"/>
              <w:left w:val="nil"/>
              <w:bottom w:val="single" w:sz="4" w:space="0" w:color="auto"/>
              <w:right w:val="single" w:sz="4" w:space="0" w:color="auto"/>
            </w:tcBorders>
            <w:noWrap/>
            <w:vAlign w:val="center"/>
          </w:tcPr>
          <w:p w14:paraId="4BE53D0A" w14:textId="77777777" w:rsidR="008017A6" w:rsidRPr="007A7279" w:rsidRDefault="008017A6" w:rsidP="004E47A2">
            <w:pPr>
              <w:jc w:val="both"/>
              <w:rPr>
                <w:rFonts w:cstheme="minorHAnsi"/>
                <w:b/>
                <w:bCs/>
              </w:rPr>
            </w:pPr>
            <w:r w:rsidRPr="007A7279">
              <w:rPr>
                <w:rFonts w:cstheme="minorHAnsi"/>
                <w:b/>
                <w:bCs/>
              </w:rPr>
              <w:t>Apzī-mējums</w:t>
            </w:r>
          </w:p>
        </w:tc>
        <w:tc>
          <w:tcPr>
            <w:tcW w:w="6069" w:type="dxa"/>
            <w:tcBorders>
              <w:top w:val="single" w:sz="4" w:space="0" w:color="auto"/>
              <w:left w:val="nil"/>
              <w:bottom w:val="single" w:sz="4" w:space="0" w:color="auto"/>
              <w:right w:val="single" w:sz="4" w:space="0" w:color="auto"/>
            </w:tcBorders>
            <w:noWrap/>
            <w:vAlign w:val="center"/>
          </w:tcPr>
          <w:p w14:paraId="34638CE3" w14:textId="77777777" w:rsidR="008017A6" w:rsidRPr="007A7279" w:rsidRDefault="008017A6" w:rsidP="004E47A2">
            <w:pPr>
              <w:jc w:val="both"/>
              <w:rPr>
                <w:rFonts w:cstheme="minorHAnsi"/>
                <w:b/>
                <w:bCs/>
              </w:rPr>
            </w:pPr>
            <w:r w:rsidRPr="007A7279">
              <w:rPr>
                <w:rFonts w:cstheme="minorHAnsi"/>
                <w:b/>
                <w:bCs/>
              </w:rPr>
              <w:t>Apliecināmā komercdarbības joma</w:t>
            </w:r>
          </w:p>
        </w:tc>
        <w:tc>
          <w:tcPr>
            <w:tcW w:w="387" w:type="dxa"/>
            <w:tcBorders>
              <w:top w:val="single" w:sz="4" w:space="0" w:color="auto"/>
              <w:left w:val="nil"/>
              <w:bottom w:val="single" w:sz="4" w:space="0" w:color="auto"/>
              <w:right w:val="nil"/>
            </w:tcBorders>
            <w:noWrap/>
            <w:vAlign w:val="center"/>
          </w:tcPr>
          <w:p w14:paraId="6A20BBA6" w14:textId="77777777" w:rsidR="008017A6" w:rsidRPr="007A7279" w:rsidRDefault="008017A6" w:rsidP="004E47A2">
            <w:pPr>
              <w:jc w:val="both"/>
              <w:rPr>
                <w:rFonts w:cstheme="minorHAnsi"/>
                <w:b/>
                <w:bCs/>
              </w:rPr>
            </w:pPr>
          </w:p>
        </w:tc>
        <w:tc>
          <w:tcPr>
            <w:tcW w:w="295" w:type="dxa"/>
            <w:tcBorders>
              <w:top w:val="single" w:sz="4" w:space="0" w:color="auto"/>
              <w:left w:val="nil"/>
              <w:bottom w:val="single" w:sz="4" w:space="0" w:color="auto"/>
              <w:right w:val="nil"/>
            </w:tcBorders>
            <w:noWrap/>
            <w:vAlign w:val="center"/>
          </w:tcPr>
          <w:p w14:paraId="04CBD1AF" w14:textId="77777777" w:rsidR="008017A6" w:rsidRPr="007A7279" w:rsidRDefault="008017A6" w:rsidP="004E47A2">
            <w:pPr>
              <w:jc w:val="both"/>
              <w:rPr>
                <w:rFonts w:cstheme="minorHAnsi"/>
                <w:b/>
                <w:bCs/>
              </w:rPr>
            </w:pPr>
          </w:p>
        </w:tc>
        <w:tc>
          <w:tcPr>
            <w:tcW w:w="575" w:type="dxa"/>
            <w:tcBorders>
              <w:top w:val="single" w:sz="4" w:space="0" w:color="auto"/>
              <w:left w:val="nil"/>
              <w:bottom w:val="single" w:sz="4" w:space="0" w:color="auto"/>
              <w:right w:val="nil"/>
            </w:tcBorders>
            <w:noWrap/>
            <w:vAlign w:val="center"/>
          </w:tcPr>
          <w:p w14:paraId="1A37DC27" w14:textId="77777777" w:rsidR="008017A6" w:rsidRPr="007A7279" w:rsidRDefault="008017A6" w:rsidP="004E47A2">
            <w:pPr>
              <w:jc w:val="both"/>
              <w:rPr>
                <w:rFonts w:cstheme="minorHAnsi"/>
                <w:b/>
                <w:bCs/>
              </w:rPr>
            </w:pPr>
          </w:p>
        </w:tc>
        <w:tc>
          <w:tcPr>
            <w:tcW w:w="240" w:type="dxa"/>
            <w:tcBorders>
              <w:top w:val="single" w:sz="4" w:space="0" w:color="auto"/>
              <w:left w:val="nil"/>
              <w:bottom w:val="single" w:sz="4" w:space="0" w:color="auto"/>
              <w:right w:val="nil"/>
            </w:tcBorders>
            <w:noWrap/>
            <w:vAlign w:val="center"/>
          </w:tcPr>
          <w:p w14:paraId="6C0572C5" w14:textId="77777777" w:rsidR="008017A6" w:rsidRPr="007A7279" w:rsidRDefault="008017A6" w:rsidP="004E47A2">
            <w:pPr>
              <w:pStyle w:val="xl24"/>
              <w:spacing w:before="0" w:beforeAutospacing="0" w:after="0" w:afterAutospacing="0"/>
              <w:jc w:val="both"/>
              <w:rPr>
                <w:rFonts w:asciiTheme="minorHAnsi" w:hAnsiTheme="minorHAnsi" w:cstheme="minorHAnsi"/>
                <w:b/>
                <w:bCs/>
              </w:rPr>
            </w:pPr>
          </w:p>
        </w:tc>
        <w:tc>
          <w:tcPr>
            <w:tcW w:w="433" w:type="dxa"/>
            <w:gridSpan w:val="2"/>
            <w:tcBorders>
              <w:top w:val="single" w:sz="4" w:space="0" w:color="auto"/>
              <w:left w:val="nil"/>
              <w:bottom w:val="single" w:sz="4" w:space="0" w:color="auto"/>
              <w:right w:val="single" w:sz="4" w:space="0" w:color="auto"/>
            </w:tcBorders>
            <w:noWrap/>
            <w:vAlign w:val="center"/>
          </w:tcPr>
          <w:p w14:paraId="2810EF05" w14:textId="77777777" w:rsidR="008017A6" w:rsidRPr="007A7279" w:rsidRDefault="008017A6" w:rsidP="004E47A2">
            <w:pPr>
              <w:jc w:val="both"/>
              <w:rPr>
                <w:rFonts w:cstheme="minorHAnsi"/>
                <w:b/>
                <w:bCs/>
              </w:rPr>
            </w:pPr>
          </w:p>
        </w:tc>
      </w:tr>
      <w:tr w:rsidR="00C24D67" w:rsidRPr="007A7279" w14:paraId="1DE23A56" w14:textId="77777777" w:rsidTr="008017A6">
        <w:trPr>
          <w:gridAfter w:val="1"/>
          <w:wAfter w:w="6" w:type="dxa"/>
          <w:cantSplit/>
          <w:trHeight w:val="315"/>
        </w:trPr>
        <w:tc>
          <w:tcPr>
            <w:tcW w:w="400" w:type="dxa"/>
            <w:tcBorders>
              <w:top w:val="single" w:sz="4" w:space="0" w:color="auto"/>
              <w:left w:val="single" w:sz="4" w:space="0" w:color="auto"/>
              <w:bottom w:val="single" w:sz="4" w:space="0" w:color="auto"/>
              <w:right w:val="single" w:sz="4" w:space="0" w:color="auto"/>
            </w:tcBorders>
            <w:noWrap/>
            <w:vAlign w:val="bottom"/>
          </w:tcPr>
          <w:p w14:paraId="3A62FC84" w14:textId="2EB5A59C" w:rsidR="00C24D67" w:rsidRPr="001D31AA" w:rsidRDefault="00C24D67" w:rsidP="004E47A2">
            <w:pPr>
              <w:jc w:val="center"/>
              <w:rPr>
                <w:rFonts w:cstheme="minorHAnsi"/>
                <w:sz w:val="20"/>
                <w:szCs w:val="20"/>
              </w:rPr>
            </w:pPr>
            <w:r>
              <w:rPr>
                <w:rFonts w:cstheme="minorHAnsi"/>
                <w:sz w:val="20"/>
                <w:szCs w:val="20"/>
              </w:rPr>
              <w:t>1</w:t>
            </w:r>
          </w:p>
        </w:tc>
        <w:tc>
          <w:tcPr>
            <w:tcW w:w="764" w:type="dxa"/>
            <w:vMerge w:val="restart"/>
            <w:tcBorders>
              <w:top w:val="nil"/>
              <w:left w:val="nil"/>
              <w:right w:val="single" w:sz="4" w:space="0" w:color="auto"/>
            </w:tcBorders>
            <w:noWrap/>
            <w:vAlign w:val="center"/>
          </w:tcPr>
          <w:p w14:paraId="027E1A51" w14:textId="6EA024CE" w:rsidR="00C24D67" w:rsidRPr="001D31AA" w:rsidRDefault="00C24D67" w:rsidP="004E47A2">
            <w:pPr>
              <w:jc w:val="center"/>
              <w:rPr>
                <w:rFonts w:cstheme="minorHAnsi"/>
                <w:b/>
                <w:bCs/>
                <w:sz w:val="20"/>
                <w:szCs w:val="20"/>
              </w:rPr>
            </w:pPr>
            <w:r w:rsidRPr="001D31AA">
              <w:rPr>
                <w:rFonts w:cstheme="minorHAnsi"/>
                <w:b/>
                <w:bCs/>
                <w:sz w:val="20"/>
                <w:szCs w:val="20"/>
              </w:rPr>
              <w:t>ECM</w:t>
            </w:r>
          </w:p>
        </w:tc>
        <w:tc>
          <w:tcPr>
            <w:tcW w:w="6069" w:type="dxa"/>
            <w:tcBorders>
              <w:top w:val="nil"/>
              <w:left w:val="nil"/>
              <w:bottom w:val="single" w:sz="4" w:space="0" w:color="auto"/>
              <w:right w:val="single" w:sz="4" w:space="0" w:color="auto"/>
            </w:tcBorders>
            <w:noWrap/>
            <w:vAlign w:val="bottom"/>
          </w:tcPr>
          <w:p w14:paraId="3AC4380B" w14:textId="3EC06170" w:rsidR="00C24D67" w:rsidRPr="008017A6" w:rsidRDefault="00C24D67" w:rsidP="003E5125">
            <w:pPr>
              <w:pStyle w:val="xl24"/>
              <w:spacing w:before="0" w:beforeAutospacing="0" w:after="0" w:afterAutospacing="0"/>
              <w:jc w:val="both"/>
              <w:rPr>
                <w:rFonts w:asciiTheme="minorHAnsi" w:hAnsiTheme="minorHAnsi" w:cstheme="minorHAnsi"/>
                <w:sz w:val="20"/>
                <w:szCs w:val="20"/>
                <w:lang w:val="lv-LV"/>
              </w:rPr>
            </w:pPr>
            <w:r w:rsidRPr="001D31AA">
              <w:rPr>
                <w:rFonts w:asciiTheme="minorHAnsi" w:hAnsiTheme="minorHAnsi" w:cstheme="minorHAnsi"/>
                <w:sz w:val="20"/>
                <w:szCs w:val="20"/>
                <w:lang w:val="lv-LV"/>
              </w:rPr>
              <w:t>Par ritošā sastāva tehnisko apkopi atbildīgā struktūr</w:t>
            </w:r>
            <w:r>
              <w:rPr>
                <w:rFonts w:asciiTheme="minorHAnsi" w:hAnsiTheme="minorHAnsi" w:cstheme="minorHAnsi"/>
                <w:sz w:val="20"/>
                <w:szCs w:val="20"/>
                <w:lang w:val="lv-LV"/>
              </w:rPr>
              <w:t>vienība</w:t>
            </w:r>
          </w:p>
        </w:tc>
        <w:tc>
          <w:tcPr>
            <w:tcW w:w="387" w:type="dxa"/>
            <w:tcBorders>
              <w:top w:val="nil"/>
              <w:left w:val="nil"/>
              <w:bottom w:val="single" w:sz="4" w:space="0" w:color="auto"/>
              <w:right w:val="nil"/>
            </w:tcBorders>
            <w:noWrap/>
            <w:vAlign w:val="bottom"/>
          </w:tcPr>
          <w:p w14:paraId="14A6D4B2" w14:textId="4ADCF0B5" w:rsidR="00C24D67" w:rsidRPr="001D31AA" w:rsidRDefault="00C24D67" w:rsidP="004E47A2">
            <w:pPr>
              <w:jc w:val="both"/>
              <w:rPr>
                <w:rFonts w:cstheme="minorHAnsi"/>
                <w:sz w:val="20"/>
                <w:szCs w:val="20"/>
              </w:rPr>
            </w:pPr>
            <w:r w:rsidRPr="001D31AA">
              <w:rPr>
                <w:rFonts w:cstheme="minorHAnsi"/>
                <w:sz w:val="20"/>
                <w:szCs w:val="20"/>
              </w:rPr>
              <w:t>LV</w:t>
            </w:r>
          </w:p>
        </w:tc>
        <w:tc>
          <w:tcPr>
            <w:tcW w:w="295" w:type="dxa"/>
            <w:tcBorders>
              <w:top w:val="nil"/>
              <w:left w:val="nil"/>
              <w:bottom w:val="single" w:sz="4" w:space="0" w:color="auto"/>
              <w:right w:val="nil"/>
            </w:tcBorders>
            <w:noWrap/>
            <w:vAlign w:val="bottom"/>
          </w:tcPr>
          <w:p w14:paraId="5F3A5AD9" w14:textId="5B6A27D9" w:rsidR="00C24D67" w:rsidRPr="001D31AA" w:rsidRDefault="00C24D67" w:rsidP="004E47A2">
            <w:pPr>
              <w:jc w:val="both"/>
              <w:rPr>
                <w:rFonts w:cstheme="minorHAnsi"/>
                <w:sz w:val="20"/>
                <w:szCs w:val="20"/>
              </w:rPr>
            </w:pPr>
            <w:r w:rsidRPr="001D31AA">
              <w:rPr>
                <w:rFonts w:cstheme="minorHAnsi"/>
                <w:sz w:val="20"/>
                <w:szCs w:val="20"/>
              </w:rPr>
              <w:t>31</w:t>
            </w:r>
          </w:p>
        </w:tc>
        <w:tc>
          <w:tcPr>
            <w:tcW w:w="575" w:type="dxa"/>
            <w:tcBorders>
              <w:top w:val="nil"/>
              <w:left w:val="nil"/>
              <w:bottom w:val="single" w:sz="4" w:space="0" w:color="auto"/>
              <w:right w:val="nil"/>
            </w:tcBorders>
            <w:noWrap/>
            <w:vAlign w:val="bottom"/>
          </w:tcPr>
          <w:p w14:paraId="5CBC1AC9" w14:textId="7637ABF4" w:rsidR="00C24D67" w:rsidRPr="001D31AA" w:rsidRDefault="00C24D67" w:rsidP="008017A6">
            <w:pPr>
              <w:spacing w:line="276" w:lineRule="auto"/>
              <w:jc w:val="both"/>
              <w:rPr>
                <w:rFonts w:cstheme="minorHAnsi"/>
                <w:sz w:val="20"/>
                <w:szCs w:val="20"/>
              </w:rPr>
            </w:pPr>
            <w:r w:rsidRPr="001D31AA">
              <w:rPr>
                <w:rFonts w:cstheme="minorHAnsi"/>
                <w:sz w:val="20"/>
                <w:szCs w:val="20"/>
              </w:rPr>
              <w:t>gggg</w:t>
            </w:r>
          </w:p>
        </w:tc>
        <w:tc>
          <w:tcPr>
            <w:tcW w:w="240" w:type="dxa"/>
            <w:tcBorders>
              <w:top w:val="nil"/>
              <w:left w:val="nil"/>
              <w:bottom w:val="single" w:sz="4" w:space="0" w:color="auto"/>
              <w:right w:val="nil"/>
            </w:tcBorders>
            <w:noWrap/>
            <w:vAlign w:val="bottom"/>
          </w:tcPr>
          <w:p w14:paraId="375C76B3" w14:textId="55CAF714" w:rsidR="00C24D67" w:rsidRPr="001D31AA" w:rsidRDefault="00C24D67" w:rsidP="008017A6">
            <w:pPr>
              <w:pStyle w:val="xl24"/>
              <w:spacing w:before="0" w:beforeAutospacing="0" w:after="0" w:afterAutospacing="0" w:line="276" w:lineRule="auto"/>
              <w:jc w:val="both"/>
              <w:rPr>
                <w:rFonts w:asciiTheme="minorHAnsi" w:hAnsiTheme="minorHAnsi" w:cstheme="minorHAnsi"/>
                <w:sz w:val="20"/>
                <w:szCs w:val="20"/>
              </w:rPr>
            </w:pPr>
            <w:r w:rsidRPr="001D31AA">
              <w:rPr>
                <w:rFonts w:cstheme="minorHAnsi"/>
                <w:sz w:val="20"/>
                <w:szCs w:val="20"/>
              </w:rPr>
              <w:t>0</w:t>
            </w:r>
          </w:p>
        </w:tc>
        <w:tc>
          <w:tcPr>
            <w:tcW w:w="433" w:type="dxa"/>
            <w:gridSpan w:val="2"/>
            <w:tcBorders>
              <w:top w:val="nil"/>
              <w:left w:val="nil"/>
              <w:bottom w:val="single" w:sz="4" w:space="0" w:color="auto"/>
              <w:right w:val="single" w:sz="4" w:space="0" w:color="auto"/>
            </w:tcBorders>
            <w:noWrap/>
            <w:vAlign w:val="bottom"/>
          </w:tcPr>
          <w:p w14:paraId="71427728" w14:textId="46864F94" w:rsidR="00C24D67" w:rsidRPr="001D31AA" w:rsidRDefault="00C24D67" w:rsidP="008017A6">
            <w:pPr>
              <w:spacing w:line="276" w:lineRule="auto"/>
              <w:jc w:val="both"/>
              <w:rPr>
                <w:rFonts w:cstheme="minorHAnsi"/>
                <w:sz w:val="20"/>
                <w:szCs w:val="20"/>
              </w:rPr>
            </w:pPr>
            <w:r w:rsidRPr="001D31AA">
              <w:rPr>
                <w:rFonts w:cstheme="minorHAnsi"/>
                <w:sz w:val="20"/>
                <w:szCs w:val="20"/>
              </w:rPr>
              <w:t>xxx</w:t>
            </w:r>
          </w:p>
        </w:tc>
      </w:tr>
      <w:tr w:rsidR="00C24D67" w:rsidRPr="007A7279" w14:paraId="04783995" w14:textId="77777777" w:rsidTr="008017A6">
        <w:trPr>
          <w:gridAfter w:val="1"/>
          <w:wAfter w:w="6" w:type="dxa"/>
          <w:cantSplit/>
          <w:trHeight w:val="315"/>
        </w:trPr>
        <w:tc>
          <w:tcPr>
            <w:tcW w:w="400" w:type="dxa"/>
            <w:tcBorders>
              <w:top w:val="single" w:sz="4" w:space="0" w:color="auto"/>
              <w:left w:val="single" w:sz="4" w:space="0" w:color="auto"/>
              <w:bottom w:val="single" w:sz="4" w:space="0" w:color="auto"/>
              <w:right w:val="single" w:sz="4" w:space="0" w:color="auto"/>
            </w:tcBorders>
            <w:noWrap/>
            <w:vAlign w:val="bottom"/>
          </w:tcPr>
          <w:p w14:paraId="47813CB0" w14:textId="7594F7E9" w:rsidR="00C24D67" w:rsidRPr="001D31AA" w:rsidRDefault="00C24D67" w:rsidP="004E47A2">
            <w:pPr>
              <w:jc w:val="center"/>
              <w:rPr>
                <w:rFonts w:cstheme="minorHAnsi"/>
                <w:sz w:val="20"/>
                <w:szCs w:val="20"/>
              </w:rPr>
            </w:pPr>
            <w:r>
              <w:rPr>
                <w:rFonts w:cstheme="minorHAnsi"/>
                <w:sz w:val="20"/>
                <w:szCs w:val="20"/>
              </w:rPr>
              <w:t>2</w:t>
            </w:r>
          </w:p>
        </w:tc>
        <w:tc>
          <w:tcPr>
            <w:tcW w:w="764" w:type="dxa"/>
            <w:vMerge/>
            <w:tcBorders>
              <w:left w:val="nil"/>
              <w:bottom w:val="single" w:sz="4" w:space="0" w:color="auto"/>
              <w:right w:val="single" w:sz="4" w:space="0" w:color="auto"/>
            </w:tcBorders>
            <w:noWrap/>
            <w:vAlign w:val="center"/>
          </w:tcPr>
          <w:p w14:paraId="44020FAB" w14:textId="77777777" w:rsidR="00C24D67" w:rsidRPr="001D31AA" w:rsidRDefault="00C24D67" w:rsidP="004E47A2">
            <w:pPr>
              <w:jc w:val="center"/>
              <w:rPr>
                <w:rFonts w:cstheme="minorHAnsi"/>
                <w:b/>
                <w:bCs/>
                <w:sz w:val="20"/>
                <w:szCs w:val="20"/>
              </w:rPr>
            </w:pPr>
          </w:p>
        </w:tc>
        <w:tc>
          <w:tcPr>
            <w:tcW w:w="6069" w:type="dxa"/>
            <w:tcBorders>
              <w:top w:val="nil"/>
              <w:left w:val="nil"/>
              <w:bottom w:val="single" w:sz="4" w:space="0" w:color="auto"/>
              <w:right w:val="single" w:sz="4" w:space="0" w:color="auto"/>
            </w:tcBorders>
            <w:noWrap/>
            <w:vAlign w:val="bottom"/>
          </w:tcPr>
          <w:p w14:paraId="1E1FE3E5" w14:textId="790DEF72" w:rsidR="00C24D67" w:rsidRPr="008378BA" w:rsidRDefault="00C24D67" w:rsidP="003E5125">
            <w:pPr>
              <w:jc w:val="both"/>
              <w:rPr>
                <w:rFonts w:cstheme="minorHAnsi"/>
                <w:sz w:val="20"/>
                <w:szCs w:val="20"/>
              </w:rPr>
            </w:pPr>
            <w:r w:rsidRPr="008378BA">
              <w:rPr>
                <w:rFonts w:cstheme="minorHAnsi"/>
                <w:sz w:val="20"/>
                <w:szCs w:val="20"/>
              </w:rPr>
              <w:t>Par ritošā sastāva tehnisko apkopi atbildīgās struktūr</w:t>
            </w:r>
            <w:r>
              <w:rPr>
                <w:rFonts w:cstheme="minorHAnsi"/>
                <w:sz w:val="20"/>
                <w:szCs w:val="20"/>
              </w:rPr>
              <w:t>vienības</w:t>
            </w:r>
            <w:r w:rsidRPr="008378BA">
              <w:rPr>
                <w:rFonts w:cstheme="minorHAnsi"/>
                <w:sz w:val="20"/>
                <w:szCs w:val="20"/>
              </w:rPr>
              <w:t xml:space="preserve">  </w:t>
            </w:r>
            <w:r>
              <w:rPr>
                <w:rFonts w:cstheme="minorHAnsi"/>
                <w:sz w:val="20"/>
                <w:szCs w:val="20"/>
              </w:rPr>
              <w:t>apkopes</w:t>
            </w:r>
            <w:r w:rsidRPr="008378BA">
              <w:rPr>
                <w:rFonts w:cstheme="minorHAnsi"/>
                <w:sz w:val="20"/>
                <w:szCs w:val="20"/>
              </w:rPr>
              <w:t xml:space="preserve"> funkcija</w:t>
            </w:r>
          </w:p>
        </w:tc>
        <w:tc>
          <w:tcPr>
            <w:tcW w:w="387" w:type="dxa"/>
            <w:tcBorders>
              <w:top w:val="single" w:sz="4" w:space="0" w:color="auto"/>
              <w:left w:val="nil"/>
              <w:bottom w:val="single" w:sz="4" w:space="0" w:color="auto"/>
              <w:right w:val="nil"/>
            </w:tcBorders>
            <w:noWrap/>
            <w:vAlign w:val="bottom"/>
          </w:tcPr>
          <w:p w14:paraId="48769AB0" w14:textId="6C92F708" w:rsidR="00C24D67" w:rsidRPr="001D31AA" w:rsidRDefault="00C24D67" w:rsidP="004E47A2">
            <w:pPr>
              <w:jc w:val="both"/>
              <w:rPr>
                <w:rFonts w:cstheme="minorHAnsi"/>
                <w:sz w:val="20"/>
                <w:szCs w:val="20"/>
              </w:rPr>
            </w:pPr>
            <w:r w:rsidRPr="001D31AA">
              <w:rPr>
                <w:rFonts w:cstheme="minorHAnsi"/>
                <w:sz w:val="20"/>
                <w:szCs w:val="20"/>
              </w:rPr>
              <w:t>LV</w:t>
            </w:r>
          </w:p>
        </w:tc>
        <w:tc>
          <w:tcPr>
            <w:tcW w:w="295" w:type="dxa"/>
            <w:tcBorders>
              <w:top w:val="single" w:sz="4" w:space="0" w:color="auto"/>
              <w:left w:val="nil"/>
              <w:bottom w:val="single" w:sz="4" w:space="0" w:color="auto"/>
              <w:right w:val="nil"/>
            </w:tcBorders>
            <w:noWrap/>
            <w:vAlign w:val="bottom"/>
          </w:tcPr>
          <w:p w14:paraId="09192B41" w14:textId="13F7B502" w:rsidR="00C24D67" w:rsidRPr="001D31AA" w:rsidRDefault="00C24D67" w:rsidP="004E47A2">
            <w:pPr>
              <w:jc w:val="both"/>
              <w:rPr>
                <w:rFonts w:cstheme="minorHAnsi"/>
                <w:sz w:val="20"/>
                <w:szCs w:val="20"/>
              </w:rPr>
            </w:pPr>
            <w:r w:rsidRPr="001D31AA">
              <w:rPr>
                <w:rFonts w:cstheme="minorHAnsi"/>
                <w:sz w:val="20"/>
                <w:szCs w:val="20"/>
              </w:rPr>
              <w:t>33</w:t>
            </w:r>
          </w:p>
        </w:tc>
        <w:tc>
          <w:tcPr>
            <w:tcW w:w="575" w:type="dxa"/>
            <w:tcBorders>
              <w:top w:val="single" w:sz="4" w:space="0" w:color="auto"/>
              <w:left w:val="nil"/>
              <w:bottom w:val="single" w:sz="4" w:space="0" w:color="auto"/>
              <w:right w:val="nil"/>
            </w:tcBorders>
            <w:noWrap/>
            <w:vAlign w:val="bottom"/>
          </w:tcPr>
          <w:p w14:paraId="259D23DF" w14:textId="766D13BD" w:rsidR="00C24D67" w:rsidRPr="001D31AA" w:rsidRDefault="00C24D67" w:rsidP="008017A6">
            <w:pPr>
              <w:spacing w:line="276" w:lineRule="auto"/>
              <w:jc w:val="both"/>
              <w:rPr>
                <w:rFonts w:cstheme="minorHAnsi"/>
                <w:sz w:val="20"/>
                <w:szCs w:val="20"/>
              </w:rPr>
            </w:pPr>
            <w:r w:rsidRPr="001D31AA">
              <w:rPr>
                <w:rFonts w:cstheme="minorHAnsi"/>
                <w:sz w:val="20"/>
                <w:szCs w:val="20"/>
              </w:rPr>
              <w:t>gggg</w:t>
            </w:r>
          </w:p>
        </w:tc>
        <w:tc>
          <w:tcPr>
            <w:tcW w:w="240" w:type="dxa"/>
            <w:tcBorders>
              <w:top w:val="single" w:sz="4" w:space="0" w:color="auto"/>
              <w:left w:val="nil"/>
              <w:bottom w:val="single" w:sz="4" w:space="0" w:color="auto"/>
              <w:right w:val="nil"/>
            </w:tcBorders>
            <w:noWrap/>
            <w:vAlign w:val="bottom"/>
          </w:tcPr>
          <w:p w14:paraId="1875F1E3" w14:textId="4BEABAE4" w:rsidR="00C24D67" w:rsidRPr="001D31AA" w:rsidRDefault="00C24D67" w:rsidP="008017A6">
            <w:pPr>
              <w:spacing w:line="276" w:lineRule="auto"/>
              <w:jc w:val="both"/>
              <w:rPr>
                <w:rFonts w:cstheme="minorHAnsi"/>
                <w:sz w:val="20"/>
                <w:szCs w:val="20"/>
              </w:rPr>
            </w:pPr>
            <w:r w:rsidRPr="001D31AA">
              <w:rPr>
                <w:rFonts w:cstheme="minorHAnsi"/>
                <w:sz w:val="20"/>
                <w:szCs w:val="20"/>
              </w:rPr>
              <w:t xml:space="preserve">0 </w:t>
            </w:r>
          </w:p>
        </w:tc>
        <w:tc>
          <w:tcPr>
            <w:tcW w:w="433" w:type="dxa"/>
            <w:gridSpan w:val="2"/>
            <w:tcBorders>
              <w:top w:val="single" w:sz="4" w:space="0" w:color="auto"/>
              <w:left w:val="nil"/>
              <w:bottom w:val="single" w:sz="4" w:space="0" w:color="auto"/>
              <w:right w:val="single" w:sz="4" w:space="0" w:color="auto"/>
            </w:tcBorders>
            <w:noWrap/>
            <w:vAlign w:val="bottom"/>
          </w:tcPr>
          <w:p w14:paraId="7FCD5D10" w14:textId="21AA98B8" w:rsidR="00C24D67" w:rsidRPr="001D31AA" w:rsidRDefault="00C24D67" w:rsidP="008017A6">
            <w:pPr>
              <w:spacing w:line="276" w:lineRule="auto"/>
              <w:jc w:val="both"/>
              <w:rPr>
                <w:rFonts w:cstheme="minorHAnsi"/>
                <w:sz w:val="20"/>
                <w:szCs w:val="20"/>
              </w:rPr>
            </w:pPr>
            <w:r w:rsidRPr="001D31AA">
              <w:rPr>
                <w:rFonts w:cstheme="minorHAnsi"/>
                <w:sz w:val="20"/>
                <w:szCs w:val="20"/>
              </w:rPr>
              <w:t>xxx</w:t>
            </w:r>
          </w:p>
        </w:tc>
      </w:tr>
    </w:tbl>
    <w:p w14:paraId="75C0833C" w14:textId="77777777" w:rsidR="008017A6" w:rsidRPr="007A7279" w:rsidRDefault="008017A6" w:rsidP="008017A6">
      <w:pPr>
        <w:jc w:val="both"/>
        <w:rPr>
          <w:rFonts w:cstheme="minorHAnsi"/>
        </w:rPr>
      </w:pPr>
    </w:p>
    <w:p w14:paraId="7577893C" w14:textId="11FFEDF5" w:rsidR="008017A6" w:rsidRPr="00C85842" w:rsidRDefault="008017A6" w:rsidP="008017A6">
      <w:pPr>
        <w:tabs>
          <w:tab w:val="left" w:pos="851"/>
        </w:tabs>
        <w:spacing w:after="0" w:line="240" w:lineRule="auto"/>
        <w:jc w:val="both"/>
        <w:rPr>
          <w:rFonts w:cstheme="minorHAnsi"/>
          <w:sz w:val="24"/>
          <w:szCs w:val="24"/>
        </w:rPr>
      </w:pPr>
      <w:r>
        <w:rPr>
          <w:rFonts w:cstheme="minorHAnsi"/>
          <w:sz w:val="24"/>
          <w:szCs w:val="24"/>
        </w:rPr>
        <w:t>Sertifikātam</w:t>
      </w:r>
      <w:r w:rsidRPr="00C85842">
        <w:rPr>
          <w:rFonts w:cstheme="minorHAnsi"/>
          <w:sz w:val="24"/>
          <w:szCs w:val="24"/>
        </w:rPr>
        <w:t xml:space="preserve"> tiek piešķirts numurs, kuru sastāda:</w:t>
      </w:r>
    </w:p>
    <w:p w14:paraId="05D8A721" w14:textId="77777777" w:rsidR="008017A6" w:rsidRPr="00C85842" w:rsidRDefault="008017A6" w:rsidP="008017A6">
      <w:pPr>
        <w:spacing w:after="0" w:line="240" w:lineRule="auto"/>
        <w:ind w:firstLine="426"/>
        <w:jc w:val="both"/>
        <w:rPr>
          <w:rFonts w:cstheme="minorHAnsi"/>
          <w:sz w:val="24"/>
          <w:szCs w:val="24"/>
        </w:rPr>
      </w:pPr>
      <w:r w:rsidRPr="00C85842">
        <w:rPr>
          <w:rFonts w:cstheme="minorHAnsi"/>
          <w:sz w:val="24"/>
          <w:szCs w:val="24"/>
        </w:rPr>
        <w:t>I. sadaļa – valsts kods (divi burti) – LV;</w:t>
      </w:r>
    </w:p>
    <w:p w14:paraId="639058DB" w14:textId="43E9177A" w:rsidR="008017A6" w:rsidRPr="002010E9" w:rsidRDefault="008017A6" w:rsidP="008017A6">
      <w:pPr>
        <w:spacing w:after="0" w:line="240" w:lineRule="auto"/>
        <w:ind w:firstLine="426"/>
        <w:jc w:val="both"/>
        <w:rPr>
          <w:rFonts w:cstheme="minorHAnsi"/>
          <w:sz w:val="24"/>
          <w:szCs w:val="24"/>
        </w:rPr>
      </w:pPr>
      <w:r w:rsidRPr="00C85842">
        <w:rPr>
          <w:rFonts w:cstheme="minorHAnsi"/>
          <w:sz w:val="24"/>
          <w:szCs w:val="24"/>
        </w:rPr>
        <w:t xml:space="preserve">II. </w:t>
      </w:r>
      <w:r w:rsidRPr="002010E9">
        <w:rPr>
          <w:rFonts w:cstheme="minorHAnsi"/>
          <w:sz w:val="24"/>
          <w:szCs w:val="24"/>
        </w:rPr>
        <w:t>sadaļa – apliecināmā komercdarbības joma</w:t>
      </w:r>
      <w:r w:rsidRPr="002010E9">
        <w:rPr>
          <w:rFonts w:cstheme="minorHAnsi"/>
          <w:b/>
          <w:bCs/>
          <w:sz w:val="24"/>
          <w:szCs w:val="24"/>
        </w:rPr>
        <w:t xml:space="preserve"> </w:t>
      </w:r>
      <w:r w:rsidRPr="002010E9">
        <w:rPr>
          <w:rFonts w:cstheme="minorHAnsi"/>
          <w:sz w:val="24"/>
          <w:szCs w:val="24"/>
        </w:rPr>
        <w:t xml:space="preserve">- </w:t>
      </w:r>
      <w:r w:rsidRPr="002010E9">
        <w:rPr>
          <w:rFonts w:cstheme="minorHAnsi"/>
          <w:b/>
          <w:bCs/>
          <w:sz w:val="24"/>
          <w:szCs w:val="24"/>
        </w:rPr>
        <w:t>31</w:t>
      </w:r>
      <w:r w:rsidRPr="002010E9">
        <w:rPr>
          <w:rFonts w:cstheme="minorHAnsi"/>
          <w:sz w:val="24"/>
          <w:szCs w:val="24"/>
        </w:rPr>
        <w:t>;</w:t>
      </w:r>
    </w:p>
    <w:p w14:paraId="33ADA86B" w14:textId="77777777" w:rsidR="008017A6" w:rsidRPr="002010E9" w:rsidRDefault="008017A6" w:rsidP="008017A6">
      <w:pPr>
        <w:spacing w:after="0" w:line="240" w:lineRule="auto"/>
        <w:ind w:firstLine="426"/>
        <w:jc w:val="both"/>
        <w:rPr>
          <w:rFonts w:cstheme="minorHAnsi"/>
          <w:sz w:val="24"/>
          <w:szCs w:val="24"/>
        </w:rPr>
      </w:pPr>
      <w:r w:rsidRPr="002010E9">
        <w:rPr>
          <w:rFonts w:cstheme="minorHAnsi"/>
          <w:sz w:val="24"/>
          <w:szCs w:val="24"/>
        </w:rPr>
        <w:lastRenderedPageBreak/>
        <w:t>III. sadaļa – izdošanas gads (4 cipari);</w:t>
      </w:r>
    </w:p>
    <w:p w14:paraId="2822E910" w14:textId="23F400F9" w:rsidR="008017A6" w:rsidRPr="00C85842" w:rsidRDefault="008017A6" w:rsidP="008017A6">
      <w:pPr>
        <w:spacing w:after="0" w:line="240" w:lineRule="auto"/>
        <w:ind w:firstLine="426"/>
        <w:jc w:val="both"/>
        <w:rPr>
          <w:rFonts w:cstheme="minorHAnsi"/>
          <w:sz w:val="24"/>
          <w:szCs w:val="24"/>
        </w:rPr>
      </w:pPr>
      <w:r w:rsidRPr="002010E9">
        <w:rPr>
          <w:rFonts w:cstheme="minorHAnsi"/>
          <w:sz w:val="24"/>
          <w:szCs w:val="24"/>
        </w:rPr>
        <w:t>IV. sadaļa – vairāku apliecināmo komercdarbības jomu kombinācijas kods (</w:t>
      </w:r>
      <w:r w:rsidR="002010E9" w:rsidRPr="002010E9">
        <w:rPr>
          <w:rFonts w:cstheme="minorHAnsi"/>
          <w:sz w:val="24"/>
          <w:szCs w:val="24"/>
        </w:rPr>
        <w:t>1 cipars) no 0 līdz 9;</w:t>
      </w:r>
    </w:p>
    <w:p w14:paraId="5E53DCA2" w14:textId="77777777" w:rsidR="008017A6" w:rsidRPr="00C85842" w:rsidRDefault="008017A6" w:rsidP="008017A6">
      <w:pPr>
        <w:spacing w:after="0" w:line="240" w:lineRule="auto"/>
        <w:ind w:firstLine="426"/>
        <w:jc w:val="both"/>
        <w:rPr>
          <w:rFonts w:cstheme="minorHAnsi"/>
          <w:sz w:val="24"/>
          <w:szCs w:val="24"/>
        </w:rPr>
      </w:pPr>
      <w:r w:rsidRPr="00C85842">
        <w:rPr>
          <w:rFonts w:cstheme="minorHAnsi"/>
          <w:sz w:val="24"/>
          <w:szCs w:val="24"/>
        </w:rPr>
        <w:t>V. sadaļa – kārtas skaitlis (3 cipari).</w:t>
      </w:r>
    </w:p>
    <w:p w14:paraId="521EB40C" w14:textId="3F969EAF" w:rsidR="00ED1D6B" w:rsidRPr="00ED1D6B" w:rsidRDefault="00ED1D6B" w:rsidP="008411BD">
      <w:pPr>
        <w:pStyle w:val="tv213"/>
        <w:numPr>
          <w:ilvl w:val="0"/>
          <w:numId w:val="19"/>
        </w:numPr>
        <w:shd w:val="clear" w:color="auto" w:fill="FFFFFF"/>
        <w:spacing w:before="0" w:beforeAutospacing="0" w:after="0" w:afterAutospacing="0"/>
        <w:ind w:left="0" w:firstLine="426"/>
        <w:jc w:val="both"/>
        <w:rPr>
          <w:rFonts w:eastAsiaTheme="minorHAnsi" w:cstheme="minorHAnsi"/>
          <w:b/>
          <w:bCs/>
        </w:rPr>
      </w:pPr>
      <w:r w:rsidRPr="00ED1D6B">
        <w:rPr>
          <w:rFonts w:eastAsiaTheme="minorHAnsi" w:cstheme="minorHAnsi"/>
          <w:b/>
          <w:bCs/>
        </w:rPr>
        <w:t xml:space="preserve">par tehnisko apkopi </w:t>
      </w:r>
      <w:r w:rsidR="00D200E3">
        <w:rPr>
          <w:rFonts w:eastAsiaTheme="minorHAnsi" w:cstheme="minorHAnsi"/>
          <w:b/>
          <w:bCs/>
        </w:rPr>
        <w:t>atbildīgās struktūrvienības</w:t>
      </w:r>
      <w:r w:rsidRPr="00ED1D6B">
        <w:rPr>
          <w:rFonts w:eastAsiaTheme="minorHAnsi" w:cstheme="minorHAnsi"/>
          <w:b/>
          <w:bCs/>
        </w:rPr>
        <w:t xml:space="preserve"> sertifikāt</w:t>
      </w:r>
      <w:r>
        <w:rPr>
          <w:rFonts w:eastAsiaTheme="minorHAnsi" w:cstheme="minorHAnsi"/>
          <w:b/>
          <w:bCs/>
        </w:rPr>
        <w:t>a</w:t>
      </w:r>
      <w:r w:rsidRPr="00ED1D6B">
        <w:rPr>
          <w:rFonts w:eastAsiaTheme="minorHAnsi" w:cstheme="minorHAnsi"/>
          <w:b/>
          <w:bCs/>
        </w:rPr>
        <w:t xml:space="preserve"> turētāju;</w:t>
      </w:r>
    </w:p>
    <w:p w14:paraId="0F295FC3" w14:textId="3864F6A3" w:rsidR="00ED1D6B" w:rsidRPr="000C39FD" w:rsidRDefault="00ED1D6B" w:rsidP="008411BD">
      <w:pPr>
        <w:pStyle w:val="tv213"/>
        <w:numPr>
          <w:ilvl w:val="0"/>
          <w:numId w:val="19"/>
        </w:numPr>
        <w:shd w:val="clear" w:color="auto" w:fill="FFFFFF"/>
        <w:spacing w:before="0" w:beforeAutospacing="0" w:after="0" w:afterAutospacing="0"/>
        <w:ind w:left="0" w:firstLine="426"/>
        <w:jc w:val="both"/>
        <w:rPr>
          <w:rFonts w:asciiTheme="minorHAnsi" w:eastAsiaTheme="minorHAnsi" w:hAnsiTheme="minorHAnsi" w:cstheme="minorHAnsi"/>
          <w:lang w:eastAsia="en-US"/>
        </w:rPr>
      </w:pPr>
      <w:r w:rsidRPr="000C4677">
        <w:rPr>
          <w:rFonts w:eastAsiaTheme="minorHAnsi" w:cstheme="minorHAnsi"/>
          <w:b/>
          <w:bCs/>
        </w:rPr>
        <w:t xml:space="preserve">informāciju par izdoto </w:t>
      </w:r>
      <w:r w:rsidRPr="00ED1D6B">
        <w:rPr>
          <w:rFonts w:eastAsiaTheme="minorHAnsi" w:cstheme="minorHAnsi"/>
          <w:b/>
          <w:bCs/>
        </w:rPr>
        <w:t>par tehnisko apkopi atbildīgā</w:t>
      </w:r>
      <w:r>
        <w:rPr>
          <w:rFonts w:eastAsiaTheme="minorHAnsi" w:cstheme="minorHAnsi"/>
          <w:b/>
          <w:bCs/>
        </w:rPr>
        <w:t>s</w:t>
      </w:r>
      <w:r w:rsidRPr="00ED1D6B">
        <w:rPr>
          <w:rFonts w:eastAsiaTheme="minorHAnsi" w:cstheme="minorHAnsi"/>
          <w:b/>
          <w:bCs/>
        </w:rPr>
        <w:t xml:space="preserve"> struktūrvienības sertifikātu</w:t>
      </w:r>
      <w:r w:rsidRPr="000C4677">
        <w:rPr>
          <w:rFonts w:asciiTheme="minorHAnsi" w:eastAsiaTheme="minorHAnsi" w:hAnsiTheme="minorHAnsi" w:cstheme="minorHAnsi"/>
          <w:lang w:eastAsia="en-US"/>
        </w:rPr>
        <w:t xml:space="preserve"> </w:t>
      </w:r>
      <w:r w:rsidRPr="000C4677">
        <w:rPr>
          <w:rFonts w:eastAsiaTheme="minorHAnsi"/>
          <w:lang w:eastAsia="en-US"/>
        </w:rPr>
        <w:t>(</w:t>
      </w:r>
      <w:r w:rsidRPr="000C39FD">
        <w:rPr>
          <w:rFonts w:asciiTheme="minorHAnsi" w:eastAsiaTheme="minorHAnsi" w:hAnsiTheme="minorHAnsi" w:cstheme="minorHAnsi"/>
          <w:lang w:eastAsia="en-US"/>
        </w:rPr>
        <w:t>jauns, atjaunots vai grozīts</w:t>
      </w:r>
      <w:r w:rsidR="000C39FD">
        <w:rPr>
          <w:rFonts w:asciiTheme="minorHAnsi" w:eastAsiaTheme="minorHAnsi" w:hAnsiTheme="minorHAnsi" w:cstheme="minorHAnsi"/>
          <w:lang w:eastAsia="en-US"/>
        </w:rPr>
        <w:t>):</w:t>
      </w:r>
    </w:p>
    <w:p w14:paraId="414B6354" w14:textId="7C4B71E7" w:rsidR="00ED1D6B" w:rsidRPr="0066446E" w:rsidRDefault="00ED1D6B" w:rsidP="00ED1D6B">
      <w:pPr>
        <w:tabs>
          <w:tab w:val="left" w:pos="993"/>
        </w:tabs>
        <w:spacing w:after="0" w:line="240" w:lineRule="auto"/>
        <w:jc w:val="both"/>
        <w:rPr>
          <w:rFonts w:cstheme="minorHAnsi"/>
          <w:sz w:val="24"/>
          <w:szCs w:val="24"/>
        </w:rPr>
      </w:pPr>
      <w:r w:rsidRPr="0066446E">
        <w:rPr>
          <w:rFonts w:cstheme="minorHAnsi"/>
          <w:i/>
          <w:iCs/>
          <w:sz w:val="24"/>
          <w:szCs w:val="24"/>
        </w:rPr>
        <w:t>“jaun</w:t>
      </w:r>
      <w:r>
        <w:rPr>
          <w:rFonts w:cstheme="minorHAnsi"/>
          <w:i/>
          <w:iCs/>
          <w:sz w:val="24"/>
          <w:szCs w:val="24"/>
        </w:rPr>
        <w:t>s</w:t>
      </w:r>
      <w:r w:rsidRPr="0066446E">
        <w:rPr>
          <w:rFonts w:cstheme="minorHAnsi"/>
          <w:i/>
          <w:iCs/>
          <w:sz w:val="24"/>
          <w:szCs w:val="24"/>
        </w:rPr>
        <w:t xml:space="preserve"> </w:t>
      </w:r>
      <w:r w:rsidRPr="000C4677">
        <w:rPr>
          <w:rFonts w:cstheme="minorHAnsi"/>
          <w:i/>
          <w:iCs/>
          <w:sz w:val="24"/>
          <w:szCs w:val="24"/>
        </w:rPr>
        <w:t>sertifikāt</w:t>
      </w:r>
      <w:r>
        <w:rPr>
          <w:rFonts w:cstheme="minorHAnsi"/>
          <w:i/>
          <w:iCs/>
          <w:sz w:val="24"/>
          <w:szCs w:val="24"/>
        </w:rPr>
        <w:t>s</w:t>
      </w:r>
      <w:r w:rsidRPr="0066446E">
        <w:rPr>
          <w:rFonts w:cstheme="minorHAnsi"/>
          <w:i/>
          <w:iCs/>
          <w:sz w:val="24"/>
          <w:szCs w:val="24"/>
        </w:rPr>
        <w:t>” –</w:t>
      </w:r>
      <w:r w:rsidRPr="0066446E">
        <w:rPr>
          <w:rFonts w:cstheme="minorHAnsi"/>
          <w:sz w:val="24"/>
          <w:szCs w:val="24"/>
        </w:rPr>
        <w:t xml:space="preserve">sertifikāts, kuru </w:t>
      </w:r>
      <w:r w:rsidR="005F7A8C">
        <w:rPr>
          <w:rFonts w:cstheme="minorHAnsi"/>
          <w:sz w:val="24"/>
          <w:szCs w:val="24"/>
        </w:rPr>
        <w:t>Pretendents</w:t>
      </w:r>
      <w:r w:rsidRPr="0066446E">
        <w:rPr>
          <w:rFonts w:cstheme="minorHAnsi"/>
          <w:sz w:val="24"/>
          <w:szCs w:val="24"/>
        </w:rPr>
        <w:t xml:space="preserve"> saņem pirmo reizi, lai uzsāktu darbību dzelzceļa nozarē; </w:t>
      </w:r>
    </w:p>
    <w:p w14:paraId="042E5CCB" w14:textId="232790B5" w:rsidR="00ED1D6B" w:rsidRPr="000C4677" w:rsidRDefault="00ED1D6B" w:rsidP="00ED1D6B">
      <w:pPr>
        <w:tabs>
          <w:tab w:val="left" w:pos="993"/>
        </w:tabs>
        <w:spacing w:after="0" w:line="240" w:lineRule="auto"/>
        <w:jc w:val="both"/>
        <w:rPr>
          <w:rFonts w:cstheme="minorHAnsi"/>
          <w:sz w:val="24"/>
          <w:szCs w:val="24"/>
        </w:rPr>
      </w:pPr>
      <w:r w:rsidRPr="0066446E">
        <w:rPr>
          <w:rFonts w:cstheme="minorHAnsi"/>
          <w:i/>
          <w:iCs/>
          <w:sz w:val="24"/>
          <w:szCs w:val="24"/>
        </w:rPr>
        <w:t>“atjaunot</w:t>
      </w:r>
      <w:r>
        <w:rPr>
          <w:rFonts w:cstheme="minorHAnsi"/>
          <w:i/>
          <w:iCs/>
          <w:sz w:val="24"/>
          <w:szCs w:val="24"/>
        </w:rPr>
        <w:t>s</w:t>
      </w:r>
      <w:r w:rsidRPr="0066446E">
        <w:rPr>
          <w:rFonts w:cstheme="minorHAnsi"/>
          <w:i/>
          <w:iCs/>
          <w:sz w:val="24"/>
          <w:szCs w:val="24"/>
        </w:rPr>
        <w:t xml:space="preserve"> </w:t>
      </w:r>
      <w:r w:rsidRPr="000C4677">
        <w:rPr>
          <w:rFonts w:cstheme="minorHAnsi"/>
          <w:i/>
          <w:iCs/>
          <w:sz w:val="24"/>
          <w:szCs w:val="24"/>
        </w:rPr>
        <w:t>sertifikāt</w:t>
      </w:r>
      <w:r>
        <w:rPr>
          <w:rFonts w:cstheme="minorHAnsi"/>
          <w:i/>
          <w:iCs/>
          <w:sz w:val="24"/>
          <w:szCs w:val="24"/>
        </w:rPr>
        <w:t>s</w:t>
      </w:r>
      <w:r w:rsidRPr="0066446E">
        <w:rPr>
          <w:rFonts w:cstheme="minorHAnsi"/>
          <w:i/>
          <w:iCs/>
          <w:sz w:val="24"/>
          <w:szCs w:val="24"/>
        </w:rPr>
        <w:t>” –</w:t>
      </w:r>
      <w:r>
        <w:rPr>
          <w:rFonts w:cstheme="minorHAnsi"/>
          <w:i/>
          <w:iCs/>
          <w:sz w:val="24"/>
          <w:szCs w:val="24"/>
        </w:rPr>
        <w:t xml:space="preserve"> </w:t>
      </w:r>
      <w:r w:rsidRPr="0066446E">
        <w:rPr>
          <w:rFonts w:cstheme="minorHAnsi"/>
          <w:sz w:val="24"/>
          <w:szCs w:val="24"/>
        </w:rPr>
        <w:t>sertifikāt</w:t>
      </w:r>
      <w:r>
        <w:rPr>
          <w:rFonts w:cstheme="minorHAnsi"/>
          <w:sz w:val="24"/>
          <w:szCs w:val="24"/>
        </w:rPr>
        <w:t>am</w:t>
      </w:r>
      <w:r w:rsidRPr="0066446E">
        <w:rPr>
          <w:rFonts w:cstheme="minorHAnsi"/>
          <w:sz w:val="24"/>
          <w:szCs w:val="24"/>
        </w:rPr>
        <w:t>, ko saņem iepriekšējā</w:t>
      </w:r>
      <w:r>
        <w:rPr>
          <w:rFonts w:cstheme="minorHAnsi"/>
          <w:sz w:val="24"/>
          <w:szCs w:val="24"/>
        </w:rPr>
        <w:t xml:space="preserve"> sertifikāta </w:t>
      </w:r>
      <w:r w:rsidRPr="0066446E">
        <w:rPr>
          <w:rFonts w:cstheme="minorHAnsi"/>
          <w:sz w:val="24"/>
          <w:szCs w:val="24"/>
        </w:rPr>
        <w:t>termiņam izbeidzoties; kā arī sertifikāt</w:t>
      </w:r>
      <w:r>
        <w:rPr>
          <w:rFonts w:cstheme="minorHAnsi"/>
          <w:sz w:val="24"/>
          <w:szCs w:val="24"/>
        </w:rPr>
        <w:t>am</w:t>
      </w:r>
      <w:r w:rsidRPr="0066446E">
        <w:rPr>
          <w:rFonts w:cstheme="minorHAnsi"/>
          <w:sz w:val="24"/>
          <w:szCs w:val="24"/>
        </w:rPr>
        <w:t xml:space="preserve">, ko </w:t>
      </w:r>
      <w:r w:rsidRPr="00673469">
        <w:rPr>
          <w:rFonts w:cstheme="minorHAnsi"/>
          <w:sz w:val="24"/>
          <w:szCs w:val="24"/>
        </w:rPr>
        <w:t xml:space="preserve">saņem </w:t>
      </w:r>
      <w:r w:rsidR="005F7A8C">
        <w:rPr>
          <w:rFonts w:cstheme="minorHAnsi"/>
          <w:sz w:val="24"/>
          <w:szCs w:val="24"/>
        </w:rPr>
        <w:t>Pretendents</w:t>
      </w:r>
      <w:r w:rsidRPr="00673469">
        <w:rPr>
          <w:rFonts w:cstheme="minorHAnsi"/>
          <w:sz w:val="24"/>
          <w:szCs w:val="24"/>
        </w:rPr>
        <w:t>, ja</w:t>
      </w:r>
      <w:r w:rsidRPr="00673469">
        <w:rPr>
          <w:rFonts w:cstheme="minorHAnsi"/>
          <w:b/>
          <w:bCs/>
          <w:i/>
          <w:iCs/>
          <w:sz w:val="24"/>
          <w:szCs w:val="24"/>
        </w:rPr>
        <w:t xml:space="preserve"> </w:t>
      </w:r>
      <w:r w:rsidRPr="00673469">
        <w:rPr>
          <w:rFonts w:cstheme="minorHAnsi"/>
          <w:sz w:val="24"/>
          <w:szCs w:val="24"/>
        </w:rPr>
        <w:t>ir mainījis sertifikāta norādītos rekvizītus vai ir nepieciešams saņemt  dublikātu sakarā ar oriģināla nozaudēšanu, nozagšanu, iznīcināšanu vai neatjaunojamu bojāšanu;</w:t>
      </w:r>
    </w:p>
    <w:p w14:paraId="01AA91F8" w14:textId="228CD11B" w:rsidR="00ED1D6B" w:rsidRPr="00673469" w:rsidRDefault="00ED1D6B" w:rsidP="00ED1D6B">
      <w:pPr>
        <w:tabs>
          <w:tab w:val="left" w:pos="993"/>
        </w:tabs>
        <w:spacing w:after="0" w:line="240" w:lineRule="auto"/>
        <w:jc w:val="both"/>
        <w:rPr>
          <w:rFonts w:cstheme="minorHAnsi"/>
          <w:sz w:val="24"/>
          <w:szCs w:val="24"/>
        </w:rPr>
      </w:pPr>
      <w:r w:rsidRPr="000C4677">
        <w:rPr>
          <w:rFonts w:cstheme="minorHAnsi"/>
          <w:i/>
          <w:iCs/>
          <w:sz w:val="24"/>
          <w:szCs w:val="24"/>
        </w:rPr>
        <w:t>“grozīt</w:t>
      </w:r>
      <w:r>
        <w:rPr>
          <w:rFonts w:cstheme="minorHAnsi"/>
          <w:i/>
          <w:iCs/>
          <w:sz w:val="24"/>
          <w:szCs w:val="24"/>
        </w:rPr>
        <w:t>s</w:t>
      </w:r>
      <w:r w:rsidRPr="000C4677">
        <w:rPr>
          <w:rFonts w:cstheme="minorHAnsi"/>
          <w:i/>
          <w:iCs/>
          <w:sz w:val="24"/>
          <w:szCs w:val="24"/>
        </w:rPr>
        <w:t xml:space="preserve"> sertifikāt</w:t>
      </w:r>
      <w:r>
        <w:rPr>
          <w:rFonts w:cstheme="minorHAnsi"/>
          <w:i/>
          <w:iCs/>
          <w:sz w:val="24"/>
          <w:szCs w:val="24"/>
        </w:rPr>
        <w:t>s</w:t>
      </w:r>
      <w:r w:rsidRPr="000C4677">
        <w:rPr>
          <w:rFonts w:cstheme="minorHAnsi"/>
          <w:i/>
          <w:iCs/>
          <w:sz w:val="24"/>
          <w:szCs w:val="24"/>
        </w:rPr>
        <w:t>” –</w:t>
      </w:r>
      <w:r>
        <w:rPr>
          <w:rFonts w:cstheme="minorHAnsi"/>
          <w:i/>
          <w:iCs/>
          <w:sz w:val="24"/>
          <w:szCs w:val="24"/>
        </w:rPr>
        <w:t xml:space="preserve"> </w:t>
      </w:r>
      <w:r w:rsidRPr="000C4677">
        <w:rPr>
          <w:rFonts w:cstheme="minorHAnsi"/>
          <w:sz w:val="24"/>
          <w:szCs w:val="24"/>
        </w:rPr>
        <w:t xml:space="preserve">saņem </w:t>
      </w:r>
      <w:r w:rsidR="005F7A8C">
        <w:rPr>
          <w:rFonts w:cstheme="minorHAnsi"/>
          <w:sz w:val="24"/>
          <w:szCs w:val="24"/>
        </w:rPr>
        <w:t>Pretendents</w:t>
      </w:r>
      <w:r w:rsidRPr="000C4677">
        <w:rPr>
          <w:rFonts w:cstheme="minorHAnsi"/>
          <w:sz w:val="24"/>
          <w:szCs w:val="24"/>
        </w:rPr>
        <w:t xml:space="preserve">,  ja ir paredzējis mainīt par </w:t>
      </w:r>
      <w:r w:rsidRPr="0066446E">
        <w:rPr>
          <w:rFonts w:cstheme="minorHAnsi"/>
          <w:sz w:val="24"/>
          <w:szCs w:val="24"/>
        </w:rPr>
        <w:t xml:space="preserve">tehnisko apkopi </w:t>
      </w:r>
      <w:r w:rsidR="00D200E3">
        <w:rPr>
          <w:rFonts w:cstheme="minorHAnsi"/>
          <w:sz w:val="24"/>
          <w:szCs w:val="24"/>
        </w:rPr>
        <w:t>atbildīgās struktūrvienības</w:t>
      </w:r>
      <w:r w:rsidRPr="0066446E">
        <w:rPr>
          <w:rFonts w:cstheme="minorHAnsi"/>
          <w:sz w:val="24"/>
          <w:szCs w:val="24"/>
        </w:rPr>
        <w:t xml:space="preserve"> </w:t>
      </w:r>
      <w:r w:rsidRPr="00673469">
        <w:rPr>
          <w:rFonts w:cstheme="minorHAnsi"/>
          <w:sz w:val="24"/>
          <w:szCs w:val="24"/>
        </w:rPr>
        <w:t>sertifikātā norādīto darbības apjomu.</w:t>
      </w:r>
    </w:p>
    <w:p w14:paraId="07AE8FBE" w14:textId="19AEF90A" w:rsidR="00ED1D6B" w:rsidRPr="00673469" w:rsidRDefault="00405155" w:rsidP="008411BD">
      <w:pPr>
        <w:pStyle w:val="Sarakstarindkopa"/>
        <w:numPr>
          <w:ilvl w:val="0"/>
          <w:numId w:val="19"/>
        </w:numPr>
        <w:spacing w:after="0" w:line="240" w:lineRule="auto"/>
        <w:ind w:left="0" w:firstLine="426"/>
        <w:jc w:val="both"/>
        <w:rPr>
          <w:rFonts w:cstheme="minorHAnsi"/>
          <w:b/>
          <w:bCs/>
          <w:sz w:val="24"/>
          <w:szCs w:val="24"/>
        </w:rPr>
      </w:pPr>
      <w:r>
        <w:rPr>
          <w:rFonts w:cstheme="minorHAnsi"/>
          <w:b/>
          <w:bCs/>
          <w:sz w:val="24"/>
          <w:szCs w:val="24"/>
        </w:rPr>
        <w:t xml:space="preserve">par tehnisko apkopi atbildīgās struktūrvienības </w:t>
      </w:r>
      <w:r w:rsidR="00ED1D6B" w:rsidRPr="000C4677">
        <w:rPr>
          <w:rFonts w:cstheme="minorHAnsi"/>
          <w:b/>
          <w:bCs/>
          <w:sz w:val="24"/>
          <w:szCs w:val="24"/>
        </w:rPr>
        <w:t xml:space="preserve">darbības apjomu (vilces līdzekļi, </w:t>
      </w:r>
      <w:r w:rsidR="00ED1D6B" w:rsidRPr="00673469">
        <w:rPr>
          <w:rFonts w:cstheme="minorHAnsi"/>
          <w:b/>
          <w:bCs/>
          <w:sz w:val="24"/>
          <w:szCs w:val="24"/>
        </w:rPr>
        <w:t>pasažieru vagoni, kravas vagoni vai speciālie ritekļi);</w:t>
      </w:r>
    </w:p>
    <w:p w14:paraId="4ECD2BCA" w14:textId="77777777" w:rsidR="00ED1D6B" w:rsidRPr="00673469" w:rsidRDefault="00ED1D6B" w:rsidP="00ED1D6B">
      <w:pPr>
        <w:tabs>
          <w:tab w:val="left" w:pos="993"/>
        </w:tabs>
        <w:spacing w:after="0" w:line="240" w:lineRule="auto"/>
        <w:jc w:val="both"/>
        <w:rPr>
          <w:rFonts w:cstheme="minorHAnsi"/>
          <w:sz w:val="24"/>
          <w:szCs w:val="24"/>
        </w:rPr>
      </w:pPr>
      <w:r w:rsidRPr="00673469">
        <w:rPr>
          <w:rFonts w:cstheme="minorHAnsi"/>
          <w:sz w:val="24"/>
          <w:szCs w:val="24"/>
        </w:rPr>
        <w:t>Sertifikātā norāda komersanta apliecināmo darbības apjomu dzelzceļa nozarē atbilstoši, ko tas ir norādījis iesniegumā sertifikāta saņemšanai.</w:t>
      </w:r>
    </w:p>
    <w:p w14:paraId="4557583A" w14:textId="77777777" w:rsidR="00ED1D6B" w:rsidRPr="001D31AA" w:rsidRDefault="00ED1D6B" w:rsidP="008411BD">
      <w:pPr>
        <w:pStyle w:val="Sarakstarindkopa"/>
        <w:numPr>
          <w:ilvl w:val="0"/>
          <w:numId w:val="19"/>
        </w:numPr>
        <w:spacing w:after="0" w:line="240" w:lineRule="auto"/>
        <w:ind w:left="0" w:firstLine="426"/>
        <w:jc w:val="both"/>
        <w:rPr>
          <w:rFonts w:cstheme="minorHAnsi"/>
          <w:b/>
          <w:bCs/>
          <w:sz w:val="24"/>
          <w:szCs w:val="24"/>
        </w:rPr>
      </w:pPr>
      <w:r w:rsidRPr="000C4677">
        <w:rPr>
          <w:rFonts w:cstheme="minorHAnsi"/>
          <w:b/>
          <w:bCs/>
          <w:sz w:val="24"/>
          <w:szCs w:val="24"/>
        </w:rPr>
        <w:t>darbības ierobežojumus vai citu informāciju, ja tāda ir</w:t>
      </w:r>
      <w:r w:rsidRPr="001D31AA">
        <w:rPr>
          <w:rFonts w:cstheme="minorHAnsi"/>
          <w:b/>
          <w:bCs/>
          <w:sz w:val="24"/>
          <w:szCs w:val="24"/>
        </w:rPr>
        <w:t>;</w:t>
      </w:r>
    </w:p>
    <w:p w14:paraId="42E0889B" w14:textId="756C5B45" w:rsidR="00ED1D6B" w:rsidRPr="008017A6" w:rsidRDefault="00ED1D6B" w:rsidP="00ED1D6B">
      <w:pPr>
        <w:pStyle w:val="tv213"/>
        <w:shd w:val="clear" w:color="auto" w:fill="FFFFFF"/>
        <w:spacing w:before="0" w:beforeAutospacing="0" w:after="0" w:afterAutospacing="0"/>
        <w:jc w:val="both"/>
        <w:rPr>
          <w:rFonts w:asciiTheme="minorHAnsi" w:eastAsiaTheme="minorHAnsi" w:hAnsiTheme="minorHAnsi" w:cstheme="minorHAnsi"/>
          <w:lang w:eastAsia="en-US"/>
        </w:rPr>
      </w:pPr>
      <w:r w:rsidRPr="008017A6">
        <w:rPr>
          <w:rFonts w:asciiTheme="minorHAnsi" w:eastAsiaTheme="minorHAnsi" w:hAnsiTheme="minorHAnsi" w:cstheme="minorHAnsi"/>
          <w:lang w:eastAsia="en-US"/>
        </w:rPr>
        <w:t>Šo punkts</w:t>
      </w:r>
      <w:r w:rsidR="00673469" w:rsidRPr="008017A6">
        <w:rPr>
          <w:rFonts w:asciiTheme="minorHAnsi" w:eastAsiaTheme="minorHAnsi" w:hAnsiTheme="minorHAnsi" w:cstheme="minorHAnsi"/>
          <w:lang w:eastAsia="en-US"/>
        </w:rPr>
        <w:t xml:space="preserve"> tiek aizpildīts, ja </w:t>
      </w:r>
      <w:r w:rsidR="005F7A8C">
        <w:rPr>
          <w:rFonts w:asciiTheme="minorHAnsi" w:eastAsiaTheme="minorHAnsi" w:hAnsiTheme="minorHAnsi" w:cstheme="minorHAnsi"/>
          <w:lang w:eastAsia="en-US"/>
        </w:rPr>
        <w:t>Pretendents</w:t>
      </w:r>
      <w:r w:rsidR="00673469" w:rsidRPr="008017A6">
        <w:rPr>
          <w:rFonts w:asciiTheme="minorHAnsi" w:eastAsiaTheme="minorHAnsi" w:hAnsiTheme="minorHAnsi" w:cstheme="minorHAnsi"/>
          <w:lang w:eastAsia="en-US"/>
        </w:rPr>
        <w:t xml:space="preserve"> paredzējis veikt darbību noteiktā apjomā un tam varētu b</w:t>
      </w:r>
      <w:r w:rsidR="000C39FD" w:rsidRPr="008017A6">
        <w:rPr>
          <w:rFonts w:asciiTheme="minorHAnsi" w:eastAsiaTheme="minorHAnsi" w:hAnsiTheme="minorHAnsi" w:cstheme="minorHAnsi"/>
          <w:lang w:eastAsia="en-US"/>
        </w:rPr>
        <w:t xml:space="preserve">ūt </w:t>
      </w:r>
      <w:r w:rsidR="00673469" w:rsidRPr="008017A6">
        <w:rPr>
          <w:rFonts w:asciiTheme="minorHAnsi" w:eastAsiaTheme="minorHAnsi" w:hAnsiTheme="minorHAnsi" w:cstheme="minorHAnsi"/>
          <w:lang w:eastAsia="en-US"/>
        </w:rPr>
        <w:t>noteikti darbības ierobežojumi</w:t>
      </w:r>
      <w:r w:rsidR="008017A6" w:rsidRPr="008017A6">
        <w:rPr>
          <w:rFonts w:asciiTheme="minorHAnsi" w:eastAsiaTheme="minorHAnsi" w:hAnsiTheme="minorHAnsi" w:cstheme="minorHAnsi"/>
          <w:lang w:eastAsia="en-US"/>
        </w:rPr>
        <w:t>.</w:t>
      </w:r>
    </w:p>
    <w:p w14:paraId="3AE56C7D" w14:textId="77777777" w:rsidR="00ED1D6B" w:rsidRPr="00B72DDB" w:rsidRDefault="00ED1D6B" w:rsidP="008411BD">
      <w:pPr>
        <w:pStyle w:val="Sarakstarindkopa"/>
        <w:numPr>
          <w:ilvl w:val="0"/>
          <w:numId w:val="19"/>
        </w:numPr>
        <w:spacing w:after="0" w:line="240" w:lineRule="auto"/>
        <w:ind w:left="0" w:firstLine="426"/>
        <w:jc w:val="both"/>
        <w:rPr>
          <w:rFonts w:cstheme="minorHAnsi"/>
          <w:b/>
          <w:bCs/>
          <w:sz w:val="24"/>
          <w:szCs w:val="24"/>
        </w:rPr>
      </w:pPr>
      <w:r w:rsidRPr="00B72DDB">
        <w:rPr>
          <w:rFonts w:cstheme="minorHAnsi"/>
          <w:b/>
          <w:bCs/>
          <w:sz w:val="24"/>
          <w:szCs w:val="24"/>
        </w:rPr>
        <w:t>sertifikāta darbības termiņu</w:t>
      </w:r>
      <w:r>
        <w:rPr>
          <w:rFonts w:cstheme="minorHAnsi"/>
          <w:b/>
          <w:bCs/>
          <w:sz w:val="24"/>
          <w:szCs w:val="24"/>
        </w:rPr>
        <w:t>.</w:t>
      </w:r>
    </w:p>
    <w:p w14:paraId="145693AC" w14:textId="77777777" w:rsidR="000C39FD" w:rsidRDefault="000C39FD" w:rsidP="002665AB">
      <w:pPr>
        <w:pStyle w:val="tv213"/>
        <w:shd w:val="clear" w:color="auto" w:fill="FFFFFF"/>
        <w:spacing w:before="0" w:beforeAutospacing="0" w:after="0" w:afterAutospacing="0"/>
        <w:ind w:firstLine="284"/>
        <w:jc w:val="both"/>
        <w:rPr>
          <w:rFonts w:asciiTheme="minorHAnsi" w:eastAsiaTheme="minorHAnsi" w:hAnsiTheme="minorHAnsi" w:cstheme="minorHAnsi"/>
          <w:lang w:eastAsia="en-US"/>
        </w:rPr>
      </w:pPr>
    </w:p>
    <w:p w14:paraId="7954BFE2" w14:textId="7FA737D8" w:rsidR="00673469" w:rsidRPr="000C39FD" w:rsidRDefault="00673469" w:rsidP="002665AB">
      <w:pPr>
        <w:pStyle w:val="tv213"/>
        <w:shd w:val="clear" w:color="auto" w:fill="FFFFFF"/>
        <w:spacing w:before="0" w:beforeAutospacing="0" w:after="0" w:afterAutospacing="0"/>
        <w:ind w:firstLine="284"/>
        <w:jc w:val="both"/>
        <w:rPr>
          <w:rFonts w:asciiTheme="minorHAnsi" w:eastAsiaTheme="minorHAnsi" w:hAnsiTheme="minorHAnsi" w:cstheme="minorHAnsi"/>
          <w:lang w:eastAsia="en-US"/>
        </w:rPr>
      </w:pPr>
      <w:r w:rsidRPr="00CF7332">
        <w:rPr>
          <w:rFonts w:asciiTheme="minorHAnsi" w:eastAsiaTheme="minorHAnsi" w:hAnsiTheme="minorHAnsi" w:cstheme="minorHAnsi"/>
          <w:highlight w:val="yellow"/>
          <w:lang w:eastAsia="en-US"/>
        </w:rPr>
        <w:t xml:space="preserve">Ja </w:t>
      </w:r>
      <w:r w:rsidR="005F7A8C" w:rsidRPr="00CF7332">
        <w:rPr>
          <w:rFonts w:asciiTheme="minorHAnsi" w:eastAsiaTheme="minorHAnsi" w:hAnsiTheme="minorHAnsi" w:cstheme="minorHAnsi"/>
          <w:highlight w:val="yellow"/>
          <w:lang w:eastAsia="en-US"/>
        </w:rPr>
        <w:t>Pretendents</w:t>
      </w:r>
      <w:r w:rsidRPr="00CF7332">
        <w:rPr>
          <w:rFonts w:asciiTheme="minorHAnsi" w:eastAsiaTheme="minorHAnsi" w:hAnsiTheme="minorHAnsi" w:cstheme="minorHAnsi"/>
          <w:highlight w:val="yellow"/>
          <w:lang w:eastAsia="en-US"/>
        </w:rPr>
        <w:t xml:space="preserve"> ir lūdzis iesniegumā Par tehnisko apkopi atbildīgās struktūrvienības sertifikāt</w:t>
      </w:r>
      <w:r w:rsidR="002665AB" w:rsidRPr="00CF7332">
        <w:rPr>
          <w:rFonts w:asciiTheme="minorHAnsi" w:eastAsiaTheme="minorHAnsi" w:hAnsiTheme="minorHAnsi" w:cstheme="minorHAnsi"/>
          <w:highlight w:val="yellow"/>
          <w:lang w:eastAsia="en-US"/>
        </w:rPr>
        <w:t xml:space="preserve">a saņemšanai </w:t>
      </w:r>
      <w:r w:rsidRPr="00CF7332">
        <w:rPr>
          <w:rFonts w:asciiTheme="minorHAnsi" w:eastAsiaTheme="minorHAnsi" w:hAnsiTheme="minorHAnsi" w:cstheme="minorHAnsi"/>
          <w:highlight w:val="yellow"/>
          <w:lang w:eastAsia="en-US"/>
        </w:rPr>
        <w:t xml:space="preserve">noformēt </w:t>
      </w:r>
      <w:r w:rsidR="002665AB" w:rsidRPr="00CF7332">
        <w:rPr>
          <w:rFonts w:asciiTheme="minorHAnsi" w:eastAsiaTheme="minorHAnsi" w:hAnsiTheme="minorHAnsi" w:cstheme="minorHAnsi"/>
          <w:highlight w:val="yellow"/>
          <w:lang w:eastAsia="en-US"/>
        </w:rPr>
        <w:t xml:space="preserve">sertifikātu </w:t>
      </w:r>
      <w:r w:rsidRPr="00CF7332">
        <w:rPr>
          <w:rFonts w:asciiTheme="minorHAnsi" w:eastAsiaTheme="minorHAnsi" w:hAnsiTheme="minorHAnsi" w:cstheme="minorHAnsi"/>
          <w:highlight w:val="yellow"/>
          <w:lang w:eastAsia="en-US"/>
        </w:rPr>
        <w:t>drukas formātā, tad to noformē atbilstoši vadlīniju</w:t>
      </w:r>
      <w:r w:rsidR="002665AB" w:rsidRPr="00CF7332">
        <w:rPr>
          <w:rFonts w:asciiTheme="minorHAnsi" w:eastAsiaTheme="minorHAnsi" w:hAnsiTheme="minorHAnsi" w:cstheme="minorHAnsi"/>
          <w:highlight w:val="yellow"/>
          <w:lang w:eastAsia="en-US"/>
        </w:rPr>
        <w:t>7</w:t>
      </w:r>
      <w:r w:rsidRPr="00CF7332">
        <w:rPr>
          <w:rFonts w:asciiTheme="minorHAnsi" w:eastAsiaTheme="minorHAnsi" w:hAnsiTheme="minorHAnsi" w:cstheme="minorHAnsi"/>
          <w:highlight w:val="yellow"/>
          <w:lang w:eastAsia="en-US"/>
        </w:rPr>
        <w:t xml:space="preserve">. pielikumam, izdarot ierakstus drošības apliecībā ar datordrukas iekārtu (izņemot parakstu). </w:t>
      </w:r>
      <w:r w:rsidR="002665AB" w:rsidRPr="00CF7332">
        <w:rPr>
          <w:rFonts w:asciiTheme="minorHAnsi" w:eastAsiaTheme="minorHAnsi" w:hAnsiTheme="minorHAnsi" w:cstheme="minorHAnsi"/>
          <w:highlight w:val="yellow"/>
          <w:lang w:eastAsia="en-US"/>
        </w:rPr>
        <w:t xml:space="preserve">Par tehnisko apkopi atbildīgās struktūrvienības sertifikātu </w:t>
      </w:r>
      <w:r w:rsidRPr="00CF7332">
        <w:rPr>
          <w:rFonts w:asciiTheme="minorHAnsi" w:eastAsiaTheme="minorHAnsi" w:hAnsiTheme="minorHAnsi" w:cstheme="minorHAnsi"/>
          <w:highlight w:val="yellow"/>
          <w:lang w:eastAsia="en-US"/>
        </w:rPr>
        <w:t>paraksta Inspekcijas vadītājs un to apzīmogo ar Inspekcijas zīmogu (skat.</w:t>
      </w:r>
      <w:r w:rsidR="002665AB" w:rsidRPr="00CF7332">
        <w:rPr>
          <w:rFonts w:asciiTheme="minorHAnsi" w:eastAsiaTheme="minorHAnsi" w:hAnsiTheme="minorHAnsi" w:cstheme="minorHAnsi"/>
          <w:highlight w:val="yellow"/>
          <w:lang w:eastAsia="en-US"/>
        </w:rPr>
        <w:t>7</w:t>
      </w:r>
      <w:r w:rsidRPr="00CF7332">
        <w:rPr>
          <w:rFonts w:asciiTheme="minorHAnsi" w:eastAsiaTheme="minorHAnsi" w:hAnsiTheme="minorHAnsi" w:cstheme="minorHAnsi"/>
          <w:highlight w:val="yellow"/>
          <w:lang w:eastAsia="en-US"/>
        </w:rPr>
        <w:t xml:space="preserve">.pielikumu). Ja šāds lūgums nebija izteikts, Inspekcija informāciju par izdoto </w:t>
      </w:r>
      <w:r w:rsidR="002665AB" w:rsidRPr="00CF7332">
        <w:rPr>
          <w:rFonts w:asciiTheme="minorHAnsi" w:eastAsiaTheme="minorHAnsi" w:hAnsiTheme="minorHAnsi" w:cstheme="minorHAnsi"/>
          <w:highlight w:val="yellow"/>
          <w:lang w:eastAsia="en-US"/>
        </w:rPr>
        <w:t xml:space="preserve">Par tehnisko apkopi atbildīgās struktūrvienības sertifikātu </w:t>
      </w:r>
      <w:r w:rsidRPr="00CF7332">
        <w:rPr>
          <w:rFonts w:asciiTheme="minorHAnsi" w:eastAsiaTheme="minorHAnsi" w:hAnsiTheme="minorHAnsi" w:cstheme="minorHAnsi"/>
          <w:highlight w:val="yellow"/>
          <w:lang w:eastAsia="en-US"/>
        </w:rPr>
        <w:t>publisko Inspekcijas mājas lapā.</w:t>
      </w:r>
      <w:r w:rsidRPr="000C39FD">
        <w:rPr>
          <w:rFonts w:asciiTheme="minorHAnsi" w:eastAsiaTheme="minorHAnsi" w:hAnsiTheme="minorHAnsi" w:cstheme="minorHAnsi"/>
          <w:lang w:eastAsia="en-US"/>
        </w:rPr>
        <w:t xml:space="preserve">   </w:t>
      </w:r>
    </w:p>
    <w:p w14:paraId="273ACA65" w14:textId="77777777" w:rsidR="00FD3D8D" w:rsidRPr="001D5877" w:rsidRDefault="00FD3D8D" w:rsidP="00BF310E">
      <w:pPr>
        <w:spacing w:after="0" w:line="240" w:lineRule="auto"/>
        <w:jc w:val="both"/>
        <w:rPr>
          <w:rFonts w:cstheme="minorHAnsi"/>
          <w:i/>
          <w:iCs/>
          <w:sz w:val="24"/>
          <w:szCs w:val="24"/>
          <w:u w:val="single"/>
        </w:rPr>
      </w:pPr>
    </w:p>
    <w:p w14:paraId="141ED432" w14:textId="7DEF1B13" w:rsidR="003224A5" w:rsidRPr="00E53B6C" w:rsidRDefault="00C653F6" w:rsidP="00B72FCA">
      <w:pPr>
        <w:pStyle w:val="Virsraksts3"/>
        <w:numPr>
          <w:ilvl w:val="0"/>
          <w:numId w:val="89"/>
        </w:numPr>
        <w:ind w:left="284" w:hanging="284"/>
        <w:rPr>
          <w:rFonts w:eastAsia="Times New Roman"/>
        </w:rPr>
      </w:pPr>
      <w:r w:rsidRPr="00E53B6C">
        <w:rPr>
          <w:rFonts w:eastAsia="Times New Roman" w:cstheme="minorHAnsi"/>
          <w:sz w:val="24"/>
        </w:rPr>
        <w:br w:type="column"/>
      </w:r>
      <w:bookmarkStart w:id="75" w:name="_Toc118447555"/>
      <w:r w:rsidR="0032523F" w:rsidRPr="000C39FD">
        <w:lastRenderedPageBreak/>
        <w:t>Pielikums</w:t>
      </w:r>
      <w:bookmarkEnd w:id="75"/>
    </w:p>
    <w:p w14:paraId="30936BDF" w14:textId="2475B7A0" w:rsidR="005F086D" w:rsidRPr="00C01194" w:rsidRDefault="00942251" w:rsidP="00942251">
      <w:pPr>
        <w:pStyle w:val="Virsraksts3"/>
        <w:rPr>
          <w:rFonts w:ascii="Arial" w:eastAsia="Times New Roman" w:hAnsi="Arial" w:cs="Arial"/>
          <w:i/>
          <w:iCs/>
          <w:color w:val="414142"/>
          <w:sz w:val="20"/>
          <w:szCs w:val="20"/>
        </w:rPr>
      </w:pPr>
      <w:bookmarkStart w:id="76" w:name="_Toc118447556"/>
      <w:r w:rsidRPr="00B62E60">
        <w:t>Drošības pārvaldība</w:t>
      </w:r>
      <w:r w:rsidRPr="00942251">
        <w:t>s sistēmas pamatelementi un novērtēšanas kritēriji</w:t>
      </w:r>
      <w:bookmarkEnd w:id="76"/>
    </w:p>
    <w:p w14:paraId="7758082F" w14:textId="68C9E5BD" w:rsidR="00D11E8B" w:rsidRDefault="00A43F8C" w:rsidP="00942251">
      <w:pPr>
        <w:pStyle w:val="Virsraksts1"/>
        <w:rPr>
          <w:rFonts w:eastAsia="Times New Roman"/>
        </w:rPr>
      </w:pPr>
      <w:bookmarkStart w:id="77" w:name="_Toc118447557"/>
      <w:r>
        <w:rPr>
          <w:rFonts w:eastAsia="Times New Roman"/>
        </w:rPr>
        <w:t>Īsumā par d</w:t>
      </w:r>
      <w:r w:rsidR="00D11E8B" w:rsidRPr="00C01194">
        <w:rPr>
          <w:rFonts w:eastAsia="Times New Roman"/>
        </w:rPr>
        <w:t xml:space="preserve">rošības </w:t>
      </w:r>
      <w:r w:rsidR="00D11E8B" w:rsidRPr="00942251">
        <w:t>pārvaldības</w:t>
      </w:r>
      <w:r w:rsidR="00D11E8B" w:rsidRPr="00C01194">
        <w:rPr>
          <w:rFonts w:eastAsia="Times New Roman"/>
        </w:rPr>
        <w:t xml:space="preserve"> sistēm</w:t>
      </w:r>
      <w:r>
        <w:rPr>
          <w:rFonts w:eastAsia="Times New Roman"/>
        </w:rPr>
        <w:t>u</w:t>
      </w:r>
      <w:bookmarkEnd w:id="77"/>
    </w:p>
    <w:p w14:paraId="30DA3F7E" w14:textId="6DA60B5D" w:rsidR="006C2E5E" w:rsidRDefault="00DD4CEA" w:rsidP="00B62E60">
      <w:pPr>
        <w:tabs>
          <w:tab w:val="left" w:pos="993"/>
        </w:tabs>
        <w:spacing w:after="0" w:line="240" w:lineRule="auto"/>
        <w:ind w:firstLine="284"/>
        <w:jc w:val="both"/>
        <w:rPr>
          <w:rFonts w:cstheme="minorHAnsi"/>
          <w:sz w:val="24"/>
          <w:szCs w:val="24"/>
        </w:rPr>
      </w:pPr>
      <w:r w:rsidRPr="00B62E60">
        <w:rPr>
          <w:rFonts w:cstheme="minorHAnsi"/>
          <w:sz w:val="24"/>
          <w:szCs w:val="24"/>
        </w:rPr>
        <w:t xml:space="preserve">Drošības pārvaldības sistēmas </w:t>
      </w:r>
      <w:r w:rsidR="00510E79">
        <w:rPr>
          <w:rFonts w:cstheme="minorHAnsi"/>
          <w:sz w:val="24"/>
          <w:szCs w:val="24"/>
        </w:rPr>
        <w:t xml:space="preserve">(DPS) </w:t>
      </w:r>
      <w:r w:rsidRPr="00B62E60">
        <w:rPr>
          <w:rFonts w:cstheme="minorHAnsi"/>
          <w:sz w:val="24"/>
          <w:szCs w:val="24"/>
        </w:rPr>
        <w:t xml:space="preserve">izveidošanas un uzturēšanas mērķis </w:t>
      </w:r>
      <w:r w:rsidR="00B62E60" w:rsidRPr="00B62E60">
        <w:rPr>
          <w:rFonts w:cstheme="minorHAnsi"/>
          <w:sz w:val="24"/>
          <w:szCs w:val="24"/>
        </w:rPr>
        <w:t xml:space="preserve">ir </w:t>
      </w:r>
      <w:r w:rsidRPr="00B62E60">
        <w:rPr>
          <w:rFonts w:cstheme="minorHAnsi"/>
          <w:sz w:val="24"/>
          <w:szCs w:val="24"/>
        </w:rPr>
        <w:t>panākt</w:t>
      </w:r>
      <w:r w:rsidR="00B62E60" w:rsidRPr="00B62E60">
        <w:rPr>
          <w:rFonts w:cstheme="minorHAnsi"/>
          <w:sz w:val="24"/>
          <w:szCs w:val="24"/>
        </w:rPr>
        <w:t xml:space="preserve">, lai </w:t>
      </w:r>
      <w:r w:rsidR="005F7A8C">
        <w:rPr>
          <w:rFonts w:cstheme="minorHAnsi"/>
          <w:sz w:val="24"/>
          <w:szCs w:val="24"/>
        </w:rPr>
        <w:t>Pretendents</w:t>
      </w:r>
      <w:r w:rsidR="00B62E60" w:rsidRPr="00B62E60">
        <w:rPr>
          <w:rFonts w:cstheme="minorHAnsi"/>
          <w:sz w:val="24"/>
          <w:szCs w:val="24"/>
        </w:rPr>
        <w:t xml:space="preserve">, izmantojot sistemātisku pieeju, </w:t>
      </w:r>
      <w:r w:rsidR="00510E79">
        <w:rPr>
          <w:rFonts w:cstheme="minorHAnsi"/>
          <w:sz w:val="24"/>
          <w:szCs w:val="24"/>
        </w:rPr>
        <w:t xml:space="preserve">garantētu savu darbību drošu vadību, </w:t>
      </w:r>
      <w:r w:rsidR="00B62E60" w:rsidRPr="00B62E60">
        <w:rPr>
          <w:rFonts w:cstheme="minorHAnsi"/>
          <w:sz w:val="24"/>
          <w:szCs w:val="24"/>
        </w:rPr>
        <w:t>nepārtraukti uzlabotu drošības rādītājus, īstenotu efektīvu darbības pārvaldību un darba organizāciju</w:t>
      </w:r>
      <w:r w:rsidR="006C2E5E">
        <w:rPr>
          <w:rFonts w:cstheme="minorHAnsi"/>
          <w:sz w:val="24"/>
          <w:szCs w:val="24"/>
        </w:rPr>
        <w:t xml:space="preserve">, nodrošinot </w:t>
      </w:r>
      <w:r w:rsidR="006C2E5E" w:rsidRPr="00154E12">
        <w:rPr>
          <w:rFonts w:cstheme="minorHAnsi"/>
          <w:sz w:val="24"/>
          <w:szCs w:val="24"/>
        </w:rPr>
        <w:t xml:space="preserve"> to, ka dzelzceļa sistēma var sasniegt vismaz kopīgos drošības mērķus, atbilst savstarpējas izmantojamības tehniskajās specifikācijās noteiktajām drošības prasībām un ka tiek piemērotas attiecīgās kopīgās drošības metodes un izpildītas nacionālās prasības</w:t>
      </w:r>
      <w:r w:rsidR="006C2E5E">
        <w:rPr>
          <w:rFonts w:cstheme="minorHAnsi"/>
          <w:sz w:val="24"/>
          <w:szCs w:val="24"/>
        </w:rPr>
        <w:t xml:space="preserve">. </w:t>
      </w:r>
    </w:p>
    <w:p w14:paraId="75A05889" w14:textId="76F9F1EA" w:rsidR="00AE5757" w:rsidRPr="00AE5757" w:rsidRDefault="00AE5757" w:rsidP="00AE5757">
      <w:pPr>
        <w:spacing w:after="0" w:line="240" w:lineRule="auto"/>
        <w:jc w:val="both"/>
        <w:rPr>
          <w:rFonts w:cstheme="minorHAnsi"/>
          <w:sz w:val="24"/>
          <w:szCs w:val="24"/>
        </w:rPr>
      </w:pPr>
      <w:r w:rsidRPr="00AE5757">
        <w:rPr>
          <w:rFonts w:cstheme="minorHAnsi"/>
          <w:sz w:val="24"/>
          <w:szCs w:val="24"/>
        </w:rPr>
        <w:t xml:space="preserve">Lai dzelzceļa pārvadātāji, manevru darvu veicēji un PIP un EIP infrastruktūras pārvaldītāji drošības pārvaldības sistēmā īstenotu sistemātisku pieeju cilvēka veiktspējas atbalstam un cilvēkfaktoru un organizatorisko faktoru pārvaldība. Tas, kā drošība tiek uztverta, vērtēta un prioritizēta </w:t>
      </w:r>
      <w:r w:rsidR="00EB343B">
        <w:rPr>
          <w:rFonts w:cstheme="minorHAnsi"/>
          <w:sz w:val="24"/>
          <w:szCs w:val="24"/>
        </w:rPr>
        <w:t>Pretendentam</w:t>
      </w:r>
      <w:r w:rsidRPr="00AE5757">
        <w:rPr>
          <w:rFonts w:cstheme="minorHAnsi"/>
          <w:sz w:val="24"/>
          <w:szCs w:val="24"/>
        </w:rPr>
        <w:t>, atspoguļo, cik patiesa visos organizācijas līmeņos ir apņemšanās gādāt par drošību. Tāpēc ir svarīgi arī, lai šie komersanti apzinātu rīcību un uzvedību, kas spēj veidot pozitīvu drošības kultūru, un ar drošības pārvaldības sistēmas palīdzību veicinātu šo savstarpējās uzticēšanās, paļāvības un izglītošanās kultūru, kas personālu mudina dot savu artavu drošības pilnveidošanā, ziņojot par bīstamām situācijām un sniedzot ar drošību saistītu informāciju</w:t>
      </w:r>
      <w:r>
        <w:rPr>
          <w:rFonts w:cstheme="minorHAnsi"/>
          <w:sz w:val="24"/>
          <w:szCs w:val="24"/>
        </w:rPr>
        <w:t xml:space="preserve">, Šajā sakarā ir vērts atcerēties, ka  </w:t>
      </w:r>
      <w:r w:rsidRPr="00AE5757">
        <w:rPr>
          <w:rFonts w:cstheme="minorHAnsi"/>
          <w:sz w:val="24"/>
          <w:szCs w:val="24"/>
        </w:rPr>
        <w:t>drošības kultūra ir mijiedarbība starp drošības pārvaldības sistēmas (DPS) prasībām, to, kā cilvēki, pamatojoties uz savu attieksmi, vērtībām un pārliecību, tās saprot, un viņu faktisko rīcību, par ko liecina lēmumi un uzvedība.</w:t>
      </w:r>
    </w:p>
    <w:p w14:paraId="7F4593B9" w14:textId="1C6621FE" w:rsidR="00B62E60" w:rsidRPr="00B62E60" w:rsidRDefault="00B62E60" w:rsidP="00B62E60">
      <w:pPr>
        <w:tabs>
          <w:tab w:val="left" w:pos="993"/>
        </w:tabs>
        <w:spacing w:after="0" w:line="240" w:lineRule="auto"/>
        <w:ind w:firstLine="284"/>
        <w:jc w:val="both"/>
        <w:rPr>
          <w:rFonts w:cstheme="minorHAnsi"/>
          <w:sz w:val="24"/>
          <w:szCs w:val="24"/>
        </w:rPr>
      </w:pPr>
      <w:r w:rsidRPr="00B62E60">
        <w:rPr>
          <w:rFonts w:cstheme="minorHAnsi"/>
          <w:sz w:val="24"/>
          <w:szCs w:val="24"/>
        </w:rPr>
        <w:t xml:space="preserve"> Līdzīgi kā citas vadības pārvaldības sistēmas drošības pārvaldības sistēma ir  </w:t>
      </w:r>
      <w:r w:rsidR="00A43F8C" w:rsidRPr="00B62E60">
        <w:rPr>
          <w:rFonts w:cstheme="minorHAnsi"/>
          <w:sz w:val="24"/>
          <w:szCs w:val="24"/>
        </w:rPr>
        <w:t>strukturēt</w:t>
      </w:r>
      <w:r w:rsidRPr="00B62E60">
        <w:rPr>
          <w:rFonts w:cstheme="minorHAnsi"/>
          <w:sz w:val="24"/>
          <w:szCs w:val="24"/>
        </w:rPr>
        <w:t xml:space="preserve">a pēc principa : </w:t>
      </w:r>
      <w:r w:rsidR="00A43F8C" w:rsidRPr="00B62E60">
        <w:rPr>
          <w:rFonts w:cstheme="minorHAnsi"/>
          <w:sz w:val="24"/>
          <w:szCs w:val="24"/>
        </w:rPr>
        <w:t>Plāno – Dari – Pārbaudi – Rīkojies</w:t>
      </w:r>
      <w:r w:rsidR="006C2E5E">
        <w:rPr>
          <w:rFonts w:cstheme="minorHAnsi"/>
          <w:sz w:val="24"/>
          <w:szCs w:val="24"/>
        </w:rPr>
        <w:t xml:space="preserve"> un tāpēc ir iespējama  savienojamība ar citām pārvaldības sistēmām un standartiem. </w:t>
      </w:r>
    </w:p>
    <w:p w14:paraId="4AAA53E7" w14:textId="6588F5B3" w:rsidR="00B62E60" w:rsidRDefault="00B62E60" w:rsidP="00B62E60">
      <w:pPr>
        <w:tabs>
          <w:tab w:val="left" w:pos="993"/>
        </w:tabs>
        <w:spacing w:after="0" w:line="240" w:lineRule="auto"/>
        <w:ind w:firstLine="284"/>
        <w:jc w:val="both"/>
        <w:rPr>
          <w:rFonts w:cstheme="minorHAnsi"/>
          <w:sz w:val="24"/>
          <w:szCs w:val="24"/>
        </w:rPr>
      </w:pPr>
      <w:r>
        <w:rPr>
          <w:rFonts w:cstheme="minorHAnsi"/>
          <w:sz w:val="24"/>
          <w:szCs w:val="24"/>
        </w:rPr>
        <w:t xml:space="preserve">Tādejādi, </w:t>
      </w:r>
      <w:r w:rsidR="00510E79">
        <w:rPr>
          <w:rFonts w:cstheme="minorHAnsi"/>
          <w:sz w:val="24"/>
          <w:szCs w:val="24"/>
        </w:rPr>
        <w:t>DPS</w:t>
      </w:r>
      <w:r w:rsidRPr="00B62E60">
        <w:rPr>
          <w:rFonts w:cstheme="minorHAnsi"/>
          <w:sz w:val="24"/>
          <w:szCs w:val="24"/>
        </w:rPr>
        <w:t xml:space="preserve"> </w:t>
      </w:r>
      <w:r>
        <w:rPr>
          <w:rFonts w:cstheme="minorHAnsi"/>
          <w:sz w:val="24"/>
          <w:szCs w:val="24"/>
        </w:rPr>
        <w:t xml:space="preserve">izveidē var balstīties uz šo </w:t>
      </w:r>
      <w:r w:rsidR="00A43F8C" w:rsidRPr="00B62E60">
        <w:rPr>
          <w:rFonts w:cstheme="minorHAnsi"/>
          <w:sz w:val="24"/>
          <w:szCs w:val="24"/>
        </w:rPr>
        <w:t xml:space="preserve"> strukt</w:t>
      </w:r>
      <w:r>
        <w:rPr>
          <w:rFonts w:cstheme="minorHAnsi"/>
          <w:sz w:val="24"/>
          <w:szCs w:val="24"/>
        </w:rPr>
        <w:t>ū</w:t>
      </w:r>
      <w:r w:rsidR="00510E79">
        <w:rPr>
          <w:rFonts w:cstheme="minorHAnsi"/>
          <w:sz w:val="24"/>
          <w:szCs w:val="24"/>
        </w:rPr>
        <w:t>r</w:t>
      </w:r>
      <w:r>
        <w:rPr>
          <w:rFonts w:cstheme="minorHAnsi"/>
          <w:sz w:val="24"/>
          <w:szCs w:val="24"/>
        </w:rPr>
        <w:t>u:</w:t>
      </w:r>
      <w:r w:rsidR="00A43F8C" w:rsidRPr="00B62E60">
        <w:rPr>
          <w:rFonts w:cstheme="minorHAnsi"/>
          <w:sz w:val="24"/>
          <w:szCs w:val="24"/>
        </w:rPr>
        <w:t xml:space="preserve"> </w:t>
      </w:r>
    </w:p>
    <w:p w14:paraId="3CD4B785" w14:textId="7318FA91" w:rsidR="00B62E60" w:rsidRDefault="006C2E5E" w:rsidP="008411BD">
      <w:pPr>
        <w:pStyle w:val="Sarakstarindkopa"/>
        <w:numPr>
          <w:ilvl w:val="0"/>
          <w:numId w:val="30"/>
        </w:numPr>
        <w:tabs>
          <w:tab w:val="left" w:pos="993"/>
        </w:tabs>
        <w:spacing w:after="0" w:line="240" w:lineRule="auto"/>
        <w:ind w:hanging="425"/>
        <w:jc w:val="both"/>
        <w:rPr>
          <w:rFonts w:cstheme="minorHAnsi"/>
          <w:sz w:val="24"/>
          <w:szCs w:val="24"/>
        </w:rPr>
      </w:pPr>
      <w:r>
        <w:rPr>
          <w:rFonts w:cstheme="minorHAnsi"/>
          <w:sz w:val="24"/>
          <w:szCs w:val="24"/>
        </w:rPr>
        <w:t xml:space="preserve">Plānot: </w:t>
      </w:r>
      <w:r w:rsidRPr="00B62E60">
        <w:rPr>
          <w:rFonts w:cstheme="minorHAnsi"/>
          <w:sz w:val="24"/>
          <w:szCs w:val="24"/>
        </w:rPr>
        <w:t xml:space="preserve">definēt nepieciešamos mērķus, uzdevumus un rīcības plānus, </w:t>
      </w:r>
      <w:r>
        <w:rPr>
          <w:rFonts w:cstheme="minorHAnsi"/>
          <w:sz w:val="24"/>
          <w:szCs w:val="24"/>
        </w:rPr>
        <w:t>lai nodrošinātu darbību drošu vadību;</w:t>
      </w:r>
    </w:p>
    <w:p w14:paraId="6B7BF8B4" w14:textId="5A0E7A61" w:rsidR="006C2E5E" w:rsidRDefault="006C2E5E" w:rsidP="008411BD">
      <w:pPr>
        <w:pStyle w:val="Sarakstarindkopa"/>
        <w:numPr>
          <w:ilvl w:val="0"/>
          <w:numId w:val="30"/>
        </w:numPr>
        <w:tabs>
          <w:tab w:val="left" w:pos="993"/>
        </w:tabs>
        <w:spacing w:after="0" w:line="240" w:lineRule="auto"/>
        <w:ind w:hanging="425"/>
        <w:jc w:val="both"/>
        <w:rPr>
          <w:rFonts w:cstheme="minorHAnsi"/>
          <w:sz w:val="24"/>
          <w:szCs w:val="24"/>
        </w:rPr>
      </w:pPr>
      <w:r w:rsidRPr="00B62E60">
        <w:rPr>
          <w:rFonts w:cstheme="minorHAnsi"/>
          <w:sz w:val="24"/>
          <w:szCs w:val="24"/>
        </w:rPr>
        <w:t>Darīt: ieviest efektīvu pārvaldības rīcības plānu;</w:t>
      </w:r>
    </w:p>
    <w:p w14:paraId="3F1066B7" w14:textId="20517E1F" w:rsidR="00B62E60" w:rsidRDefault="00A43F8C" w:rsidP="008411BD">
      <w:pPr>
        <w:pStyle w:val="Sarakstarindkopa"/>
        <w:numPr>
          <w:ilvl w:val="0"/>
          <w:numId w:val="30"/>
        </w:numPr>
        <w:tabs>
          <w:tab w:val="left" w:pos="993"/>
        </w:tabs>
        <w:spacing w:after="0" w:line="240" w:lineRule="auto"/>
        <w:ind w:hanging="425"/>
        <w:jc w:val="both"/>
        <w:rPr>
          <w:rFonts w:cstheme="minorHAnsi"/>
          <w:sz w:val="24"/>
          <w:szCs w:val="24"/>
        </w:rPr>
      </w:pPr>
      <w:r w:rsidRPr="00B62E60">
        <w:rPr>
          <w:rFonts w:cstheme="minorHAnsi"/>
          <w:sz w:val="24"/>
          <w:szCs w:val="24"/>
        </w:rPr>
        <w:t xml:space="preserve">Pārbaudīt: sniegt metodoloģisku un operatīvu pieeju </w:t>
      </w:r>
      <w:r w:rsidR="00510E79">
        <w:rPr>
          <w:rFonts w:cstheme="minorHAnsi"/>
          <w:sz w:val="24"/>
          <w:szCs w:val="24"/>
        </w:rPr>
        <w:t>darbības</w:t>
      </w:r>
      <w:r w:rsidRPr="00B62E60">
        <w:rPr>
          <w:rFonts w:cstheme="minorHAnsi"/>
          <w:sz w:val="24"/>
          <w:szCs w:val="24"/>
        </w:rPr>
        <w:t xml:space="preserve"> uzraudzībai un analizēšanai; </w:t>
      </w:r>
    </w:p>
    <w:p w14:paraId="13A90C52" w14:textId="0E3BFD45" w:rsidR="00D11E8B" w:rsidRDefault="00A43F8C" w:rsidP="008411BD">
      <w:pPr>
        <w:pStyle w:val="Sarakstarindkopa"/>
        <w:numPr>
          <w:ilvl w:val="0"/>
          <w:numId w:val="30"/>
        </w:numPr>
        <w:tabs>
          <w:tab w:val="left" w:pos="993"/>
        </w:tabs>
        <w:spacing w:after="0" w:line="240" w:lineRule="auto"/>
        <w:ind w:hanging="425"/>
        <w:jc w:val="both"/>
        <w:rPr>
          <w:rFonts w:cstheme="minorHAnsi"/>
          <w:sz w:val="24"/>
          <w:szCs w:val="24"/>
        </w:rPr>
      </w:pPr>
      <w:r w:rsidRPr="00B62E60">
        <w:rPr>
          <w:rFonts w:cstheme="minorHAnsi"/>
          <w:sz w:val="24"/>
          <w:szCs w:val="24"/>
        </w:rPr>
        <w:t xml:space="preserve">Rīkoties: nepārtraukti uzlabot </w:t>
      </w:r>
      <w:r w:rsidR="00510E79">
        <w:rPr>
          <w:rFonts w:cstheme="minorHAnsi"/>
          <w:sz w:val="24"/>
          <w:szCs w:val="24"/>
        </w:rPr>
        <w:t>drošību</w:t>
      </w:r>
      <w:r w:rsidRPr="00B62E60">
        <w:rPr>
          <w:rFonts w:cstheme="minorHAnsi"/>
          <w:sz w:val="24"/>
          <w:szCs w:val="24"/>
        </w:rPr>
        <w:t xml:space="preserve"> ar mērķi, lai </w:t>
      </w:r>
      <w:r w:rsidR="00510E79">
        <w:rPr>
          <w:rFonts w:cstheme="minorHAnsi"/>
          <w:sz w:val="24"/>
          <w:szCs w:val="24"/>
        </w:rPr>
        <w:t>DPS</w:t>
      </w:r>
      <w:r w:rsidRPr="00B62E60">
        <w:rPr>
          <w:rFonts w:cstheme="minorHAnsi"/>
          <w:sz w:val="24"/>
          <w:szCs w:val="24"/>
        </w:rPr>
        <w:t xml:space="preserve"> kļūtu par aktuālu un integrētu </w:t>
      </w:r>
      <w:r w:rsidR="00510E79">
        <w:rPr>
          <w:rFonts w:cstheme="minorHAnsi"/>
          <w:sz w:val="24"/>
          <w:szCs w:val="24"/>
        </w:rPr>
        <w:t xml:space="preserve">drošības </w:t>
      </w:r>
      <w:r w:rsidRPr="00B62E60">
        <w:rPr>
          <w:rFonts w:cstheme="minorHAnsi"/>
          <w:sz w:val="24"/>
          <w:szCs w:val="24"/>
        </w:rPr>
        <w:t>politikas un ikdienas procesu daļu</w:t>
      </w:r>
      <w:r w:rsidR="00510E79">
        <w:rPr>
          <w:rFonts w:cstheme="minorHAnsi"/>
          <w:sz w:val="24"/>
          <w:szCs w:val="24"/>
        </w:rPr>
        <w:t>.</w:t>
      </w:r>
      <w:r w:rsidRPr="00B62E60">
        <w:rPr>
          <w:rFonts w:cstheme="minorHAnsi"/>
          <w:sz w:val="24"/>
          <w:szCs w:val="24"/>
        </w:rPr>
        <w:t xml:space="preserve"> </w:t>
      </w:r>
    </w:p>
    <w:p w14:paraId="0176AF2A" w14:textId="663A05C9" w:rsidR="009F3E4A" w:rsidRPr="00CD3BBC" w:rsidRDefault="009F3E4A" w:rsidP="007D1713">
      <w:pPr>
        <w:spacing w:after="0" w:line="240" w:lineRule="auto"/>
        <w:ind w:firstLine="284"/>
        <w:jc w:val="both"/>
        <w:rPr>
          <w:rFonts w:cstheme="minorHAnsi"/>
          <w:sz w:val="24"/>
          <w:szCs w:val="24"/>
        </w:rPr>
      </w:pPr>
      <w:r>
        <w:rPr>
          <w:rFonts w:cstheme="minorHAnsi"/>
          <w:sz w:val="24"/>
          <w:szCs w:val="24"/>
        </w:rPr>
        <w:t>DPS</w:t>
      </w:r>
      <w:r w:rsidR="00AE5757" w:rsidRPr="00AE5757">
        <w:rPr>
          <w:rFonts w:cstheme="minorHAnsi"/>
          <w:sz w:val="24"/>
          <w:szCs w:val="24"/>
        </w:rPr>
        <w:t xml:space="preserve"> pielāgo </w:t>
      </w:r>
      <w:r w:rsidR="00AE5757">
        <w:rPr>
          <w:rFonts w:cstheme="minorHAnsi"/>
          <w:sz w:val="24"/>
          <w:szCs w:val="24"/>
        </w:rPr>
        <w:t xml:space="preserve">komersanta </w:t>
      </w:r>
      <w:r w:rsidR="00AE5757" w:rsidRPr="00AE5757">
        <w:rPr>
          <w:rFonts w:cstheme="minorHAnsi"/>
          <w:sz w:val="24"/>
          <w:szCs w:val="24"/>
        </w:rPr>
        <w:t xml:space="preserve">veicamās darbības veidam un apjomam, darbības telpai un citiem apstākļiem. Sistēma nodrošina visu to risku kontroli, kas saistīti ar pārvadātāja, manevru darbu veicēja vai </w:t>
      </w:r>
      <w:r w:rsidR="00AE5757">
        <w:rPr>
          <w:rFonts w:cstheme="minorHAnsi"/>
          <w:sz w:val="24"/>
          <w:szCs w:val="24"/>
        </w:rPr>
        <w:t>PIP, EIP</w:t>
      </w:r>
      <w:r w:rsidR="00AE5757" w:rsidRPr="00AE5757">
        <w:rPr>
          <w:rFonts w:cstheme="minorHAnsi"/>
          <w:sz w:val="24"/>
          <w:szCs w:val="24"/>
        </w:rPr>
        <w:t xml:space="preserve"> dzelzceļa infrastruktūras pārvaldītāja darbību, tostarp tehniskās apkopes pakalpojumu sniegšanu, materiālu sagādi un līgumslēdzēju pakalpojumu izmantošanu. Drošības pārvaldības sistēmā ņem vērā arī riskus, kas izriet no darbībām, kuras veic citi dzelzceļa sistēmas dalībnieki</w:t>
      </w:r>
      <w:r>
        <w:rPr>
          <w:rFonts w:cstheme="minorHAnsi"/>
          <w:sz w:val="24"/>
          <w:szCs w:val="24"/>
        </w:rPr>
        <w:t xml:space="preserve">. Jāņem vērā arī tas, kas </w:t>
      </w:r>
      <w:r w:rsidRPr="00CD3BBC">
        <w:rPr>
          <w:rFonts w:cstheme="minorHAnsi"/>
          <w:sz w:val="24"/>
          <w:szCs w:val="24"/>
        </w:rPr>
        <w:t>DPS uzdevums ir koordinēt publiskās lietošanas dzelzceļa infrastruktūras pārvaldītāja ārkārtas situāciju procedūras ar visiem pārvadātājiem un manevru darbu veicējiem, kuri izmanto tā infrastruktūru, un ar ārkārtas situāciju dienestiem, lai veicinātu ātru glābšanas dienestu iesaistīšanos, un ar jebkādu citu pusi, kas varētu tikt iesaistīta ārkārtas situācijā. Attiecīgo pārrobežu dzelzceļa infrastruktūras pārvaldītāju sadarbība paredz ārkārtas situāciju dienestu koordinēšanu un sagatavotību abās robežas pusēs.</w:t>
      </w:r>
    </w:p>
    <w:p w14:paraId="4F5E3816" w14:textId="240AD2BB" w:rsidR="00CD3BBC" w:rsidRDefault="00CD3BBC" w:rsidP="007D1713">
      <w:pPr>
        <w:spacing w:after="0" w:line="240" w:lineRule="auto"/>
        <w:ind w:firstLine="284"/>
        <w:jc w:val="both"/>
        <w:rPr>
          <w:rFonts w:cstheme="minorHAnsi"/>
          <w:sz w:val="24"/>
          <w:szCs w:val="24"/>
        </w:rPr>
      </w:pPr>
      <w:r w:rsidRPr="00CD3BBC">
        <w:rPr>
          <w:rFonts w:cstheme="minorHAnsi"/>
          <w:sz w:val="24"/>
          <w:szCs w:val="24"/>
        </w:rPr>
        <w:t>DPS dokumentē visās attiecīgajās daļās un apraksta pienākumu sadalījumu organizatoriskajā struktūrā. Tajā parāda, kā tiek nodrošināta kontrole dažādos vadības līmeņos, kā tiek iesaistīts visu līmeņu personāls un tā pārstāvji un kā tiek nodrošināta nepārtraukta drošības pārvaldības sistēmas uzlabošana.</w:t>
      </w:r>
      <w:r>
        <w:rPr>
          <w:rFonts w:cstheme="minorHAnsi"/>
          <w:sz w:val="24"/>
          <w:szCs w:val="24"/>
        </w:rPr>
        <w:t xml:space="preserve"> </w:t>
      </w:r>
      <w:r w:rsidR="00AD7C77">
        <w:rPr>
          <w:rFonts w:cstheme="minorHAnsi"/>
          <w:sz w:val="24"/>
          <w:szCs w:val="24"/>
        </w:rPr>
        <w:t>Ar dzelzceļa darbību p</w:t>
      </w:r>
      <w:r w:rsidR="00D83AE8" w:rsidRPr="00CD3BBC">
        <w:rPr>
          <w:rFonts w:cstheme="minorHAnsi"/>
          <w:sz w:val="24"/>
          <w:szCs w:val="24"/>
        </w:rPr>
        <w:t xml:space="preserve">rocedūru apraksta detalizācija, parāda faktisku to </w:t>
      </w:r>
      <w:r w:rsidR="00D83AE8" w:rsidRPr="00CD3BBC">
        <w:rPr>
          <w:rFonts w:cstheme="minorHAnsi"/>
          <w:sz w:val="24"/>
          <w:szCs w:val="24"/>
        </w:rPr>
        <w:lastRenderedPageBreak/>
        <w:t>norisi, tas nozīmē, ka precīzi</w:t>
      </w:r>
      <w:r w:rsidR="00AD7C77">
        <w:rPr>
          <w:rFonts w:cstheme="minorHAnsi"/>
          <w:sz w:val="24"/>
          <w:szCs w:val="24"/>
        </w:rPr>
        <w:t xml:space="preserve"> uzdevumi,</w:t>
      </w:r>
      <w:r w:rsidR="00D83AE8" w:rsidRPr="00CD3BBC">
        <w:rPr>
          <w:rFonts w:cstheme="minorHAnsi"/>
          <w:sz w:val="24"/>
          <w:szCs w:val="24"/>
        </w:rPr>
        <w:t xml:space="preserve"> pienākumi, paņēmieni un citi aspekti ir skaidri noteikti, apstiprināti un ievēroti</w:t>
      </w:r>
      <w:r w:rsidR="00AD7C77">
        <w:rPr>
          <w:rFonts w:cstheme="minorHAnsi"/>
          <w:sz w:val="24"/>
          <w:szCs w:val="24"/>
        </w:rPr>
        <w:t xml:space="preserve">, kā arī ir skaidri noteikta procesu </w:t>
      </w:r>
      <w:r w:rsidR="00D83AE8" w:rsidRPr="00CD3BBC">
        <w:rPr>
          <w:rFonts w:cstheme="minorHAnsi"/>
          <w:sz w:val="24"/>
          <w:szCs w:val="24"/>
        </w:rPr>
        <w:t xml:space="preserve"> </w:t>
      </w:r>
      <w:r w:rsidR="00AD7C77" w:rsidRPr="00AD7C77">
        <w:rPr>
          <w:rFonts w:cstheme="minorHAnsi"/>
          <w:sz w:val="24"/>
          <w:szCs w:val="24"/>
        </w:rPr>
        <w:t>mijiedarbība</w:t>
      </w:r>
      <w:r w:rsidR="00AD7C77">
        <w:rPr>
          <w:rFonts w:cstheme="minorHAnsi"/>
          <w:sz w:val="24"/>
          <w:szCs w:val="24"/>
        </w:rPr>
        <w:t xml:space="preserve"> un dokumentācijas </w:t>
      </w:r>
      <w:r w:rsidR="00AD7C77" w:rsidRPr="00CD3BBC">
        <w:rPr>
          <w:rFonts w:cstheme="minorHAnsi"/>
          <w:sz w:val="24"/>
          <w:szCs w:val="24"/>
        </w:rPr>
        <w:t xml:space="preserve"> </w:t>
      </w:r>
      <w:r w:rsidR="00AD7C77">
        <w:rPr>
          <w:rFonts w:cstheme="minorHAnsi"/>
          <w:sz w:val="24"/>
          <w:szCs w:val="24"/>
        </w:rPr>
        <w:t xml:space="preserve">pārvaldība. </w:t>
      </w:r>
      <w:r w:rsidR="00D83AE8" w:rsidRPr="00CD3BBC">
        <w:rPr>
          <w:rFonts w:cstheme="minorHAnsi"/>
          <w:sz w:val="24"/>
          <w:szCs w:val="24"/>
        </w:rPr>
        <w:t>Gadās, ka, ieviešot DPS jāsagatavo papildu veidlapas, instrukcijas, dokumenti un datubāzes (piem.Excel tabulas).</w:t>
      </w:r>
      <w:r w:rsidRPr="00CD3BBC">
        <w:rPr>
          <w:rFonts w:cstheme="minorHAnsi"/>
          <w:sz w:val="24"/>
          <w:szCs w:val="24"/>
        </w:rPr>
        <w:t xml:space="preserve"> DPS izstrādes stadijā komersantam vēlams  precīzāk atspoguļot un aprakstīt visus DPS procesus, lai gadījumā , kad mainās atbildīgās personas DPS  galvenie principi un nosacījumi ir noteikti un ar tiem var ērti iepazīties</w:t>
      </w:r>
      <w:r>
        <w:rPr>
          <w:rFonts w:cstheme="minorHAnsi"/>
          <w:sz w:val="24"/>
          <w:szCs w:val="24"/>
        </w:rPr>
        <w:t>.</w:t>
      </w:r>
    </w:p>
    <w:p w14:paraId="7F08BDC3" w14:textId="6F617DFC" w:rsidR="00CD3BBC" w:rsidRPr="00225031" w:rsidRDefault="00CD3BBC" w:rsidP="00942251">
      <w:pPr>
        <w:pStyle w:val="Virsraksts1"/>
      </w:pPr>
      <w:bookmarkStart w:id="78" w:name="_Toc118447558"/>
      <w:r w:rsidRPr="00225031">
        <w:t xml:space="preserve">DPS  ietver </w:t>
      </w:r>
      <w:r w:rsidRPr="00942251">
        <w:t>vismaz</w:t>
      </w:r>
      <w:r w:rsidRPr="00225031">
        <w:t xml:space="preserve"> šādus pamatelementus</w:t>
      </w:r>
      <w:r w:rsidR="000C39FD" w:rsidRPr="00225031">
        <w:t>(ND2)</w:t>
      </w:r>
      <w:r w:rsidRPr="00225031">
        <w:t>:</w:t>
      </w:r>
      <w:bookmarkEnd w:id="78"/>
      <w:r w:rsidRPr="00225031">
        <w:t xml:space="preserve"> </w:t>
      </w:r>
    </w:p>
    <w:p w14:paraId="61EDE8CC" w14:textId="77777777" w:rsidR="00CD3BBC" w:rsidRPr="00225031" w:rsidRDefault="00CD3BBC" w:rsidP="00CD3BBC">
      <w:pPr>
        <w:spacing w:after="0" w:line="240" w:lineRule="auto"/>
        <w:ind w:firstLine="851"/>
        <w:jc w:val="both"/>
        <w:rPr>
          <w:rFonts w:cstheme="minorHAnsi"/>
          <w:sz w:val="24"/>
          <w:szCs w:val="24"/>
        </w:rPr>
      </w:pPr>
    </w:p>
    <w:p w14:paraId="4029CD1B" w14:textId="77777777" w:rsidR="000C39FD" w:rsidRDefault="000C39FD" w:rsidP="008017A6">
      <w:pPr>
        <w:pStyle w:val="Sarakstarindkopa"/>
        <w:numPr>
          <w:ilvl w:val="0"/>
          <w:numId w:val="28"/>
        </w:numPr>
        <w:spacing w:after="0" w:line="240" w:lineRule="auto"/>
        <w:ind w:left="709" w:hanging="425"/>
        <w:jc w:val="both"/>
        <w:rPr>
          <w:rFonts w:cstheme="minorHAnsi"/>
          <w:sz w:val="24"/>
          <w:szCs w:val="24"/>
        </w:rPr>
      </w:pPr>
      <w:r w:rsidRPr="00225031">
        <w:rPr>
          <w:rFonts w:cstheme="minorHAnsi"/>
          <w:sz w:val="24"/>
          <w:szCs w:val="24"/>
        </w:rPr>
        <w:t xml:space="preserve">komersanta augstākā līmeņa vadītāja apstiprinātu, saskaņā ar komersanta uzņēmējdarbības stratēģiju uzturētu un visam personālam paziņotu </w:t>
      </w:r>
      <w:r w:rsidRPr="00225031">
        <w:rPr>
          <w:rFonts w:cstheme="minorHAnsi"/>
          <w:b/>
          <w:bCs/>
          <w:sz w:val="24"/>
          <w:szCs w:val="24"/>
        </w:rPr>
        <w:t>drošības politiku,</w:t>
      </w:r>
      <w:r w:rsidRPr="00225031">
        <w:rPr>
          <w:rFonts w:cstheme="minorHAnsi"/>
          <w:sz w:val="24"/>
          <w:szCs w:val="24"/>
        </w:rPr>
        <w:t xml:space="preserve"> kas ietver apņemšanos pildīt ar drošību saistīto normatīvo aktu prasības, komersanta izvirzītos drošības mērķus, kā arī apņemšanos kontrolēt no paša komersanta darbības izrietošos un citu dzelzceļa sistēmas dalībnieku radītos drošības apdraudējumus un pastāvīgi uzlabot savu drošības pārvaldības sistēmu;</w:t>
      </w:r>
    </w:p>
    <w:p w14:paraId="446ED74F" w14:textId="66D3427B" w:rsidR="00CD3BBC" w:rsidRPr="00225031" w:rsidRDefault="00CD3BBC" w:rsidP="000C39FD">
      <w:pPr>
        <w:spacing w:after="0" w:line="240" w:lineRule="auto"/>
        <w:jc w:val="both"/>
        <w:rPr>
          <w:rFonts w:cstheme="minorHAnsi"/>
          <w:sz w:val="24"/>
          <w:szCs w:val="24"/>
        </w:rPr>
      </w:pPr>
    </w:p>
    <w:p w14:paraId="18E54A9C" w14:textId="2D3C6E9C" w:rsidR="00CD3BBC" w:rsidRPr="00225031" w:rsidRDefault="00B23C8E" w:rsidP="00B23C8E">
      <w:pPr>
        <w:spacing w:before="120" w:after="120" w:line="240" w:lineRule="auto"/>
        <w:jc w:val="both"/>
        <w:rPr>
          <w:rFonts w:cstheme="minorHAnsi"/>
          <w:i/>
          <w:iCs/>
          <w:sz w:val="24"/>
          <w:szCs w:val="24"/>
          <w:u w:val="single"/>
        </w:rPr>
      </w:pPr>
      <w:r>
        <w:rPr>
          <w:rFonts w:cstheme="minorHAnsi"/>
          <w:i/>
          <w:iCs/>
          <w:sz w:val="24"/>
          <w:szCs w:val="24"/>
          <w:u w:val="single"/>
        </w:rPr>
        <w:t xml:space="preserve">Kā tas tiek dokumentēts/ Daži ieteikumi dokumentācijai  </w:t>
      </w:r>
      <w:r w:rsidR="00CD3BBC" w:rsidRPr="00225031">
        <w:rPr>
          <w:rFonts w:cstheme="minorHAnsi"/>
          <w:i/>
          <w:iCs/>
          <w:sz w:val="24"/>
          <w:szCs w:val="24"/>
          <w:u w:val="single"/>
        </w:rPr>
        <w:t xml:space="preserve"> </w:t>
      </w:r>
    </w:p>
    <w:p w14:paraId="05ACE255" w14:textId="77777777" w:rsidR="00225031" w:rsidRPr="000C39FD" w:rsidRDefault="00CD3BBC" w:rsidP="000C39FD">
      <w:pPr>
        <w:spacing w:after="0" w:line="240" w:lineRule="auto"/>
        <w:jc w:val="both"/>
        <w:rPr>
          <w:rFonts w:cstheme="minorHAnsi"/>
          <w:i/>
          <w:sz w:val="24"/>
          <w:szCs w:val="24"/>
          <w:u w:val="single"/>
        </w:rPr>
      </w:pPr>
      <w:r w:rsidRPr="000C39FD">
        <w:rPr>
          <w:rFonts w:cstheme="minorHAnsi"/>
          <w:i/>
          <w:sz w:val="24"/>
          <w:szCs w:val="24"/>
          <w:u w:val="single"/>
        </w:rPr>
        <w:t>Augstākā līmeņa vadība izstrādā dokumentu, kurā aprakstīta organizācijas drošības politika un kas</w:t>
      </w:r>
      <w:r w:rsidR="00225031" w:rsidRPr="000C39FD">
        <w:rPr>
          <w:rFonts w:cstheme="minorHAnsi"/>
          <w:i/>
          <w:sz w:val="24"/>
          <w:szCs w:val="24"/>
          <w:u w:val="single"/>
        </w:rPr>
        <w:t>:</w:t>
      </w:r>
    </w:p>
    <w:p w14:paraId="0602202F" w14:textId="77777777" w:rsidR="00225031" w:rsidRPr="000C39FD" w:rsidRDefault="00225031" w:rsidP="008411BD">
      <w:pPr>
        <w:pStyle w:val="Sarakstarindkopa"/>
        <w:numPr>
          <w:ilvl w:val="0"/>
          <w:numId w:val="31"/>
        </w:numPr>
        <w:spacing w:after="0" w:line="240" w:lineRule="auto"/>
        <w:ind w:left="851" w:hanging="425"/>
        <w:jc w:val="both"/>
        <w:rPr>
          <w:rFonts w:cstheme="minorHAnsi"/>
          <w:i/>
          <w:sz w:val="24"/>
          <w:szCs w:val="24"/>
          <w:u w:val="single"/>
        </w:rPr>
      </w:pPr>
      <w:r w:rsidRPr="000C39FD">
        <w:rPr>
          <w:rFonts w:cstheme="minorHAnsi"/>
          <w:i/>
          <w:sz w:val="24"/>
          <w:szCs w:val="24"/>
          <w:u w:val="single"/>
        </w:rPr>
        <w:t>atbilst komersanta</w:t>
      </w:r>
      <w:r w:rsidR="00CD3BBC" w:rsidRPr="000C39FD">
        <w:rPr>
          <w:rFonts w:cstheme="minorHAnsi"/>
          <w:i/>
          <w:sz w:val="24"/>
          <w:szCs w:val="24"/>
          <w:u w:val="single"/>
        </w:rPr>
        <w:t xml:space="preserve"> dzelzceļa darbību veidam un apjomam; </w:t>
      </w:r>
    </w:p>
    <w:p w14:paraId="1CB9405B" w14:textId="4EAF9064" w:rsidR="00225031" w:rsidRPr="000C39FD" w:rsidRDefault="00CD3BBC" w:rsidP="008411BD">
      <w:pPr>
        <w:pStyle w:val="Sarakstarindkopa"/>
        <w:numPr>
          <w:ilvl w:val="0"/>
          <w:numId w:val="31"/>
        </w:numPr>
        <w:spacing w:after="0" w:line="240" w:lineRule="auto"/>
        <w:ind w:left="851" w:hanging="425"/>
        <w:jc w:val="both"/>
        <w:rPr>
          <w:rFonts w:cstheme="minorHAnsi"/>
          <w:i/>
          <w:sz w:val="24"/>
          <w:szCs w:val="24"/>
          <w:u w:val="single"/>
        </w:rPr>
      </w:pPr>
      <w:r w:rsidRPr="000C39FD">
        <w:rPr>
          <w:rFonts w:cstheme="minorHAnsi"/>
          <w:i/>
          <w:sz w:val="24"/>
          <w:szCs w:val="24"/>
          <w:u w:val="single"/>
        </w:rPr>
        <w:t xml:space="preserve">augstākā līmeņa vadības pārstāvja(-ju) apstiprināts; </w:t>
      </w:r>
    </w:p>
    <w:p w14:paraId="4B5FDFD8" w14:textId="77777777" w:rsidR="00225031" w:rsidRPr="000C39FD" w:rsidRDefault="00CD3BBC" w:rsidP="008411BD">
      <w:pPr>
        <w:pStyle w:val="Sarakstarindkopa"/>
        <w:numPr>
          <w:ilvl w:val="0"/>
          <w:numId w:val="31"/>
        </w:numPr>
        <w:spacing w:after="0" w:line="240" w:lineRule="auto"/>
        <w:ind w:left="851" w:hanging="425"/>
        <w:jc w:val="both"/>
        <w:rPr>
          <w:rFonts w:cstheme="minorHAnsi"/>
          <w:i/>
          <w:sz w:val="24"/>
          <w:szCs w:val="24"/>
          <w:u w:val="single"/>
        </w:rPr>
      </w:pPr>
      <w:r w:rsidRPr="000C39FD">
        <w:rPr>
          <w:rFonts w:cstheme="minorHAnsi"/>
          <w:i/>
          <w:sz w:val="24"/>
          <w:szCs w:val="24"/>
          <w:u w:val="single"/>
        </w:rPr>
        <w:t xml:space="preserve">aktīvi īstenots, paziņots un darīts pieejams visam personālam. </w:t>
      </w:r>
    </w:p>
    <w:p w14:paraId="4744FA6B" w14:textId="77777777" w:rsidR="00225031" w:rsidRPr="000C39FD" w:rsidRDefault="00225031" w:rsidP="000C39FD">
      <w:pPr>
        <w:spacing w:after="0" w:line="240" w:lineRule="auto"/>
        <w:jc w:val="both"/>
        <w:rPr>
          <w:rFonts w:cstheme="minorHAnsi"/>
          <w:i/>
          <w:sz w:val="24"/>
          <w:szCs w:val="24"/>
          <w:u w:val="single"/>
        </w:rPr>
      </w:pPr>
      <w:r w:rsidRPr="000C39FD">
        <w:rPr>
          <w:rFonts w:cstheme="minorHAnsi"/>
          <w:i/>
          <w:sz w:val="24"/>
          <w:szCs w:val="24"/>
          <w:u w:val="single"/>
        </w:rPr>
        <w:t>Savukārt d</w:t>
      </w:r>
      <w:r w:rsidR="00CD3BBC" w:rsidRPr="000C39FD">
        <w:rPr>
          <w:rFonts w:cstheme="minorHAnsi"/>
          <w:i/>
          <w:sz w:val="24"/>
          <w:szCs w:val="24"/>
          <w:u w:val="single"/>
        </w:rPr>
        <w:t xml:space="preserve">rošības politika: </w:t>
      </w:r>
    </w:p>
    <w:p w14:paraId="00DEB711" w14:textId="77777777" w:rsidR="00225031" w:rsidRPr="000C39FD" w:rsidRDefault="00CD3BBC" w:rsidP="008411BD">
      <w:pPr>
        <w:pStyle w:val="Sarakstarindkopa"/>
        <w:numPr>
          <w:ilvl w:val="0"/>
          <w:numId w:val="32"/>
        </w:numPr>
        <w:spacing w:after="0" w:line="240" w:lineRule="auto"/>
        <w:ind w:left="851" w:hanging="425"/>
        <w:jc w:val="both"/>
        <w:rPr>
          <w:rFonts w:cstheme="minorHAnsi"/>
          <w:i/>
          <w:sz w:val="24"/>
          <w:szCs w:val="24"/>
          <w:u w:val="single"/>
        </w:rPr>
      </w:pPr>
      <w:r w:rsidRPr="000C39FD">
        <w:rPr>
          <w:rFonts w:cstheme="minorHAnsi"/>
          <w:i/>
          <w:sz w:val="24"/>
          <w:szCs w:val="24"/>
          <w:u w:val="single"/>
        </w:rPr>
        <w:t xml:space="preserve">ietver apņemšanos pakļauties visām juridiskajām un cita veida prasībām, kas saistītas ar drošību; </w:t>
      </w:r>
    </w:p>
    <w:p w14:paraId="38238435" w14:textId="77777777" w:rsidR="00225031" w:rsidRPr="000C39FD" w:rsidRDefault="00CD3BBC" w:rsidP="008411BD">
      <w:pPr>
        <w:pStyle w:val="Sarakstarindkopa"/>
        <w:numPr>
          <w:ilvl w:val="0"/>
          <w:numId w:val="32"/>
        </w:numPr>
        <w:spacing w:after="0" w:line="240" w:lineRule="auto"/>
        <w:ind w:left="851" w:hanging="425"/>
        <w:jc w:val="both"/>
        <w:rPr>
          <w:rFonts w:cstheme="minorHAnsi"/>
          <w:i/>
          <w:sz w:val="24"/>
          <w:szCs w:val="24"/>
          <w:u w:val="single"/>
        </w:rPr>
      </w:pPr>
      <w:r w:rsidRPr="000C39FD">
        <w:rPr>
          <w:rFonts w:cstheme="minorHAnsi"/>
          <w:i/>
          <w:sz w:val="24"/>
          <w:szCs w:val="24"/>
          <w:u w:val="single"/>
        </w:rPr>
        <w:t xml:space="preserve"> satvars drošības mērķu izvirzīšanai un organizācijas drošības rādītāju izvērtēšanai salīdzinājumā ar šiem mērķiem; </w:t>
      </w:r>
    </w:p>
    <w:p w14:paraId="79A110FA" w14:textId="77777777" w:rsidR="00225031" w:rsidRPr="000C39FD" w:rsidRDefault="00CD3BBC" w:rsidP="008411BD">
      <w:pPr>
        <w:pStyle w:val="Sarakstarindkopa"/>
        <w:numPr>
          <w:ilvl w:val="0"/>
          <w:numId w:val="32"/>
        </w:numPr>
        <w:spacing w:after="0" w:line="240" w:lineRule="auto"/>
        <w:ind w:left="851" w:hanging="425"/>
        <w:jc w:val="both"/>
        <w:rPr>
          <w:rFonts w:cstheme="minorHAnsi"/>
          <w:i/>
          <w:sz w:val="24"/>
          <w:szCs w:val="24"/>
          <w:u w:val="single"/>
        </w:rPr>
      </w:pPr>
      <w:r w:rsidRPr="000C39FD">
        <w:rPr>
          <w:rFonts w:cstheme="minorHAnsi"/>
          <w:i/>
          <w:sz w:val="24"/>
          <w:szCs w:val="24"/>
          <w:u w:val="single"/>
        </w:rPr>
        <w:t>ietver apņemšanos kontrolēt no pašas organizācijas darbības izrietošos un citu radītos drošības apdrau</w:t>
      </w:r>
      <w:r w:rsidRPr="000C39FD">
        <w:rPr>
          <w:rFonts w:cstheme="minorHAnsi"/>
          <w:i/>
          <w:sz w:val="24"/>
          <w:szCs w:val="24"/>
          <w:u w:val="single"/>
        </w:rPr>
        <w:softHyphen/>
        <w:t xml:space="preserve">dējumus; </w:t>
      </w:r>
    </w:p>
    <w:p w14:paraId="06568232" w14:textId="77777777" w:rsidR="00225031" w:rsidRPr="000C39FD" w:rsidRDefault="00CD3BBC" w:rsidP="008411BD">
      <w:pPr>
        <w:pStyle w:val="Sarakstarindkopa"/>
        <w:numPr>
          <w:ilvl w:val="0"/>
          <w:numId w:val="32"/>
        </w:numPr>
        <w:spacing w:after="0" w:line="240" w:lineRule="auto"/>
        <w:ind w:left="851" w:hanging="425"/>
        <w:jc w:val="both"/>
        <w:rPr>
          <w:rFonts w:cstheme="minorHAnsi"/>
          <w:i/>
          <w:sz w:val="24"/>
          <w:szCs w:val="24"/>
          <w:u w:val="single"/>
        </w:rPr>
      </w:pPr>
      <w:r w:rsidRPr="000C39FD">
        <w:rPr>
          <w:rFonts w:cstheme="minorHAnsi"/>
          <w:i/>
          <w:sz w:val="24"/>
          <w:szCs w:val="24"/>
          <w:u w:val="single"/>
        </w:rPr>
        <w:t xml:space="preserve">ietver apņemšanos pastāvīgi uzlabot drošības pārvaldības sistēmu; </w:t>
      </w:r>
    </w:p>
    <w:p w14:paraId="4526B224" w14:textId="65D641C0" w:rsidR="00225031" w:rsidRPr="000C39FD" w:rsidRDefault="00CD3BBC" w:rsidP="008411BD">
      <w:pPr>
        <w:pStyle w:val="Sarakstarindkopa"/>
        <w:numPr>
          <w:ilvl w:val="0"/>
          <w:numId w:val="32"/>
        </w:numPr>
        <w:spacing w:after="0" w:line="240" w:lineRule="auto"/>
        <w:ind w:left="851" w:hanging="425"/>
        <w:jc w:val="both"/>
        <w:rPr>
          <w:rFonts w:cstheme="minorHAnsi"/>
          <w:i/>
          <w:sz w:val="24"/>
          <w:szCs w:val="24"/>
          <w:u w:val="single"/>
        </w:rPr>
      </w:pPr>
      <w:r w:rsidRPr="000C39FD">
        <w:rPr>
          <w:rFonts w:cstheme="minorHAnsi"/>
          <w:i/>
          <w:sz w:val="24"/>
          <w:szCs w:val="24"/>
          <w:u w:val="single"/>
        </w:rPr>
        <w:t>tiek uzturēta saskaņā ar organizācijas uzņēmējdarbības stratēģiju un drošības rādītāju izvērtē</w:t>
      </w:r>
      <w:r w:rsidR="007923FA" w:rsidRPr="000C39FD">
        <w:rPr>
          <w:rFonts w:cstheme="minorHAnsi"/>
          <w:i/>
          <w:sz w:val="24"/>
          <w:szCs w:val="24"/>
          <w:u w:val="single"/>
        </w:rPr>
        <w:t>šanu</w:t>
      </w:r>
      <w:r w:rsidR="00225031" w:rsidRPr="000C39FD">
        <w:rPr>
          <w:rFonts w:cstheme="minorHAnsi"/>
          <w:i/>
          <w:sz w:val="24"/>
          <w:szCs w:val="24"/>
          <w:u w:val="single"/>
        </w:rPr>
        <w:t>.</w:t>
      </w:r>
    </w:p>
    <w:p w14:paraId="211C34BD" w14:textId="5B9122DD" w:rsidR="000C39FD" w:rsidRDefault="00225031" w:rsidP="008017A6">
      <w:pPr>
        <w:pStyle w:val="Sarakstarindkopa"/>
        <w:numPr>
          <w:ilvl w:val="0"/>
          <w:numId w:val="28"/>
        </w:numPr>
        <w:spacing w:after="0" w:line="240" w:lineRule="auto"/>
        <w:ind w:left="709" w:hanging="425"/>
        <w:jc w:val="both"/>
        <w:rPr>
          <w:rFonts w:cstheme="minorHAnsi"/>
          <w:sz w:val="24"/>
          <w:szCs w:val="24"/>
        </w:rPr>
      </w:pPr>
      <w:r w:rsidRPr="004956DD">
        <w:rPr>
          <w:rFonts w:cstheme="minorHAnsi"/>
          <w:sz w:val="24"/>
          <w:szCs w:val="24"/>
        </w:rPr>
        <w:t>komersanta kvalitatīvos un kvantitatīvos mērķus drošības uzturēšanai un paaugstināšanai, kā arī plānus un procedūras šo mērķu sasniegšanai;</w:t>
      </w:r>
    </w:p>
    <w:p w14:paraId="45ABD0DD" w14:textId="07D66E13" w:rsidR="00225031" w:rsidRPr="00225031" w:rsidRDefault="00B23C8E" w:rsidP="00B23C8E">
      <w:pPr>
        <w:spacing w:before="120" w:after="120" w:line="240" w:lineRule="auto"/>
        <w:jc w:val="both"/>
        <w:rPr>
          <w:rFonts w:cstheme="minorHAnsi"/>
          <w:i/>
          <w:iCs/>
          <w:sz w:val="24"/>
          <w:szCs w:val="24"/>
          <w:u w:val="single"/>
        </w:rPr>
      </w:pPr>
      <w:r>
        <w:rPr>
          <w:rFonts w:cstheme="minorHAnsi"/>
          <w:i/>
          <w:iCs/>
          <w:sz w:val="24"/>
          <w:szCs w:val="24"/>
          <w:u w:val="single"/>
        </w:rPr>
        <w:t xml:space="preserve">Kā tas tiek dokumentēts/ Daži ieteikumi dokumentācijai  </w:t>
      </w:r>
      <w:r w:rsidR="00225031" w:rsidRPr="00225031">
        <w:rPr>
          <w:rFonts w:cstheme="minorHAnsi"/>
          <w:i/>
          <w:iCs/>
          <w:sz w:val="24"/>
          <w:szCs w:val="24"/>
          <w:u w:val="single"/>
        </w:rPr>
        <w:t xml:space="preserve"> </w:t>
      </w:r>
    </w:p>
    <w:p w14:paraId="2F295434" w14:textId="5893AEA2" w:rsidR="00225031" w:rsidRPr="000C39FD" w:rsidRDefault="00225031" w:rsidP="005F7A8C">
      <w:pPr>
        <w:spacing w:after="0" w:line="240" w:lineRule="auto"/>
        <w:jc w:val="both"/>
        <w:rPr>
          <w:rFonts w:cstheme="minorHAnsi"/>
          <w:i/>
          <w:sz w:val="24"/>
          <w:szCs w:val="24"/>
          <w:u w:val="single"/>
        </w:rPr>
      </w:pPr>
      <w:r w:rsidRPr="000C39FD">
        <w:rPr>
          <w:rFonts w:cstheme="minorHAnsi"/>
          <w:i/>
          <w:sz w:val="24"/>
          <w:szCs w:val="24"/>
          <w:u w:val="single"/>
        </w:rPr>
        <w:t xml:space="preserve">Lai </w:t>
      </w:r>
      <w:r w:rsidR="005F7A8C">
        <w:rPr>
          <w:rFonts w:cstheme="minorHAnsi"/>
          <w:i/>
          <w:sz w:val="24"/>
          <w:szCs w:val="24"/>
          <w:u w:val="single"/>
        </w:rPr>
        <w:t>pretendents</w:t>
      </w:r>
      <w:r w:rsidRPr="000C39FD">
        <w:rPr>
          <w:rFonts w:cstheme="minorHAnsi"/>
          <w:i/>
          <w:sz w:val="24"/>
          <w:szCs w:val="24"/>
          <w:u w:val="single"/>
        </w:rPr>
        <w:t xml:space="preserve"> uzturētu un iespēju robežās uzlabotu drošības rādītājus, organizācija izstrādā drošības mērķus attiecīgajām funkcijām attiecīgajos līmeņos, un šie drošības mērķi:</w:t>
      </w:r>
    </w:p>
    <w:p w14:paraId="36478E53" w14:textId="2A5EBDE6" w:rsidR="00225031" w:rsidRPr="000C39FD" w:rsidRDefault="003B41BA" w:rsidP="008411BD">
      <w:pPr>
        <w:pStyle w:val="Sarakstarindkopa"/>
        <w:numPr>
          <w:ilvl w:val="0"/>
          <w:numId w:val="34"/>
        </w:numPr>
        <w:spacing w:after="0" w:line="240" w:lineRule="auto"/>
        <w:jc w:val="both"/>
        <w:rPr>
          <w:rFonts w:cstheme="minorHAnsi"/>
          <w:i/>
          <w:sz w:val="24"/>
          <w:szCs w:val="24"/>
          <w:u w:val="single"/>
        </w:rPr>
      </w:pPr>
      <w:r w:rsidRPr="000C39FD">
        <w:rPr>
          <w:rFonts w:cstheme="minorHAnsi"/>
          <w:i/>
          <w:sz w:val="24"/>
          <w:szCs w:val="24"/>
          <w:u w:val="single"/>
        </w:rPr>
        <w:t>a</w:t>
      </w:r>
      <w:r w:rsidR="00225031" w:rsidRPr="000C39FD">
        <w:rPr>
          <w:rFonts w:cstheme="minorHAnsi"/>
          <w:i/>
          <w:sz w:val="24"/>
          <w:szCs w:val="24"/>
          <w:u w:val="single"/>
        </w:rPr>
        <w:t>tbilst drošības politikai un organizācijas stratēģiskajiem mērķiem;</w:t>
      </w:r>
    </w:p>
    <w:p w14:paraId="7B3FF622" w14:textId="31478E52" w:rsidR="00225031" w:rsidRPr="000C39FD" w:rsidRDefault="00225031" w:rsidP="008411BD">
      <w:pPr>
        <w:pStyle w:val="Sarakstarindkopa"/>
        <w:numPr>
          <w:ilvl w:val="0"/>
          <w:numId w:val="33"/>
        </w:numPr>
        <w:spacing w:after="0" w:line="240" w:lineRule="auto"/>
        <w:jc w:val="both"/>
        <w:rPr>
          <w:rFonts w:cstheme="minorHAnsi"/>
          <w:i/>
          <w:sz w:val="24"/>
          <w:szCs w:val="24"/>
          <w:u w:val="single"/>
        </w:rPr>
      </w:pPr>
      <w:r w:rsidRPr="000C39FD">
        <w:rPr>
          <w:rFonts w:cstheme="minorHAnsi"/>
          <w:i/>
          <w:sz w:val="24"/>
          <w:szCs w:val="24"/>
          <w:u w:val="single"/>
        </w:rPr>
        <w:t xml:space="preserve">ir saistīti ar prioritārajiem riskiem, kuri ietekmē </w:t>
      </w:r>
      <w:r w:rsidR="002F183A" w:rsidRPr="000C39FD">
        <w:rPr>
          <w:rFonts w:cstheme="minorHAnsi"/>
          <w:i/>
          <w:sz w:val="24"/>
          <w:szCs w:val="24"/>
          <w:u w:val="single"/>
        </w:rPr>
        <w:t xml:space="preserve">komersanta </w:t>
      </w:r>
      <w:r w:rsidRPr="000C39FD">
        <w:rPr>
          <w:rFonts w:cstheme="minorHAnsi"/>
          <w:i/>
          <w:sz w:val="24"/>
          <w:szCs w:val="24"/>
          <w:u w:val="single"/>
        </w:rPr>
        <w:t xml:space="preserve">drošības rādītājus; </w:t>
      </w:r>
    </w:p>
    <w:p w14:paraId="4AAF5236" w14:textId="77777777" w:rsidR="00225031" w:rsidRPr="000C39FD" w:rsidRDefault="00225031" w:rsidP="008411BD">
      <w:pPr>
        <w:pStyle w:val="Sarakstarindkopa"/>
        <w:numPr>
          <w:ilvl w:val="0"/>
          <w:numId w:val="33"/>
        </w:numPr>
        <w:spacing w:after="0" w:line="240" w:lineRule="auto"/>
        <w:jc w:val="both"/>
        <w:rPr>
          <w:rFonts w:cstheme="minorHAnsi"/>
          <w:i/>
          <w:sz w:val="24"/>
          <w:szCs w:val="24"/>
          <w:u w:val="single"/>
        </w:rPr>
      </w:pPr>
      <w:r w:rsidRPr="000C39FD">
        <w:rPr>
          <w:rFonts w:cstheme="minorHAnsi"/>
          <w:i/>
          <w:sz w:val="24"/>
          <w:szCs w:val="24"/>
          <w:u w:val="single"/>
        </w:rPr>
        <w:t xml:space="preserve">ir izmērāmi; </w:t>
      </w:r>
    </w:p>
    <w:p w14:paraId="689E9F0D" w14:textId="77777777" w:rsidR="00225031" w:rsidRPr="000C39FD" w:rsidRDefault="00225031" w:rsidP="008411BD">
      <w:pPr>
        <w:pStyle w:val="Sarakstarindkopa"/>
        <w:numPr>
          <w:ilvl w:val="0"/>
          <w:numId w:val="33"/>
        </w:numPr>
        <w:spacing w:after="0" w:line="240" w:lineRule="auto"/>
        <w:jc w:val="both"/>
        <w:rPr>
          <w:rFonts w:cstheme="minorHAnsi"/>
          <w:i/>
          <w:sz w:val="24"/>
          <w:szCs w:val="24"/>
          <w:u w:val="single"/>
        </w:rPr>
      </w:pPr>
      <w:r w:rsidRPr="000C39FD">
        <w:rPr>
          <w:rFonts w:cstheme="minorHAnsi"/>
          <w:i/>
          <w:sz w:val="24"/>
          <w:szCs w:val="24"/>
          <w:u w:val="single"/>
        </w:rPr>
        <w:t xml:space="preserve">ņem vērā piemērojamās juridiskās un cita veida prasības; </w:t>
      </w:r>
    </w:p>
    <w:p w14:paraId="03E62B69" w14:textId="77777777" w:rsidR="00225031" w:rsidRPr="000C39FD" w:rsidRDefault="00225031" w:rsidP="008411BD">
      <w:pPr>
        <w:pStyle w:val="Sarakstarindkopa"/>
        <w:numPr>
          <w:ilvl w:val="0"/>
          <w:numId w:val="33"/>
        </w:numPr>
        <w:spacing w:after="0" w:line="240" w:lineRule="auto"/>
        <w:jc w:val="both"/>
        <w:rPr>
          <w:rFonts w:cstheme="minorHAnsi"/>
          <w:i/>
          <w:sz w:val="24"/>
          <w:szCs w:val="24"/>
          <w:u w:val="single"/>
        </w:rPr>
      </w:pPr>
      <w:r w:rsidRPr="000C39FD">
        <w:rPr>
          <w:rFonts w:cstheme="minorHAnsi"/>
          <w:i/>
          <w:sz w:val="24"/>
          <w:szCs w:val="24"/>
          <w:u w:val="single"/>
        </w:rPr>
        <w:t xml:space="preserve">tiek pārskatīti to sasniegšanas kontekstā un attiecīgi pārstrādāti; </w:t>
      </w:r>
    </w:p>
    <w:p w14:paraId="274CC902" w14:textId="5474E2EE" w:rsidR="00225031" w:rsidRPr="000C39FD" w:rsidRDefault="00225031" w:rsidP="008411BD">
      <w:pPr>
        <w:pStyle w:val="Sarakstarindkopa"/>
        <w:numPr>
          <w:ilvl w:val="0"/>
          <w:numId w:val="33"/>
        </w:numPr>
        <w:spacing w:after="0" w:line="240" w:lineRule="auto"/>
        <w:jc w:val="both"/>
        <w:rPr>
          <w:rFonts w:cstheme="minorHAnsi"/>
          <w:i/>
          <w:sz w:val="24"/>
          <w:szCs w:val="24"/>
          <w:u w:val="single"/>
        </w:rPr>
      </w:pPr>
      <w:r w:rsidRPr="000C39FD">
        <w:rPr>
          <w:rFonts w:cstheme="minorHAnsi"/>
          <w:i/>
          <w:sz w:val="24"/>
          <w:szCs w:val="24"/>
          <w:u w:val="single"/>
        </w:rPr>
        <w:t>tiek paziņoti</w:t>
      </w:r>
      <w:r w:rsidR="00F06618" w:rsidRPr="000C39FD">
        <w:rPr>
          <w:rFonts w:cstheme="minorHAnsi"/>
          <w:i/>
          <w:sz w:val="24"/>
          <w:szCs w:val="24"/>
          <w:u w:val="single"/>
        </w:rPr>
        <w:t xml:space="preserve">, kā arī </w:t>
      </w:r>
      <w:r w:rsidR="005F7A8C">
        <w:rPr>
          <w:rFonts w:cstheme="minorHAnsi"/>
          <w:i/>
          <w:sz w:val="24"/>
          <w:szCs w:val="24"/>
          <w:u w:val="single"/>
        </w:rPr>
        <w:t>pretendents</w:t>
      </w:r>
      <w:r w:rsidR="00F06618" w:rsidRPr="000C39FD">
        <w:rPr>
          <w:rFonts w:cstheme="minorHAnsi"/>
          <w:i/>
          <w:sz w:val="24"/>
          <w:szCs w:val="24"/>
          <w:u w:val="single"/>
        </w:rPr>
        <w:t xml:space="preserve"> veic pasākumus, lai tā personāls, kura funkcijas ietekmē drošību, apzinās savu darbību būtiskumu, svarīgumu un sekas, kā arī savu devumu drošības pārvaldības sistēmas pareizā piemērošanā un efektivitātē, tostarp drošības mērķu sasniegšanā.</w:t>
      </w:r>
    </w:p>
    <w:p w14:paraId="5B39E0E7" w14:textId="281EF395" w:rsidR="00225031" w:rsidRPr="000C39FD" w:rsidRDefault="005F7A8C" w:rsidP="00225031">
      <w:pPr>
        <w:spacing w:after="0" w:line="240" w:lineRule="auto"/>
        <w:jc w:val="both"/>
        <w:rPr>
          <w:rFonts w:cstheme="minorHAnsi"/>
          <w:i/>
          <w:sz w:val="24"/>
          <w:szCs w:val="24"/>
          <w:u w:val="single"/>
        </w:rPr>
      </w:pPr>
      <w:r>
        <w:rPr>
          <w:rFonts w:cstheme="minorHAnsi"/>
          <w:i/>
          <w:sz w:val="24"/>
          <w:szCs w:val="24"/>
          <w:u w:val="single"/>
        </w:rPr>
        <w:t xml:space="preserve">Pretendents </w:t>
      </w:r>
      <w:r w:rsidR="00225031" w:rsidRPr="000C39FD">
        <w:rPr>
          <w:rFonts w:cstheme="minorHAnsi"/>
          <w:i/>
          <w:sz w:val="24"/>
          <w:szCs w:val="24"/>
          <w:u w:val="single"/>
        </w:rPr>
        <w:t xml:space="preserve"> izveido plānus(-us), kur aprakstīts, kā tas sasniegs drošības mērķus.</w:t>
      </w:r>
    </w:p>
    <w:p w14:paraId="32FDC6D1" w14:textId="32D9FD65" w:rsidR="000C39FD" w:rsidRPr="000C39FD" w:rsidRDefault="000C39FD" w:rsidP="008017A6">
      <w:pPr>
        <w:pStyle w:val="Sarakstarindkopa"/>
        <w:numPr>
          <w:ilvl w:val="0"/>
          <w:numId w:val="28"/>
        </w:numPr>
        <w:spacing w:after="0" w:line="240" w:lineRule="auto"/>
        <w:ind w:left="709" w:hanging="425"/>
        <w:jc w:val="both"/>
        <w:rPr>
          <w:rFonts w:cstheme="minorHAnsi"/>
          <w:sz w:val="24"/>
          <w:szCs w:val="24"/>
        </w:rPr>
      </w:pPr>
      <w:r w:rsidRPr="000C39FD">
        <w:rPr>
          <w:rFonts w:cstheme="minorHAnsi"/>
          <w:sz w:val="24"/>
          <w:szCs w:val="24"/>
        </w:rPr>
        <w:lastRenderedPageBreak/>
        <w:t>procedūras esošo, jauno un grozīto tehnisko un ekspluatācijas nosacījumu ievērošanai, kā tas noteikts savstarpējas izmantojamības tehniskajās specifikācijās, nacionālajās prasībās un citos piemērojamajos ar dzelzceļa nozari tieši nesaistītos normatīvajos aktos, kā arī dzelzceļa infrastruktūras reģistrā vai tīkla pārskatā norādītos stingri izteiktos vietējā rakstura infrastruktūras nosacījumos un ierobežojumos (turpmāk – vietējie infrastruktūras nosacījumi);</w:t>
      </w:r>
    </w:p>
    <w:p w14:paraId="3518156A" w14:textId="447DEA09" w:rsidR="005A6924" w:rsidRPr="000C39FD" w:rsidRDefault="00B23C8E" w:rsidP="00B23C8E">
      <w:pPr>
        <w:spacing w:before="120" w:after="120" w:line="240" w:lineRule="auto"/>
        <w:jc w:val="both"/>
        <w:rPr>
          <w:rFonts w:cstheme="minorHAnsi"/>
          <w:i/>
          <w:iCs/>
          <w:sz w:val="24"/>
          <w:szCs w:val="24"/>
          <w:u w:val="single"/>
        </w:rPr>
      </w:pPr>
      <w:r w:rsidRPr="000C39FD">
        <w:rPr>
          <w:rFonts w:cstheme="minorHAnsi"/>
          <w:i/>
          <w:iCs/>
          <w:sz w:val="24"/>
          <w:szCs w:val="24"/>
          <w:u w:val="single"/>
        </w:rPr>
        <w:t xml:space="preserve">Kā tas tiek dokumentēts/ Daži ieteikumi dokumentācijai  </w:t>
      </w:r>
      <w:r w:rsidR="005A6924" w:rsidRPr="000C39FD">
        <w:rPr>
          <w:rFonts w:cstheme="minorHAnsi"/>
          <w:i/>
          <w:iCs/>
          <w:sz w:val="24"/>
          <w:szCs w:val="24"/>
          <w:u w:val="single"/>
        </w:rPr>
        <w:t xml:space="preserve"> </w:t>
      </w:r>
    </w:p>
    <w:p w14:paraId="77FA4751" w14:textId="56C08BAB" w:rsidR="005A6924" w:rsidRPr="000C39FD" w:rsidRDefault="005F7A8C" w:rsidP="005A6924">
      <w:pPr>
        <w:spacing w:after="0" w:line="240" w:lineRule="auto"/>
        <w:jc w:val="both"/>
        <w:rPr>
          <w:rFonts w:cstheme="minorHAnsi"/>
          <w:i/>
          <w:sz w:val="24"/>
          <w:szCs w:val="24"/>
          <w:u w:val="single"/>
        </w:rPr>
      </w:pPr>
      <w:r>
        <w:rPr>
          <w:rFonts w:cstheme="minorHAnsi"/>
          <w:i/>
          <w:sz w:val="24"/>
          <w:szCs w:val="24"/>
          <w:u w:val="single"/>
        </w:rPr>
        <w:t>Pretendents</w:t>
      </w:r>
      <w:r w:rsidR="005A6924" w:rsidRPr="000C39FD">
        <w:rPr>
          <w:rFonts w:cstheme="minorHAnsi"/>
          <w:i/>
          <w:sz w:val="24"/>
          <w:szCs w:val="24"/>
          <w:u w:val="single"/>
        </w:rPr>
        <w:t xml:space="preserve"> izstrādā  procesus, lai ņemot vērā komersanta darbības veidu un apjomu, tie atbilstu Latvijas un Eiropas Savienības tiesību aktu prasībām. Komersantam jābūt procesiem, lai uzreiz konstatētu   jebkādas to izmaiņas un papildinājumus. </w:t>
      </w:r>
    </w:p>
    <w:p w14:paraId="372B41D8" w14:textId="12FB0195" w:rsidR="000C39FD" w:rsidRPr="000C39FD" w:rsidRDefault="000C39FD" w:rsidP="008017A6">
      <w:pPr>
        <w:pStyle w:val="Sarakstarindkopa"/>
        <w:numPr>
          <w:ilvl w:val="0"/>
          <w:numId w:val="28"/>
        </w:numPr>
        <w:spacing w:after="0" w:line="240" w:lineRule="auto"/>
        <w:ind w:left="709" w:hanging="425"/>
        <w:jc w:val="both"/>
        <w:rPr>
          <w:rFonts w:cstheme="minorHAnsi"/>
          <w:sz w:val="24"/>
          <w:szCs w:val="24"/>
        </w:rPr>
      </w:pPr>
      <w:r w:rsidRPr="000C39FD">
        <w:rPr>
          <w:rFonts w:cstheme="minorHAnsi"/>
          <w:sz w:val="24"/>
          <w:szCs w:val="24"/>
        </w:rPr>
        <w:t>procedūras, lai nodrošinātu piemērojamo prasību ievērošanu visā iekārtu aprites cikla un darbības laikā;</w:t>
      </w:r>
    </w:p>
    <w:p w14:paraId="3971BD1D" w14:textId="5F9DAB7F" w:rsidR="004956DD" w:rsidRPr="00F375BE" w:rsidRDefault="00B23C8E" w:rsidP="00B23C8E">
      <w:pPr>
        <w:spacing w:before="120" w:after="120" w:line="240" w:lineRule="auto"/>
        <w:jc w:val="both"/>
        <w:rPr>
          <w:rFonts w:cstheme="minorHAnsi"/>
          <w:i/>
          <w:iCs/>
          <w:sz w:val="24"/>
          <w:szCs w:val="24"/>
          <w:u w:val="single"/>
        </w:rPr>
      </w:pPr>
      <w:r>
        <w:rPr>
          <w:rFonts w:cstheme="minorHAnsi"/>
          <w:i/>
          <w:iCs/>
          <w:sz w:val="24"/>
          <w:szCs w:val="24"/>
          <w:u w:val="single"/>
        </w:rPr>
        <w:t xml:space="preserve">Kā tas tiek dokumentēts/ Daži ieteikumi dokumentācijai  </w:t>
      </w:r>
      <w:r w:rsidR="004956DD" w:rsidRPr="00F375BE">
        <w:rPr>
          <w:rFonts w:cstheme="minorHAnsi"/>
          <w:i/>
          <w:iCs/>
          <w:sz w:val="24"/>
          <w:szCs w:val="24"/>
          <w:u w:val="single"/>
        </w:rPr>
        <w:t xml:space="preserve"> </w:t>
      </w:r>
    </w:p>
    <w:p w14:paraId="5B70C2F2" w14:textId="28DC30CC" w:rsidR="004956DD" w:rsidRPr="005274AA" w:rsidRDefault="005F7A8C" w:rsidP="004956DD">
      <w:pPr>
        <w:spacing w:after="0" w:line="240" w:lineRule="auto"/>
        <w:jc w:val="both"/>
        <w:rPr>
          <w:rFonts w:cstheme="minorHAnsi"/>
          <w:i/>
          <w:sz w:val="24"/>
          <w:szCs w:val="24"/>
          <w:u w:val="single"/>
        </w:rPr>
      </w:pPr>
      <w:r>
        <w:rPr>
          <w:rFonts w:cstheme="minorHAnsi"/>
          <w:i/>
          <w:sz w:val="24"/>
          <w:szCs w:val="24"/>
          <w:u w:val="single"/>
        </w:rPr>
        <w:t>Pretendents</w:t>
      </w:r>
      <w:r w:rsidR="005A6924" w:rsidRPr="005274AA">
        <w:rPr>
          <w:rFonts w:cstheme="minorHAnsi"/>
          <w:i/>
          <w:sz w:val="24"/>
          <w:szCs w:val="24"/>
          <w:u w:val="single"/>
        </w:rPr>
        <w:t xml:space="preserve"> izstrādā  procesus, lai </w:t>
      </w:r>
      <w:r w:rsidR="00F375BE" w:rsidRPr="005274AA">
        <w:rPr>
          <w:rFonts w:cstheme="minorHAnsi"/>
          <w:i/>
          <w:sz w:val="24"/>
          <w:szCs w:val="24"/>
          <w:u w:val="single"/>
        </w:rPr>
        <w:t>ekspluatācijas un apkopes procesiem tiktu ievērotas visas tiesību aktu prasības un attiecīgās specifikācijas, standarti un noteikumi visā iekārtu aprites cikla un ekspluatācijas laikā. Komersantam ir procesi, lai vajadzības gadījumā ieviestu korektīvus pasākumus, kas nodrošinātu dzelzceļa sistēmas atbilstību standartiem un citiem tiesību aktos noteiktiem nosacījumiem visā iekārtu aprites cikla un ekspluatācijas laikā. Komersantam ir procesi, lai paredzētajam mērķim tiek izmantoti pareizie darbinieki, procedūras, noteikti dokumenti, aprīkojums.</w:t>
      </w:r>
    </w:p>
    <w:p w14:paraId="72C3F5CF" w14:textId="3E10573D" w:rsidR="005274AA" w:rsidRPr="005274AA" w:rsidRDefault="000C39FD" w:rsidP="008017A6">
      <w:pPr>
        <w:pStyle w:val="Sarakstarindkopa"/>
        <w:numPr>
          <w:ilvl w:val="0"/>
          <w:numId w:val="28"/>
        </w:numPr>
        <w:spacing w:after="0" w:line="240" w:lineRule="auto"/>
        <w:ind w:left="709" w:hanging="425"/>
        <w:jc w:val="both"/>
        <w:rPr>
          <w:rFonts w:cstheme="minorHAnsi"/>
          <w:sz w:val="24"/>
          <w:szCs w:val="24"/>
        </w:rPr>
      </w:pPr>
      <w:r w:rsidRPr="000C39FD">
        <w:rPr>
          <w:rFonts w:cstheme="minorHAnsi"/>
          <w:sz w:val="24"/>
          <w:szCs w:val="24"/>
        </w:rPr>
        <w:t xml:space="preserve">procedūras un metodes risku konstatēšanai, risku novērtēšanai un risku kontroles pasākumu ieviešanai, kad ekspluatācijas apstākļu izmaiņas vai jaunu materiālu ieviešana rada jaunus riskus infrastruktūrai vai mijiedarbībai starp cilvēku, iekārtu (mehānismu) un komersantu; </w:t>
      </w:r>
    </w:p>
    <w:p w14:paraId="5C205609" w14:textId="3FD58CE4" w:rsidR="00445A7E" w:rsidRDefault="00B23C8E" w:rsidP="00B23C8E">
      <w:pPr>
        <w:spacing w:before="120" w:after="120" w:line="240" w:lineRule="auto"/>
        <w:jc w:val="both"/>
        <w:rPr>
          <w:rFonts w:cstheme="minorHAnsi"/>
          <w:i/>
          <w:iCs/>
          <w:sz w:val="24"/>
          <w:szCs w:val="24"/>
          <w:u w:val="single"/>
        </w:rPr>
      </w:pPr>
      <w:r>
        <w:rPr>
          <w:rFonts w:cstheme="minorHAnsi"/>
          <w:i/>
          <w:iCs/>
          <w:sz w:val="24"/>
          <w:szCs w:val="24"/>
          <w:u w:val="single"/>
        </w:rPr>
        <w:t xml:space="preserve">Kā tas tiek dokumentēts/ Daži ieteikumi dokumentācijai  </w:t>
      </w:r>
      <w:r w:rsidR="00445A7E" w:rsidRPr="00445A7E">
        <w:rPr>
          <w:rFonts w:cstheme="minorHAnsi"/>
          <w:i/>
          <w:iCs/>
          <w:sz w:val="24"/>
          <w:szCs w:val="24"/>
          <w:u w:val="single"/>
        </w:rPr>
        <w:t xml:space="preserve"> </w:t>
      </w:r>
    </w:p>
    <w:p w14:paraId="769A56CF" w14:textId="62320CA7" w:rsidR="00D50BEE" w:rsidRPr="005274AA" w:rsidRDefault="005F7A8C" w:rsidP="007B6513">
      <w:pPr>
        <w:spacing w:after="0" w:line="240" w:lineRule="auto"/>
        <w:jc w:val="both"/>
        <w:rPr>
          <w:rFonts w:cstheme="minorHAnsi"/>
          <w:i/>
          <w:sz w:val="24"/>
          <w:szCs w:val="24"/>
          <w:u w:val="single"/>
        </w:rPr>
      </w:pPr>
      <w:r>
        <w:rPr>
          <w:rFonts w:cstheme="minorHAnsi"/>
          <w:i/>
          <w:sz w:val="24"/>
          <w:szCs w:val="24"/>
          <w:u w:val="single"/>
        </w:rPr>
        <w:t>Pretendents</w:t>
      </w:r>
      <w:r w:rsidR="00217199" w:rsidRPr="005274AA">
        <w:rPr>
          <w:rFonts w:cstheme="minorHAnsi"/>
          <w:i/>
          <w:sz w:val="24"/>
          <w:szCs w:val="24"/>
          <w:u w:val="single"/>
        </w:rPr>
        <w:t xml:space="preserve"> ir notei</w:t>
      </w:r>
      <w:r w:rsidR="00D50BEE" w:rsidRPr="005274AA">
        <w:rPr>
          <w:rFonts w:cstheme="minorHAnsi"/>
          <w:i/>
          <w:sz w:val="24"/>
          <w:szCs w:val="24"/>
          <w:u w:val="single"/>
        </w:rPr>
        <w:t>kti</w:t>
      </w:r>
      <w:r w:rsidR="00217199" w:rsidRPr="005274AA">
        <w:rPr>
          <w:rFonts w:cstheme="minorHAnsi"/>
          <w:i/>
          <w:sz w:val="24"/>
          <w:szCs w:val="24"/>
          <w:u w:val="single"/>
        </w:rPr>
        <w:t xml:space="preserve"> un analizē</w:t>
      </w:r>
      <w:r w:rsidR="00D50BEE" w:rsidRPr="005274AA">
        <w:rPr>
          <w:rFonts w:cstheme="minorHAnsi"/>
          <w:i/>
          <w:sz w:val="24"/>
          <w:szCs w:val="24"/>
          <w:u w:val="single"/>
        </w:rPr>
        <w:t>ti</w:t>
      </w:r>
      <w:r w:rsidR="00217199" w:rsidRPr="005274AA">
        <w:rPr>
          <w:rFonts w:cstheme="minorHAnsi"/>
          <w:i/>
          <w:sz w:val="24"/>
          <w:szCs w:val="24"/>
          <w:u w:val="single"/>
        </w:rPr>
        <w:t xml:space="preserve"> vis</w:t>
      </w:r>
      <w:r w:rsidR="00D50BEE" w:rsidRPr="005274AA">
        <w:rPr>
          <w:rFonts w:cstheme="minorHAnsi"/>
          <w:i/>
          <w:sz w:val="24"/>
          <w:szCs w:val="24"/>
          <w:u w:val="single"/>
        </w:rPr>
        <w:t>i</w:t>
      </w:r>
      <w:r w:rsidR="00217199" w:rsidRPr="005274AA">
        <w:rPr>
          <w:rFonts w:cstheme="minorHAnsi"/>
          <w:i/>
          <w:sz w:val="24"/>
          <w:szCs w:val="24"/>
          <w:u w:val="single"/>
        </w:rPr>
        <w:t xml:space="preserve"> ekspluatācijas, organizatoriskos un tehniskos risk</w:t>
      </w:r>
      <w:r w:rsidR="00D50BEE" w:rsidRPr="005274AA">
        <w:rPr>
          <w:rFonts w:cstheme="minorHAnsi"/>
          <w:i/>
          <w:sz w:val="24"/>
          <w:szCs w:val="24"/>
          <w:u w:val="single"/>
        </w:rPr>
        <w:t>i</w:t>
      </w:r>
      <w:r w:rsidR="00217199" w:rsidRPr="005274AA">
        <w:rPr>
          <w:rFonts w:cstheme="minorHAnsi"/>
          <w:i/>
          <w:sz w:val="24"/>
          <w:szCs w:val="24"/>
          <w:u w:val="single"/>
        </w:rPr>
        <w:t>, kas attiecas uz organizācijas veikto darbību veidu, apjomu un lauku. Šādi riski ietver vismaz riskus, kas izriet no cilvēkfaktoriem un organizatoriskajiem faktoriem, tādiem kā darba slodze, darba procesa plānošana, nogurums vai procedūru piemērotība</w:t>
      </w:r>
      <w:r w:rsidR="00D50BEE" w:rsidRPr="005274AA">
        <w:rPr>
          <w:rFonts w:cstheme="minorHAnsi"/>
          <w:i/>
          <w:sz w:val="24"/>
          <w:szCs w:val="24"/>
          <w:u w:val="single"/>
        </w:rPr>
        <w:t xml:space="preserve">. </w:t>
      </w:r>
      <w:r>
        <w:rPr>
          <w:rFonts w:cstheme="minorHAnsi"/>
          <w:i/>
          <w:sz w:val="24"/>
          <w:szCs w:val="24"/>
          <w:u w:val="single"/>
        </w:rPr>
        <w:t>Pretendents</w:t>
      </w:r>
      <w:r w:rsidR="00D50BEE" w:rsidRPr="005274AA">
        <w:rPr>
          <w:rFonts w:cstheme="minorHAnsi"/>
          <w:i/>
          <w:sz w:val="24"/>
          <w:szCs w:val="24"/>
          <w:u w:val="single"/>
        </w:rPr>
        <w:t xml:space="preserve"> paziņo par riskiem personālam un attiecīgos gadījumos -  iesaistītajām trešām personām</w:t>
      </w:r>
    </w:p>
    <w:p w14:paraId="1F930BD2" w14:textId="2AD6341F" w:rsidR="007B6513" w:rsidRPr="005274AA" w:rsidRDefault="00D50BEE" w:rsidP="007B6513">
      <w:pPr>
        <w:spacing w:after="0" w:line="240" w:lineRule="auto"/>
        <w:jc w:val="both"/>
        <w:rPr>
          <w:rFonts w:cstheme="minorHAnsi"/>
          <w:i/>
          <w:sz w:val="24"/>
          <w:szCs w:val="24"/>
          <w:u w:val="single"/>
        </w:rPr>
      </w:pPr>
      <w:r w:rsidRPr="005274AA">
        <w:rPr>
          <w:rFonts w:cstheme="minorHAnsi"/>
          <w:i/>
          <w:sz w:val="24"/>
          <w:szCs w:val="24"/>
          <w:u w:val="single"/>
        </w:rPr>
        <w:t xml:space="preserve"> </w:t>
      </w:r>
      <w:r w:rsidR="007B6513" w:rsidRPr="005274AA">
        <w:rPr>
          <w:rFonts w:cstheme="minorHAnsi"/>
          <w:i/>
          <w:sz w:val="24"/>
          <w:szCs w:val="24"/>
          <w:u w:val="single"/>
        </w:rPr>
        <w:t xml:space="preserve">Komersantam jābūt izstrādātai sistēmai, lai kontrolētu izmaiņas un novērstu ar tiem saistītos riskus, ņemot vērā ar darba drošību saistītos riskus. Izmaiņas var veikt: </w:t>
      </w:r>
    </w:p>
    <w:p w14:paraId="6739291D" w14:textId="4996C55F" w:rsidR="007B6513" w:rsidRPr="005274AA" w:rsidRDefault="007B6513" w:rsidP="008411BD">
      <w:pPr>
        <w:pStyle w:val="Sarakstarindkopa"/>
        <w:numPr>
          <w:ilvl w:val="0"/>
          <w:numId w:val="39"/>
        </w:numPr>
        <w:spacing w:after="0" w:line="240" w:lineRule="auto"/>
        <w:jc w:val="both"/>
        <w:rPr>
          <w:rFonts w:cstheme="minorHAnsi"/>
          <w:i/>
          <w:sz w:val="24"/>
          <w:szCs w:val="24"/>
          <w:u w:val="single"/>
        </w:rPr>
      </w:pPr>
      <w:r w:rsidRPr="005274AA">
        <w:rPr>
          <w:rFonts w:cstheme="minorHAnsi"/>
          <w:i/>
          <w:sz w:val="24"/>
          <w:szCs w:val="24"/>
          <w:u w:val="single"/>
        </w:rPr>
        <w:t xml:space="preserve">metodēs/tehnoloģijās ; </w:t>
      </w:r>
    </w:p>
    <w:p w14:paraId="16EB35B9" w14:textId="7AE8A1DE" w:rsidR="007B6513" w:rsidRPr="005274AA" w:rsidRDefault="007B6513" w:rsidP="008411BD">
      <w:pPr>
        <w:pStyle w:val="Sarakstarindkopa"/>
        <w:numPr>
          <w:ilvl w:val="0"/>
          <w:numId w:val="39"/>
        </w:numPr>
        <w:spacing w:after="0" w:line="240" w:lineRule="auto"/>
        <w:jc w:val="both"/>
        <w:rPr>
          <w:rFonts w:cstheme="minorHAnsi"/>
          <w:i/>
          <w:sz w:val="24"/>
          <w:szCs w:val="24"/>
          <w:u w:val="single"/>
        </w:rPr>
      </w:pPr>
      <w:r w:rsidRPr="005274AA">
        <w:rPr>
          <w:rFonts w:cstheme="minorHAnsi"/>
          <w:i/>
          <w:sz w:val="24"/>
          <w:szCs w:val="24"/>
          <w:u w:val="single"/>
        </w:rPr>
        <w:t xml:space="preserve">darba procedūrās/noteikumos/standartos; </w:t>
      </w:r>
    </w:p>
    <w:p w14:paraId="5878BB2B" w14:textId="381EB3F1" w:rsidR="007B6513" w:rsidRPr="005274AA" w:rsidRDefault="007B6513" w:rsidP="008411BD">
      <w:pPr>
        <w:pStyle w:val="Sarakstarindkopa"/>
        <w:numPr>
          <w:ilvl w:val="0"/>
          <w:numId w:val="39"/>
        </w:numPr>
        <w:spacing w:after="0" w:line="240" w:lineRule="auto"/>
        <w:jc w:val="both"/>
        <w:rPr>
          <w:rFonts w:cstheme="minorHAnsi"/>
          <w:i/>
          <w:sz w:val="24"/>
          <w:szCs w:val="24"/>
          <w:u w:val="single"/>
        </w:rPr>
      </w:pPr>
      <w:r w:rsidRPr="005274AA">
        <w:rPr>
          <w:rFonts w:cstheme="minorHAnsi"/>
          <w:i/>
          <w:sz w:val="24"/>
          <w:szCs w:val="24"/>
          <w:u w:val="single"/>
        </w:rPr>
        <w:t xml:space="preserve">organizācijas struktūrā. </w:t>
      </w:r>
    </w:p>
    <w:p w14:paraId="430531E5" w14:textId="3A28DA1C" w:rsidR="003B41BA" w:rsidRPr="005274AA" w:rsidRDefault="00343E98" w:rsidP="00343E98">
      <w:pPr>
        <w:spacing w:after="0" w:line="240" w:lineRule="auto"/>
        <w:jc w:val="both"/>
        <w:rPr>
          <w:rFonts w:cstheme="minorHAnsi"/>
          <w:i/>
          <w:sz w:val="24"/>
          <w:szCs w:val="24"/>
          <w:u w:val="single"/>
        </w:rPr>
      </w:pPr>
      <w:r>
        <w:rPr>
          <w:rFonts w:cstheme="minorHAnsi"/>
          <w:i/>
          <w:sz w:val="24"/>
          <w:szCs w:val="24"/>
          <w:u w:val="single"/>
        </w:rPr>
        <w:t>Pretendentam</w:t>
      </w:r>
      <w:r w:rsidRPr="005274AA">
        <w:rPr>
          <w:rFonts w:cstheme="minorHAnsi"/>
          <w:i/>
          <w:sz w:val="24"/>
          <w:szCs w:val="24"/>
          <w:u w:val="single"/>
        </w:rPr>
        <w:t xml:space="preserve"> </w:t>
      </w:r>
      <w:r w:rsidR="007B6513" w:rsidRPr="005274AA">
        <w:rPr>
          <w:rFonts w:cstheme="minorHAnsi"/>
          <w:i/>
          <w:sz w:val="24"/>
          <w:szCs w:val="24"/>
          <w:u w:val="single"/>
        </w:rPr>
        <w:t>jānodrošina, ka</w:t>
      </w:r>
      <w:r w:rsidR="00D80A26" w:rsidRPr="005274AA">
        <w:rPr>
          <w:rFonts w:cstheme="minorHAnsi"/>
          <w:i/>
          <w:sz w:val="24"/>
          <w:szCs w:val="24"/>
          <w:u w:val="single"/>
        </w:rPr>
        <w:t xml:space="preserve"> ir procesi izmaiņu ietekmes līmeņa novērtēšanai, lai at</w:t>
      </w:r>
      <w:r w:rsidR="007B6513" w:rsidRPr="005274AA">
        <w:rPr>
          <w:rFonts w:cstheme="minorHAnsi"/>
          <w:i/>
          <w:sz w:val="24"/>
          <w:szCs w:val="24"/>
          <w:u w:val="single"/>
        </w:rPr>
        <w:t>bilstošā gadījumā</w:t>
      </w:r>
      <w:r w:rsidR="002010E9">
        <w:rPr>
          <w:rFonts w:cstheme="minorHAnsi"/>
          <w:i/>
          <w:sz w:val="24"/>
          <w:szCs w:val="24"/>
          <w:u w:val="single"/>
        </w:rPr>
        <w:t xml:space="preserve"> (būtiskajām izmainām) </w:t>
      </w:r>
      <w:r w:rsidR="007B6513" w:rsidRPr="005274AA">
        <w:rPr>
          <w:rFonts w:cstheme="minorHAnsi"/>
          <w:i/>
          <w:sz w:val="24"/>
          <w:szCs w:val="24"/>
          <w:u w:val="single"/>
        </w:rPr>
        <w:t>riska novērtēšanai tiek piemērotas kopīgās drošības metodes.</w:t>
      </w:r>
      <w:r w:rsidR="00D80A26" w:rsidRPr="005274AA">
        <w:rPr>
          <w:rFonts w:cstheme="minorHAnsi"/>
          <w:i/>
          <w:sz w:val="24"/>
          <w:szCs w:val="24"/>
          <w:u w:val="single"/>
        </w:rPr>
        <w:t xml:space="preserve"> </w:t>
      </w:r>
      <w:r>
        <w:rPr>
          <w:rFonts w:cstheme="minorHAnsi"/>
          <w:i/>
          <w:sz w:val="24"/>
          <w:szCs w:val="24"/>
          <w:u w:val="single"/>
        </w:rPr>
        <w:t>Pretendentam</w:t>
      </w:r>
      <w:r w:rsidR="00D80A26" w:rsidRPr="005274AA">
        <w:rPr>
          <w:rFonts w:cstheme="minorHAnsi"/>
          <w:i/>
          <w:sz w:val="24"/>
          <w:szCs w:val="24"/>
          <w:u w:val="single"/>
        </w:rPr>
        <w:t xml:space="preserve"> ir procesi, lai nodrošinātu riska novērtēšanu</w:t>
      </w:r>
      <w:r w:rsidR="00A76224" w:rsidRPr="005274AA">
        <w:rPr>
          <w:rFonts w:cstheme="minorHAnsi"/>
          <w:i/>
          <w:sz w:val="24"/>
          <w:szCs w:val="24"/>
          <w:u w:val="single"/>
        </w:rPr>
        <w:t xml:space="preserve">, </w:t>
      </w:r>
      <w:r w:rsidR="00A64DDD" w:rsidRPr="005274AA">
        <w:rPr>
          <w:rFonts w:cstheme="minorHAnsi"/>
          <w:i/>
          <w:sz w:val="24"/>
          <w:szCs w:val="24"/>
          <w:u w:val="single"/>
        </w:rPr>
        <w:t xml:space="preserve">noteikt iespējamos drošības apdraudējumus, </w:t>
      </w:r>
      <w:r w:rsidR="00A76224" w:rsidRPr="005274AA">
        <w:rPr>
          <w:rFonts w:cstheme="minorHAnsi"/>
          <w:i/>
          <w:sz w:val="24"/>
          <w:szCs w:val="24"/>
          <w:u w:val="single"/>
        </w:rPr>
        <w:t xml:space="preserve"> ieviest drošības pasākumus, nodrošināt </w:t>
      </w:r>
      <w:r w:rsidR="00D80A26" w:rsidRPr="005274AA">
        <w:rPr>
          <w:rFonts w:cstheme="minorHAnsi"/>
          <w:i/>
          <w:sz w:val="24"/>
          <w:szCs w:val="24"/>
          <w:u w:val="single"/>
        </w:rPr>
        <w:t xml:space="preserve">kontroles pasākumu noteikšanu un </w:t>
      </w:r>
      <w:r w:rsidR="00A76224" w:rsidRPr="005274AA">
        <w:rPr>
          <w:rFonts w:cstheme="minorHAnsi"/>
          <w:i/>
          <w:sz w:val="24"/>
          <w:szCs w:val="24"/>
          <w:u w:val="single"/>
        </w:rPr>
        <w:t xml:space="preserve">vērtēt </w:t>
      </w:r>
      <w:r w:rsidR="00D80A26" w:rsidRPr="005274AA">
        <w:rPr>
          <w:rFonts w:cstheme="minorHAnsi"/>
          <w:i/>
          <w:sz w:val="24"/>
          <w:szCs w:val="24"/>
          <w:u w:val="single"/>
        </w:rPr>
        <w:t xml:space="preserve">to efektivitāti. Komersanta ir procesi, lai novērtētu izmaiņu radītos mijiedarbības riskus.  </w:t>
      </w:r>
    </w:p>
    <w:p w14:paraId="72548085" w14:textId="77777777" w:rsidR="005274AA" w:rsidRDefault="005274AA" w:rsidP="008017A6">
      <w:pPr>
        <w:pStyle w:val="Sarakstarindkopa"/>
        <w:numPr>
          <w:ilvl w:val="0"/>
          <w:numId w:val="28"/>
        </w:numPr>
        <w:spacing w:after="0" w:line="240" w:lineRule="auto"/>
        <w:ind w:left="709" w:hanging="425"/>
        <w:jc w:val="both"/>
        <w:rPr>
          <w:rFonts w:cstheme="minorHAnsi"/>
          <w:sz w:val="24"/>
          <w:szCs w:val="24"/>
        </w:rPr>
      </w:pPr>
      <w:r w:rsidRPr="00445A7E">
        <w:rPr>
          <w:rFonts w:cstheme="minorHAnsi"/>
          <w:sz w:val="24"/>
          <w:szCs w:val="24"/>
        </w:rPr>
        <w:t>personāla apmācību programmu un sistēmas nodrošināšanu, lai garantētu personāla kompetences uzturēšanu un pienākumu pienācīgu veikšanu, tostarp pasākumus attiecībā uz personāla fizisku un psiholoģisku piemērotību;</w:t>
      </w:r>
    </w:p>
    <w:p w14:paraId="180F2094" w14:textId="2EC8E997" w:rsidR="004956DD" w:rsidRPr="005274AA" w:rsidRDefault="00B23C8E" w:rsidP="00CF7332">
      <w:pPr>
        <w:spacing w:before="120" w:after="120" w:line="240" w:lineRule="auto"/>
        <w:jc w:val="both"/>
        <w:rPr>
          <w:rFonts w:cstheme="minorHAnsi"/>
          <w:i/>
          <w:iCs/>
          <w:sz w:val="24"/>
          <w:szCs w:val="24"/>
          <w:u w:val="single"/>
        </w:rPr>
      </w:pPr>
      <w:r w:rsidRPr="005274AA">
        <w:rPr>
          <w:rFonts w:cstheme="minorHAnsi"/>
          <w:i/>
          <w:iCs/>
          <w:sz w:val="24"/>
          <w:szCs w:val="24"/>
          <w:u w:val="single"/>
        </w:rPr>
        <w:t xml:space="preserve">Kā tas tiek dokumentēts/ Daži ieteikumi dokumentācijai  </w:t>
      </w:r>
      <w:r w:rsidR="004956DD" w:rsidRPr="005274AA">
        <w:rPr>
          <w:rFonts w:cstheme="minorHAnsi"/>
          <w:i/>
          <w:iCs/>
          <w:sz w:val="24"/>
          <w:szCs w:val="24"/>
          <w:u w:val="single"/>
        </w:rPr>
        <w:t xml:space="preserve"> </w:t>
      </w:r>
    </w:p>
    <w:p w14:paraId="04EE5CEF" w14:textId="77777777" w:rsidR="008E0747" w:rsidRPr="0032054D" w:rsidRDefault="008E0747" w:rsidP="008E0747">
      <w:pPr>
        <w:pStyle w:val="tv213"/>
        <w:shd w:val="clear" w:color="auto" w:fill="FFFFFF"/>
        <w:spacing w:before="0" w:beforeAutospacing="0" w:after="0" w:afterAutospacing="0"/>
        <w:jc w:val="both"/>
        <w:rPr>
          <w:rFonts w:cstheme="minorHAnsi"/>
          <w:i/>
          <w:u w:val="single"/>
        </w:rPr>
      </w:pPr>
      <w:r>
        <w:rPr>
          <w:rFonts w:cstheme="minorHAnsi"/>
          <w:i/>
          <w:u w:val="single"/>
        </w:rPr>
        <w:t>Pretendenta</w:t>
      </w:r>
      <w:r w:rsidRPr="005274AA">
        <w:rPr>
          <w:rFonts w:cstheme="minorHAnsi"/>
          <w:i/>
          <w:u w:val="single"/>
        </w:rPr>
        <w:t xml:space="preserve"> kompetences pārvaldības sistēmai jānodrošina, ka personāls, kura funkcijas ietekmē drošību, ir kompetents pildīt ar drošību saistītus uzdevumus, kas ietilpst tā atbildības jomā, tāpēc </w:t>
      </w:r>
      <w:r>
        <w:rPr>
          <w:rFonts w:cstheme="minorHAnsi"/>
          <w:i/>
          <w:u w:val="single"/>
        </w:rPr>
        <w:t>Pretendents</w:t>
      </w:r>
      <w:r w:rsidRPr="005274AA">
        <w:rPr>
          <w:rFonts w:cstheme="minorHAnsi"/>
          <w:i/>
          <w:u w:val="single"/>
        </w:rPr>
        <w:t xml:space="preserve"> </w:t>
      </w:r>
      <w:r w:rsidRPr="0032054D">
        <w:rPr>
          <w:rFonts w:cstheme="minorHAnsi"/>
          <w:i/>
          <w:u w:val="single"/>
        </w:rPr>
        <w:t>izveido</w:t>
      </w:r>
      <w:r>
        <w:rPr>
          <w:rFonts w:cstheme="minorHAnsi"/>
          <w:i/>
          <w:u w:val="single"/>
        </w:rPr>
        <w:t>jot</w:t>
      </w:r>
      <w:r w:rsidRPr="0032054D">
        <w:rPr>
          <w:rFonts w:cstheme="minorHAnsi"/>
          <w:i/>
          <w:u w:val="single"/>
        </w:rPr>
        <w:t xml:space="preserve"> kompetences pārvaldības sistēmu, </w:t>
      </w:r>
      <w:r>
        <w:rPr>
          <w:rFonts w:cstheme="minorHAnsi"/>
          <w:i/>
          <w:u w:val="single"/>
        </w:rPr>
        <w:t>dokumentos atspoguļo,</w:t>
      </w:r>
      <w:r w:rsidRPr="0032054D">
        <w:rPr>
          <w:rFonts w:cstheme="minorHAnsi"/>
          <w:i/>
          <w:u w:val="single"/>
        </w:rPr>
        <w:t xml:space="preserve"> ka: </w:t>
      </w:r>
    </w:p>
    <w:p w14:paraId="476FEC2E" w14:textId="77777777" w:rsidR="008E0747" w:rsidRPr="00307F46" w:rsidRDefault="008E0747" w:rsidP="008E0747">
      <w:pPr>
        <w:pStyle w:val="tv213"/>
        <w:numPr>
          <w:ilvl w:val="1"/>
          <w:numId w:val="54"/>
        </w:numPr>
        <w:shd w:val="clear" w:color="auto" w:fill="FFFFFF"/>
        <w:spacing w:before="0" w:beforeAutospacing="0" w:after="0" w:afterAutospacing="0"/>
        <w:ind w:left="0" w:firstLine="284"/>
        <w:jc w:val="both"/>
        <w:rPr>
          <w:rFonts w:asciiTheme="minorHAnsi" w:hAnsiTheme="minorHAnsi" w:cstheme="minorHAnsi"/>
          <w:i/>
          <w:iCs/>
          <w:color w:val="auto"/>
          <w:u w:val="single"/>
        </w:rPr>
      </w:pPr>
      <w:r w:rsidRPr="00307F46">
        <w:rPr>
          <w:rFonts w:asciiTheme="minorHAnsi" w:hAnsiTheme="minorHAnsi" w:cstheme="minorHAnsi"/>
          <w:i/>
          <w:iCs/>
          <w:color w:val="auto"/>
          <w:u w:val="single"/>
        </w:rPr>
        <w:lastRenderedPageBreak/>
        <w:t xml:space="preserve">tiek noteikti amati, kuru atbildībā ir visu to procesu īstenošana sistēmā, kas nepieciešami, lai panāktu atbilstību šā pielikuma prasībām; </w:t>
      </w:r>
    </w:p>
    <w:p w14:paraId="2BC472C2" w14:textId="77777777" w:rsidR="008E0747" w:rsidRPr="00307F46" w:rsidRDefault="008E0747" w:rsidP="008E0747">
      <w:pPr>
        <w:pStyle w:val="tv213"/>
        <w:numPr>
          <w:ilvl w:val="1"/>
          <w:numId w:val="54"/>
        </w:numPr>
        <w:shd w:val="clear" w:color="auto" w:fill="FFFFFF"/>
        <w:spacing w:before="0" w:beforeAutospacing="0" w:after="0" w:afterAutospacing="0"/>
        <w:ind w:left="0" w:firstLine="284"/>
        <w:jc w:val="both"/>
        <w:rPr>
          <w:rFonts w:asciiTheme="minorHAnsi" w:hAnsiTheme="minorHAnsi" w:cstheme="minorHAnsi"/>
          <w:i/>
          <w:iCs/>
          <w:color w:val="auto"/>
          <w:u w:val="single"/>
        </w:rPr>
      </w:pPr>
      <w:r w:rsidRPr="00307F46">
        <w:rPr>
          <w:rFonts w:asciiTheme="minorHAnsi" w:hAnsiTheme="minorHAnsi" w:cstheme="minorHAnsi"/>
          <w:i/>
          <w:iCs/>
          <w:color w:val="auto"/>
          <w:u w:val="single"/>
        </w:rPr>
        <w:t>tiek noteikti amati, kas saistīti ar drošības uzdevumu izpildi</w:t>
      </w:r>
      <w:r>
        <w:rPr>
          <w:rFonts w:asciiTheme="minorHAnsi" w:hAnsiTheme="minorHAnsi" w:cstheme="minorHAnsi"/>
          <w:i/>
          <w:iCs/>
          <w:color w:val="auto"/>
          <w:u w:val="single"/>
        </w:rPr>
        <w:t>, t.sk</w:t>
      </w:r>
      <w:r w:rsidRPr="00307F46">
        <w:rPr>
          <w:rFonts w:asciiTheme="minorHAnsi" w:hAnsiTheme="minorHAnsi" w:cstheme="minorHAnsi"/>
          <w:i/>
          <w:iCs/>
          <w:color w:val="auto"/>
          <w:u w:val="single"/>
        </w:rPr>
        <w:t xml:space="preserve"> </w:t>
      </w:r>
      <w:r w:rsidRPr="00D40981">
        <w:rPr>
          <w:rFonts w:asciiTheme="minorHAnsi" w:hAnsiTheme="minorHAnsi" w:cstheme="minorHAnsi"/>
          <w:i/>
          <w:iCs/>
          <w:color w:val="auto"/>
          <w:u w:val="single"/>
        </w:rPr>
        <w:t>amatu apraksti, kuru pienākumos ir par drošību saistīti uzdevumi;</w:t>
      </w:r>
    </w:p>
    <w:p w14:paraId="2A735259" w14:textId="77777777" w:rsidR="008E0747" w:rsidRPr="00307F46" w:rsidRDefault="008E0747" w:rsidP="008E0747">
      <w:pPr>
        <w:pStyle w:val="tv213"/>
        <w:numPr>
          <w:ilvl w:val="1"/>
          <w:numId w:val="54"/>
        </w:numPr>
        <w:shd w:val="clear" w:color="auto" w:fill="FFFFFF"/>
        <w:spacing w:before="0" w:beforeAutospacing="0" w:after="0" w:afterAutospacing="0"/>
        <w:ind w:left="0" w:firstLine="284"/>
        <w:jc w:val="both"/>
        <w:rPr>
          <w:rFonts w:asciiTheme="minorHAnsi" w:hAnsiTheme="minorHAnsi" w:cstheme="minorHAnsi"/>
          <w:i/>
          <w:iCs/>
          <w:color w:val="auto"/>
          <w:u w:val="single"/>
        </w:rPr>
      </w:pPr>
      <w:r w:rsidRPr="00307F46">
        <w:rPr>
          <w:rFonts w:asciiTheme="minorHAnsi" w:hAnsiTheme="minorHAnsi" w:cstheme="minorHAnsi"/>
          <w:i/>
          <w:iCs/>
          <w:color w:val="auto"/>
          <w:u w:val="single"/>
        </w:rPr>
        <w:t>attiecīgi uzdevumi tiek uzticēti darbiniekiem ar atbilstošu kompetenci.</w:t>
      </w:r>
    </w:p>
    <w:p w14:paraId="252AD9F4" w14:textId="77777777" w:rsidR="008E0747" w:rsidRDefault="008E0747" w:rsidP="008E0747">
      <w:pPr>
        <w:pStyle w:val="Default"/>
        <w:jc w:val="both"/>
        <w:rPr>
          <w:rFonts w:cstheme="minorHAnsi"/>
          <w:i/>
          <w:u w:val="single"/>
          <w:lang w:val="lv-LV"/>
        </w:rPr>
      </w:pPr>
      <w:r w:rsidRPr="005274AA">
        <w:rPr>
          <w:rFonts w:cstheme="minorHAnsi"/>
          <w:i/>
          <w:u w:val="single"/>
          <w:lang w:val="lv-LV"/>
        </w:rPr>
        <w:t xml:space="preserve"> Attiecībā  uz kompetences  pārvaldību komersantam jānodrošina valsts tiesību aktu un attiecīgu savstarpējās izmantojamības tehniskajām specifikāciju prasību izpildi.</w:t>
      </w:r>
    </w:p>
    <w:p w14:paraId="77F83343" w14:textId="77777777" w:rsidR="008E0747" w:rsidRPr="0032054D" w:rsidRDefault="008E0747" w:rsidP="008E0747">
      <w:pPr>
        <w:pStyle w:val="Default"/>
        <w:jc w:val="both"/>
        <w:rPr>
          <w:rFonts w:cstheme="minorHAnsi"/>
          <w:i/>
          <w:u w:val="single"/>
          <w:lang w:val="lv-LV"/>
        </w:rPr>
      </w:pPr>
      <w:r>
        <w:rPr>
          <w:rFonts w:cstheme="minorHAnsi"/>
          <w:i/>
          <w:u w:val="single"/>
          <w:lang w:val="lv-LV"/>
        </w:rPr>
        <w:t>Pretendents norāda d</w:t>
      </w:r>
      <w:r w:rsidRPr="0032054D">
        <w:rPr>
          <w:rFonts w:cstheme="minorHAnsi"/>
          <w:i/>
          <w:u w:val="single"/>
          <w:lang w:val="lv-LV"/>
        </w:rPr>
        <w:t xml:space="preserve">okumentus, kas apliecina, ka pretendenta dzelzceļa speciālistu kvalifikācija atbilst normatīvajos aktos dzelzceļa drošības jomā noteiktajām prasībām; </w:t>
      </w:r>
    </w:p>
    <w:p w14:paraId="07D39870" w14:textId="057515D7" w:rsidR="008E0747" w:rsidRPr="005274AA" w:rsidRDefault="008E0747" w:rsidP="008E0747">
      <w:pPr>
        <w:spacing w:after="0" w:line="240" w:lineRule="auto"/>
        <w:jc w:val="both"/>
        <w:rPr>
          <w:rFonts w:cstheme="minorHAnsi"/>
          <w:i/>
          <w:sz w:val="24"/>
          <w:szCs w:val="24"/>
          <w:u w:val="single"/>
        </w:rPr>
      </w:pPr>
      <w:r w:rsidRPr="0032054D">
        <w:rPr>
          <w:rFonts w:cstheme="minorHAnsi"/>
          <w:i/>
          <w:sz w:val="24"/>
          <w:szCs w:val="24"/>
          <w:u w:val="single"/>
        </w:rPr>
        <w:t>Pretendent</w:t>
      </w:r>
      <w:r>
        <w:rPr>
          <w:rFonts w:cstheme="minorHAnsi"/>
          <w:i/>
          <w:sz w:val="24"/>
          <w:szCs w:val="24"/>
          <w:u w:val="single"/>
        </w:rPr>
        <w:t>s</w:t>
      </w:r>
      <w:r w:rsidRPr="005274AA">
        <w:rPr>
          <w:rFonts w:cstheme="minorHAnsi"/>
          <w:i/>
          <w:sz w:val="24"/>
          <w:szCs w:val="24"/>
          <w:u w:val="single"/>
        </w:rPr>
        <w:t xml:space="preserve"> </w:t>
      </w:r>
      <w:r>
        <w:rPr>
          <w:rFonts w:cstheme="minorHAnsi"/>
          <w:i/>
          <w:sz w:val="24"/>
          <w:szCs w:val="24"/>
          <w:u w:val="single"/>
        </w:rPr>
        <w:t>d</w:t>
      </w:r>
      <w:r w:rsidRPr="005274AA">
        <w:rPr>
          <w:rFonts w:cstheme="minorHAnsi"/>
          <w:i/>
          <w:sz w:val="24"/>
          <w:szCs w:val="24"/>
          <w:u w:val="single"/>
        </w:rPr>
        <w:t xml:space="preserve">okumentācijā </w:t>
      </w:r>
      <w:r>
        <w:rPr>
          <w:rFonts w:cstheme="minorHAnsi"/>
          <w:i/>
          <w:sz w:val="24"/>
          <w:szCs w:val="24"/>
          <w:u w:val="single"/>
        </w:rPr>
        <w:t>sniedz informāciju par:</w:t>
      </w:r>
    </w:p>
    <w:p w14:paraId="5B8BC758" w14:textId="77777777" w:rsidR="008E0747" w:rsidRPr="0020100B" w:rsidRDefault="008E0747" w:rsidP="008E0747">
      <w:pPr>
        <w:pStyle w:val="Sarakstarindkopa"/>
        <w:numPr>
          <w:ilvl w:val="0"/>
          <w:numId w:val="100"/>
        </w:numPr>
        <w:tabs>
          <w:tab w:val="left" w:pos="709"/>
        </w:tabs>
        <w:spacing w:after="0" w:line="240" w:lineRule="auto"/>
        <w:ind w:left="0" w:firstLine="360"/>
        <w:jc w:val="both"/>
        <w:rPr>
          <w:color w:val="auto"/>
        </w:rPr>
      </w:pPr>
      <w:r w:rsidRPr="0032054D">
        <w:rPr>
          <w:rFonts w:cstheme="minorHAnsi"/>
          <w:i/>
          <w:sz w:val="24"/>
          <w:szCs w:val="24"/>
          <w:u w:val="single"/>
        </w:rPr>
        <w:t>ar drošību saistītu uzdevumu pildīšanai vajadzīgā</w:t>
      </w:r>
      <w:r w:rsidRPr="00307F46">
        <w:rPr>
          <w:rFonts w:cstheme="minorHAnsi"/>
          <w:i/>
          <w:sz w:val="24"/>
          <w:szCs w:val="24"/>
          <w:u w:val="single"/>
        </w:rPr>
        <w:t>m</w:t>
      </w:r>
      <w:r w:rsidRPr="0032054D">
        <w:rPr>
          <w:rFonts w:cstheme="minorHAnsi"/>
          <w:i/>
          <w:sz w:val="24"/>
          <w:szCs w:val="24"/>
          <w:u w:val="single"/>
        </w:rPr>
        <w:t xml:space="preserve"> kompetenc</w:t>
      </w:r>
      <w:r w:rsidRPr="00307F46">
        <w:rPr>
          <w:rFonts w:cstheme="minorHAnsi"/>
          <w:i/>
          <w:sz w:val="24"/>
          <w:szCs w:val="24"/>
          <w:u w:val="single"/>
        </w:rPr>
        <w:t>ēm</w:t>
      </w:r>
      <w:r w:rsidRPr="0032054D">
        <w:rPr>
          <w:rFonts w:cstheme="minorHAnsi"/>
          <w:i/>
          <w:sz w:val="24"/>
          <w:szCs w:val="24"/>
          <w:u w:val="single"/>
        </w:rPr>
        <w:t xml:space="preserve"> (</w:t>
      </w:r>
      <w:r w:rsidRPr="00307F46">
        <w:rPr>
          <w:rFonts w:cstheme="minorHAnsi"/>
          <w:i/>
          <w:sz w:val="24"/>
          <w:szCs w:val="24"/>
          <w:u w:val="single"/>
        </w:rPr>
        <w:t>zināšanu, prasmju un pieredzes apjoms, kas nepieciešami ar drošību saistītu uzdevumu veikšanai atbilstoši darbinieku atbildībai</w:t>
      </w:r>
      <w:r>
        <w:rPr>
          <w:rFonts w:cstheme="minorHAnsi"/>
          <w:i/>
          <w:sz w:val="24"/>
          <w:szCs w:val="24"/>
          <w:u w:val="single"/>
        </w:rPr>
        <w:t xml:space="preserve">, norādot zināšanu apjomu:  </w:t>
      </w:r>
    </w:p>
    <w:p w14:paraId="1C6B5FD3" w14:textId="4A204602" w:rsidR="008E0747" w:rsidRPr="00DD3FB2" w:rsidRDefault="00427F22" w:rsidP="008E0747">
      <w:pPr>
        <w:pStyle w:val="Sarakstarindkopa"/>
        <w:numPr>
          <w:ilvl w:val="0"/>
          <w:numId w:val="99"/>
        </w:numPr>
        <w:shd w:val="clear" w:color="auto" w:fill="FFFFFF"/>
        <w:tabs>
          <w:tab w:val="left" w:pos="993"/>
          <w:tab w:val="left" w:pos="1134"/>
        </w:tabs>
        <w:spacing w:after="0" w:line="293" w:lineRule="atLeast"/>
        <w:ind w:left="0" w:firstLine="709"/>
        <w:jc w:val="both"/>
        <w:rPr>
          <w:i/>
          <w:iCs/>
          <w:color w:val="auto"/>
        </w:rPr>
      </w:pPr>
      <w:r w:rsidRPr="000A27E7">
        <w:rPr>
          <w:color w:val="auto"/>
        </w:rPr>
        <w:t xml:space="preserve">dzelzceļa tehniskās ekspluatācijas noteikumu un ar dzelzceļa satiksmes drošību </w:t>
      </w:r>
      <w:r>
        <w:rPr>
          <w:color w:val="auto"/>
        </w:rPr>
        <w:t xml:space="preserve">saistīto </w:t>
      </w:r>
      <w:r w:rsidRPr="000A27E7">
        <w:rPr>
          <w:color w:val="auto"/>
        </w:rPr>
        <w:t xml:space="preserve">reglamentējošo </w:t>
      </w:r>
      <w:r>
        <w:rPr>
          <w:color w:val="auto"/>
        </w:rPr>
        <w:t xml:space="preserve">Latvijas un Eiropas Savienības </w:t>
      </w:r>
      <w:r w:rsidRPr="000A27E7">
        <w:rPr>
          <w:color w:val="auto"/>
        </w:rPr>
        <w:t>normatīvo aktu prasību zināšan</w:t>
      </w:r>
      <w:r>
        <w:rPr>
          <w:color w:val="auto"/>
        </w:rPr>
        <w:t>ām</w:t>
      </w:r>
      <w:r w:rsidRPr="000A27E7">
        <w:rPr>
          <w:color w:val="auto"/>
        </w:rPr>
        <w:t>, kas nepieciešamas darba pienākumu veikšanai</w:t>
      </w:r>
      <w:r w:rsidR="008E0747" w:rsidRPr="00DD3FB2">
        <w:rPr>
          <w:i/>
          <w:iCs/>
          <w:color w:val="auto"/>
        </w:rPr>
        <w:t>;</w:t>
      </w:r>
    </w:p>
    <w:p w14:paraId="5E47E7DC" w14:textId="77777777" w:rsidR="008E0747" w:rsidRPr="00DD3FB2" w:rsidRDefault="008E0747" w:rsidP="008E0747">
      <w:pPr>
        <w:pStyle w:val="Sarakstarindkopa"/>
        <w:numPr>
          <w:ilvl w:val="0"/>
          <w:numId w:val="99"/>
        </w:numPr>
        <w:shd w:val="clear" w:color="auto" w:fill="FFFFFF"/>
        <w:tabs>
          <w:tab w:val="left" w:pos="993"/>
          <w:tab w:val="left" w:pos="1134"/>
        </w:tabs>
        <w:spacing w:after="0" w:line="293" w:lineRule="atLeast"/>
        <w:ind w:left="0" w:firstLine="709"/>
        <w:jc w:val="both"/>
        <w:rPr>
          <w:i/>
          <w:iCs/>
          <w:color w:val="auto"/>
        </w:rPr>
      </w:pPr>
      <w:r w:rsidRPr="00DD3FB2">
        <w:rPr>
          <w:i/>
          <w:iCs/>
          <w:color w:val="auto"/>
        </w:rPr>
        <w:t>tehnisko instrukciju zināšanām;</w:t>
      </w:r>
    </w:p>
    <w:p w14:paraId="0796C455" w14:textId="77777777" w:rsidR="008E0747" w:rsidRPr="00DD3FB2" w:rsidRDefault="008E0747" w:rsidP="008E0747">
      <w:pPr>
        <w:pStyle w:val="Sarakstarindkopa"/>
        <w:numPr>
          <w:ilvl w:val="0"/>
          <w:numId w:val="99"/>
        </w:numPr>
        <w:shd w:val="clear" w:color="auto" w:fill="FFFFFF"/>
        <w:tabs>
          <w:tab w:val="left" w:pos="993"/>
          <w:tab w:val="left" w:pos="1134"/>
        </w:tabs>
        <w:spacing w:after="0" w:line="293" w:lineRule="atLeast"/>
        <w:ind w:left="0" w:firstLine="709"/>
        <w:jc w:val="both"/>
        <w:rPr>
          <w:rFonts w:cstheme="minorHAnsi"/>
          <w:i/>
          <w:iCs/>
          <w:sz w:val="24"/>
          <w:szCs w:val="24"/>
          <w:u w:val="single"/>
        </w:rPr>
      </w:pPr>
      <w:r w:rsidRPr="00DD3FB2">
        <w:rPr>
          <w:i/>
          <w:iCs/>
          <w:color w:val="auto"/>
        </w:rPr>
        <w:t>darba aizsardzību reglamentējošo dokumentu prasību zināšanām, t.sk. prasību zināšanām, kas attiecas uz darbinieku drošību, kas atrodas dzelzceļa nodalījuma joslā (uz sliežu ceļa) vai tās tuvumā</w:t>
      </w:r>
      <w:r w:rsidRPr="00DD3FB2">
        <w:rPr>
          <w:rFonts w:cstheme="minorHAnsi"/>
          <w:i/>
          <w:iCs/>
          <w:sz w:val="24"/>
          <w:szCs w:val="24"/>
          <w:u w:val="single"/>
        </w:rPr>
        <w:t>;</w:t>
      </w:r>
    </w:p>
    <w:p w14:paraId="3DF6A973" w14:textId="77777777" w:rsidR="008E0747" w:rsidRPr="005274AA" w:rsidRDefault="008E0747" w:rsidP="008E0747">
      <w:pPr>
        <w:pStyle w:val="Sarakstarindkopa"/>
        <w:numPr>
          <w:ilvl w:val="0"/>
          <w:numId w:val="100"/>
        </w:numPr>
        <w:tabs>
          <w:tab w:val="left" w:pos="709"/>
        </w:tabs>
        <w:spacing w:after="0" w:line="240" w:lineRule="auto"/>
        <w:ind w:left="0" w:firstLine="360"/>
        <w:jc w:val="both"/>
        <w:rPr>
          <w:rFonts w:cstheme="minorHAnsi"/>
          <w:i/>
          <w:sz w:val="24"/>
          <w:szCs w:val="24"/>
          <w:u w:val="single"/>
        </w:rPr>
      </w:pPr>
      <w:r w:rsidRPr="005274AA">
        <w:rPr>
          <w:rFonts w:cstheme="minorHAnsi"/>
          <w:i/>
          <w:sz w:val="24"/>
          <w:szCs w:val="24"/>
          <w:u w:val="single"/>
        </w:rPr>
        <w:t>atlases princip</w:t>
      </w:r>
      <w:r>
        <w:rPr>
          <w:rFonts w:cstheme="minorHAnsi"/>
          <w:i/>
          <w:sz w:val="24"/>
          <w:szCs w:val="24"/>
          <w:u w:val="single"/>
        </w:rPr>
        <w:t>iem</w:t>
      </w:r>
      <w:r w:rsidRPr="005274AA">
        <w:rPr>
          <w:rFonts w:cstheme="minorHAnsi"/>
          <w:i/>
          <w:sz w:val="24"/>
          <w:szCs w:val="24"/>
          <w:u w:val="single"/>
        </w:rPr>
        <w:t xml:space="preserve"> (vajadzīgais pamatizglītības līmenis, psiholoģiskā un fiziskā atbilstība);</w:t>
      </w:r>
    </w:p>
    <w:p w14:paraId="3ACF7FF0" w14:textId="77777777" w:rsidR="008E0747" w:rsidRPr="000A27E7" w:rsidRDefault="008E0747" w:rsidP="008E0747">
      <w:pPr>
        <w:pStyle w:val="Sarakstarindkopa"/>
        <w:numPr>
          <w:ilvl w:val="0"/>
          <w:numId w:val="100"/>
        </w:numPr>
        <w:tabs>
          <w:tab w:val="left" w:pos="709"/>
        </w:tabs>
        <w:spacing w:after="0" w:line="240" w:lineRule="auto"/>
        <w:ind w:left="0" w:firstLine="360"/>
        <w:jc w:val="both"/>
        <w:rPr>
          <w:color w:val="auto"/>
        </w:rPr>
      </w:pPr>
      <w:r w:rsidRPr="0032054D">
        <w:rPr>
          <w:rFonts w:cstheme="minorHAnsi"/>
          <w:i/>
          <w:sz w:val="24"/>
          <w:szCs w:val="24"/>
          <w:u w:val="single"/>
        </w:rPr>
        <w:t>sākotnēj</w:t>
      </w:r>
      <w:r>
        <w:rPr>
          <w:rFonts w:cstheme="minorHAnsi"/>
          <w:i/>
          <w:sz w:val="24"/>
          <w:szCs w:val="24"/>
          <w:u w:val="single"/>
        </w:rPr>
        <w:t>ām</w:t>
      </w:r>
      <w:r w:rsidRPr="0032054D">
        <w:rPr>
          <w:rFonts w:cstheme="minorHAnsi"/>
          <w:i/>
          <w:sz w:val="24"/>
          <w:szCs w:val="24"/>
          <w:u w:val="single"/>
        </w:rPr>
        <w:t xml:space="preserve"> apmācīb</w:t>
      </w:r>
      <w:r>
        <w:rPr>
          <w:rFonts w:cstheme="minorHAnsi"/>
          <w:i/>
          <w:sz w:val="24"/>
          <w:szCs w:val="24"/>
          <w:u w:val="single"/>
        </w:rPr>
        <w:t>ām</w:t>
      </w:r>
      <w:r w:rsidRPr="0032054D">
        <w:rPr>
          <w:rFonts w:cstheme="minorHAnsi"/>
          <w:i/>
          <w:sz w:val="24"/>
          <w:szCs w:val="24"/>
          <w:u w:val="single"/>
        </w:rPr>
        <w:t xml:space="preserve">, </w:t>
      </w:r>
      <w:r w:rsidRPr="00307F46">
        <w:rPr>
          <w:rFonts w:cstheme="minorHAnsi"/>
          <w:i/>
          <w:sz w:val="24"/>
          <w:szCs w:val="24"/>
          <w:u w:val="single"/>
        </w:rPr>
        <w:t>un kvalifikācij</w:t>
      </w:r>
      <w:r>
        <w:rPr>
          <w:rFonts w:cstheme="minorHAnsi"/>
          <w:i/>
          <w:sz w:val="24"/>
          <w:szCs w:val="24"/>
          <w:u w:val="single"/>
        </w:rPr>
        <w:t xml:space="preserve">as </w:t>
      </w:r>
      <w:r w:rsidRPr="00307F46">
        <w:rPr>
          <w:rFonts w:cstheme="minorHAnsi"/>
          <w:i/>
          <w:sz w:val="24"/>
          <w:szCs w:val="24"/>
          <w:u w:val="single"/>
        </w:rPr>
        <w:t>atestācij</w:t>
      </w:r>
      <w:r>
        <w:rPr>
          <w:rFonts w:cstheme="minorHAnsi"/>
          <w:i/>
          <w:sz w:val="24"/>
          <w:szCs w:val="24"/>
          <w:u w:val="single"/>
        </w:rPr>
        <w:t>as kārtību;</w:t>
      </w:r>
    </w:p>
    <w:p w14:paraId="456BE7E3" w14:textId="77777777" w:rsidR="008E0747" w:rsidRPr="0032054D" w:rsidRDefault="008E0747" w:rsidP="008E0747">
      <w:pPr>
        <w:pStyle w:val="Sarakstarindkopa"/>
        <w:numPr>
          <w:ilvl w:val="0"/>
          <w:numId w:val="100"/>
        </w:numPr>
        <w:tabs>
          <w:tab w:val="left" w:pos="709"/>
        </w:tabs>
        <w:spacing w:after="0" w:line="240" w:lineRule="auto"/>
        <w:ind w:left="0" w:firstLine="360"/>
        <w:jc w:val="both"/>
        <w:rPr>
          <w:rFonts w:cstheme="minorHAnsi"/>
          <w:i/>
          <w:sz w:val="24"/>
          <w:szCs w:val="24"/>
          <w:u w:val="single"/>
        </w:rPr>
      </w:pPr>
      <w:r w:rsidRPr="0032054D">
        <w:rPr>
          <w:rFonts w:cstheme="minorHAnsi"/>
          <w:i/>
          <w:sz w:val="24"/>
          <w:szCs w:val="24"/>
          <w:u w:val="single"/>
        </w:rPr>
        <w:t>pastāvīgu apmācību un periodisku kompetences pilnveidošanu</w:t>
      </w:r>
      <w:r>
        <w:rPr>
          <w:rFonts w:cstheme="minorHAnsi"/>
          <w:i/>
          <w:sz w:val="24"/>
          <w:szCs w:val="24"/>
          <w:u w:val="single"/>
        </w:rPr>
        <w:t>, norādot apmācību programmu, t.sk. apmācību periodiskumu un plānus;</w:t>
      </w:r>
    </w:p>
    <w:p w14:paraId="57ABD72A" w14:textId="77777777" w:rsidR="008E0747" w:rsidRPr="0020100B" w:rsidRDefault="008E0747" w:rsidP="008E0747">
      <w:pPr>
        <w:pStyle w:val="Sarakstarindkopa"/>
        <w:numPr>
          <w:ilvl w:val="0"/>
          <w:numId w:val="100"/>
        </w:numPr>
        <w:tabs>
          <w:tab w:val="left" w:pos="709"/>
        </w:tabs>
        <w:spacing w:after="0" w:line="240" w:lineRule="auto"/>
        <w:ind w:left="0" w:firstLine="360"/>
        <w:jc w:val="both"/>
        <w:rPr>
          <w:rFonts w:cstheme="minorHAnsi"/>
          <w:i/>
          <w:sz w:val="24"/>
          <w:szCs w:val="24"/>
          <w:u w:val="single"/>
        </w:rPr>
      </w:pPr>
      <w:r w:rsidRPr="005274AA">
        <w:rPr>
          <w:rFonts w:cstheme="minorHAnsi"/>
          <w:i/>
          <w:sz w:val="24"/>
          <w:szCs w:val="24"/>
          <w:u w:val="single"/>
        </w:rPr>
        <w:t>periodisku kompetences novērtējumu un psiholoģiskās un fiziskās atbilstības pārbaudes</w:t>
      </w:r>
      <w:r>
        <w:rPr>
          <w:rFonts w:cstheme="minorHAnsi"/>
          <w:i/>
          <w:sz w:val="24"/>
          <w:szCs w:val="24"/>
          <w:u w:val="single"/>
        </w:rPr>
        <w:t>, lai</w:t>
      </w:r>
      <w:r w:rsidRPr="005274AA">
        <w:rPr>
          <w:rFonts w:cstheme="minorHAnsi"/>
          <w:i/>
          <w:sz w:val="24"/>
          <w:szCs w:val="24"/>
          <w:u w:val="single"/>
        </w:rPr>
        <w:t xml:space="preserve"> nodrošināt</w:t>
      </w:r>
      <w:r>
        <w:rPr>
          <w:rFonts w:cstheme="minorHAnsi"/>
          <w:i/>
          <w:sz w:val="24"/>
          <w:szCs w:val="24"/>
          <w:u w:val="single"/>
        </w:rPr>
        <w:t>u</w:t>
      </w:r>
      <w:r w:rsidRPr="005274AA">
        <w:rPr>
          <w:rFonts w:cstheme="minorHAnsi"/>
          <w:i/>
          <w:sz w:val="24"/>
          <w:szCs w:val="24"/>
          <w:u w:val="single"/>
        </w:rPr>
        <w:t xml:space="preserve"> kvalifikācijas un prasmju uzturēšanu laika gaitā</w:t>
      </w:r>
      <w:r>
        <w:rPr>
          <w:rFonts w:cstheme="minorHAnsi"/>
          <w:i/>
          <w:sz w:val="24"/>
          <w:szCs w:val="24"/>
          <w:u w:val="single"/>
        </w:rPr>
        <w:t>, norāda zināšanu pārbaudes periodiskumu un tās kārtību;</w:t>
      </w:r>
    </w:p>
    <w:p w14:paraId="766A4F14" w14:textId="77777777" w:rsidR="008E0747" w:rsidRDefault="008E0747" w:rsidP="008E0747">
      <w:pPr>
        <w:pStyle w:val="Default"/>
        <w:jc w:val="both"/>
        <w:rPr>
          <w:rFonts w:cstheme="minorHAnsi"/>
          <w:i/>
          <w:u w:val="single"/>
          <w:lang w:val="lv-LV"/>
        </w:rPr>
      </w:pPr>
    </w:p>
    <w:p w14:paraId="6768B6E3" w14:textId="77777777" w:rsidR="008E0747" w:rsidRPr="005274AA" w:rsidRDefault="008E0747" w:rsidP="008E0747">
      <w:pPr>
        <w:pStyle w:val="Default"/>
        <w:jc w:val="both"/>
        <w:rPr>
          <w:rFonts w:cstheme="minorHAnsi"/>
          <w:i/>
          <w:u w:val="single"/>
          <w:lang w:val="lv-LV"/>
        </w:rPr>
      </w:pPr>
      <w:r>
        <w:rPr>
          <w:rFonts w:cstheme="minorHAnsi"/>
          <w:i/>
          <w:u w:val="single"/>
          <w:lang w:val="lv-LV"/>
        </w:rPr>
        <w:t>Pretendents</w:t>
      </w:r>
      <w:r w:rsidRPr="005274AA">
        <w:rPr>
          <w:rFonts w:cstheme="minorHAnsi"/>
          <w:i/>
          <w:u w:val="single"/>
          <w:lang w:val="lv-LV"/>
        </w:rPr>
        <w:t xml:space="preserve"> personālam, kas pilda ar drošību saistītus uzdevumus, izstrādā mācību programmas un nodrošina, ka:</w:t>
      </w:r>
    </w:p>
    <w:p w14:paraId="373D0FC9" w14:textId="77777777" w:rsidR="008E0747" w:rsidRPr="005274AA" w:rsidRDefault="008E0747" w:rsidP="008E0747">
      <w:pPr>
        <w:pStyle w:val="Sarakstarindkopa"/>
        <w:numPr>
          <w:ilvl w:val="0"/>
          <w:numId w:val="100"/>
        </w:numPr>
        <w:tabs>
          <w:tab w:val="left" w:pos="709"/>
        </w:tabs>
        <w:spacing w:after="0" w:line="240" w:lineRule="auto"/>
        <w:ind w:left="0" w:firstLine="360"/>
        <w:jc w:val="both"/>
        <w:rPr>
          <w:rFonts w:cstheme="minorHAnsi"/>
          <w:i/>
          <w:sz w:val="24"/>
          <w:szCs w:val="24"/>
          <w:u w:val="single"/>
        </w:rPr>
      </w:pPr>
      <w:r w:rsidRPr="005274AA">
        <w:rPr>
          <w:rFonts w:cstheme="minorHAnsi"/>
          <w:i/>
          <w:sz w:val="24"/>
          <w:szCs w:val="24"/>
          <w:u w:val="single"/>
        </w:rPr>
        <w:t xml:space="preserve">mācību programma tiek izstrādāta atbilstīgi noteiktajām kompetences prasībām un personāla individuālajām vajadzībām; </w:t>
      </w:r>
    </w:p>
    <w:p w14:paraId="3C936C62" w14:textId="77777777" w:rsidR="008E0747" w:rsidRPr="005274AA" w:rsidRDefault="008E0747" w:rsidP="008E0747">
      <w:pPr>
        <w:pStyle w:val="Sarakstarindkopa"/>
        <w:numPr>
          <w:ilvl w:val="0"/>
          <w:numId w:val="100"/>
        </w:numPr>
        <w:tabs>
          <w:tab w:val="left" w:pos="709"/>
        </w:tabs>
        <w:spacing w:after="0" w:line="240" w:lineRule="auto"/>
        <w:ind w:left="0" w:firstLine="360"/>
        <w:jc w:val="both"/>
        <w:rPr>
          <w:rFonts w:cstheme="minorHAnsi"/>
          <w:i/>
          <w:sz w:val="24"/>
          <w:szCs w:val="24"/>
          <w:u w:val="single"/>
        </w:rPr>
      </w:pPr>
      <w:r w:rsidRPr="005274AA">
        <w:rPr>
          <w:rFonts w:cstheme="minorHAnsi"/>
          <w:i/>
          <w:sz w:val="24"/>
          <w:szCs w:val="24"/>
          <w:u w:val="single"/>
        </w:rPr>
        <w:t xml:space="preserve">attiecīgā gadījumā apmācība nodrošina, ka personāls var darboties visos ekspluatācijas apstākļos (normālā, traucētā un avārijas režīmā); </w:t>
      </w:r>
    </w:p>
    <w:p w14:paraId="7EB1C7AF" w14:textId="77777777" w:rsidR="008E0747" w:rsidRPr="005274AA" w:rsidRDefault="008E0747" w:rsidP="008E0747">
      <w:pPr>
        <w:pStyle w:val="Sarakstarindkopa"/>
        <w:numPr>
          <w:ilvl w:val="0"/>
          <w:numId w:val="100"/>
        </w:numPr>
        <w:tabs>
          <w:tab w:val="left" w:pos="709"/>
        </w:tabs>
        <w:spacing w:after="0" w:line="240" w:lineRule="auto"/>
        <w:ind w:left="0" w:firstLine="360"/>
        <w:jc w:val="both"/>
        <w:rPr>
          <w:rFonts w:cstheme="minorHAnsi"/>
          <w:i/>
          <w:sz w:val="24"/>
          <w:szCs w:val="24"/>
          <w:u w:val="single"/>
        </w:rPr>
      </w:pPr>
      <w:r w:rsidRPr="005274AA">
        <w:rPr>
          <w:rFonts w:cstheme="minorHAnsi"/>
          <w:i/>
          <w:sz w:val="24"/>
          <w:szCs w:val="24"/>
          <w:u w:val="single"/>
        </w:rPr>
        <w:t xml:space="preserve">apmācības ilgums un zināšanu atsvaidzināšanas apmācības biežums atbilst mācību mērķiem; </w:t>
      </w:r>
    </w:p>
    <w:p w14:paraId="05468DD9" w14:textId="77777777" w:rsidR="008E0747" w:rsidRPr="005274AA" w:rsidRDefault="008E0747" w:rsidP="008E0747">
      <w:pPr>
        <w:pStyle w:val="Sarakstarindkopa"/>
        <w:numPr>
          <w:ilvl w:val="0"/>
          <w:numId w:val="100"/>
        </w:numPr>
        <w:tabs>
          <w:tab w:val="left" w:pos="709"/>
        </w:tabs>
        <w:spacing w:after="0" w:line="240" w:lineRule="auto"/>
        <w:ind w:left="0" w:firstLine="360"/>
        <w:jc w:val="both"/>
        <w:rPr>
          <w:rFonts w:cstheme="minorHAnsi"/>
          <w:i/>
          <w:sz w:val="24"/>
          <w:szCs w:val="24"/>
          <w:u w:val="single"/>
        </w:rPr>
      </w:pPr>
      <w:r>
        <w:rPr>
          <w:rFonts w:cstheme="minorHAnsi"/>
          <w:i/>
          <w:sz w:val="24"/>
          <w:szCs w:val="24"/>
          <w:u w:val="single"/>
        </w:rPr>
        <w:t>i</w:t>
      </w:r>
      <w:r w:rsidRPr="005274AA">
        <w:rPr>
          <w:rFonts w:cstheme="minorHAnsi"/>
          <w:i/>
          <w:sz w:val="24"/>
          <w:szCs w:val="24"/>
          <w:u w:val="single"/>
        </w:rPr>
        <w:t>evieš pasākumus, kas atvieglo personāla atgriešanos darbā pēc nelaimes gadījumiem/starpgadījumiem vai ilgas prombūtnes, tostarp nodrošina papildu apmācību, ja konstatēts, ka tā vajadzīga;</w:t>
      </w:r>
    </w:p>
    <w:p w14:paraId="7EBC6850" w14:textId="77777777" w:rsidR="008E0747" w:rsidRPr="005274AA" w:rsidRDefault="008E0747" w:rsidP="008E0747">
      <w:pPr>
        <w:pStyle w:val="Sarakstarindkopa"/>
        <w:numPr>
          <w:ilvl w:val="0"/>
          <w:numId w:val="100"/>
        </w:numPr>
        <w:tabs>
          <w:tab w:val="left" w:pos="709"/>
        </w:tabs>
        <w:spacing w:after="0" w:line="240" w:lineRule="auto"/>
        <w:ind w:left="0" w:firstLine="360"/>
        <w:jc w:val="both"/>
        <w:rPr>
          <w:rFonts w:cstheme="minorHAnsi"/>
          <w:i/>
          <w:sz w:val="24"/>
          <w:szCs w:val="24"/>
          <w:u w:val="single"/>
        </w:rPr>
      </w:pPr>
      <w:r w:rsidRPr="005274AA">
        <w:rPr>
          <w:rFonts w:cstheme="minorHAnsi"/>
          <w:i/>
          <w:sz w:val="24"/>
          <w:szCs w:val="24"/>
          <w:u w:val="single"/>
        </w:rPr>
        <w:t>tiek reģistrēta informācija par personāl</w:t>
      </w:r>
      <w:r>
        <w:rPr>
          <w:rFonts w:cstheme="minorHAnsi"/>
          <w:i/>
          <w:sz w:val="24"/>
          <w:szCs w:val="24"/>
          <w:u w:val="single"/>
        </w:rPr>
        <w:t>a apmācībām, darbiniekiem izsniegti attiecīgi kvalifikācijas apliecinājumi (dzelzceļa speciālista apliecība)</w:t>
      </w:r>
      <w:r w:rsidRPr="005274AA">
        <w:rPr>
          <w:rFonts w:cstheme="minorHAnsi"/>
          <w:i/>
          <w:sz w:val="24"/>
          <w:szCs w:val="24"/>
          <w:u w:val="single"/>
        </w:rPr>
        <w:t>;</w:t>
      </w:r>
    </w:p>
    <w:p w14:paraId="1CFAC4E5" w14:textId="77D3962B" w:rsidR="008E0747" w:rsidRDefault="008E0747" w:rsidP="008E0747">
      <w:pPr>
        <w:pStyle w:val="Sarakstarindkopa"/>
        <w:numPr>
          <w:ilvl w:val="0"/>
          <w:numId w:val="100"/>
        </w:numPr>
        <w:tabs>
          <w:tab w:val="left" w:pos="709"/>
        </w:tabs>
        <w:spacing w:after="0" w:line="240" w:lineRule="auto"/>
        <w:ind w:left="0" w:firstLine="360"/>
        <w:jc w:val="both"/>
        <w:rPr>
          <w:rFonts w:cstheme="minorHAnsi"/>
          <w:i/>
          <w:sz w:val="24"/>
          <w:szCs w:val="24"/>
          <w:u w:val="single"/>
        </w:rPr>
      </w:pPr>
      <w:r w:rsidRPr="005274AA">
        <w:rPr>
          <w:rFonts w:cstheme="minorHAnsi"/>
          <w:i/>
          <w:sz w:val="24"/>
          <w:szCs w:val="24"/>
          <w:u w:val="single"/>
        </w:rPr>
        <w:t>mācību programma tiek regulāri pārskatīta un revidēta un vajadzības gadījumā tiek veiktas izmaiņas.</w:t>
      </w:r>
    </w:p>
    <w:p w14:paraId="1E147747" w14:textId="309AE6A9" w:rsidR="00764FA5" w:rsidRDefault="002C477F" w:rsidP="00764FA5">
      <w:pPr>
        <w:shd w:val="clear" w:color="auto" w:fill="FFFFFF"/>
        <w:tabs>
          <w:tab w:val="left" w:pos="851"/>
        </w:tabs>
        <w:spacing w:after="0" w:line="293" w:lineRule="atLeast"/>
        <w:ind w:firstLine="426"/>
        <w:jc w:val="both"/>
        <w:rPr>
          <w:rFonts w:cstheme="minorHAnsi"/>
          <w:i/>
          <w:sz w:val="24"/>
          <w:szCs w:val="24"/>
          <w:u w:val="single"/>
        </w:rPr>
      </w:pPr>
      <w:r w:rsidRPr="00764FA5">
        <w:rPr>
          <w:rFonts w:cstheme="minorHAnsi"/>
          <w:i/>
          <w:sz w:val="24"/>
          <w:szCs w:val="24"/>
          <w:u w:val="single"/>
        </w:rPr>
        <w:t xml:space="preserve">Ņemot vērā iepriekš minēto, </w:t>
      </w:r>
      <w:r w:rsidR="00764FA5" w:rsidRPr="00764FA5">
        <w:rPr>
          <w:rFonts w:cstheme="minorHAnsi"/>
          <w:i/>
          <w:sz w:val="24"/>
          <w:szCs w:val="24"/>
          <w:u w:val="single"/>
        </w:rPr>
        <w:t xml:space="preserve">Pretendenta dzelzceļa speciālistu </w:t>
      </w:r>
      <w:r w:rsidR="000D5200" w:rsidRPr="00764FA5">
        <w:rPr>
          <w:rFonts w:cstheme="minorHAnsi"/>
          <w:i/>
          <w:sz w:val="24"/>
          <w:szCs w:val="24"/>
          <w:u w:val="single"/>
        </w:rPr>
        <w:t>kvalifikācija</w:t>
      </w:r>
      <w:r w:rsidR="00764FA5" w:rsidRPr="00764FA5">
        <w:rPr>
          <w:rFonts w:cstheme="minorHAnsi"/>
          <w:i/>
          <w:sz w:val="24"/>
          <w:szCs w:val="24"/>
          <w:u w:val="single"/>
        </w:rPr>
        <w:t xml:space="preserve"> tiek </w:t>
      </w:r>
      <w:r w:rsidR="000D5200" w:rsidRPr="00764FA5">
        <w:rPr>
          <w:rFonts w:cstheme="minorHAnsi"/>
          <w:i/>
          <w:sz w:val="24"/>
          <w:szCs w:val="24"/>
          <w:u w:val="single"/>
        </w:rPr>
        <w:t>uzskatīta</w:t>
      </w:r>
      <w:r w:rsidR="00764FA5" w:rsidRPr="00764FA5">
        <w:rPr>
          <w:rFonts w:cstheme="minorHAnsi"/>
          <w:i/>
          <w:sz w:val="24"/>
          <w:szCs w:val="24"/>
          <w:u w:val="single"/>
        </w:rPr>
        <w:t xml:space="preserve"> par apliecinātu, ja Pretendents norāda</w:t>
      </w:r>
      <w:r w:rsidR="00764FA5">
        <w:rPr>
          <w:rFonts w:cstheme="minorHAnsi"/>
          <w:i/>
          <w:sz w:val="24"/>
          <w:szCs w:val="24"/>
          <w:u w:val="single"/>
        </w:rPr>
        <w:t>:</w:t>
      </w:r>
    </w:p>
    <w:p w14:paraId="12A02810" w14:textId="43721114" w:rsidR="00764FA5" w:rsidRPr="00764FA5" w:rsidRDefault="00764FA5" w:rsidP="00764FA5">
      <w:pPr>
        <w:pStyle w:val="Sarakstarindkopa"/>
        <w:numPr>
          <w:ilvl w:val="0"/>
          <w:numId w:val="102"/>
        </w:numPr>
        <w:shd w:val="clear" w:color="auto" w:fill="FFFFFF"/>
        <w:tabs>
          <w:tab w:val="left" w:pos="851"/>
        </w:tabs>
        <w:spacing w:after="0" w:line="293" w:lineRule="atLeast"/>
        <w:ind w:left="0" w:firstLine="426"/>
        <w:jc w:val="both"/>
        <w:rPr>
          <w:rFonts w:eastAsia="Times New Roman" w:cstheme="minorHAnsi"/>
          <w:b/>
          <w:bCs/>
          <w:color w:val="auto"/>
          <w:sz w:val="24"/>
          <w:szCs w:val="24"/>
        </w:rPr>
      </w:pPr>
      <w:r w:rsidRPr="00764FA5">
        <w:rPr>
          <w:rFonts w:eastAsia="Times New Roman" w:cstheme="minorHAnsi"/>
          <w:b/>
          <w:bCs/>
          <w:color w:val="auto"/>
          <w:sz w:val="24"/>
          <w:szCs w:val="24"/>
        </w:rPr>
        <w:t xml:space="preserve">Ziņas par atbildīgo personu </w:t>
      </w:r>
      <w:r w:rsidRPr="00764FA5">
        <w:rPr>
          <w:color w:val="auto"/>
        </w:rPr>
        <w:t>(komersanta dokuments par atbildīgās personas, kas veic dzelzceļa speciālistu apmācību un zināšanu pārbaudi, nozīmēšanu);</w:t>
      </w:r>
    </w:p>
    <w:p w14:paraId="252DAC14" w14:textId="77777777" w:rsidR="00764FA5" w:rsidRPr="00FE2E1D" w:rsidRDefault="00764FA5" w:rsidP="00764FA5">
      <w:pPr>
        <w:pStyle w:val="Sarakstarindkopa"/>
        <w:numPr>
          <w:ilvl w:val="0"/>
          <w:numId w:val="102"/>
        </w:numPr>
        <w:shd w:val="clear" w:color="auto" w:fill="FFFFFF"/>
        <w:tabs>
          <w:tab w:val="left" w:pos="851"/>
        </w:tabs>
        <w:spacing w:after="0" w:line="293" w:lineRule="atLeast"/>
        <w:ind w:left="0" w:firstLine="426"/>
        <w:jc w:val="both"/>
        <w:rPr>
          <w:color w:val="auto"/>
        </w:rPr>
      </w:pPr>
      <w:r w:rsidRPr="00764FA5">
        <w:rPr>
          <w:rFonts w:eastAsia="Times New Roman" w:cstheme="minorHAnsi"/>
          <w:b/>
          <w:bCs/>
          <w:color w:val="auto"/>
          <w:sz w:val="24"/>
          <w:szCs w:val="24"/>
        </w:rPr>
        <w:t>Dzelzceļa</w:t>
      </w:r>
      <w:r w:rsidRPr="009175C3">
        <w:rPr>
          <w:rFonts w:eastAsia="Times New Roman" w:cstheme="minorHAnsi"/>
          <w:b/>
          <w:bCs/>
          <w:i/>
          <w:iCs/>
          <w:color w:val="auto"/>
          <w:sz w:val="24"/>
          <w:szCs w:val="24"/>
        </w:rPr>
        <w:t xml:space="preserve"> speciālist</w:t>
      </w:r>
      <w:r>
        <w:rPr>
          <w:rFonts w:eastAsia="Times New Roman" w:cstheme="minorHAnsi"/>
          <w:b/>
          <w:bCs/>
          <w:i/>
          <w:iCs/>
          <w:color w:val="auto"/>
          <w:sz w:val="24"/>
          <w:szCs w:val="24"/>
        </w:rPr>
        <w:t xml:space="preserve">a atlases kritēriji </w:t>
      </w:r>
      <w:r w:rsidRPr="00413DDA">
        <w:rPr>
          <w:color w:val="auto"/>
        </w:rPr>
        <w:t xml:space="preserve">(kritēriji </w:t>
      </w:r>
      <w:r>
        <w:rPr>
          <w:color w:val="auto"/>
        </w:rPr>
        <w:t>noteikti amatu aprakstā un nodefinēts amatu kopums/saraksts);</w:t>
      </w:r>
    </w:p>
    <w:p w14:paraId="642F52EE" w14:textId="77777777" w:rsidR="00764FA5" w:rsidRPr="000A27E7" w:rsidRDefault="00764FA5" w:rsidP="00764FA5">
      <w:pPr>
        <w:pStyle w:val="Sarakstarindkopa"/>
        <w:numPr>
          <w:ilvl w:val="0"/>
          <w:numId w:val="102"/>
        </w:numPr>
        <w:shd w:val="clear" w:color="auto" w:fill="FFFFFF"/>
        <w:tabs>
          <w:tab w:val="left" w:pos="851"/>
        </w:tabs>
        <w:spacing w:after="0" w:line="293" w:lineRule="atLeast"/>
        <w:ind w:left="0" w:firstLine="426"/>
        <w:jc w:val="both"/>
        <w:rPr>
          <w:color w:val="auto"/>
        </w:rPr>
      </w:pPr>
      <w:r w:rsidRPr="00764FA5">
        <w:rPr>
          <w:rFonts w:eastAsia="Times New Roman" w:cstheme="minorHAnsi"/>
          <w:b/>
          <w:bCs/>
          <w:color w:val="auto"/>
          <w:sz w:val="24"/>
          <w:szCs w:val="24"/>
        </w:rPr>
        <w:t>Dzelzceļa</w:t>
      </w:r>
      <w:r w:rsidRPr="009175C3">
        <w:rPr>
          <w:rFonts w:eastAsia="Times New Roman" w:cstheme="minorHAnsi"/>
          <w:b/>
          <w:bCs/>
          <w:i/>
          <w:iCs/>
          <w:color w:val="auto"/>
          <w:sz w:val="24"/>
          <w:szCs w:val="24"/>
        </w:rPr>
        <w:t xml:space="preserve"> speciālist</w:t>
      </w:r>
      <w:r>
        <w:rPr>
          <w:rFonts w:eastAsia="Times New Roman" w:cstheme="minorHAnsi"/>
          <w:b/>
          <w:bCs/>
          <w:i/>
          <w:iCs/>
          <w:color w:val="auto"/>
          <w:sz w:val="24"/>
          <w:szCs w:val="24"/>
        </w:rPr>
        <w:t xml:space="preserve">a </w:t>
      </w:r>
      <w:r w:rsidRPr="009175C3">
        <w:rPr>
          <w:rFonts w:eastAsia="Times New Roman" w:cstheme="minorHAnsi"/>
          <w:b/>
          <w:bCs/>
          <w:i/>
          <w:iCs/>
          <w:color w:val="auto"/>
          <w:sz w:val="24"/>
          <w:szCs w:val="24"/>
        </w:rPr>
        <w:t>zināšanu un prasmju apjom</w:t>
      </w:r>
      <w:r>
        <w:rPr>
          <w:rFonts w:eastAsia="Times New Roman" w:cstheme="minorHAnsi"/>
          <w:b/>
          <w:bCs/>
          <w:i/>
          <w:iCs/>
          <w:color w:val="auto"/>
          <w:sz w:val="24"/>
          <w:szCs w:val="24"/>
        </w:rPr>
        <w:t>s</w:t>
      </w:r>
      <w:r>
        <w:rPr>
          <w:rFonts w:eastAsia="Times New Roman" w:cstheme="minorHAnsi"/>
          <w:color w:val="auto"/>
          <w:sz w:val="24"/>
          <w:szCs w:val="24"/>
        </w:rPr>
        <w:t xml:space="preserve"> (</w:t>
      </w:r>
      <w:r w:rsidRPr="00FE2E1D">
        <w:rPr>
          <w:color w:val="auto"/>
        </w:rPr>
        <w:t>dokuments, kurā</w:t>
      </w:r>
      <w:r>
        <w:rPr>
          <w:rFonts w:eastAsia="Times New Roman" w:cstheme="minorHAnsi"/>
          <w:color w:val="auto"/>
          <w:sz w:val="24"/>
          <w:szCs w:val="24"/>
        </w:rPr>
        <w:t xml:space="preserve"> </w:t>
      </w:r>
      <w:r>
        <w:rPr>
          <w:color w:val="auto"/>
        </w:rPr>
        <w:t>ir noteikts apjoms:</w:t>
      </w:r>
    </w:p>
    <w:p w14:paraId="068D623C" w14:textId="77777777" w:rsidR="00764FA5" w:rsidRPr="000A27E7" w:rsidRDefault="00764FA5" w:rsidP="00764FA5">
      <w:pPr>
        <w:pStyle w:val="Sarakstarindkopa"/>
        <w:numPr>
          <w:ilvl w:val="0"/>
          <w:numId w:val="99"/>
        </w:numPr>
        <w:shd w:val="clear" w:color="auto" w:fill="FFFFFF"/>
        <w:tabs>
          <w:tab w:val="left" w:pos="851"/>
          <w:tab w:val="left" w:pos="1134"/>
        </w:tabs>
        <w:spacing w:after="0" w:line="293" w:lineRule="atLeast"/>
        <w:ind w:left="0" w:firstLine="426"/>
        <w:jc w:val="both"/>
        <w:rPr>
          <w:color w:val="auto"/>
        </w:rPr>
      </w:pPr>
      <w:r w:rsidRPr="000A27E7">
        <w:rPr>
          <w:color w:val="auto"/>
        </w:rPr>
        <w:lastRenderedPageBreak/>
        <w:t xml:space="preserve">dzelzceļa tehniskās ekspluatācijas noteikumu un ar dzelzceļa satiksmes drošību </w:t>
      </w:r>
      <w:r>
        <w:rPr>
          <w:color w:val="auto"/>
        </w:rPr>
        <w:t xml:space="preserve">saistīto </w:t>
      </w:r>
      <w:r w:rsidRPr="000A27E7">
        <w:rPr>
          <w:color w:val="auto"/>
        </w:rPr>
        <w:t xml:space="preserve">reglamentējošo </w:t>
      </w:r>
      <w:r>
        <w:rPr>
          <w:color w:val="auto"/>
        </w:rPr>
        <w:t xml:space="preserve">Latvijas un Eiropas Savienības </w:t>
      </w:r>
      <w:r w:rsidRPr="000A27E7">
        <w:rPr>
          <w:color w:val="auto"/>
        </w:rPr>
        <w:t>normatīvo aktu prasību zināšan</w:t>
      </w:r>
      <w:r>
        <w:rPr>
          <w:color w:val="auto"/>
        </w:rPr>
        <w:t>ām</w:t>
      </w:r>
      <w:r w:rsidRPr="000A27E7">
        <w:rPr>
          <w:color w:val="auto"/>
        </w:rPr>
        <w:t>, kas nepieciešamas darba pienākumu veikšanai;</w:t>
      </w:r>
    </w:p>
    <w:p w14:paraId="78FE4F3E" w14:textId="77777777" w:rsidR="00764FA5" w:rsidRPr="000A27E7" w:rsidRDefault="00764FA5" w:rsidP="00764FA5">
      <w:pPr>
        <w:pStyle w:val="Sarakstarindkopa"/>
        <w:numPr>
          <w:ilvl w:val="0"/>
          <w:numId w:val="99"/>
        </w:numPr>
        <w:shd w:val="clear" w:color="auto" w:fill="FFFFFF"/>
        <w:tabs>
          <w:tab w:val="left" w:pos="851"/>
          <w:tab w:val="left" w:pos="1134"/>
        </w:tabs>
        <w:spacing w:after="0" w:line="293" w:lineRule="atLeast"/>
        <w:ind w:left="0" w:firstLine="426"/>
        <w:jc w:val="both"/>
        <w:rPr>
          <w:color w:val="auto"/>
        </w:rPr>
      </w:pPr>
      <w:r w:rsidRPr="000A27E7">
        <w:rPr>
          <w:color w:val="auto"/>
        </w:rPr>
        <w:t>tehnisko instrukciju zināšan</w:t>
      </w:r>
      <w:r>
        <w:rPr>
          <w:color w:val="auto"/>
        </w:rPr>
        <w:t>ām</w:t>
      </w:r>
      <w:r w:rsidRPr="000A27E7">
        <w:rPr>
          <w:color w:val="auto"/>
        </w:rPr>
        <w:t>;</w:t>
      </w:r>
    </w:p>
    <w:p w14:paraId="4F32E73F" w14:textId="77777777" w:rsidR="00764FA5" w:rsidRPr="000A27E7" w:rsidRDefault="00764FA5" w:rsidP="00764FA5">
      <w:pPr>
        <w:pStyle w:val="Sarakstarindkopa"/>
        <w:numPr>
          <w:ilvl w:val="0"/>
          <w:numId w:val="99"/>
        </w:numPr>
        <w:shd w:val="clear" w:color="auto" w:fill="FFFFFF"/>
        <w:tabs>
          <w:tab w:val="left" w:pos="851"/>
          <w:tab w:val="left" w:pos="1134"/>
        </w:tabs>
        <w:spacing w:after="0" w:line="293" w:lineRule="atLeast"/>
        <w:ind w:left="0" w:firstLine="426"/>
        <w:jc w:val="both"/>
        <w:rPr>
          <w:color w:val="auto"/>
        </w:rPr>
      </w:pPr>
      <w:r w:rsidRPr="000A27E7">
        <w:rPr>
          <w:color w:val="auto"/>
        </w:rPr>
        <w:t>darba aizsardzību reglamentējošo dokumentu prasību zināšan</w:t>
      </w:r>
      <w:r>
        <w:rPr>
          <w:color w:val="auto"/>
        </w:rPr>
        <w:t>ām</w:t>
      </w:r>
      <w:r w:rsidRPr="000A27E7">
        <w:rPr>
          <w:color w:val="auto"/>
        </w:rPr>
        <w:t>, t.sk. prasību zināšan</w:t>
      </w:r>
      <w:r>
        <w:rPr>
          <w:color w:val="auto"/>
        </w:rPr>
        <w:t>ām</w:t>
      </w:r>
      <w:r w:rsidRPr="000A27E7">
        <w:rPr>
          <w:color w:val="auto"/>
        </w:rPr>
        <w:t>, kas attiecas uz darbinieku drošību, kas atrodas dzelzceļa nodalījuma joslā (uz sliežu ceļa) vai tās tuvumā</w:t>
      </w:r>
      <w:r>
        <w:rPr>
          <w:color w:val="auto"/>
        </w:rPr>
        <w:t>);</w:t>
      </w:r>
    </w:p>
    <w:p w14:paraId="6EDE411D" w14:textId="77777777" w:rsidR="00764FA5" w:rsidRPr="008B3FBE" w:rsidRDefault="00764FA5" w:rsidP="00764FA5">
      <w:pPr>
        <w:pStyle w:val="Sarakstarindkopa"/>
        <w:numPr>
          <w:ilvl w:val="0"/>
          <w:numId w:val="102"/>
        </w:numPr>
        <w:shd w:val="clear" w:color="auto" w:fill="FFFFFF"/>
        <w:tabs>
          <w:tab w:val="left" w:pos="851"/>
        </w:tabs>
        <w:spacing w:after="0" w:line="293" w:lineRule="atLeast"/>
        <w:ind w:left="0" w:firstLine="426"/>
        <w:jc w:val="both"/>
        <w:rPr>
          <w:rFonts w:eastAsia="Times New Roman" w:cstheme="minorHAnsi"/>
          <w:color w:val="auto"/>
          <w:sz w:val="24"/>
          <w:szCs w:val="24"/>
        </w:rPr>
      </w:pPr>
      <w:r w:rsidRPr="009175C3">
        <w:rPr>
          <w:rFonts w:eastAsia="Times New Roman" w:cstheme="minorHAnsi"/>
          <w:b/>
          <w:bCs/>
          <w:color w:val="auto"/>
          <w:sz w:val="24"/>
          <w:szCs w:val="24"/>
        </w:rPr>
        <w:t>zināšanu pārbaude</w:t>
      </w:r>
      <w:r>
        <w:rPr>
          <w:rFonts w:eastAsia="Times New Roman" w:cstheme="minorHAnsi"/>
          <w:b/>
          <w:bCs/>
          <w:color w:val="auto"/>
          <w:sz w:val="24"/>
          <w:szCs w:val="24"/>
        </w:rPr>
        <w:t>s</w:t>
      </w:r>
      <w:r w:rsidRPr="009175C3">
        <w:rPr>
          <w:rFonts w:eastAsia="Times New Roman" w:cstheme="minorHAnsi"/>
          <w:b/>
          <w:bCs/>
          <w:color w:val="auto"/>
          <w:sz w:val="24"/>
          <w:szCs w:val="24"/>
        </w:rPr>
        <w:t xml:space="preserve"> norise</w:t>
      </w:r>
      <w:r>
        <w:rPr>
          <w:rFonts w:eastAsia="Times New Roman" w:cstheme="minorHAnsi"/>
          <w:b/>
          <w:bCs/>
          <w:color w:val="auto"/>
          <w:sz w:val="24"/>
          <w:szCs w:val="24"/>
        </w:rPr>
        <w:t xml:space="preserve"> </w:t>
      </w:r>
      <w:r w:rsidRPr="009175C3">
        <w:rPr>
          <w:color w:val="auto"/>
        </w:rPr>
        <w:t>(</w:t>
      </w:r>
      <w:r>
        <w:rPr>
          <w:color w:val="auto"/>
        </w:rPr>
        <w:t xml:space="preserve">pārbaudes apraksts, piemēram, </w:t>
      </w:r>
      <w:r w:rsidRPr="009175C3">
        <w:rPr>
          <w:color w:val="auto"/>
        </w:rPr>
        <w:t>cik jautājumu, cik kļūdas ir pieļaujamas</w:t>
      </w:r>
      <w:r>
        <w:rPr>
          <w:color w:val="auto"/>
        </w:rPr>
        <w:t>, kāda ir rīcība,</w:t>
      </w:r>
      <w:r w:rsidRPr="00ED7DEC">
        <w:rPr>
          <w:color w:val="auto"/>
        </w:rPr>
        <w:t xml:space="preserve"> </w:t>
      </w:r>
      <w:r>
        <w:rPr>
          <w:color w:val="auto"/>
        </w:rPr>
        <w:t>ja nav nokārtota pārbaude);</w:t>
      </w:r>
    </w:p>
    <w:p w14:paraId="5F74DE95" w14:textId="77777777" w:rsidR="00764FA5" w:rsidRPr="005F7E7E" w:rsidRDefault="00764FA5" w:rsidP="00764FA5">
      <w:pPr>
        <w:pStyle w:val="Sarakstarindkopa"/>
        <w:numPr>
          <w:ilvl w:val="0"/>
          <w:numId w:val="102"/>
        </w:numPr>
        <w:shd w:val="clear" w:color="auto" w:fill="FFFFFF"/>
        <w:tabs>
          <w:tab w:val="left" w:pos="851"/>
        </w:tabs>
        <w:spacing w:after="0" w:line="293" w:lineRule="atLeast"/>
        <w:ind w:left="0" w:firstLine="426"/>
        <w:jc w:val="both"/>
        <w:rPr>
          <w:rFonts w:eastAsia="Times New Roman" w:cstheme="minorHAnsi"/>
          <w:b/>
          <w:bCs/>
          <w:color w:val="auto"/>
          <w:sz w:val="24"/>
          <w:szCs w:val="24"/>
        </w:rPr>
      </w:pPr>
      <w:r w:rsidRPr="005F7E7E">
        <w:rPr>
          <w:rFonts w:eastAsia="Times New Roman" w:cstheme="minorHAnsi"/>
          <w:b/>
          <w:bCs/>
          <w:color w:val="auto"/>
          <w:sz w:val="24"/>
          <w:szCs w:val="24"/>
        </w:rPr>
        <w:t xml:space="preserve">zināšanu pārbaudes rezultātu reģistrēšana </w:t>
      </w:r>
      <w:r w:rsidRPr="005F7E7E">
        <w:rPr>
          <w:color w:val="auto"/>
        </w:rPr>
        <w:t>(dokuments un kas tajā ir norādīts, piemēram, veiktās zināšanu pārbaudes datums, personas vārds, uzvārds,</w:t>
      </w:r>
      <w:r w:rsidRPr="005F7E7E">
        <w:rPr>
          <w:rFonts w:ascii="Arial" w:hAnsi="Arial" w:cs="Arial"/>
          <w:color w:val="414142"/>
          <w:sz w:val="20"/>
          <w:szCs w:val="20"/>
          <w:shd w:val="clear" w:color="auto" w:fill="FFFFFF"/>
        </w:rPr>
        <w:t xml:space="preserve"> </w:t>
      </w:r>
      <w:r w:rsidRPr="005F7E7E">
        <w:rPr>
          <w:color w:val="auto"/>
        </w:rPr>
        <w:t>amats, zināšanu pārbaudes rezultāts, atbildīgās personas, kas veikusi pārbaudi, paraksts)</w:t>
      </w:r>
      <w:r>
        <w:rPr>
          <w:color w:val="auto"/>
        </w:rPr>
        <w:t>;</w:t>
      </w:r>
    </w:p>
    <w:p w14:paraId="218BED72" w14:textId="77777777" w:rsidR="00764FA5" w:rsidRPr="005F7E7E" w:rsidRDefault="00764FA5" w:rsidP="00764FA5">
      <w:pPr>
        <w:pStyle w:val="Sarakstarindkopa"/>
        <w:numPr>
          <w:ilvl w:val="0"/>
          <w:numId w:val="102"/>
        </w:numPr>
        <w:shd w:val="clear" w:color="auto" w:fill="FFFFFF"/>
        <w:tabs>
          <w:tab w:val="left" w:pos="851"/>
        </w:tabs>
        <w:spacing w:after="0" w:line="293" w:lineRule="atLeast"/>
        <w:ind w:left="0" w:firstLine="426"/>
        <w:jc w:val="both"/>
        <w:rPr>
          <w:rFonts w:eastAsia="Times New Roman" w:cstheme="minorHAnsi"/>
          <w:b/>
          <w:bCs/>
          <w:color w:val="auto"/>
          <w:sz w:val="24"/>
          <w:szCs w:val="24"/>
        </w:rPr>
      </w:pPr>
      <w:r w:rsidRPr="005F7E7E">
        <w:rPr>
          <w:rFonts w:eastAsia="Times New Roman" w:cstheme="minorHAnsi"/>
          <w:b/>
          <w:bCs/>
          <w:color w:val="auto"/>
          <w:sz w:val="24"/>
          <w:szCs w:val="24"/>
        </w:rPr>
        <w:t xml:space="preserve">dzelzceļa speciālista apliecība </w:t>
      </w:r>
      <w:r w:rsidRPr="005F7E7E">
        <w:rPr>
          <w:color w:val="auto"/>
        </w:rPr>
        <w:t>(apliecinājums, ka dzelzceļa speciālista apliecība  ir izdota darbiniekam un tā darbiniekam ir līdzi, pildot darba pienākumus; nodrošināts, ka pēc dzelzceļa speciālista apliecībā norādītās informācijas var identificēt komersanta darbinieku: piemēram</w:t>
      </w:r>
      <w:r>
        <w:rPr>
          <w:color w:val="auto"/>
        </w:rPr>
        <w:t xml:space="preserve">, </w:t>
      </w:r>
      <w:r w:rsidRPr="005F7E7E">
        <w:rPr>
          <w:color w:val="auto"/>
        </w:rPr>
        <w:t>komersanta nosaukums, uzņēmumu reģistra reģistrācijas numurs, personas fotogrāfija, vārds, uzvārds, amats, zināšanu pārbaudes datums, atbildīgās personas, kas veikusi pārbaudi, paraksts un komersanta zīmoga nospiedums, dzelzceļa speciālista apliecības derīguma termiņš)</w:t>
      </w:r>
      <w:r>
        <w:rPr>
          <w:color w:val="auto"/>
        </w:rPr>
        <w:t>;</w:t>
      </w:r>
    </w:p>
    <w:p w14:paraId="53AE2DB2" w14:textId="4E5B5EE7" w:rsidR="008E0747" w:rsidRPr="00764FA5" w:rsidRDefault="00764FA5" w:rsidP="00764FA5">
      <w:pPr>
        <w:pStyle w:val="Sarakstarindkopa"/>
        <w:numPr>
          <w:ilvl w:val="0"/>
          <w:numId w:val="102"/>
        </w:numPr>
        <w:shd w:val="clear" w:color="auto" w:fill="FFFFFF"/>
        <w:tabs>
          <w:tab w:val="left" w:pos="851"/>
        </w:tabs>
        <w:spacing w:after="0" w:line="293" w:lineRule="atLeast"/>
        <w:ind w:left="0" w:firstLine="426"/>
        <w:jc w:val="both"/>
        <w:rPr>
          <w:rFonts w:eastAsia="Times New Roman" w:cstheme="minorHAnsi"/>
          <w:b/>
          <w:bCs/>
          <w:color w:val="auto"/>
          <w:sz w:val="24"/>
          <w:szCs w:val="24"/>
        </w:rPr>
      </w:pPr>
      <w:r w:rsidRPr="005F7E7E">
        <w:rPr>
          <w:rFonts w:eastAsia="Times New Roman" w:cstheme="minorHAnsi"/>
          <w:b/>
          <w:bCs/>
          <w:color w:val="auto"/>
          <w:sz w:val="24"/>
          <w:szCs w:val="24"/>
        </w:rPr>
        <w:t xml:space="preserve">Mācību programma </w:t>
      </w:r>
      <w:r w:rsidRPr="005F7E7E">
        <w:rPr>
          <w:color w:val="auto"/>
        </w:rPr>
        <w:t>(apraksts, piemēram, apmācību grafiks, tēmas (t.sk. darbs normālā, traucētā, avārijas režīmā), apmācību periodiskums</w:t>
      </w:r>
      <w:r w:rsidRPr="00ED7DEC">
        <w:rPr>
          <w:color w:val="auto"/>
        </w:rPr>
        <w:t>, aktualizēšana pēc nepieciešamības, apmācīb</w:t>
      </w:r>
      <w:r>
        <w:rPr>
          <w:color w:val="auto"/>
        </w:rPr>
        <w:t>a</w:t>
      </w:r>
      <w:r w:rsidRPr="00ED7DEC">
        <w:rPr>
          <w:color w:val="auto"/>
        </w:rPr>
        <w:t xml:space="preserve"> pēc negadījumiem/starpgadījumiem vai  darbinieka ilgas prombūtnes)</w:t>
      </w:r>
      <w:r>
        <w:rPr>
          <w:color w:val="auto"/>
        </w:rPr>
        <w:t>.</w:t>
      </w:r>
    </w:p>
    <w:p w14:paraId="707102F5" w14:textId="77777777" w:rsidR="00764FA5" w:rsidRPr="00764FA5" w:rsidRDefault="00764FA5" w:rsidP="00764FA5">
      <w:pPr>
        <w:pStyle w:val="Sarakstarindkopa"/>
        <w:tabs>
          <w:tab w:val="left" w:pos="709"/>
        </w:tabs>
        <w:spacing w:after="0" w:line="240" w:lineRule="auto"/>
        <w:ind w:left="360"/>
        <w:jc w:val="both"/>
        <w:rPr>
          <w:rFonts w:cstheme="minorHAnsi"/>
          <w:i/>
          <w:sz w:val="24"/>
          <w:szCs w:val="24"/>
          <w:u w:val="single"/>
        </w:rPr>
      </w:pPr>
    </w:p>
    <w:p w14:paraId="1891A2B5" w14:textId="06DC75E2" w:rsidR="00851018" w:rsidRPr="00851018" w:rsidRDefault="005274AA" w:rsidP="008411BD">
      <w:pPr>
        <w:pStyle w:val="Sarakstarindkopa"/>
        <w:numPr>
          <w:ilvl w:val="0"/>
          <w:numId w:val="28"/>
        </w:numPr>
        <w:spacing w:after="0" w:line="240" w:lineRule="auto"/>
        <w:ind w:left="851" w:hanging="284"/>
        <w:jc w:val="both"/>
        <w:rPr>
          <w:rFonts w:cstheme="minorHAnsi"/>
          <w:sz w:val="24"/>
          <w:szCs w:val="24"/>
        </w:rPr>
      </w:pPr>
      <w:r w:rsidRPr="00445A7E">
        <w:rPr>
          <w:rFonts w:cstheme="minorHAnsi"/>
          <w:sz w:val="24"/>
          <w:szCs w:val="24"/>
        </w:rPr>
        <w:t>komersanta pasākumi iekšējās informācijas apritei un attiecīgos gadījumos informācijas apritei starp dzelzceļa sistēmas dalībniekiem;</w:t>
      </w:r>
      <w:r>
        <w:rPr>
          <w:rFonts w:cstheme="minorHAnsi"/>
          <w:sz w:val="24"/>
          <w:szCs w:val="24"/>
        </w:rPr>
        <w:t xml:space="preserve"> </w:t>
      </w:r>
    </w:p>
    <w:p w14:paraId="7D862480" w14:textId="20865160" w:rsidR="00445A7E" w:rsidRDefault="00B23C8E" w:rsidP="00B23C8E">
      <w:pPr>
        <w:spacing w:before="120" w:after="120" w:line="240" w:lineRule="auto"/>
        <w:ind w:left="426"/>
        <w:jc w:val="both"/>
        <w:rPr>
          <w:rFonts w:cstheme="minorHAnsi"/>
          <w:i/>
          <w:iCs/>
          <w:sz w:val="24"/>
          <w:szCs w:val="24"/>
          <w:u w:val="single"/>
        </w:rPr>
      </w:pPr>
      <w:r>
        <w:rPr>
          <w:rFonts w:cstheme="minorHAnsi"/>
          <w:i/>
          <w:iCs/>
          <w:sz w:val="24"/>
          <w:szCs w:val="24"/>
          <w:u w:val="single"/>
        </w:rPr>
        <w:t xml:space="preserve">Kā tas tiek dokumentēts/ Daži ieteikumi dokumentācijai  </w:t>
      </w:r>
      <w:r w:rsidR="00445A7E" w:rsidRPr="00445A7E">
        <w:rPr>
          <w:rFonts w:cstheme="minorHAnsi"/>
          <w:i/>
          <w:iCs/>
          <w:sz w:val="24"/>
          <w:szCs w:val="24"/>
          <w:u w:val="single"/>
        </w:rPr>
        <w:t xml:space="preserve"> </w:t>
      </w:r>
    </w:p>
    <w:p w14:paraId="3D361DD6" w14:textId="2E5B1338" w:rsidR="00445A7E" w:rsidRPr="00851018" w:rsidRDefault="005F7A8C" w:rsidP="00851018">
      <w:pPr>
        <w:spacing w:after="0" w:line="240" w:lineRule="auto"/>
        <w:jc w:val="both"/>
        <w:rPr>
          <w:rFonts w:cstheme="minorHAnsi"/>
          <w:i/>
          <w:sz w:val="24"/>
          <w:szCs w:val="24"/>
          <w:u w:val="single"/>
        </w:rPr>
      </w:pPr>
      <w:r>
        <w:rPr>
          <w:rFonts w:cstheme="minorHAnsi"/>
          <w:i/>
          <w:sz w:val="24"/>
          <w:szCs w:val="24"/>
          <w:u w:val="single"/>
        </w:rPr>
        <w:t>Pretendents</w:t>
      </w:r>
      <w:r w:rsidR="00445A7E" w:rsidRPr="00851018">
        <w:rPr>
          <w:rFonts w:cstheme="minorHAnsi"/>
          <w:i/>
          <w:sz w:val="24"/>
          <w:szCs w:val="24"/>
          <w:u w:val="single"/>
        </w:rPr>
        <w:t xml:space="preserve"> nosaka pienācīgus saziņas kanālus, kas nodrošina ar drošību saistītas informācijas apmaiņu starp dažādiem organizācijas līmeņiem un ar ieinteresētajām trešām personām, tostarp ar darbuzņēmējiem, partneriem un piegādātājiem. Lai nodrošinātu, ka ar drošību saistīta informācija nonāk pie spriedējiem un lēmējiem, organizācija pārvalda ar drošību saistītas informācijas identificēšanu, saņemšanu, apstrādi, ģenerēšanu un izplatīšanu. Komersantam jānodrošina,  ka ar drošību saistīta informācija ir: </w:t>
      </w:r>
    </w:p>
    <w:p w14:paraId="06576702" w14:textId="77777777" w:rsidR="00445A7E" w:rsidRPr="00851018" w:rsidRDefault="00445A7E" w:rsidP="008411BD">
      <w:pPr>
        <w:pStyle w:val="Sarakstarindkopa"/>
        <w:numPr>
          <w:ilvl w:val="0"/>
          <w:numId w:val="37"/>
        </w:numPr>
        <w:spacing w:after="0" w:line="240" w:lineRule="auto"/>
        <w:jc w:val="both"/>
        <w:rPr>
          <w:rFonts w:cstheme="minorHAnsi"/>
          <w:i/>
          <w:sz w:val="24"/>
          <w:szCs w:val="24"/>
          <w:u w:val="single"/>
        </w:rPr>
      </w:pPr>
      <w:r w:rsidRPr="00851018">
        <w:rPr>
          <w:rFonts w:cstheme="minorHAnsi"/>
          <w:i/>
          <w:sz w:val="24"/>
          <w:szCs w:val="24"/>
          <w:u w:val="single"/>
        </w:rPr>
        <w:t>būtiska, pilnīga un saprotama personām, kas to izmantos;</w:t>
      </w:r>
    </w:p>
    <w:p w14:paraId="4246DB40" w14:textId="77777777" w:rsidR="00445A7E" w:rsidRPr="00851018" w:rsidRDefault="00445A7E" w:rsidP="008411BD">
      <w:pPr>
        <w:pStyle w:val="Sarakstarindkopa"/>
        <w:numPr>
          <w:ilvl w:val="0"/>
          <w:numId w:val="37"/>
        </w:numPr>
        <w:spacing w:after="0" w:line="240" w:lineRule="auto"/>
        <w:jc w:val="both"/>
        <w:rPr>
          <w:rFonts w:cstheme="minorHAnsi"/>
          <w:i/>
          <w:sz w:val="24"/>
          <w:szCs w:val="24"/>
          <w:u w:val="single"/>
        </w:rPr>
      </w:pPr>
      <w:r w:rsidRPr="00851018">
        <w:rPr>
          <w:rFonts w:cstheme="minorHAnsi"/>
          <w:i/>
          <w:sz w:val="24"/>
          <w:szCs w:val="24"/>
          <w:u w:val="single"/>
        </w:rPr>
        <w:t xml:space="preserve">derīga; </w:t>
      </w:r>
    </w:p>
    <w:p w14:paraId="4B8386A0" w14:textId="77777777" w:rsidR="00445A7E" w:rsidRPr="00851018" w:rsidRDefault="00445A7E" w:rsidP="008411BD">
      <w:pPr>
        <w:pStyle w:val="Sarakstarindkopa"/>
        <w:numPr>
          <w:ilvl w:val="0"/>
          <w:numId w:val="37"/>
        </w:numPr>
        <w:spacing w:after="0" w:line="240" w:lineRule="auto"/>
        <w:jc w:val="both"/>
        <w:rPr>
          <w:rFonts w:cstheme="minorHAnsi"/>
          <w:i/>
          <w:sz w:val="24"/>
          <w:szCs w:val="24"/>
          <w:u w:val="single"/>
        </w:rPr>
      </w:pPr>
      <w:r w:rsidRPr="00851018">
        <w:rPr>
          <w:rFonts w:cstheme="minorHAnsi"/>
          <w:i/>
          <w:sz w:val="24"/>
          <w:szCs w:val="24"/>
          <w:u w:val="single"/>
        </w:rPr>
        <w:t>precīza;</w:t>
      </w:r>
    </w:p>
    <w:p w14:paraId="6469273D" w14:textId="77777777" w:rsidR="00445A7E" w:rsidRPr="00851018" w:rsidRDefault="00445A7E" w:rsidP="008411BD">
      <w:pPr>
        <w:pStyle w:val="Sarakstarindkopa"/>
        <w:numPr>
          <w:ilvl w:val="0"/>
          <w:numId w:val="37"/>
        </w:numPr>
        <w:spacing w:after="0" w:line="240" w:lineRule="auto"/>
        <w:jc w:val="both"/>
        <w:rPr>
          <w:rFonts w:cstheme="minorHAnsi"/>
          <w:i/>
          <w:sz w:val="24"/>
          <w:szCs w:val="24"/>
          <w:u w:val="single"/>
        </w:rPr>
      </w:pPr>
      <w:r w:rsidRPr="00851018">
        <w:rPr>
          <w:rFonts w:cstheme="minorHAnsi"/>
          <w:i/>
          <w:sz w:val="24"/>
          <w:szCs w:val="24"/>
          <w:u w:val="single"/>
        </w:rPr>
        <w:t>konsekventa;</w:t>
      </w:r>
    </w:p>
    <w:p w14:paraId="6F5288BA" w14:textId="77777777" w:rsidR="00445A7E" w:rsidRPr="00851018" w:rsidRDefault="00445A7E" w:rsidP="008411BD">
      <w:pPr>
        <w:pStyle w:val="Sarakstarindkopa"/>
        <w:numPr>
          <w:ilvl w:val="0"/>
          <w:numId w:val="37"/>
        </w:numPr>
        <w:spacing w:after="0" w:line="240" w:lineRule="auto"/>
        <w:jc w:val="both"/>
        <w:rPr>
          <w:rFonts w:cstheme="minorHAnsi"/>
          <w:i/>
          <w:sz w:val="24"/>
          <w:szCs w:val="24"/>
          <w:u w:val="single"/>
        </w:rPr>
      </w:pPr>
      <w:r w:rsidRPr="00851018">
        <w:rPr>
          <w:rFonts w:cstheme="minorHAnsi"/>
          <w:i/>
          <w:sz w:val="24"/>
          <w:szCs w:val="24"/>
          <w:u w:val="single"/>
        </w:rPr>
        <w:t>kontrolēta;</w:t>
      </w:r>
    </w:p>
    <w:p w14:paraId="7D4C846A" w14:textId="77777777" w:rsidR="00445A7E" w:rsidRPr="00851018" w:rsidRDefault="00445A7E" w:rsidP="008411BD">
      <w:pPr>
        <w:pStyle w:val="Sarakstarindkopa"/>
        <w:numPr>
          <w:ilvl w:val="0"/>
          <w:numId w:val="37"/>
        </w:numPr>
        <w:spacing w:after="0" w:line="240" w:lineRule="auto"/>
        <w:jc w:val="both"/>
        <w:rPr>
          <w:rFonts w:cstheme="minorHAnsi"/>
          <w:i/>
          <w:sz w:val="24"/>
          <w:szCs w:val="24"/>
          <w:u w:val="single"/>
        </w:rPr>
      </w:pPr>
      <w:r w:rsidRPr="00851018">
        <w:rPr>
          <w:rFonts w:cstheme="minorHAnsi"/>
          <w:i/>
          <w:sz w:val="24"/>
          <w:szCs w:val="24"/>
          <w:u w:val="single"/>
        </w:rPr>
        <w:t>paziņota pirms tās stāšanās spēkā;</w:t>
      </w:r>
    </w:p>
    <w:p w14:paraId="0E718622" w14:textId="52C54496" w:rsidR="00445A7E" w:rsidRPr="00851018" w:rsidRDefault="00445A7E" w:rsidP="008411BD">
      <w:pPr>
        <w:pStyle w:val="Sarakstarindkopa"/>
        <w:numPr>
          <w:ilvl w:val="0"/>
          <w:numId w:val="37"/>
        </w:numPr>
        <w:spacing w:after="0" w:line="240" w:lineRule="auto"/>
        <w:jc w:val="both"/>
        <w:rPr>
          <w:rFonts w:cstheme="minorHAnsi"/>
          <w:i/>
          <w:sz w:val="24"/>
          <w:szCs w:val="24"/>
          <w:u w:val="single"/>
        </w:rPr>
      </w:pPr>
      <w:r w:rsidRPr="00851018">
        <w:rPr>
          <w:rFonts w:cstheme="minorHAnsi"/>
          <w:i/>
          <w:sz w:val="24"/>
          <w:szCs w:val="24"/>
          <w:u w:val="single"/>
        </w:rPr>
        <w:t>saņemta un saprasta.</w:t>
      </w:r>
    </w:p>
    <w:p w14:paraId="2612777E" w14:textId="6D73F425" w:rsidR="00445A7E" w:rsidRPr="00851018" w:rsidRDefault="00343E98" w:rsidP="00851018">
      <w:pPr>
        <w:spacing w:after="0" w:line="240" w:lineRule="auto"/>
        <w:jc w:val="both"/>
        <w:rPr>
          <w:rFonts w:cstheme="minorHAnsi"/>
          <w:i/>
          <w:sz w:val="24"/>
          <w:szCs w:val="24"/>
          <w:u w:val="single"/>
        </w:rPr>
      </w:pPr>
      <w:r>
        <w:rPr>
          <w:rFonts w:cstheme="minorHAnsi"/>
          <w:i/>
          <w:sz w:val="24"/>
          <w:szCs w:val="24"/>
          <w:u w:val="single"/>
        </w:rPr>
        <w:t>Pretendentam</w:t>
      </w:r>
      <w:r w:rsidRPr="005274AA">
        <w:rPr>
          <w:rFonts w:cstheme="minorHAnsi"/>
          <w:i/>
          <w:sz w:val="24"/>
          <w:szCs w:val="24"/>
          <w:u w:val="single"/>
        </w:rPr>
        <w:t xml:space="preserve"> </w:t>
      </w:r>
      <w:r w:rsidR="00BC522E" w:rsidRPr="00851018">
        <w:rPr>
          <w:rFonts w:cstheme="minorHAnsi"/>
          <w:i/>
          <w:sz w:val="24"/>
          <w:szCs w:val="24"/>
          <w:u w:val="single"/>
        </w:rPr>
        <w:t xml:space="preserve">jānodrošina, ka </w:t>
      </w:r>
      <w:r w:rsidR="00BC522E" w:rsidRPr="00851018">
        <w:rPr>
          <w:i/>
          <w:sz w:val="23"/>
          <w:szCs w:val="23"/>
          <w:u w:val="single"/>
        </w:rPr>
        <w:t xml:space="preserve">visa atbilstošā un derīgā drošības informācija, ieskaitot ikdienas darba informāciju, ir pieejama </w:t>
      </w:r>
      <w:r w:rsidR="00BC522E" w:rsidRPr="00851018">
        <w:rPr>
          <w:rFonts w:cstheme="minorHAnsi"/>
          <w:i/>
          <w:sz w:val="24"/>
          <w:szCs w:val="24"/>
          <w:u w:val="single"/>
        </w:rPr>
        <w:t>darbiniekiem pirms tiem tā jāpilda, ir nodrošināta piekļuve un pieejamība dokumentiem visiem ieinteresētajiem darbiniekiem.</w:t>
      </w:r>
    </w:p>
    <w:p w14:paraId="3D81F167" w14:textId="21FFB9B6" w:rsidR="00851018" w:rsidRPr="00851018" w:rsidRDefault="00851018" w:rsidP="008017A6">
      <w:pPr>
        <w:pStyle w:val="Sarakstarindkopa"/>
        <w:numPr>
          <w:ilvl w:val="0"/>
          <w:numId w:val="28"/>
        </w:numPr>
        <w:spacing w:after="0" w:line="240" w:lineRule="auto"/>
        <w:ind w:left="709" w:hanging="425"/>
        <w:jc w:val="both"/>
        <w:rPr>
          <w:rFonts w:cstheme="minorHAnsi"/>
          <w:sz w:val="24"/>
          <w:szCs w:val="24"/>
        </w:rPr>
      </w:pPr>
      <w:r w:rsidRPr="00445A7E">
        <w:rPr>
          <w:rFonts w:cstheme="minorHAnsi"/>
          <w:sz w:val="24"/>
          <w:szCs w:val="24"/>
        </w:rPr>
        <w:t xml:space="preserve">procedūras un veidlapas drošības informācijas dokumentēšanai, un noteiktās procedūras svarīgas drošības informācijas konfigurācijas kontrolei; </w:t>
      </w:r>
    </w:p>
    <w:p w14:paraId="6D3BE990" w14:textId="1D43D0AD" w:rsidR="00445A7E" w:rsidRPr="00AD7C77" w:rsidRDefault="00B23C8E" w:rsidP="00B23C8E">
      <w:pPr>
        <w:spacing w:before="120" w:after="120" w:line="240" w:lineRule="auto"/>
        <w:ind w:left="426"/>
        <w:jc w:val="both"/>
        <w:rPr>
          <w:rFonts w:cstheme="minorHAnsi"/>
          <w:i/>
          <w:iCs/>
          <w:sz w:val="24"/>
          <w:szCs w:val="24"/>
          <w:u w:val="single"/>
        </w:rPr>
      </w:pPr>
      <w:r>
        <w:rPr>
          <w:rFonts w:cstheme="minorHAnsi"/>
          <w:i/>
          <w:iCs/>
          <w:sz w:val="24"/>
          <w:szCs w:val="24"/>
          <w:u w:val="single"/>
        </w:rPr>
        <w:t xml:space="preserve">Kā tas tiek dokumentēts/ Daži ieteikumi dokumentācijai  </w:t>
      </w:r>
      <w:r w:rsidR="00445A7E" w:rsidRPr="00AD7C77">
        <w:rPr>
          <w:rFonts w:cstheme="minorHAnsi"/>
          <w:i/>
          <w:iCs/>
          <w:sz w:val="24"/>
          <w:szCs w:val="24"/>
          <w:u w:val="single"/>
        </w:rPr>
        <w:t xml:space="preserve"> </w:t>
      </w:r>
    </w:p>
    <w:p w14:paraId="37C23E77" w14:textId="0DA76ECD" w:rsidR="00445A7E" w:rsidRPr="00851018" w:rsidRDefault="00343E98" w:rsidP="003E238B">
      <w:pPr>
        <w:spacing w:after="0" w:line="240" w:lineRule="auto"/>
        <w:jc w:val="both"/>
        <w:rPr>
          <w:rFonts w:cstheme="minorHAnsi"/>
          <w:i/>
          <w:sz w:val="24"/>
          <w:szCs w:val="24"/>
          <w:u w:val="single"/>
        </w:rPr>
      </w:pPr>
      <w:r>
        <w:rPr>
          <w:rFonts w:cstheme="minorHAnsi"/>
          <w:i/>
          <w:sz w:val="24"/>
          <w:szCs w:val="24"/>
          <w:u w:val="single"/>
        </w:rPr>
        <w:t>Pretendentam</w:t>
      </w:r>
      <w:r w:rsidRPr="005274AA">
        <w:rPr>
          <w:rFonts w:cstheme="minorHAnsi"/>
          <w:i/>
          <w:sz w:val="24"/>
          <w:szCs w:val="24"/>
          <w:u w:val="single"/>
        </w:rPr>
        <w:t xml:space="preserve"> </w:t>
      </w:r>
      <w:r w:rsidR="00593542" w:rsidRPr="00851018">
        <w:rPr>
          <w:rFonts w:cstheme="minorHAnsi"/>
          <w:i/>
          <w:sz w:val="24"/>
          <w:szCs w:val="24"/>
          <w:u w:val="single"/>
        </w:rPr>
        <w:t xml:space="preserve">jānodrošina dokumentu un datu kontroles procedūras, drošības informācijai dokumentos ir jābūt precīzai, pilnīgai, atbilstoši atjauninātai un viegli pieejamai, lai to izskatītu vai pārbaudītu un kontrolētu, lai pēc nepieciešamības veikt korektīvus pasākumus. Komersantiem, kas darbojas vienā tīkla sistēmā, jābūt kārtībai, lai nodrošinātu visas attiecīgās drošības informācijas pareizu apmaiņu un tās pienācīgu dokumentēšanu. Komersantam </w:t>
      </w:r>
      <w:r w:rsidR="00593542" w:rsidRPr="00851018">
        <w:rPr>
          <w:rFonts w:cstheme="minorHAnsi"/>
          <w:i/>
          <w:sz w:val="24"/>
          <w:szCs w:val="24"/>
          <w:u w:val="single"/>
        </w:rPr>
        <w:lastRenderedPageBreak/>
        <w:t>jāizstrādā veidlapas (žurnāli, satiksmes/darbības ierobežojumi utt )</w:t>
      </w:r>
      <w:r w:rsidR="003E238B" w:rsidRPr="00851018">
        <w:rPr>
          <w:rFonts w:cstheme="minorHAnsi"/>
          <w:i/>
          <w:sz w:val="24"/>
          <w:szCs w:val="24"/>
          <w:u w:val="single"/>
        </w:rPr>
        <w:t>, lai nodrošinātu valodas/satura konsekvenci, saskaņotību un izpratni.</w:t>
      </w:r>
      <w:r w:rsidR="00593542" w:rsidRPr="00851018">
        <w:rPr>
          <w:rFonts w:cstheme="minorHAnsi"/>
          <w:i/>
          <w:sz w:val="24"/>
          <w:szCs w:val="24"/>
          <w:u w:val="single"/>
        </w:rPr>
        <w:t xml:space="preserve"> </w:t>
      </w:r>
      <w:r>
        <w:rPr>
          <w:rFonts w:cstheme="minorHAnsi"/>
          <w:i/>
          <w:sz w:val="24"/>
          <w:szCs w:val="24"/>
          <w:u w:val="single"/>
        </w:rPr>
        <w:t>Pretendentam</w:t>
      </w:r>
      <w:r w:rsidRPr="005274AA">
        <w:rPr>
          <w:rFonts w:cstheme="minorHAnsi"/>
          <w:i/>
          <w:sz w:val="24"/>
          <w:szCs w:val="24"/>
          <w:u w:val="single"/>
        </w:rPr>
        <w:t xml:space="preserve"> </w:t>
      </w:r>
      <w:r w:rsidR="00593542" w:rsidRPr="00851018">
        <w:rPr>
          <w:rFonts w:cstheme="minorHAnsi"/>
          <w:i/>
          <w:sz w:val="24"/>
          <w:szCs w:val="24"/>
          <w:u w:val="single"/>
        </w:rPr>
        <w:t>jānodrošina</w:t>
      </w:r>
      <w:r w:rsidR="003E238B" w:rsidRPr="00851018">
        <w:rPr>
          <w:rFonts w:cstheme="minorHAnsi"/>
          <w:i/>
          <w:sz w:val="24"/>
          <w:szCs w:val="24"/>
          <w:u w:val="single"/>
        </w:rPr>
        <w:t xml:space="preserve"> drošības informācijas pārvaldību, lai tā ir un pienācīgi dokumentēta:  atbilstoši </w:t>
      </w:r>
      <w:r w:rsidR="00593542" w:rsidRPr="00851018">
        <w:rPr>
          <w:rFonts w:cstheme="minorHAnsi"/>
          <w:i/>
          <w:sz w:val="24"/>
          <w:szCs w:val="24"/>
          <w:u w:val="single"/>
        </w:rPr>
        <w:t>noformēt</w:t>
      </w:r>
      <w:r w:rsidR="003E238B" w:rsidRPr="00851018">
        <w:rPr>
          <w:rFonts w:cstheme="minorHAnsi"/>
          <w:i/>
          <w:sz w:val="24"/>
          <w:szCs w:val="24"/>
          <w:u w:val="single"/>
        </w:rPr>
        <w:t>a</w:t>
      </w:r>
      <w:r w:rsidR="00593542" w:rsidRPr="00851018">
        <w:rPr>
          <w:rFonts w:cstheme="minorHAnsi"/>
          <w:i/>
          <w:sz w:val="24"/>
          <w:szCs w:val="24"/>
          <w:u w:val="single"/>
        </w:rPr>
        <w:t>, izplatīt</w:t>
      </w:r>
      <w:r w:rsidR="003E238B" w:rsidRPr="00851018">
        <w:rPr>
          <w:rFonts w:cstheme="minorHAnsi"/>
          <w:i/>
          <w:sz w:val="24"/>
          <w:szCs w:val="24"/>
          <w:u w:val="single"/>
        </w:rPr>
        <w:t xml:space="preserve">a </w:t>
      </w:r>
      <w:r w:rsidR="00593542" w:rsidRPr="00851018">
        <w:rPr>
          <w:rFonts w:cstheme="minorHAnsi"/>
          <w:i/>
          <w:sz w:val="24"/>
          <w:szCs w:val="24"/>
          <w:u w:val="single"/>
        </w:rPr>
        <w:t>un kontrolētu izmaiņas visos attiecīgajos drošības dokumentos</w:t>
      </w:r>
      <w:r w:rsidR="003E238B" w:rsidRPr="00851018">
        <w:rPr>
          <w:rFonts w:cstheme="minorHAnsi"/>
          <w:i/>
          <w:sz w:val="24"/>
          <w:szCs w:val="24"/>
          <w:u w:val="single"/>
        </w:rPr>
        <w:t xml:space="preserve">, kā arī, lai saņemtu, savāktu un glabātu/arhivētu visu attiecīgo dokumentāciju/informāciju uz papīra vai citiem līdzekļiem/reģistrācijas sistēmās. </w:t>
      </w:r>
    </w:p>
    <w:p w14:paraId="1712CC91" w14:textId="4766C099" w:rsidR="00851018" w:rsidRPr="00851018" w:rsidRDefault="00851018" w:rsidP="008017A6">
      <w:pPr>
        <w:pStyle w:val="Sarakstarindkopa"/>
        <w:numPr>
          <w:ilvl w:val="0"/>
          <w:numId w:val="28"/>
        </w:numPr>
        <w:spacing w:after="0" w:line="240" w:lineRule="auto"/>
        <w:ind w:left="709" w:hanging="425"/>
        <w:jc w:val="both"/>
        <w:rPr>
          <w:rFonts w:cstheme="minorHAnsi"/>
          <w:sz w:val="24"/>
          <w:szCs w:val="24"/>
        </w:rPr>
      </w:pPr>
      <w:r w:rsidRPr="00445A7E">
        <w:rPr>
          <w:rFonts w:cstheme="minorHAnsi"/>
          <w:sz w:val="24"/>
          <w:szCs w:val="24"/>
        </w:rPr>
        <w:t xml:space="preserve">procedūras, lai nodrošinātu dzelzceļa satiksmes negadījumu un citu bīstamu notikumu reģistrēšanu, ziņošanu, izmeklēšanu un analīzi, kā arī vajadzīgo preventīvo pasākumu veikšanu; </w:t>
      </w:r>
    </w:p>
    <w:p w14:paraId="220AC841" w14:textId="734A3CCC" w:rsidR="00AD7C77" w:rsidRPr="00851018" w:rsidRDefault="00B23C8E" w:rsidP="00851018">
      <w:pPr>
        <w:spacing w:before="120" w:after="120" w:line="240" w:lineRule="auto"/>
        <w:jc w:val="both"/>
        <w:rPr>
          <w:rFonts w:cstheme="minorHAnsi"/>
          <w:i/>
          <w:iCs/>
          <w:sz w:val="24"/>
          <w:szCs w:val="24"/>
          <w:u w:val="single"/>
        </w:rPr>
      </w:pPr>
      <w:r w:rsidRPr="00851018">
        <w:rPr>
          <w:rFonts w:cstheme="minorHAnsi"/>
          <w:i/>
          <w:iCs/>
          <w:sz w:val="24"/>
          <w:szCs w:val="24"/>
          <w:u w:val="single"/>
        </w:rPr>
        <w:t xml:space="preserve">Kā tas tiek dokumentēts/ Daži ieteikumi dokumentācijai  </w:t>
      </w:r>
      <w:r w:rsidR="00AD7C77" w:rsidRPr="00851018">
        <w:rPr>
          <w:rFonts w:cstheme="minorHAnsi"/>
          <w:i/>
          <w:iCs/>
          <w:sz w:val="24"/>
          <w:szCs w:val="24"/>
          <w:u w:val="single"/>
        </w:rPr>
        <w:t xml:space="preserve"> </w:t>
      </w:r>
    </w:p>
    <w:p w14:paraId="7F1432BD" w14:textId="1EC8FBA0" w:rsidR="001848D0" w:rsidRPr="00851018" w:rsidRDefault="00343E98" w:rsidP="00851018">
      <w:pPr>
        <w:spacing w:after="0" w:line="240" w:lineRule="auto"/>
        <w:jc w:val="both"/>
        <w:rPr>
          <w:rFonts w:cstheme="minorHAnsi"/>
          <w:i/>
          <w:sz w:val="24"/>
          <w:szCs w:val="24"/>
          <w:u w:val="single"/>
        </w:rPr>
      </w:pPr>
      <w:r>
        <w:rPr>
          <w:rFonts w:cstheme="minorHAnsi"/>
          <w:i/>
          <w:sz w:val="24"/>
          <w:szCs w:val="24"/>
          <w:u w:val="single"/>
        </w:rPr>
        <w:t xml:space="preserve">Pretendents </w:t>
      </w:r>
      <w:r w:rsidR="00AD7C77" w:rsidRPr="00851018">
        <w:rPr>
          <w:rFonts w:cstheme="minorHAnsi"/>
          <w:i/>
          <w:sz w:val="24"/>
          <w:szCs w:val="24"/>
          <w:u w:val="single"/>
        </w:rPr>
        <w:t>apraksta procedūras, kurās tiek atspoguļot</w:t>
      </w:r>
      <w:r w:rsidR="001848D0" w:rsidRPr="00851018">
        <w:rPr>
          <w:rFonts w:cstheme="minorHAnsi"/>
          <w:i/>
          <w:sz w:val="24"/>
          <w:szCs w:val="24"/>
          <w:u w:val="single"/>
        </w:rPr>
        <w:t>a</w:t>
      </w:r>
      <w:r w:rsidR="00AD7C77" w:rsidRPr="00851018">
        <w:rPr>
          <w:rFonts w:cstheme="minorHAnsi"/>
          <w:i/>
          <w:sz w:val="24"/>
          <w:szCs w:val="24"/>
          <w:u w:val="single"/>
        </w:rPr>
        <w:t xml:space="preserve"> </w:t>
      </w:r>
      <w:r w:rsidR="001848D0" w:rsidRPr="00851018">
        <w:rPr>
          <w:rFonts w:cstheme="minorHAnsi"/>
          <w:i/>
          <w:sz w:val="24"/>
          <w:szCs w:val="24"/>
          <w:u w:val="single"/>
        </w:rPr>
        <w:t>rīcība dzelzceļa satiksmes negadījumos un citu bīstamu notikumos</w:t>
      </w:r>
      <w:r w:rsidR="00AD7C77" w:rsidRPr="00851018">
        <w:rPr>
          <w:rFonts w:cstheme="minorHAnsi"/>
          <w:i/>
          <w:sz w:val="24"/>
          <w:szCs w:val="24"/>
          <w:u w:val="single"/>
        </w:rPr>
        <w:t>, kas saistīti ar organizācijas dzelzceļa darbībām</w:t>
      </w:r>
      <w:r w:rsidR="001848D0" w:rsidRPr="00851018">
        <w:rPr>
          <w:rFonts w:cstheme="minorHAnsi"/>
          <w:i/>
          <w:sz w:val="24"/>
          <w:szCs w:val="24"/>
          <w:u w:val="single"/>
        </w:rPr>
        <w:t>, kā arī aprakst</w:t>
      </w:r>
      <w:r w:rsidR="00B06D19" w:rsidRPr="00851018">
        <w:rPr>
          <w:rFonts w:cstheme="minorHAnsi"/>
          <w:i/>
          <w:sz w:val="24"/>
          <w:szCs w:val="24"/>
          <w:u w:val="single"/>
        </w:rPr>
        <w:t>a</w:t>
      </w:r>
      <w:r w:rsidR="001848D0" w:rsidRPr="00851018">
        <w:rPr>
          <w:rFonts w:cstheme="minorHAnsi"/>
          <w:i/>
          <w:sz w:val="24"/>
          <w:szCs w:val="24"/>
          <w:u w:val="single"/>
        </w:rPr>
        <w:t xml:space="preserve"> kārtīb</w:t>
      </w:r>
      <w:r w:rsidR="00B06D19" w:rsidRPr="00851018">
        <w:rPr>
          <w:rFonts w:cstheme="minorHAnsi"/>
          <w:i/>
          <w:sz w:val="24"/>
          <w:szCs w:val="24"/>
          <w:u w:val="single"/>
        </w:rPr>
        <w:t xml:space="preserve">u </w:t>
      </w:r>
      <w:r w:rsidR="001848D0" w:rsidRPr="00851018">
        <w:rPr>
          <w:rFonts w:cstheme="minorHAnsi"/>
          <w:i/>
          <w:sz w:val="24"/>
          <w:szCs w:val="24"/>
          <w:u w:val="single"/>
        </w:rPr>
        <w:t>par:</w:t>
      </w:r>
    </w:p>
    <w:p w14:paraId="7496ED07" w14:textId="7735271F" w:rsidR="00B06D19" w:rsidRPr="00851018" w:rsidRDefault="00AD7C77" w:rsidP="00851018">
      <w:pPr>
        <w:spacing w:after="0" w:line="240" w:lineRule="auto"/>
        <w:jc w:val="both"/>
        <w:rPr>
          <w:rFonts w:cstheme="minorHAnsi"/>
          <w:i/>
          <w:sz w:val="24"/>
          <w:szCs w:val="24"/>
          <w:u w:val="single"/>
        </w:rPr>
      </w:pPr>
      <w:r w:rsidRPr="00851018">
        <w:rPr>
          <w:rFonts w:cstheme="minorHAnsi"/>
          <w:i/>
          <w:sz w:val="24"/>
          <w:szCs w:val="24"/>
          <w:u w:val="single"/>
        </w:rPr>
        <w:t xml:space="preserve">a) </w:t>
      </w:r>
      <w:r w:rsidR="00B06D19" w:rsidRPr="00851018">
        <w:rPr>
          <w:rFonts w:cstheme="minorHAnsi"/>
          <w:i/>
          <w:sz w:val="24"/>
          <w:szCs w:val="24"/>
          <w:u w:val="single"/>
        </w:rPr>
        <w:t xml:space="preserve">par to ziņošanu, </w:t>
      </w:r>
      <w:r w:rsidRPr="00851018">
        <w:rPr>
          <w:rFonts w:cstheme="minorHAnsi"/>
          <w:i/>
          <w:sz w:val="24"/>
          <w:szCs w:val="24"/>
          <w:u w:val="single"/>
        </w:rPr>
        <w:t xml:space="preserve"> reģistrē</w:t>
      </w:r>
      <w:r w:rsidR="00B06D19" w:rsidRPr="00851018">
        <w:rPr>
          <w:rFonts w:cstheme="minorHAnsi"/>
          <w:i/>
          <w:sz w:val="24"/>
          <w:szCs w:val="24"/>
          <w:u w:val="single"/>
        </w:rPr>
        <w:t>šanu</w:t>
      </w:r>
      <w:r w:rsidRPr="00851018">
        <w:rPr>
          <w:rFonts w:cstheme="minorHAnsi"/>
          <w:i/>
          <w:sz w:val="24"/>
          <w:szCs w:val="24"/>
          <w:u w:val="single"/>
        </w:rPr>
        <w:t>, izmeklē</w:t>
      </w:r>
      <w:r w:rsidR="00B06D19" w:rsidRPr="00851018">
        <w:rPr>
          <w:rFonts w:cstheme="minorHAnsi"/>
          <w:i/>
          <w:sz w:val="24"/>
          <w:szCs w:val="24"/>
          <w:u w:val="single"/>
        </w:rPr>
        <w:t>šanu</w:t>
      </w:r>
      <w:r w:rsidRPr="00851018">
        <w:rPr>
          <w:rFonts w:cstheme="minorHAnsi"/>
          <w:i/>
          <w:sz w:val="24"/>
          <w:szCs w:val="24"/>
          <w:u w:val="single"/>
        </w:rPr>
        <w:t xml:space="preserve"> un </w:t>
      </w:r>
      <w:r w:rsidR="003E238B" w:rsidRPr="00851018">
        <w:rPr>
          <w:rFonts w:cstheme="minorHAnsi"/>
          <w:i/>
          <w:sz w:val="24"/>
          <w:szCs w:val="24"/>
          <w:u w:val="single"/>
        </w:rPr>
        <w:t>analīzi</w:t>
      </w:r>
      <w:r w:rsidRPr="00851018">
        <w:rPr>
          <w:rFonts w:cstheme="minorHAnsi"/>
          <w:i/>
          <w:sz w:val="24"/>
          <w:szCs w:val="24"/>
          <w:u w:val="single"/>
        </w:rPr>
        <w:t xml:space="preserve">, lai noteiktu to cēloņus; </w:t>
      </w:r>
    </w:p>
    <w:p w14:paraId="14F94294" w14:textId="3E14D21D" w:rsidR="00B06D19" w:rsidRPr="00851018" w:rsidRDefault="00AD7C77" w:rsidP="00851018">
      <w:pPr>
        <w:spacing w:after="0" w:line="240" w:lineRule="auto"/>
        <w:jc w:val="both"/>
        <w:rPr>
          <w:rFonts w:cstheme="minorHAnsi"/>
          <w:i/>
          <w:sz w:val="24"/>
          <w:szCs w:val="24"/>
          <w:u w:val="single"/>
        </w:rPr>
      </w:pPr>
      <w:r w:rsidRPr="00851018">
        <w:rPr>
          <w:rFonts w:cstheme="minorHAnsi"/>
          <w:i/>
          <w:sz w:val="24"/>
          <w:szCs w:val="24"/>
          <w:u w:val="single"/>
        </w:rPr>
        <w:t xml:space="preserve">b) </w:t>
      </w:r>
      <w:r w:rsidR="00B06D19" w:rsidRPr="00851018">
        <w:rPr>
          <w:rFonts w:cstheme="minorHAnsi"/>
          <w:i/>
          <w:sz w:val="24"/>
          <w:szCs w:val="24"/>
          <w:u w:val="single"/>
        </w:rPr>
        <w:t xml:space="preserve">par to ziņošanu </w:t>
      </w:r>
      <w:r w:rsidRPr="00851018">
        <w:rPr>
          <w:rFonts w:cstheme="minorHAnsi"/>
          <w:i/>
          <w:sz w:val="24"/>
          <w:szCs w:val="24"/>
          <w:u w:val="single"/>
        </w:rPr>
        <w:t>ziņo valsts struktūrām</w:t>
      </w:r>
      <w:r w:rsidR="003E238B" w:rsidRPr="00851018">
        <w:rPr>
          <w:rFonts w:cstheme="minorHAnsi"/>
          <w:i/>
          <w:sz w:val="24"/>
          <w:szCs w:val="24"/>
          <w:u w:val="single"/>
        </w:rPr>
        <w:t>, kā tas prasīts tiesību aktos</w:t>
      </w:r>
      <w:r w:rsidRPr="00851018">
        <w:rPr>
          <w:rFonts w:cstheme="minorHAnsi"/>
          <w:i/>
          <w:sz w:val="24"/>
          <w:szCs w:val="24"/>
          <w:u w:val="single"/>
        </w:rPr>
        <w:t xml:space="preserve">. </w:t>
      </w:r>
    </w:p>
    <w:p w14:paraId="3B34250B" w14:textId="11A0C85D" w:rsidR="00AD7C77" w:rsidRPr="00851018" w:rsidRDefault="00343E98" w:rsidP="00851018">
      <w:pPr>
        <w:spacing w:after="0" w:line="240" w:lineRule="auto"/>
        <w:jc w:val="both"/>
        <w:rPr>
          <w:rFonts w:cstheme="minorHAnsi"/>
          <w:i/>
          <w:sz w:val="24"/>
          <w:szCs w:val="24"/>
          <w:u w:val="single"/>
        </w:rPr>
      </w:pPr>
      <w:r>
        <w:rPr>
          <w:rFonts w:cstheme="minorHAnsi"/>
          <w:i/>
          <w:sz w:val="24"/>
          <w:szCs w:val="24"/>
          <w:u w:val="single"/>
        </w:rPr>
        <w:t xml:space="preserve">Pretendents </w:t>
      </w:r>
      <w:r w:rsidR="00B06D19" w:rsidRPr="00851018">
        <w:rPr>
          <w:rFonts w:cstheme="minorHAnsi"/>
          <w:i/>
          <w:sz w:val="24"/>
          <w:szCs w:val="24"/>
          <w:u w:val="single"/>
        </w:rPr>
        <w:t xml:space="preserve">jānodrošina, ka </w:t>
      </w:r>
      <w:r w:rsidR="00AD7C77" w:rsidRPr="00851018">
        <w:rPr>
          <w:rFonts w:cstheme="minorHAnsi"/>
          <w:i/>
          <w:sz w:val="24"/>
          <w:szCs w:val="24"/>
          <w:u w:val="single"/>
        </w:rPr>
        <w:t>ar izmeklēšanu saistīto informāciju izmanto, lai pārskatītu riska novērtējumu</w:t>
      </w:r>
      <w:r w:rsidR="00B06D19" w:rsidRPr="00851018">
        <w:rPr>
          <w:rFonts w:cstheme="minorHAnsi"/>
          <w:i/>
          <w:sz w:val="24"/>
          <w:szCs w:val="24"/>
          <w:u w:val="single"/>
        </w:rPr>
        <w:t xml:space="preserve">, </w:t>
      </w:r>
      <w:r w:rsidR="00AD7C77" w:rsidRPr="00851018">
        <w:rPr>
          <w:rFonts w:cstheme="minorHAnsi"/>
          <w:i/>
          <w:sz w:val="24"/>
          <w:szCs w:val="24"/>
          <w:u w:val="single"/>
        </w:rPr>
        <w:t xml:space="preserve">izdarītu secinājumus ar mērķi uzlabot drošību un attiecīgā gadījumā pieņemtu korektīvus un/vai uzlabojošus </w:t>
      </w:r>
      <w:r w:rsidR="00AD7C77" w:rsidRPr="002010E9">
        <w:rPr>
          <w:rFonts w:cstheme="minorHAnsi"/>
          <w:i/>
          <w:sz w:val="24"/>
          <w:szCs w:val="24"/>
          <w:u w:val="single"/>
        </w:rPr>
        <w:t xml:space="preserve">pasākumus (sk. </w:t>
      </w:r>
      <w:r w:rsidR="00B06D19" w:rsidRPr="002010E9">
        <w:rPr>
          <w:rFonts w:cstheme="minorHAnsi"/>
          <w:i/>
          <w:sz w:val="24"/>
          <w:szCs w:val="24"/>
          <w:u w:val="single"/>
        </w:rPr>
        <w:t xml:space="preserve">Riska novērtējums un </w:t>
      </w:r>
      <w:r w:rsidR="00AD7C77" w:rsidRPr="002010E9">
        <w:rPr>
          <w:rFonts w:cstheme="minorHAnsi"/>
          <w:i/>
          <w:sz w:val="24"/>
          <w:szCs w:val="24"/>
          <w:u w:val="single"/>
        </w:rPr>
        <w:t>Izmaiņu pārvaldība).</w:t>
      </w:r>
      <w:r w:rsidR="003E238B" w:rsidRPr="002010E9">
        <w:rPr>
          <w:rFonts w:cstheme="minorHAnsi"/>
          <w:i/>
          <w:sz w:val="24"/>
          <w:szCs w:val="24"/>
          <w:u w:val="single"/>
        </w:rPr>
        <w:t>, tai skaitā attiecīgos gadījumos būtu lietderīgi veikt galveno cēloņu analīzi, rezultātus</w:t>
      </w:r>
      <w:r w:rsidR="003E238B" w:rsidRPr="00851018">
        <w:rPr>
          <w:rFonts w:cstheme="minorHAnsi"/>
          <w:i/>
          <w:sz w:val="24"/>
          <w:szCs w:val="24"/>
          <w:u w:val="single"/>
        </w:rPr>
        <w:t xml:space="preserve"> iekļaut apmācību programmās kā gūto mācību, un attiecīgo informāciju padarīt pieejamu visiem ieinteresētajiem.</w:t>
      </w:r>
    </w:p>
    <w:p w14:paraId="7207668F" w14:textId="77777777" w:rsidR="00851018" w:rsidRDefault="00851018" w:rsidP="008017A6">
      <w:pPr>
        <w:pStyle w:val="Sarakstarindkopa"/>
        <w:numPr>
          <w:ilvl w:val="0"/>
          <w:numId w:val="28"/>
        </w:numPr>
        <w:tabs>
          <w:tab w:val="left" w:pos="993"/>
        </w:tabs>
        <w:spacing w:after="0" w:line="240" w:lineRule="auto"/>
        <w:ind w:left="709" w:hanging="425"/>
        <w:jc w:val="both"/>
        <w:rPr>
          <w:rFonts w:cstheme="minorHAnsi"/>
          <w:sz w:val="24"/>
          <w:szCs w:val="24"/>
        </w:rPr>
      </w:pPr>
      <w:r w:rsidRPr="00851018">
        <w:rPr>
          <w:rFonts w:cstheme="minorHAnsi"/>
          <w:sz w:val="24"/>
          <w:szCs w:val="24"/>
        </w:rPr>
        <w:t xml:space="preserve">rīcības plānu, brīdinājumu un informācijas nodrošināšana ārkārtas situācijās, kas ir saderīga ar valsts iestāžu rīcību ārkārtas situācijās; </w:t>
      </w:r>
    </w:p>
    <w:p w14:paraId="4C7F6F5B" w14:textId="2D537E90" w:rsidR="003D4439" w:rsidRPr="00851018" w:rsidRDefault="00343E98" w:rsidP="00851018">
      <w:pPr>
        <w:spacing w:after="0" w:line="240" w:lineRule="auto"/>
        <w:jc w:val="both"/>
        <w:rPr>
          <w:rFonts w:cstheme="minorHAnsi"/>
          <w:i/>
          <w:sz w:val="24"/>
          <w:szCs w:val="24"/>
          <w:u w:val="single"/>
        </w:rPr>
      </w:pPr>
      <w:r>
        <w:rPr>
          <w:rFonts w:cstheme="minorHAnsi"/>
          <w:i/>
          <w:sz w:val="24"/>
          <w:szCs w:val="24"/>
          <w:u w:val="single"/>
        </w:rPr>
        <w:t>Pretendentam</w:t>
      </w:r>
      <w:r w:rsidRPr="005274AA">
        <w:rPr>
          <w:rFonts w:cstheme="minorHAnsi"/>
          <w:i/>
          <w:sz w:val="24"/>
          <w:szCs w:val="24"/>
          <w:u w:val="single"/>
        </w:rPr>
        <w:t xml:space="preserve"> </w:t>
      </w:r>
      <w:r w:rsidR="003D4439" w:rsidRPr="00851018">
        <w:rPr>
          <w:rFonts w:cstheme="minorHAnsi"/>
          <w:i/>
          <w:sz w:val="24"/>
          <w:szCs w:val="24"/>
          <w:u w:val="single"/>
        </w:rPr>
        <w:t xml:space="preserve">ir procesi, lai </w:t>
      </w:r>
      <w:r w:rsidR="00F06618" w:rsidRPr="00851018">
        <w:rPr>
          <w:rFonts w:cstheme="minorHAnsi"/>
          <w:i/>
          <w:sz w:val="24"/>
          <w:szCs w:val="24"/>
          <w:u w:val="single"/>
        </w:rPr>
        <w:t>nodrošina, ka jebkura identificētā veida ārkārtas situācijā:</w:t>
      </w:r>
    </w:p>
    <w:p w14:paraId="57B901EA" w14:textId="20D92632" w:rsidR="003D4439" w:rsidRPr="00851018" w:rsidRDefault="00F06618" w:rsidP="002010E9">
      <w:pPr>
        <w:pStyle w:val="Sarakstarindkopa"/>
        <w:numPr>
          <w:ilvl w:val="0"/>
          <w:numId w:val="40"/>
        </w:numPr>
        <w:spacing w:after="0" w:line="240" w:lineRule="auto"/>
        <w:ind w:left="0" w:firstLine="426"/>
        <w:jc w:val="both"/>
        <w:rPr>
          <w:rFonts w:cstheme="minorHAnsi"/>
          <w:i/>
          <w:sz w:val="24"/>
          <w:szCs w:val="24"/>
          <w:u w:val="single"/>
        </w:rPr>
      </w:pPr>
      <w:r w:rsidRPr="00851018">
        <w:rPr>
          <w:rFonts w:cstheme="minorHAnsi"/>
          <w:i/>
          <w:sz w:val="24"/>
          <w:szCs w:val="24"/>
          <w:u w:val="single"/>
        </w:rPr>
        <w:t xml:space="preserve">ir iespējams nekavējoties sazināties ar neatliekamās palīdzības dienestiem; </w:t>
      </w:r>
    </w:p>
    <w:p w14:paraId="516C322B" w14:textId="4DD12FA1" w:rsidR="003D4439" w:rsidRPr="00851018" w:rsidRDefault="00F06618" w:rsidP="002010E9">
      <w:pPr>
        <w:pStyle w:val="Sarakstarindkopa"/>
        <w:numPr>
          <w:ilvl w:val="0"/>
          <w:numId w:val="40"/>
        </w:numPr>
        <w:spacing w:after="0" w:line="240" w:lineRule="auto"/>
        <w:ind w:left="0" w:firstLine="426"/>
        <w:jc w:val="both"/>
        <w:rPr>
          <w:rFonts w:cstheme="minorHAnsi"/>
          <w:i/>
          <w:sz w:val="24"/>
          <w:szCs w:val="24"/>
          <w:u w:val="single"/>
        </w:rPr>
      </w:pPr>
      <w:r w:rsidRPr="00851018">
        <w:rPr>
          <w:rFonts w:cstheme="minorHAnsi"/>
          <w:i/>
          <w:sz w:val="24"/>
          <w:szCs w:val="24"/>
          <w:u w:val="single"/>
        </w:rPr>
        <w:t xml:space="preserve">neatliekamās palīdzības dienestiem tiek sniegta visa būtiskā informācija gan iepriekš, lai sagatavotos reaģēšanai ārkārtas situācijā, gan ārkārtas situācijas laikā; </w:t>
      </w:r>
    </w:p>
    <w:p w14:paraId="6EFCD50C" w14:textId="259E93A3" w:rsidR="003D4439" w:rsidRPr="00851018" w:rsidRDefault="00F06618" w:rsidP="002010E9">
      <w:pPr>
        <w:pStyle w:val="Sarakstarindkopa"/>
        <w:numPr>
          <w:ilvl w:val="0"/>
          <w:numId w:val="40"/>
        </w:numPr>
        <w:spacing w:after="0" w:line="240" w:lineRule="auto"/>
        <w:ind w:left="0" w:firstLine="426"/>
        <w:jc w:val="both"/>
        <w:rPr>
          <w:rFonts w:cstheme="minorHAnsi"/>
          <w:i/>
          <w:sz w:val="24"/>
          <w:szCs w:val="24"/>
          <w:u w:val="single"/>
        </w:rPr>
      </w:pPr>
      <w:r w:rsidRPr="00851018">
        <w:rPr>
          <w:rFonts w:cstheme="minorHAnsi"/>
          <w:i/>
          <w:sz w:val="24"/>
          <w:szCs w:val="24"/>
          <w:u w:val="single"/>
        </w:rPr>
        <w:t>pirmā palīdzība tiek sniegta pašu spēkiem;</w:t>
      </w:r>
    </w:p>
    <w:p w14:paraId="4F92ABE1" w14:textId="1212F7E1" w:rsidR="003E238B" w:rsidRPr="00851018" w:rsidRDefault="003E238B" w:rsidP="002010E9">
      <w:pPr>
        <w:pStyle w:val="Sarakstarindkopa"/>
        <w:numPr>
          <w:ilvl w:val="0"/>
          <w:numId w:val="40"/>
        </w:numPr>
        <w:spacing w:after="0" w:line="240" w:lineRule="auto"/>
        <w:ind w:left="0" w:firstLine="426"/>
        <w:jc w:val="both"/>
        <w:rPr>
          <w:rFonts w:cstheme="minorHAnsi"/>
          <w:i/>
          <w:sz w:val="24"/>
          <w:szCs w:val="24"/>
          <w:u w:val="single"/>
        </w:rPr>
      </w:pPr>
      <w:r w:rsidRPr="00851018">
        <w:rPr>
          <w:rFonts w:cstheme="minorHAnsi"/>
          <w:i/>
          <w:sz w:val="24"/>
          <w:szCs w:val="24"/>
          <w:u w:val="single"/>
        </w:rPr>
        <w:t>noteikta mijiedarbība starp pārvadātājiem, infrastruktūras pārvaldītāju un attiecīgām valsts iestādēm.</w:t>
      </w:r>
    </w:p>
    <w:p w14:paraId="2CE5C3E0" w14:textId="019FF3C6" w:rsidR="003D4439" w:rsidRPr="00851018" w:rsidRDefault="00343E98" w:rsidP="00851018">
      <w:pPr>
        <w:spacing w:after="0" w:line="240" w:lineRule="auto"/>
        <w:jc w:val="both"/>
        <w:rPr>
          <w:rFonts w:cstheme="minorHAnsi"/>
          <w:i/>
          <w:sz w:val="24"/>
          <w:szCs w:val="24"/>
          <w:u w:val="single"/>
        </w:rPr>
      </w:pPr>
      <w:r>
        <w:rPr>
          <w:rFonts w:cstheme="minorHAnsi"/>
          <w:i/>
          <w:sz w:val="24"/>
          <w:szCs w:val="24"/>
          <w:u w:val="single"/>
        </w:rPr>
        <w:t>Pretendentam</w:t>
      </w:r>
      <w:r w:rsidRPr="005274AA">
        <w:rPr>
          <w:rFonts w:cstheme="minorHAnsi"/>
          <w:i/>
          <w:sz w:val="24"/>
          <w:szCs w:val="24"/>
          <w:u w:val="single"/>
        </w:rPr>
        <w:t xml:space="preserve"> </w:t>
      </w:r>
      <w:r w:rsidR="003D4439" w:rsidRPr="00851018">
        <w:rPr>
          <w:rFonts w:cstheme="minorHAnsi"/>
          <w:i/>
          <w:sz w:val="24"/>
          <w:szCs w:val="24"/>
          <w:u w:val="single"/>
        </w:rPr>
        <w:t xml:space="preserve">ir </w:t>
      </w:r>
      <w:r w:rsidR="00FF7998" w:rsidRPr="00851018">
        <w:rPr>
          <w:rFonts w:cstheme="minorHAnsi"/>
          <w:i/>
          <w:sz w:val="24"/>
          <w:szCs w:val="24"/>
          <w:u w:val="single"/>
        </w:rPr>
        <w:t>i</w:t>
      </w:r>
      <w:r w:rsidR="00F06618" w:rsidRPr="00851018">
        <w:rPr>
          <w:rFonts w:cstheme="minorHAnsi"/>
          <w:i/>
          <w:sz w:val="24"/>
          <w:szCs w:val="24"/>
          <w:u w:val="single"/>
        </w:rPr>
        <w:t>dentificē</w:t>
      </w:r>
      <w:r w:rsidR="00FF7998" w:rsidRPr="00851018">
        <w:rPr>
          <w:rFonts w:cstheme="minorHAnsi"/>
          <w:i/>
          <w:sz w:val="24"/>
          <w:szCs w:val="24"/>
          <w:u w:val="single"/>
        </w:rPr>
        <w:t>tas</w:t>
      </w:r>
      <w:r w:rsidR="00F06618" w:rsidRPr="00851018">
        <w:rPr>
          <w:rFonts w:cstheme="minorHAnsi"/>
          <w:i/>
          <w:sz w:val="24"/>
          <w:szCs w:val="24"/>
          <w:u w:val="single"/>
        </w:rPr>
        <w:t xml:space="preserve"> ārkārtas situācijas un </w:t>
      </w:r>
      <w:r w:rsidR="003D4439" w:rsidRPr="00851018">
        <w:rPr>
          <w:rFonts w:cstheme="minorHAnsi"/>
          <w:i/>
          <w:sz w:val="24"/>
          <w:szCs w:val="24"/>
          <w:u w:val="single"/>
        </w:rPr>
        <w:t>jā</w:t>
      </w:r>
      <w:r w:rsidR="00F06618" w:rsidRPr="00851018">
        <w:rPr>
          <w:rFonts w:cstheme="minorHAnsi"/>
          <w:i/>
          <w:sz w:val="24"/>
          <w:szCs w:val="24"/>
          <w:u w:val="single"/>
        </w:rPr>
        <w:t>nosaka ar tām saistītus savlaicīgus pasākumus</w:t>
      </w:r>
      <w:r w:rsidR="00EB5D24" w:rsidRPr="00851018">
        <w:rPr>
          <w:rFonts w:cstheme="minorHAnsi"/>
          <w:i/>
          <w:sz w:val="24"/>
          <w:szCs w:val="24"/>
          <w:u w:val="single"/>
        </w:rPr>
        <w:t xml:space="preserve"> – noteiktas un definētas personāla atbildība un lomas</w:t>
      </w:r>
      <w:r w:rsidR="00F06618" w:rsidRPr="00851018">
        <w:rPr>
          <w:rFonts w:cstheme="minorHAnsi"/>
          <w:i/>
          <w:sz w:val="24"/>
          <w:szCs w:val="24"/>
          <w:u w:val="single"/>
        </w:rPr>
        <w:t>, kas jāveic ārkārtas situāciju pārvaldībai un normālu ekspluatācijas apstākļu atjaunošanai</w:t>
      </w:r>
      <w:r w:rsidR="003D4439" w:rsidRPr="00851018">
        <w:rPr>
          <w:rFonts w:cstheme="minorHAnsi"/>
          <w:i/>
          <w:sz w:val="24"/>
          <w:szCs w:val="24"/>
          <w:u w:val="single"/>
        </w:rPr>
        <w:t xml:space="preserve">. </w:t>
      </w:r>
      <w:r>
        <w:rPr>
          <w:rFonts w:cstheme="minorHAnsi"/>
          <w:i/>
          <w:sz w:val="24"/>
          <w:szCs w:val="24"/>
          <w:u w:val="single"/>
        </w:rPr>
        <w:t>Pretendentam</w:t>
      </w:r>
      <w:r w:rsidRPr="005274AA">
        <w:rPr>
          <w:rFonts w:cstheme="minorHAnsi"/>
          <w:i/>
          <w:sz w:val="24"/>
          <w:szCs w:val="24"/>
          <w:u w:val="single"/>
        </w:rPr>
        <w:t xml:space="preserve"> </w:t>
      </w:r>
      <w:r w:rsidR="00F06618" w:rsidRPr="00851018">
        <w:rPr>
          <w:rFonts w:cstheme="minorHAnsi"/>
          <w:i/>
          <w:sz w:val="24"/>
          <w:szCs w:val="24"/>
          <w:u w:val="single"/>
        </w:rPr>
        <w:t xml:space="preserve">ir rīcības, brīdināšanas un informēšanas plāni ārkārtas situācijām, kuros ietverti pasākumi nolūkā: </w:t>
      </w:r>
    </w:p>
    <w:p w14:paraId="3A1A8D38" w14:textId="77777777" w:rsidR="003D4439" w:rsidRPr="00851018" w:rsidRDefault="00F06618" w:rsidP="002010E9">
      <w:pPr>
        <w:spacing w:after="0" w:line="240" w:lineRule="auto"/>
        <w:ind w:firstLine="426"/>
        <w:jc w:val="both"/>
        <w:rPr>
          <w:rFonts w:cstheme="minorHAnsi"/>
          <w:i/>
          <w:sz w:val="24"/>
          <w:szCs w:val="24"/>
          <w:u w:val="single"/>
        </w:rPr>
      </w:pPr>
      <w:r w:rsidRPr="00851018">
        <w:rPr>
          <w:rFonts w:cstheme="minorHAnsi"/>
          <w:i/>
          <w:sz w:val="24"/>
          <w:szCs w:val="24"/>
          <w:u w:val="single"/>
        </w:rPr>
        <w:t xml:space="preserve">a) brīdināt visu personālu, kura atbildībā ir ārkārtas situāciju pārvaldība; </w:t>
      </w:r>
    </w:p>
    <w:p w14:paraId="318F6D36" w14:textId="77777777" w:rsidR="00FF7998" w:rsidRPr="00851018" w:rsidRDefault="00F06618" w:rsidP="002010E9">
      <w:pPr>
        <w:spacing w:after="0" w:line="240" w:lineRule="auto"/>
        <w:ind w:firstLine="426"/>
        <w:jc w:val="both"/>
        <w:rPr>
          <w:rFonts w:cstheme="minorHAnsi"/>
          <w:i/>
          <w:sz w:val="24"/>
          <w:szCs w:val="24"/>
          <w:u w:val="single"/>
        </w:rPr>
      </w:pPr>
      <w:r w:rsidRPr="00851018">
        <w:rPr>
          <w:rFonts w:cstheme="minorHAnsi"/>
          <w:i/>
          <w:sz w:val="24"/>
          <w:szCs w:val="24"/>
          <w:u w:val="single"/>
        </w:rPr>
        <w:t xml:space="preserve">b) paziņot informāciju visām personām (piemēram, infrastruktūras pārvaldītājam, darbuzņēmējiem, iestādēm, neatliekamās palīdzības dienestiem), tostarp ārkārtas situācijā dot norādījumus pasažieriem; </w:t>
      </w:r>
    </w:p>
    <w:p w14:paraId="2D89FCB2" w14:textId="77777777" w:rsidR="00FF7998" w:rsidRPr="00851018" w:rsidRDefault="00F06618" w:rsidP="002010E9">
      <w:pPr>
        <w:spacing w:after="0" w:line="240" w:lineRule="auto"/>
        <w:ind w:firstLine="426"/>
        <w:jc w:val="both"/>
        <w:rPr>
          <w:rFonts w:cstheme="minorHAnsi"/>
          <w:i/>
          <w:sz w:val="24"/>
          <w:szCs w:val="24"/>
          <w:u w:val="single"/>
        </w:rPr>
      </w:pPr>
      <w:r w:rsidRPr="00851018">
        <w:rPr>
          <w:rFonts w:cstheme="minorHAnsi"/>
          <w:i/>
          <w:sz w:val="24"/>
          <w:szCs w:val="24"/>
          <w:u w:val="single"/>
        </w:rPr>
        <w:t xml:space="preserve">c) pieņemt visus vajadzīgos lēmumus atbilstīgi ārkārtas situācijas veidam. </w:t>
      </w:r>
    </w:p>
    <w:p w14:paraId="60FF8546" w14:textId="6CF0FCF4" w:rsidR="00BA120E" w:rsidRPr="00851018" w:rsidRDefault="005F7A8C" w:rsidP="00851018">
      <w:pPr>
        <w:spacing w:after="0" w:line="240" w:lineRule="auto"/>
        <w:jc w:val="both"/>
        <w:rPr>
          <w:rFonts w:cstheme="minorHAnsi"/>
          <w:i/>
          <w:sz w:val="24"/>
          <w:szCs w:val="24"/>
          <w:u w:val="single"/>
        </w:rPr>
      </w:pPr>
      <w:r>
        <w:rPr>
          <w:rFonts w:cstheme="minorHAnsi"/>
          <w:i/>
          <w:sz w:val="24"/>
          <w:szCs w:val="24"/>
          <w:u w:val="single"/>
        </w:rPr>
        <w:t>Pretendents</w:t>
      </w:r>
      <w:r w:rsidR="00F06618" w:rsidRPr="00851018">
        <w:rPr>
          <w:rFonts w:cstheme="minorHAnsi"/>
          <w:i/>
          <w:sz w:val="24"/>
          <w:szCs w:val="24"/>
          <w:u w:val="single"/>
        </w:rPr>
        <w:t xml:space="preserve"> apraksta, kā tiek iedalīti resursi un līdzekļi ārkārtas situāciju pārvaldībai</w:t>
      </w:r>
      <w:r w:rsidR="00FF7998" w:rsidRPr="00851018">
        <w:rPr>
          <w:rFonts w:cstheme="minorHAnsi"/>
          <w:i/>
          <w:sz w:val="24"/>
          <w:szCs w:val="24"/>
          <w:u w:val="single"/>
        </w:rPr>
        <w:t>.</w:t>
      </w:r>
      <w:r w:rsidR="00BA120E" w:rsidRPr="00851018">
        <w:rPr>
          <w:rFonts w:cstheme="minorHAnsi"/>
          <w:i/>
          <w:sz w:val="24"/>
          <w:szCs w:val="24"/>
          <w:u w:val="single"/>
        </w:rPr>
        <w:t xml:space="preserve"> </w:t>
      </w:r>
      <w:r w:rsidR="00343E98">
        <w:rPr>
          <w:rFonts w:cstheme="minorHAnsi"/>
          <w:i/>
          <w:sz w:val="24"/>
          <w:szCs w:val="24"/>
          <w:u w:val="single"/>
        </w:rPr>
        <w:t>Pretendentam</w:t>
      </w:r>
      <w:r w:rsidR="00343E98" w:rsidRPr="005274AA">
        <w:rPr>
          <w:rFonts w:cstheme="minorHAnsi"/>
          <w:i/>
          <w:sz w:val="24"/>
          <w:szCs w:val="24"/>
          <w:u w:val="single"/>
        </w:rPr>
        <w:t xml:space="preserve"> </w:t>
      </w:r>
      <w:r w:rsidR="00BA120E" w:rsidRPr="00851018">
        <w:rPr>
          <w:rFonts w:cstheme="minorHAnsi"/>
          <w:i/>
          <w:sz w:val="24"/>
          <w:szCs w:val="24"/>
          <w:u w:val="single"/>
        </w:rPr>
        <w:t>jābūt procesiem, lai nodrošinātu ā</w:t>
      </w:r>
      <w:r w:rsidR="00F06618" w:rsidRPr="00851018">
        <w:rPr>
          <w:rFonts w:cstheme="minorHAnsi"/>
          <w:i/>
          <w:sz w:val="24"/>
          <w:szCs w:val="24"/>
          <w:u w:val="single"/>
        </w:rPr>
        <w:t>rkārtas situācijām paredzēto pasākumu regulār</w:t>
      </w:r>
      <w:r w:rsidR="00BA120E" w:rsidRPr="00851018">
        <w:rPr>
          <w:rFonts w:cstheme="minorHAnsi"/>
          <w:i/>
          <w:sz w:val="24"/>
          <w:szCs w:val="24"/>
          <w:u w:val="single"/>
        </w:rPr>
        <w:t>u</w:t>
      </w:r>
      <w:r w:rsidR="00F06618" w:rsidRPr="00851018">
        <w:rPr>
          <w:rFonts w:cstheme="minorHAnsi"/>
          <w:i/>
          <w:sz w:val="24"/>
          <w:szCs w:val="24"/>
          <w:u w:val="single"/>
        </w:rPr>
        <w:t xml:space="preserve"> izmēģin</w:t>
      </w:r>
      <w:r w:rsidR="00BA120E" w:rsidRPr="00851018">
        <w:rPr>
          <w:rFonts w:cstheme="minorHAnsi"/>
          <w:i/>
          <w:sz w:val="24"/>
          <w:szCs w:val="24"/>
          <w:u w:val="single"/>
        </w:rPr>
        <w:t>āšanu</w:t>
      </w:r>
      <w:r w:rsidR="00F06618" w:rsidRPr="00851018">
        <w:rPr>
          <w:rFonts w:cstheme="minorHAnsi"/>
          <w:i/>
          <w:sz w:val="24"/>
          <w:szCs w:val="24"/>
          <w:u w:val="single"/>
        </w:rPr>
        <w:t xml:space="preserve"> sadarbībā ar citām ieinteresētajām personām.</w:t>
      </w:r>
      <w:r w:rsidR="00BA120E" w:rsidRPr="00851018">
        <w:rPr>
          <w:rFonts w:cstheme="minorHAnsi"/>
          <w:i/>
          <w:sz w:val="24"/>
          <w:szCs w:val="24"/>
          <w:u w:val="single"/>
        </w:rPr>
        <w:t xml:space="preserve"> </w:t>
      </w:r>
    </w:p>
    <w:p w14:paraId="02E2384B" w14:textId="32C4C950" w:rsidR="00F06618" w:rsidRPr="002010E9" w:rsidRDefault="00343E98" w:rsidP="00851018">
      <w:pPr>
        <w:spacing w:after="0" w:line="240" w:lineRule="auto"/>
        <w:jc w:val="both"/>
        <w:rPr>
          <w:rFonts w:cstheme="minorHAnsi"/>
          <w:i/>
          <w:sz w:val="24"/>
          <w:szCs w:val="24"/>
          <w:u w:val="single"/>
        </w:rPr>
      </w:pPr>
      <w:r>
        <w:rPr>
          <w:rFonts w:cstheme="minorHAnsi"/>
          <w:i/>
          <w:sz w:val="24"/>
          <w:szCs w:val="24"/>
          <w:u w:val="single"/>
        </w:rPr>
        <w:t>Pretendentam</w:t>
      </w:r>
      <w:r w:rsidRPr="005274AA">
        <w:rPr>
          <w:rFonts w:cstheme="minorHAnsi"/>
          <w:i/>
          <w:sz w:val="24"/>
          <w:szCs w:val="24"/>
          <w:u w:val="single"/>
        </w:rPr>
        <w:t xml:space="preserve"> </w:t>
      </w:r>
      <w:r>
        <w:rPr>
          <w:rFonts w:cstheme="minorHAnsi"/>
          <w:i/>
          <w:sz w:val="24"/>
          <w:szCs w:val="24"/>
          <w:u w:val="single"/>
        </w:rPr>
        <w:t xml:space="preserve"> </w:t>
      </w:r>
      <w:r w:rsidR="00BA120E" w:rsidRPr="002010E9">
        <w:rPr>
          <w:rFonts w:cstheme="minorHAnsi"/>
          <w:i/>
          <w:sz w:val="24"/>
          <w:szCs w:val="24"/>
          <w:u w:val="single"/>
        </w:rPr>
        <w:t>(pārvadātājiem, manevru darbu veicējiem) jānodrošina</w:t>
      </w:r>
      <w:r w:rsidR="00F06618" w:rsidRPr="002010E9">
        <w:rPr>
          <w:rFonts w:cstheme="minorHAnsi"/>
          <w:i/>
          <w:sz w:val="24"/>
          <w:szCs w:val="24"/>
          <w:u w:val="single"/>
        </w:rPr>
        <w:t>, ka infrastruktūras pārvaldītājs var vienkārši un bez kavēšanās sazināties ar kompetento atbildīgo personālu, kam ir pienācīgas valodu zināšanas, un ka infrastruktūras pārvaldītājam tiek sniegta informācija pietiekamā apjomā</w:t>
      </w:r>
      <w:r w:rsidR="00BA120E" w:rsidRPr="002010E9">
        <w:rPr>
          <w:rFonts w:cstheme="minorHAnsi"/>
          <w:i/>
          <w:sz w:val="24"/>
          <w:szCs w:val="24"/>
          <w:u w:val="single"/>
        </w:rPr>
        <w:t>, kā arī</w:t>
      </w:r>
      <w:r w:rsidR="00F06618" w:rsidRPr="002010E9">
        <w:rPr>
          <w:rFonts w:cstheme="minorHAnsi"/>
          <w:i/>
          <w:sz w:val="24"/>
          <w:szCs w:val="24"/>
          <w:u w:val="single"/>
        </w:rPr>
        <w:t xml:space="preserve"> ir procedūra, kas ļauj ārkārtas situācijā sazināties ar </w:t>
      </w:r>
      <w:r w:rsidR="00BA120E" w:rsidRPr="002010E9">
        <w:rPr>
          <w:rFonts w:cstheme="minorHAnsi"/>
          <w:i/>
          <w:sz w:val="24"/>
          <w:szCs w:val="24"/>
          <w:u w:val="single"/>
        </w:rPr>
        <w:t>par tehnisko apkopi atbildīgo struktū</w:t>
      </w:r>
      <w:r w:rsidR="00796A69" w:rsidRPr="002010E9">
        <w:rPr>
          <w:rFonts w:cstheme="minorHAnsi"/>
          <w:i/>
          <w:sz w:val="24"/>
          <w:szCs w:val="24"/>
          <w:u w:val="single"/>
        </w:rPr>
        <w:t>rvienību</w:t>
      </w:r>
      <w:r w:rsidR="00F06618" w:rsidRPr="002010E9">
        <w:rPr>
          <w:rFonts w:cstheme="minorHAnsi"/>
          <w:i/>
          <w:sz w:val="24"/>
          <w:szCs w:val="24"/>
          <w:u w:val="single"/>
        </w:rPr>
        <w:t xml:space="preserve">, kura atbildīga par </w:t>
      </w:r>
      <w:r w:rsidR="00796A69" w:rsidRPr="002010E9">
        <w:rPr>
          <w:rFonts w:cstheme="minorHAnsi"/>
          <w:i/>
          <w:sz w:val="24"/>
          <w:szCs w:val="24"/>
          <w:u w:val="single"/>
        </w:rPr>
        <w:t xml:space="preserve">ritekļu </w:t>
      </w:r>
      <w:r w:rsidR="00F06618" w:rsidRPr="002010E9">
        <w:rPr>
          <w:rFonts w:cstheme="minorHAnsi"/>
          <w:i/>
          <w:sz w:val="24"/>
          <w:szCs w:val="24"/>
          <w:u w:val="single"/>
        </w:rPr>
        <w:t>tehnisko apkopi</w:t>
      </w:r>
      <w:r w:rsidR="00796A69" w:rsidRPr="002010E9">
        <w:rPr>
          <w:rFonts w:cstheme="minorHAnsi"/>
          <w:i/>
          <w:sz w:val="24"/>
          <w:szCs w:val="24"/>
          <w:u w:val="single"/>
        </w:rPr>
        <w:t>.</w:t>
      </w:r>
    </w:p>
    <w:p w14:paraId="399E3FCE" w14:textId="0664CB7C" w:rsidR="00EB5D24" w:rsidRDefault="00EB5D24" w:rsidP="00851018">
      <w:pPr>
        <w:spacing w:after="0" w:line="240" w:lineRule="auto"/>
        <w:jc w:val="both"/>
        <w:rPr>
          <w:rFonts w:cstheme="minorHAnsi"/>
          <w:i/>
          <w:sz w:val="24"/>
          <w:szCs w:val="24"/>
          <w:u w:val="single"/>
        </w:rPr>
      </w:pPr>
      <w:r w:rsidRPr="002010E9">
        <w:rPr>
          <w:rFonts w:cstheme="minorHAnsi"/>
          <w:i/>
          <w:sz w:val="24"/>
          <w:szCs w:val="24"/>
          <w:u w:val="single"/>
        </w:rPr>
        <w:t xml:space="preserve">Komersanta (infrastruktūras pārvaldītājam) avāriju plāni un procedūras ir saskaņotas ar pārvadātājiem, manevru darbu veicējiem, kurš darbojas tā infrastruktūrā un jebkurā citā </w:t>
      </w:r>
      <w:r w:rsidRPr="002010E9">
        <w:rPr>
          <w:rFonts w:cstheme="minorHAnsi"/>
          <w:i/>
          <w:sz w:val="24"/>
          <w:szCs w:val="24"/>
          <w:u w:val="single"/>
        </w:rPr>
        <w:lastRenderedPageBreak/>
        <w:t>infrastruktūrā, ar kuru tam ir saskare, kā arī ir  kārtība, kādā vajadzības gadījumā ātri apturēt darbības un dzelzceļa satiksmi, un informēt visas ieinteresētās personas par veiktajiem pasākumiem.</w:t>
      </w:r>
    </w:p>
    <w:p w14:paraId="125BB86A" w14:textId="77777777" w:rsidR="00851018" w:rsidRPr="00851018" w:rsidRDefault="00851018" w:rsidP="008017A6">
      <w:pPr>
        <w:pStyle w:val="Sarakstarindkopa"/>
        <w:numPr>
          <w:ilvl w:val="0"/>
          <w:numId w:val="28"/>
        </w:numPr>
        <w:spacing w:after="0" w:line="240" w:lineRule="auto"/>
        <w:ind w:left="709" w:hanging="425"/>
        <w:jc w:val="both"/>
        <w:rPr>
          <w:rFonts w:cstheme="minorHAnsi"/>
          <w:sz w:val="24"/>
          <w:szCs w:val="24"/>
        </w:rPr>
      </w:pPr>
      <w:r w:rsidRPr="00445A7E">
        <w:rPr>
          <w:rFonts w:cstheme="minorHAnsi"/>
          <w:sz w:val="24"/>
          <w:szCs w:val="24"/>
        </w:rPr>
        <w:t>drošības pārvaldības sistēmas regulāru iekšējo auditu veikšanas nodrošināšanu.</w:t>
      </w:r>
    </w:p>
    <w:p w14:paraId="5150A046" w14:textId="08DD786F" w:rsidR="00E8320B" w:rsidRPr="00851018" w:rsidRDefault="00B23C8E" w:rsidP="00851018">
      <w:pPr>
        <w:spacing w:before="120" w:after="120" w:line="240" w:lineRule="auto"/>
        <w:jc w:val="both"/>
        <w:rPr>
          <w:rFonts w:ascii="Arial" w:hAnsi="Arial" w:cs="Arial"/>
          <w:i/>
          <w:sz w:val="24"/>
          <w:szCs w:val="24"/>
          <w:highlight w:val="darkCyan"/>
          <w:u w:val="single"/>
        </w:rPr>
      </w:pPr>
      <w:r w:rsidRPr="00851018">
        <w:rPr>
          <w:rFonts w:cstheme="minorHAnsi"/>
          <w:i/>
          <w:iCs/>
          <w:sz w:val="24"/>
          <w:szCs w:val="24"/>
          <w:u w:val="single"/>
        </w:rPr>
        <w:t xml:space="preserve">Kā tas tiek dokumentēts/ Daži ieteikumi dokumentācijai  </w:t>
      </w:r>
      <w:r w:rsidR="00E8320B" w:rsidRPr="00851018">
        <w:rPr>
          <w:rFonts w:ascii="Arial" w:hAnsi="Arial" w:cs="Arial"/>
          <w:i/>
          <w:sz w:val="24"/>
          <w:szCs w:val="24"/>
          <w:highlight w:val="darkCyan"/>
          <w:u w:val="single"/>
        </w:rPr>
        <w:t xml:space="preserve"> </w:t>
      </w:r>
    </w:p>
    <w:p w14:paraId="4CC58269" w14:textId="389D902E" w:rsidR="00E8320B" w:rsidRPr="00851018" w:rsidRDefault="00B16E19" w:rsidP="00851018">
      <w:pPr>
        <w:spacing w:after="0" w:line="240" w:lineRule="auto"/>
        <w:ind w:firstLine="284"/>
        <w:jc w:val="both"/>
        <w:rPr>
          <w:rFonts w:cstheme="minorHAnsi"/>
          <w:i/>
          <w:sz w:val="24"/>
          <w:szCs w:val="24"/>
          <w:u w:val="single"/>
        </w:rPr>
      </w:pPr>
      <w:r w:rsidRPr="00851018">
        <w:rPr>
          <w:rFonts w:cstheme="minorHAnsi"/>
          <w:i/>
          <w:sz w:val="24"/>
          <w:szCs w:val="24"/>
          <w:u w:val="single"/>
        </w:rPr>
        <w:t xml:space="preserve">Lai pārbaudītu un pārliecinātos, ka DPS joprojām ir efektīva, </w:t>
      </w:r>
      <w:r w:rsidR="005F7A8C">
        <w:rPr>
          <w:rFonts w:cstheme="minorHAnsi"/>
          <w:i/>
          <w:sz w:val="24"/>
          <w:szCs w:val="24"/>
          <w:u w:val="single"/>
        </w:rPr>
        <w:t>Pretendents</w:t>
      </w:r>
      <w:r w:rsidR="00E8320B" w:rsidRPr="00851018">
        <w:rPr>
          <w:rFonts w:cstheme="minorHAnsi"/>
          <w:i/>
          <w:sz w:val="24"/>
          <w:szCs w:val="24"/>
          <w:u w:val="single"/>
        </w:rPr>
        <w:t xml:space="preserve"> apraksta, ka  neatkarīgi, objektīvi un pārredzami veic iekšējo auditu nolūkā vākt un analizēt informāciju uzraudzības vajadzībām, ietverot: </w:t>
      </w:r>
    </w:p>
    <w:p w14:paraId="0E417F17" w14:textId="7DF394F4" w:rsidR="00E8320B" w:rsidRPr="00851018" w:rsidRDefault="00E8320B" w:rsidP="008411BD">
      <w:pPr>
        <w:pStyle w:val="Sarakstarindkopa"/>
        <w:numPr>
          <w:ilvl w:val="1"/>
          <w:numId w:val="38"/>
        </w:numPr>
        <w:spacing w:after="0" w:line="240" w:lineRule="auto"/>
        <w:ind w:left="0" w:firstLine="284"/>
        <w:jc w:val="both"/>
        <w:rPr>
          <w:rFonts w:cstheme="minorHAnsi"/>
          <w:i/>
          <w:sz w:val="24"/>
          <w:szCs w:val="24"/>
          <w:u w:val="single"/>
        </w:rPr>
      </w:pPr>
      <w:r w:rsidRPr="00851018">
        <w:rPr>
          <w:rFonts w:cstheme="minorHAnsi"/>
          <w:i/>
          <w:sz w:val="24"/>
          <w:szCs w:val="24"/>
          <w:u w:val="single"/>
        </w:rPr>
        <w:t>plānoto iekšējo audita grafiku, ko var pārskatīt atkarībā no iepriekšējo auditu un veiktspējas uzraudzības rezultātiem;</w:t>
      </w:r>
    </w:p>
    <w:p w14:paraId="211CD78C" w14:textId="35DCB79B" w:rsidR="00E8320B" w:rsidRPr="00851018" w:rsidRDefault="00E8320B" w:rsidP="008411BD">
      <w:pPr>
        <w:pStyle w:val="Sarakstarindkopa"/>
        <w:numPr>
          <w:ilvl w:val="1"/>
          <w:numId w:val="38"/>
        </w:numPr>
        <w:spacing w:after="0" w:line="240" w:lineRule="auto"/>
        <w:ind w:left="0" w:firstLine="284"/>
        <w:jc w:val="both"/>
        <w:rPr>
          <w:rFonts w:cstheme="minorHAnsi"/>
          <w:i/>
          <w:sz w:val="24"/>
          <w:szCs w:val="24"/>
          <w:u w:val="single"/>
        </w:rPr>
      </w:pPr>
      <w:r w:rsidRPr="00851018">
        <w:rPr>
          <w:rFonts w:cstheme="minorHAnsi"/>
          <w:i/>
          <w:sz w:val="24"/>
          <w:szCs w:val="24"/>
          <w:u w:val="single"/>
        </w:rPr>
        <w:t>kompetento</w:t>
      </w:r>
      <w:r w:rsidR="00B16E19" w:rsidRPr="00851018">
        <w:rPr>
          <w:rFonts w:cstheme="minorHAnsi"/>
          <w:i/>
          <w:sz w:val="24"/>
          <w:szCs w:val="24"/>
          <w:u w:val="single"/>
        </w:rPr>
        <w:t xml:space="preserve"> komersanta audita </w:t>
      </w:r>
      <w:r w:rsidRPr="00851018">
        <w:rPr>
          <w:rFonts w:cstheme="minorHAnsi"/>
          <w:i/>
          <w:sz w:val="24"/>
          <w:szCs w:val="24"/>
          <w:u w:val="single"/>
        </w:rPr>
        <w:t>revidentu identifikāciju un atlasi</w:t>
      </w:r>
      <w:r w:rsidR="00B16E19" w:rsidRPr="00851018">
        <w:rPr>
          <w:rFonts w:cstheme="minorHAnsi"/>
          <w:i/>
          <w:sz w:val="24"/>
          <w:szCs w:val="24"/>
          <w:u w:val="single"/>
        </w:rPr>
        <w:t>, nodrošinot neatkarību un izvairoties no interešu konflikta starp vērtējošo un vērtējamo personu</w:t>
      </w:r>
      <w:r w:rsidR="008E3ADB" w:rsidRPr="00851018">
        <w:rPr>
          <w:rFonts w:cstheme="minorHAnsi"/>
          <w:i/>
          <w:sz w:val="24"/>
          <w:szCs w:val="24"/>
          <w:u w:val="single"/>
        </w:rPr>
        <w:t>;</w:t>
      </w:r>
    </w:p>
    <w:p w14:paraId="2B8C59C5" w14:textId="750221B6" w:rsidR="00E8320B" w:rsidRPr="00851018" w:rsidRDefault="00E8320B" w:rsidP="008411BD">
      <w:pPr>
        <w:pStyle w:val="Sarakstarindkopa"/>
        <w:numPr>
          <w:ilvl w:val="1"/>
          <w:numId w:val="38"/>
        </w:numPr>
        <w:spacing w:after="0" w:line="240" w:lineRule="auto"/>
        <w:ind w:left="0" w:firstLine="284"/>
        <w:jc w:val="both"/>
        <w:rPr>
          <w:rFonts w:cstheme="minorHAnsi"/>
          <w:i/>
          <w:sz w:val="24"/>
          <w:szCs w:val="24"/>
          <w:u w:val="single"/>
        </w:rPr>
      </w:pPr>
      <w:r w:rsidRPr="00851018">
        <w:rPr>
          <w:rFonts w:cstheme="minorHAnsi"/>
          <w:i/>
          <w:sz w:val="24"/>
          <w:szCs w:val="24"/>
          <w:u w:val="single"/>
        </w:rPr>
        <w:t xml:space="preserve">auditu rezultātu analīzi un novērtējumu; </w:t>
      </w:r>
    </w:p>
    <w:p w14:paraId="48FC844B" w14:textId="77777777" w:rsidR="00851018" w:rsidRPr="00851018" w:rsidRDefault="00E8320B" w:rsidP="008411BD">
      <w:pPr>
        <w:pStyle w:val="Sarakstarindkopa"/>
        <w:numPr>
          <w:ilvl w:val="1"/>
          <w:numId w:val="38"/>
        </w:numPr>
        <w:spacing w:after="0" w:line="240" w:lineRule="auto"/>
        <w:ind w:left="0" w:firstLine="284"/>
        <w:jc w:val="both"/>
        <w:rPr>
          <w:rFonts w:cstheme="minorHAnsi"/>
          <w:i/>
          <w:sz w:val="24"/>
          <w:szCs w:val="24"/>
          <w:u w:val="single"/>
        </w:rPr>
      </w:pPr>
      <w:r w:rsidRPr="00851018">
        <w:rPr>
          <w:rFonts w:cstheme="minorHAnsi"/>
          <w:i/>
          <w:sz w:val="24"/>
          <w:szCs w:val="24"/>
          <w:u w:val="single"/>
        </w:rPr>
        <w:t xml:space="preserve">korektīvu vai uzlabojošu pasākumu nepieciešamības apzināšanu; </w:t>
      </w:r>
    </w:p>
    <w:p w14:paraId="5EC89F53" w14:textId="77777777" w:rsidR="00851018" w:rsidRPr="00851018" w:rsidRDefault="00E8320B" w:rsidP="008411BD">
      <w:pPr>
        <w:pStyle w:val="Sarakstarindkopa"/>
        <w:numPr>
          <w:ilvl w:val="1"/>
          <w:numId w:val="38"/>
        </w:numPr>
        <w:spacing w:after="0" w:line="240" w:lineRule="auto"/>
        <w:ind w:left="0" w:firstLine="284"/>
        <w:jc w:val="both"/>
        <w:rPr>
          <w:rFonts w:cstheme="minorHAnsi"/>
          <w:i/>
          <w:sz w:val="24"/>
          <w:szCs w:val="24"/>
          <w:u w:val="single"/>
        </w:rPr>
      </w:pPr>
      <w:r w:rsidRPr="00851018">
        <w:rPr>
          <w:rFonts w:cstheme="minorHAnsi"/>
          <w:i/>
          <w:sz w:val="24"/>
          <w:szCs w:val="24"/>
          <w:u w:val="single"/>
        </w:rPr>
        <w:t xml:space="preserve">pārliecināšanos par šo pasākumu pabeigtību un efektivitāti; </w:t>
      </w:r>
    </w:p>
    <w:p w14:paraId="44E69709" w14:textId="77777777" w:rsidR="00851018" w:rsidRPr="00851018" w:rsidRDefault="00E8320B" w:rsidP="008411BD">
      <w:pPr>
        <w:pStyle w:val="Sarakstarindkopa"/>
        <w:numPr>
          <w:ilvl w:val="1"/>
          <w:numId w:val="38"/>
        </w:numPr>
        <w:spacing w:after="0" w:line="240" w:lineRule="auto"/>
        <w:ind w:left="0" w:firstLine="284"/>
        <w:jc w:val="both"/>
        <w:rPr>
          <w:rFonts w:cstheme="minorHAnsi"/>
          <w:i/>
          <w:sz w:val="24"/>
          <w:szCs w:val="24"/>
          <w:u w:val="single"/>
        </w:rPr>
      </w:pPr>
      <w:r w:rsidRPr="00851018">
        <w:rPr>
          <w:rFonts w:cstheme="minorHAnsi"/>
          <w:i/>
          <w:sz w:val="24"/>
          <w:szCs w:val="24"/>
          <w:u w:val="single"/>
        </w:rPr>
        <w:t>dokumentāciju, kas attiecas uz auditu veikšanu un</w:t>
      </w:r>
      <w:r w:rsidR="00851018" w:rsidRPr="00851018">
        <w:rPr>
          <w:rFonts w:cstheme="minorHAnsi"/>
          <w:i/>
          <w:sz w:val="24"/>
          <w:szCs w:val="24"/>
          <w:u w:val="single"/>
        </w:rPr>
        <w:t xml:space="preserve"> rezultātiem;</w:t>
      </w:r>
    </w:p>
    <w:p w14:paraId="29E59AAB" w14:textId="5D3D0EC8" w:rsidR="006C2E5E" w:rsidRPr="00851018" w:rsidRDefault="00E8320B" w:rsidP="008411BD">
      <w:pPr>
        <w:pStyle w:val="Sarakstarindkopa"/>
        <w:numPr>
          <w:ilvl w:val="1"/>
          <w:numId w:val="38"/>
        </w:numPr>
        <w:spacing w:after="0" w:line="240" w:lineRule="auto"/>
        <w:ind w:left="0" w:firstLine="284"/>
        <w:jc w:val="both"/>
        <w:rPr>
          <w:rFonts w:cstheme="minorHAnsi"/>
          <w:i/>
          <w:sz w:val="24"/>
          <w:szCs w:val="24"/>
          <w:u w:val="single"/>
        </w:rPr>
        <w:sectPr w:rsidR="006C2E5E" w:rsidRPr="00851018" w:rsidSect="00E8187C">
          <w:headerReference w:type="default" r:id="rId58"/>
          <w:footerReference w:type="default" r:id="rId59"/>
          <w:pgSz w:w="11906" w:h="17338"/>
          <w:pgMar w:top="851" w:right="851" w:bottom="907" w:left="1701" w:header="720" w:footer="720" w:gutter="0"/>
          <w:cols w:space="720"/>
          <w:noEndnote/>
          <w:titlePg/>
          <w:docGrid w:linePitch="299"/>
        </w:sectPr>
      </w:pPr>
      <w:r w:rsidRPr="00851018">
        <w:rPr>
          <w:rFonts w:cstheme="minorHAnsi"/>
          <w:i/>
          <w:sz w:val="24"/>
          <w:szCs w:val="24"/>
          <w:u w:val="single"/>
        </w:rPr>
        <w:t>auditu rezultātu paziņošanu augstākā līmeņa vadība</w:t>
      </w:r>
      <w:r w:rsidR="00B16E19" w:rsidRPr="00851018">
        <w:rPr>
          <w:rFonts w:cstheme="minorHAnsi"/>
          <w:i/>
          <w:sz w:val="24"/>
          <w:szCs w:val="24"/>
          <w:u w:val="single"/>
        </w:rPr>
        <w:t>i.</w:t>
      </w:r>
    </w:p>
    <w:p w14:paraId="51C337F4" w14:textId="77777777" w:rsidR="004F05C8" w:rsidRPr="00E8187C" w:rsidRDefault="00FD3D8D" w:rsidP="00942251">
      <w:pPr>
        <w:pStyle w:val="Virsraksts3"/>
      </w:pPr>
      <w:bookmarkStart w:id="79" w:name="_Toc118447559"/>
      <w:r w:rsidRPr="00E8187C">
        <w:lastRenderedPageBreak/>
        <w:t>2.Pielikums</w:t>
      </w:r>
      <w:bookmarkEnd w:id="79"/>
      <w:r w:rsidRPr="00E8187C">
        <w:t xml:space="preserve"> </w:t>
      </w:r>
    </w:p>
    <w:p w14:paraId="3CEA92D3" w14:textId="114F3891" w:rsidR="004F05C8" w:rsidRPr="00E8187C" w:rsidRDefault="00C52158" w:rsidP="00942251">
      <w:pPr>
        <w:pStyle w:val="Virsraksts3"/>
      </w:pPr>
      <w:bookmarkStart w:id="80" w:name="_Toc118447560"/>
      <w:r>
        <w:t>R</w:t>
      </w:r>
      <w:r w:rsidR="004F05C8" w:rsidRPr="00E8187C">
        <w:t>itekļu tehniskās apkopes sistēmas prasības un novērtēšanas kritēriji ritekļu tehniskās apkopes funkcijām</w:t>
      </w:r>
      <w:bookmarkEnd w:id="80"/>
      <w:r w:rsidR="004F05C8" w:rsidRPr="00E8187C">
        <w:t xml:space="preserve"> </w:t>
      </w:r>
    </w:p>
    <w:p w14:paraId="774B082A" w14:textId="244E1AB7" w:rsidR="009239C6" w:rsidRDefault="00C52158" w:rsidP="007D1713">
      <w:pPr>
        <w:pStyle w:val="tv213"/>
        <w:shd w:val="clear" w:color="auto" w:fill="FFFFFF"/>
        <w:spacing w:before="0" w:beforeAutospacing="0" w:after="0" w:afterAutospacing="0"/>
        <w:ind w:firstLine="284"/>
        <w:jc w:val="both"/>
        <w:rPr>
          <w:rFonts w:asciiTheme="minorHAnsi" w:eastAsiaTheme="minorHAnsi" w:hAnsiTheme="minorHAnsi" w:cstheme="minorHAnsi"/>
          <w:lang w:eastAsia="en-US"/>
        </w:rPr>
      </w:pPr>
      <w:r>
        <w:rPr>
          <w:rFonts w:asciiTheme="minorHAnsi" w:eastAsiaTheme="minorHAnsi" w:hAnsiTheme="minorHAnsi" w:cstheme="minorHAnsi"/>
          <w:lang w:eastAsia="en-US"/>
        </w:rPr>
        <w:t>Šajā p</w:t>
      </w:r>
      <w:r w:rsidR="009239C6">
        <w:rPr>
          <w:rFonts w:asciiTheme="minorHAnsi" w:eastAsiaTheme="minorHAnsi" w:hAnsiTheme="minorHAnsi" w:cstheme="minorHAnsi"/>
          <w:lang w:eastAsia="en-US"/>
        </w:rPr>
        <w:t xml:space="preserve">ielikumā ir sniegts skaidrojums par Regulas un Noteikumu piemērojamās prasībām. Pielikumā skaidrojumu secība ir pakārtota Regulas struktūrai, bet saturiski atbilst Noteikumu prasībām. </w:t>
      </w:r>
    </w:p>
    <w:p w14:paraId="43960F79" w14:textId="22E99D7A" w:rsidR="00932956" w:rsidRDefault="00CE4658" w:rsidP="00CE4658">
      <w:pPr>
        <w:pStyle w:val="tv213"/>
        <w:shd w:val="clear" w:color="auto" w:fill="FFFFFF"/>
        <w:spacing w:before="0" w:beforeAutospacing="0" w:after="0" w:afterAutospacing="0"/>
        <w:ind w:firstLine="284"/>
        <w:jc w:val="both"/>
        <w:rPr>
          <w:rFonts w:asciiTheme="minorHAnsi" w:eastAsiaTheme="minorHAnsi" w:hAnsiTheme="minorHAnsi" w:cstheme="minorHAnsi"/>
          <w:lang w:eastAsia="en-US"/>
        </w:rPr>
      </w:pPr>
      <w:r w:rsidRPr="00CE4658">
        <w:rPr>
          <w:rFonts w:asciiTheme="minorHAnsi" w:eastAsiaTheme="minorHAnsi" w:hAnsiTheme="minorHAnsi" w:cstheme="minorHAnsi"/>
          <w:lang w:eastAsia="en-US"/>
        </w:rPr>
        <w:t xml:space="preserve">Ņemot vērā  </w:t>
      </w:r>
      <w:r w:rsidR="00103C7C" w:rsidRPr="00CE4658">
        <w:rPr>
          <w:rFonts w:asciiTheme="minorHAnsi" w:eastAsiaTheme="minorHAnsi" w:hAnsiTheme="minorHAnsi" w:cstheme="minorHAnsi"/>
          <w:lang w:eastAsia="en-US"/>
        </w:rPr>
        <w:t xml:space="preserve">apkopes </w:t>
      </w:r>
      <w:r w:rsidRPr="00CE4658">
        <w:rPr>
          <w:rFonts w:asciiTheme="minorHAnsi" w:eastAsiaTheme="minorHAnsi" w:hAnsiTheme="minorHAnsi" w:cstheme="minorHAnsi"/>
          <w:lang w:eastAsia="en-US"/>
        </w:rPr>
        <w:t xml:space="preserve">sistēmu </w:t>
      </w:r>
      <w:r w:rsidR="00103C7C" w:rsidRPr="00CE4658">
        <w:rPr>
          <w:rFonts w:asciiTheme="minorHAnsi" w:eastAsiaTheme="minorHAnsi" w:hAnsiTheme="minorHAnsi" w:cstheme="minorHAnsi"/>
          <w:lang w:eastAsia="en-US"/>
        </w:rPr>
        <w:t>plašo klāstu, minētajai apkopes sistēmai vajadzētu būt vairāk orientētai uz pārvaldības prasībām, kas skar, piemēram, par apkopi atbildīgās struktūras organizāciju, nevis uz konkrētām tehniskām prasībām.</w:t>
      </w:r>
      <w:r>
        <w:rPr>
          <w:rFonts w:asciiTheme="minorHAnsi" w:eastAsiaTheme="minorHAnsi" w:hAnsiTheme="minorHAnsi" w:cstheme="minorHAnsi"/>
          <w:lang w:eastAsia="en-US"/>
        </w:rPr>
        <w:t xml:space="preserve"> Līdz ar to p</w:t>
      </w:r>
      <w:r w:rsidR="00932956" w:rsidRPr="00F06F3B">
        <w:rPr>
          <w:rFonts w:asciiTheme="minorHAnsi" w:eastAsiaTheme="minorHAnsi" w:hAnsiTheme="minorHAnsi" w:cstheme="minorHAnsi"/>
          <w:lang w:eastAsia="en-US"/>
        </w:rPr>
        <w:t>rasības un novērtēšanas kritēriji ritekļu tehniskās apkopes funkcijām ir šādi</w:t>
      </w:r>
      <w:r w:rsidRPr="00F06F3B">
        <w:rPr>
          <w:rFonts w:asciiTheme="minorHAnsi" w:eastAsiaTheme="minorHAnsi" w:hAnsiTheme="minorHAnsi" w:cstheme="minorHAnsi"/>
          <w:lang w:eastAsia="en-US"/>
        </w:rPr>
        <w:t xml:space="preserve"> (ND52, Regula)</w:t>
      </w:r>
      <w:r w:rsidR="00932956" w:rsidRPr="00F06F3B">
        <w:rPr>
          <w:rFonts w:asciiTheme="minorHAnsi" w:eastAsiaTheme="minorHAnsi" w:hAnsiTheme="minorHAnsi" w:cstheme="minorHAnsi"/>
          <w:lang w:eastAsia="en-US"/>
        </w:rPr>
        <w:t>:</w:t>
      </w:r>
    </w:p>
    <w:p w14:paraId="022D9A11" w14:textId="540111B4" w:rsidR="00942251" w:rsidRPr="00942251" w:rsidRDefault="00942251" w:rsidP="00942251">
      <w:pPr>
        <w:pStyle w:val="Virsraksts1"/>
      </w:pPr>
      <w:bookmarkStart w:id="81" w:name="_Toc118447561"/>
      <w:r w:rsidRPr="00942251">
        <w:t>I pārvaldības funkcija</w:t>
      </w:r>
      <w:bookmarkEnd w:id="81"/>
    </w:p>
    <w:p w14:paraId="7B2FFC5C" w14:textId="7603930F" w:rsidR="00064434" w:rsidRPr="00282821" w:rsidRDefault="00282821" w:rsidP="00942251">
      <w:pPr>
        <w:pStyle w:val="tv213"/>
        <w:shd w:val="clear" w:color="auto" w:fill="FFFFFF"/>
        <w:spacing w:before="0" w:beforeAutospacing="0" w:after="0" w:afterAutospacing="0"/>
        <w:ind w:left="426"/>
        <w:jc w:val="both"/>
        <w:rPr>
          <w:rFonts w:asciiTheme="minorHAnsi" w:eastAsiaTheme="minorHAnsi" w:hAnsiTheme="minorHAnsi" w:cstheme="minorHAnsi"/>
          <w:b/>
          <w:bCs/>
          <w:i/>
          <w:iCs/>
          <w:lang w:eastAsia="en-US"/>
        </w:rPr>
      </w:pPr>
      <w:r w:rsidRPr="00282821">
        <w:rPr>
          <w:rFonts w:eastAsia="Calibri"/>
          <w:b/>
          <w:bCs/>
          <w:i/>
          <w:iCs/>
        </w:rPr>
        <w:t xml:space="preserve">Ja pretendents paredzējis veikt </w:t>
      </w:r>
      <w:r w:rsidRPr="003B2726">
        <w:rPr>
          <w:rFonts w:cstheme="minorHAnsi"/>
          <w:b/>
          <w:bCs/>
          <w:i/>
          <w:iCs/>
          <w:color w:val="000000" w:themeColor="text1"/>
        </w:rPr>
        <w:t>pārvaldības funkcij</w:t>
      </w:r>
      <w:r>
        <w:rPr>
          <w:rFonts w:cstheme="minorHAnsi"/>
          <w:b/>
          <w:bCs/>
          <w:i/>
          <w:iCs/>
          <w:color w:val="000000" w:themeColor="text1"/>
        </w:rPr>
        <w:t>u</w:t>
      </w:r>
      <w:r w:rsidRPr="003B2726">
        <w:rPr>
          <w:rFonts w:cstheme="minorHAnsi"/>
          <w:color w:val="000000" w:themeColor="text1"/>
        </w:rPr>
        <w:t xml:space="preserve"> </w:t>
      </w:r>
      <w:r w:rsidRPr="00282821">
        <w:rPr>
          <w:rFonts w:eastAsia="Calibri"/>
          <w:b/>
          <w:bCs/>
          <w:i/>
          <w:iCs/>
        </w:rPr>
        <w:t>(I</w:t>
      </w:r>
      <w:r>
        <w:rPr>
          <w:rFonts w:eastAsia="Calibri"/>
          <w:b/>
          <w:bCs/>
          <w:i/>
          <w:iCs/>
        </w:rPr>
        <w:t xml:space="preserve"> </w:t>
      </w:r>
      <w:r w:rsidRPr="00282821">
        <w:rPr>
          <w:rFonts w:eastAsia="Calibri"/>
          <w:b/>
          <w:bCs/>
          <w:i/>
          <w:iCs/>
        </w:rPr>
        <w:t xml:space="preserve"> funkcija), k</w:t>
      </w:r>
      <w:r>
        <w:rPr>
          <w:rFonts w:eastAsia="Calibri"/>
          <w:b/>
          <w:bCs/>
          <w:i/>
          <w:iCs/>
        </w:rPr>
        <w:t>ā</w:t>
      </w:r>
      <w:r w:rsidRPr="00282821">
        <w:rPr>
          <w:rFonts w:eastAsia="Calibri"/>
          <w:b/>
          <w:bCs/>
          <w:i/>
          <w:iCs/>
        </w:rPr>
        <w:t xml:space="preserve"> aprakstīts 4. Nodaļ</w:t>
      </w:r>
      <w:r>
        <w:rPr>
          <w:rFonts w:eastAsia="Calibri"/>
          <w:b/>
          <w:bCs/>
          <w:i/>
          <w:iCs/>
        </w:rPr>
        <w:t>ā</w:t>
      </w:r>
      <w:r w:rsidR="00A27B1D">
        <w:rPr>
          <w:rFonts w:eastAsia="Calibri"/>
          <w:b/>
          <w:bCs/>
          <w:i/>
          <w:iCs/>
        </w:rPr>
        <w:t>,</w:t>
      </w:r>
    </w:p>
    <w:p w14:paraId="6D3C2875" w14:textId="6BCE1F43" w:rsidR="00064434" w:rsidRDefault="00282821" w:rsidP="00CE4658">
      <w:pPr>
        <w:pStyle w:val="tv213"/>
        <w:shd w:val="clear" w:color="auto" w:fill="FFFFFF"/>
        <w:spacing w:before="0" w:beforeAutospacing="0" w:after="0" w:afterAutospacing="0"/>
        <w:ind w:firstLine="284"/>
        <w:jc w:val="both"/>
        <w:rPr>
          <w:rFonts w:asciiTheme="minorHAnsi" w:eastAsiaTheme="minorHAnsi" w:hAnsiTheme="minorHAnsi" w:cstheme="minorHAnsi"/>
          <w:lang w:eastAsia="en-US"/>
        </w:rPr>
      </w:pPr>
      <w:r>
        <w:rPr>
          <w:noProof/>
          <w:lang w:val="en-US" w:eastAsia="en-US"/>
        </w:rPr>
        <mc:AlternateContent>
          <mc:Choice Requires="wps">
            <w:drawing>
              <wp:anchor distT="0" distB="0" distL="114300" distR="114300" simplePos="0" relativeHeight="252140544" behindDoc="0" locked="0" layoutInCell="1" allowOverlap="1" wp14:anchorId="5E5C753E" wp14:editId="496F774E">
                <wp:simplePos x="0" y="0"/>
                <wp:positionH relativeFrom="column">
                  <wp:posOffset>2721</wp:posOffset>
                </wp:positionH>
                <wp:positionV relativeFrom="paragraph">
                  <wp:posOffset>107224</wp:posOffset>
                </wp:positionV>
                <wp:extent cx="2788305" cy="1782622"/>
                <wp:effectExtent l="0" t="0" r="0" b="0"/>
                <wp:wrapNone/>
                <wp:docPr id="366" name="Прямоугольник: скругленные углы 347"/>
                <wp:cNvGraphicFramePr/>
                <a:graphic xmlns:a="http://schemas.openxmlformats.org/drawingml/2006/main">
                  <a:graphicData uri="http://schemas.microsoft.com/office/word/2010/wordprocessingShape">
                    <wps:wsp>
                      <wps:cNvSpPr/>
                      <wps:spPr>
                        <a:xfrm>
                          <a:off x="0" y="0"/>
                          <a:ext cx="2788305" cy="1782622"/>
                        </a:xfrm>
                        <a:prstGeom prst="roundRect">
                          <a:avLst/>
                        </a:prstGeom>
                        <a:solidFill>
                          <a:schemeClr val="accent4">
                            <a:lumMod val="20000"/>
                            <a:lumOff val="80000"/>
                          </a:schemeClr>
                        </a:solidFill>
                        <a:ln>
                          <a:solidFill>
                            <a:schemeClr val="accent4">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F160A3" w14:textId="77777777" w:rsidR="00BA0FA7" w:rsidRPr="003B2726" w:rsidRDefault="00BA0FA7" w:rsidP="00064434">
                            <w:pPr>
                              <w:rPr>
                                <w:rFonts w:cstheme="minorHAnsi"/>
                                <w:color w:val="000000" w:themeColor="text1"/>
                                <w:sz w:val="24"/>
                                <w:szCs w:val="24"/>
                              </w:rPr>
                            </w:pPr>
                            <w:r w:rsidRPr="003B2726">
                              <w:rPr>
                                <w:rFonts w:cstheme="minorHAnsi"/>
                                <w:b/>
                                <w:bCs/>
                                <w:i/>
                                <w:iCs/>
                                <w:color w:val="000000" w:themeColor="text1"/>
                                <w:sz w:val="32"/>
                                <w:szCs w:val="32"/>
                              </w:rPr>
                              <w:t xml:space="preserve">I </w:t>
                            </w:r>
                            <w:r w:rsidRPr="003B2726">
                              <w:rPr>
                                <w:rFonts w:cstheme="minorHAnsi"/>
                                <w:b/>
                                <w:bCs/>
                                <w:i/>
                                <w:iCs/>
                                <w:color w:val="000000" w:themeColor="text1"/>
                                <w:sz w:val="24"/>
                                <w:szCs w:val="24"/>
                              </w:rPr>
                              <w:t>pārvaldības funkcija</w:t>
                            </w:r>
                            <w:r w:rsidRPr="003B2726">
                              <w:rPr>
                                <w:rFonts w:cstheme="minorHAnsi"/>
                                <w:color w:val="000000" w:themeColor="text1"/>
                                <w:sz w:val="24"/>
                                <w:szCs w:val="24"/>
                              </w:rPr>
                              <w:t xml:space="preserve"> — </w:t>
                            </w:r>
                            <w:r w:rsidRPr="003B2726">
                              <w:rPr>
                                <w:rFonts w:cstheme="minorHAnsi"/>
                                <w:color w:val="000000" w:themeColor="text1"/>
                                <w:sz w:val="24"/>
                                <w:szCs w:val="24"/>
                                <w:u w:val="single"/>
                              </w:rPr>
                              <w:t xml:space="preserve">uzraudzīt un koordinēt </w:t>
                            </w:r>
                            <w:r>
                              <w:rPr>
                                <w:rFonts w:cstheme="minorHAnsi"/>
                                <w:color w:val="000000" w:themeColor="text1"/>
                                <w:sz w:val="24"/>
                                <w:szCs w:val="24"/>
                              </w:rPr>
                              <w:t xml:space="preserve">II, III, IV </w:t>
                            </w:r>
                            <w:r w:rsidRPr="003B2726">
                              <w:rPr>
                                <w:rFonts w:cstheme="minorHAnsi"/>
                                <w:color w:val="000000" w:themeColor="text1"/>
                                <w:sz w:val="24"/>
                                <w:szCs w:val="24"/>
                              </w:rPr>
                              <w:t xml:space="preserve">minēto tehniskās apkopes funkciju </w:t>
                            </w:r>
                            <w:r w:rsidRPr="003B2726">
                              <w:rPr>
                                <w:rFonts w:cstheme="minorHAnsi"/>
                                <w:color w:val="000000" w:themeColor="text1"/>
                                <w:sz w:val="24"/>
                                <w:szCs w:val="24"/>
                                <w:u w:val="single"/>
                              </w:rPr>
                              <w:t>īstenošanu</w:t>
                            </w:r>
                            <w:r w:rsidRPr="003B2726">
                              <w:rPr>
                                <w:rFonts w:cstheme="minorHAnsi"/>
                                <w:color w:val="000000" w:themeColor="text1"/>
                                <w:sz w:val="24"/>
                                <w:szCs w:val="24"/>
                              </w:rPr>
                              <w:t xml:space="preserve"> un nodrošināt ritekļa drošu ekspluatāciju dzelzceļa sistēmā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E5C753E" id="Прямоугольник: скругленные углы 347" o:spid="_x0000_s1350" style="position:absolute;left:0;text-align:left;margin-left:.2pt;margin-top:8.45pt;width:219.55pt;height:140.35pt;z-index:2521405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" fillcolor="#fff2cc [663]" strokecolor="#fff2cc [663]" strokeweight="1pt">
                <v:stroke joinstyle="miter"/>
                <v:textbox>
                  <w:txbxContent>
                    <w:p w14:paraId="7AF160A3" w14:textId="77777777" w:rsidR="00BA0FA7" w:rsidRPr="003B2726" w:rsidRDefault="00BA0FA7" w:rsidP="00064434">
                      <w:pPr>
                        <w:rPr>
                          <w:rFonts w:cstheme="minorHAnsi"/>
                          <w:color w:val="000000" w:themeColor="text1"/>
                          <w:sz w:val="24"/>
                          <w:szCs w:val="24"/>
                        </w:rPr>
                      </w:pPr>
                      <w:r w:rsidRPr="003B2726">
                        <w:rPr>
                          <w:rFonts w:cstheme="minorHAnsi"/>
                          <w:b/>
                          <w:bCs/>
                          <w:i/>
                          <w:iCs/>
                          <w:color w:val="000000" w:themeColor="text1"/>
                          <w:sz w:val="32"/>
                          <w:szCs w:val="32"/>
                        </w:rPr>
                        <w:t xml:space="preserve">I </w:t>
                      </w:r>
                      <w:r w:rsidRPr="003B2726">
                        <w:rPr>
                          <w:rFonts w:cstheme="minorHAnsi"/>
                          <w:b/>
                          <w:bCs/>
                          <w:i/>
                          <w:iCs/>
                          <w:color w:val="000000" w:themeColor="text1"/>
                          <w:sz w:val="24"/>
                          <w:szCs w:val="24"/>
                        </w:rPr>
                        <w:t>pārvaldības funkcija</w:t>
                      </w:r>
                      <w:r w:rsidRPr="003B2726">
                        <w:rPr>
                          <w:rFonts w:cstheme="minorHAnsi"/>
                          <w:color w:val="000000" w:themeColor="text1"/>
                          <w:sz w:val="24"/>
                          <w:szCs w:val="24"/>
                        </w:rPr>
                        <w:t xml:space="preserve"> — </w:t>
                      </w:r>
                      <w:r w:rsidRPr="003B2726">
                        <w:rPr>
                          <w:rFonts w:cstheme="minorHAnsi"/>
                          <w:color w:val="000000" w:themeColor="text1"/>
                          <w:sz w:val="24"/>
                          <w:szCs w:val="24"/>
                          <w:u w:val="single"/>
                        </w:rPr>
                        <w:t xml:space="preserve">uzraudzīt un koordinēt </w:t>
                      </w:r>
                      <w:r>
                        <w:rPr>
                          <w:rFonts w:cstheme="minorHAnsi"/>
                          <w:color w:val="000000" w:themeColor="text1"/>
                          <w:sz w:val="24"/>
                          <w:szCs w:val="24"/>
                        </w:rPr>
                        <w:t xml:space="preserve">II, III, IV </w:t>
                      </w:r>
                      <w:r w:rsidRPr="003B2726">
                        <w:rPr>
                          <w:rFonts w:cstheme="minorHAnsi"/>
                          <w:color w:val="000000" w:themeColor="text1"/>
                          <w:sz w:val="24"/>
                          <w:szCs w:val="24"/>
                        </w:rPr>
                        <w:t xml:space="preserve">minēto tehniskās apkopes funkciju </w:t>
                      </w:r>
                      <w:r w:rsidRPr="003B2726">
                        <w:rPr>
                          <w:rFonts w:cstheme="minorHAnsi"/>
                          <w:color w:val="000000" w:themeColor="text1"/>
                          <w:sz w:val="24"/>
                          <w:szCs w:val="24"/>
                          <w:u w:val="single"/>
                        </w:rPr>
                        <w:t>īstenošanu</w:t>
                      </w:r>
                      <w:r w:rsidRPr="003B2726">
                        <w:rPr>
                          <w:rFonts w:cstheme="minorHAnsi"/>
                          <w:color w:val="000000" w:themeColor="text1"/>
                          <w:sz w:val="24"/>
                          <w:szCs w:val="24"/>
                        </w:rPr>
                        <w:t xml:space="preserve"> un nodrošināt ritekļa drošu ekspluatāciju dzelzceļa sistēmā</w:t>
                      </w:r>
                    </w:p>
                  </w:txbxContent>
                </v:textbox>
              </v:roundrect>
            </w:pict>
          </mc:Fallback>
        </mc:AlternateContent>
      </w:r>
    </w:p>
    <w:p w14:paraId="239E7D52" w14:textId="77777777" w:rsidR="00064434" w:rsidRDefault="00064434" w:rsidP="00CE4658">
      <w:pPr>
        <w:pStyle w:val="tv213"/>
        <w:shd w:val="clear" w:color="auto" w:fill="FFFFFF"/>
        <w:spacing w:before="0" w:beforeAutospacing="0" w:after="0" w:afterAutospacing="0"/>
        <w:ind w:firstLine="284"/>
        <w:jc w:val="both"/>
        <w:rPr>
          <w:rFonts w:asciiTheme="minorHAnsi" w:eastAsiaTheme="minorHAnsi" w:hAnsiTheme="minorHAnsi" w:cstheme="minorHAnsi"/>
          <w:lang w:eastAsia="en-US"/>
        </w:rPr>
      </w:pPr>
    </w:p>
    <w:p w14:paraId="7797F54E" w14:textId="1BAA9AC3" w:rsidR="00064434" w:rsidRDefault="00064434" w:rsidP="00CE4658">
      <w:pPr>
        <w:pStyle w:val="tv213"/>
        <w:shd w:val="clear" w:color="auto" w:fill="FFFFFF"/>
        <w:spacing w:before="0" w:beforeAutospacing="0" w:after="0" w:afterAutospacing="0"/>
        <w:ind w:firstLine="284"/>
        <w:jc w:val="both"/>
        <w:rPr>
          <w:rFonts w:asciiTheme="minorHAnsi" w:eastAsiaTheme="minorHAnsi" w:hAnsiTheme="minorHAnsi" w:cstheme="minorHAnsi"/>
          <w:lang w:eastAsia="en-US"/>
        </w:rPr>
      </w:pPr>
    </w:p>
    <w:p w14:paraId="7AFFF431" w14:textId="4847F556" w:rsidR="00064434" w:rsidRDefault="00064434" w:rsidP="00CE4658">
      <w:pPr>
        <w:pStyle w:val="tv213"/>
        <w:shd w:val="clear" w:color="auto" w:fill="FFFFFF"/>
        <w:spacing w:before="0" w:beforeAutospacing="0" w:after="0" w:afterAutospacing="0"/>
        <w:ind w:firstLine="284"/>
        <w:jc w:val="both"/>
        <w:rPr>
          <w:rFonts w:asciiTheme="minorHAnsi" w:eastAsiaTheme="minorHAnsi" w:hAnsiTheme="minorHAnsi" w:cstheme="minorHAnsi"/>
          <w:lang w:eastAsia="en-US"/>
        </w:rPr>
      </w:pPr>
    </w:p>
    <w:p w14:paraId="0B9BAFB3" w14:textId="6EB01621" w:rsidR="00064434" w:rsidRDefault="00064434" w:rsidP="00CE4658">
      <w:pPr>
        <w:pStyle w:val="tv213"/>
        <w:shd w:val="clear" w:color="auto" w:fill="FFFFFF"/>
        <w:spacing w:before="0" w:beforeAutospacing="0" w:after="0" w:afterAutospacing="0"/>
        <w:ind w:firstLine="284"/>
        <w:jc w:val="both"/>
        <w:rPr>
          <w:rFonts w:asciiTheme="minorHAnsi" w:eastAsiaTheme="minorHAnsi" w:hAnsiTheme="minorHAnsi" w:cstheme="minorHAnsi"/>
          <w:lang w:eastAsia="en-US"/>
        </w:rPr>
      </w:pPr>
    </w:p>
    <w:p w14:paraId="744DE15A" w14:textId="6ACB3327" w:rsidR="00064434" w:rsidRDefault="00064434" w:rsidP="00CE4658">
      <w:pPr>
        <w:pStyle w:val="tv213"/>
        <w:shd w:val="clear" w:color="auto" w:fill="FFFFFF"/>
        <w:spacing w:before="0" w:beforeAutospacing="0" w:after="0" w:afterAutospacing="0"/>
        <w:ind w:firstLine="284"/>
        <w:jc w:val="both"/>
        <w:rPr>
          <w:rFonts w:asciiTheme="minorHAnsi" w:eastAsiaTheme="minorHAnsi" w:hAnsiTheme="minorHAnsi" w:cstheme="minorHAnsi"/>
          <w:lang w:eastAsia="en-US"/>
        </w:rPr>
      </w:pPr>
    </w:p>
    <w:p w14:paraId="107649F2" w14:textId="24FF763F" w:rsidR="00064434" w:rsidRDefault="00064434" w:rsidP="00CE4658">
      <w:pPr>
        <w:pStyle w:val="tv213"/>
        <w:shd w:val="clear" w:color="auto" w:fill="FFFFFF"/>
        <w:spacing w:before="0" w:beforeAutospacing="0" w:after="0" w:afterAutospacing="0"/>
        <w:ind w:firstLine="284"/>
        <w:jc w:val="both"/>
        <w:rPr>
          <w:rFonts w:asciiTheme="minorHAnsi" w:eastAsiaTheme="minorHAnsi" w:hAnsiTheme="minorHAnsi" w:cstheme="minorHAnsi"/>
          <w:lang w:eastAsia="en-US"/>
        </w:rPr>
      </w:pPr>
    </w:p>
    <w:p w14:paraId="7768249A" w14:textId="5121009B" w:rsidR="00064434" w:rsidRDefault="00064434" w:rsidP="00CE4658">
      <w:pPr>
        <w:pStyle w:val="tv213"/>
        <w:shd w:val="clear" w:color="auto" w:fill="FFFFFF"/>
        <w:spacing w:before="0" w:beforeAutospacing="0" w:after="0" w:afterAutospacing="0"/>
        <w:ind w:firstLine="284"/>
        <w:jc w:val="both"/>
        <w:rPr>
          <w:rFonts w:asciiTheme="minorHAnsi" w:eastAsiaTheme="minorHAnsi" w:hAnsiTheme="minorHAnsi" w:cstheme="minorHAnsi"/>
          <w:lang w:eastAsia="en-US"/>
        </w:rPr>
      </w:pPr>
    </w:p>
    <w:p w14:paraId="191C2A6F" w14:textId="68949720" w:rsidR="00A27B1D" w:rsidRDefault="00A27B1D" w:rsidP="00CE4658">
      <w:pPr>
        <w:pStyle w:val="tv213"/>
        <w:shd w:val="clear" w:color="auto" w:fill="FFFFFF"/>
        <w:spacing w:before="0" w:beforeAutospacing="0" w:after="0" w:afterAutospacing="0"/>
        <w:ind w:firstLine="284"/>
        <w:jc w:val="both"/>
        <w:rPr>
          <w:rFonts w:asciiTheme="minorHAnsi" w:eastAsiaTheme="minorHAnsi" w:hAnsiTheme="minorHAnsi" w:cstheme="minorHAnsi"/>
          <w:lang w:eastAsia="en-US"/>
        </w:rPr>
      </w:pPr>
    </w:p>
    <w:p w14:paraId="2776864F" w14:textId="77777777" w:rsidR="00A27B1D" w:rsidRDefault="00A27B1D" w:rsidP="00CE4658">
      <w:pPr>
        <w:pStyle w:val="tv213"/>
        <w:shd w:val="clear" w:color="auto" w:fill="FFFFFF"/>
        <w:spacing w:before="0" w:beforeAutospacing="0" w:after="0" w:afterAutospacing="0"/>
        <w:ind w:firstLine="284"/>
        <w:jc w:val="both"/>
        <w:rPr>
          <w:rFonts w:asciiTheme="minorHAnsi" w:eastAsiaTheme="minorHAnsi" w:hAnsiTheme="minorHAnsi" w:cstheme="minorHAnsi"/>
          <w:lang w:eastAsia="en-US"/>
        </w:rPr>
      </w:pPr>
    </w:p>
    <w:p w14:paraId="50531900" w14:textId="1EF2FC07" w:rsidR="00064434" w:rsidRDefault="00064434" w:rsidP="00CE4658">
      <w:pPr>
        <w:pStyle w:val="tv213"/>
        <w:shd w:val="clear" w:color="auto" w:fill="FFFFFF"/>
        <w:spacing w:before="0" w:beforeAutospacing="0" w:after="0" w:afterAutospacing="0"/>
        <w:ind w:firstLine="284"/>
        <w:jc w:val="both"/>
        <w:rPr>
          <w:rFonts w:asciiTheme="minorHAnsi" w:eastAsiaTheme="minorHAnsi" w:hAnsiTheme="minorHAnsi" w:cstheme="minorHAnsi"/>
          <w:lang w:eastAsia="en-US"/>
        </w:rPr>
      </w:pPr>
    </w:p>
    <w:p w14:paraId="6ABB6904" w14:textId="657985F1" w:rsidR="00064434" w:rsidRDefault="00A27B1D" w:rsidP="00CE4658">
      <w:pPr>
        <w:pStyle w:val="tv213"/>
        <w:shd w:val="clear" w:color="auto" w:fill="FFFFFF"/>
        <w:spacing w:before="0" w:beforeAutospacing="0" w:after="0" w:afterAutospacing="0"/>
        <w:ind w:firstLine="284"/>
        <w:jc w:val="both"/>
        <w:rPr>
          <w:rFonts w:asciiTheme="minorHAnsi" w:eastAsiaTheme="minorHAnsi" w:hAnsiTheme="minorHAnsi" w:cstheme="minorHAnsi"/>
          <w:lang w:eastAsia="en-US"/>
        </w:rPr>
      </w:pPr>
      <w:r>
        <w:rPr>
          <w:rFonts w:asciiTheme="minorHAnsi" w:eastAsiaTheme="minorHAnsi" w:hAnsiTheme="minorHAnsi" w:cstheme="minorHAnsi"/>
          <w:lang w:eastAsia="en-US"/>
        </w:rPr>
        <w:t>pretendents i</w:t>
      </w:r>
      <w:r w:rsidRPr="001D5877">
        <w:rPr>
          <w:rFonts w:asciiTheme="minorHAnsi" w:eastAsiaTheme="minorHAnsi" w:hAnsiTheme="minorHAnsi" w:cstheme="minorHAnsi"/>
          <w:lang w:eastAsia="en-US"/>
        </w:rPr>
        <w:t xml:space="preserve">zveido </w:t>
      </w:r>
      <w:r w:rsidRPr="00601A72">
        <w:rPr>
          <w:rFonts w:asciiTheme="minorHAnsi" w:eastAsiaTheme="minorHAnsi" w:hAnsiTheme="minorHAnsi" w:cstheme="minorHAnsi"/>
          <w:u w:val="single"/>
          <w:lang w:eastAsia="en-US"/>
        </w:rPr>
        <w:t>dokumentētu sistēmu</w:t>
      </w:r>
      <w:r w:rsidRPr="00601A72">
        <w:rPr>
          <w:rFonts w:asciiTheme="minorHAnsi" w:eastAsiaTheme="minorHAnsi" w:hAnsiTheme="minorHAnsi" w:cstheme="minorHAnsi"/>
          <w:lang w:eastAsia="en-US"/>
        </w:rPr>
        <w:t xml:space="preserve">, </w:t>
      </w:r>
      <w:r>
        <w:rPr>
          <w:rFonts w:asciiTheme="minorHAnsi" w:eastAsiaTheme="minorHAnsi" w:hAnsiTheme="minorHAnsi" w:cstheme="minorHAnsi"/>
          <w:lang w:eastAsia="en-US"/>
        </w:rPr>
        <w:t>un šīs sistēmas</w:t>
      </w:r>
      <w:r w:rsidRPr="001D5877">
        <w:rPr>
          <w:rFonts w:asciiTheme="minorHAnsi" w:eastAsiaTheme="minorHAnsi" w:hAnsiTheme="minorHAnsi" w:cstheme="minorHAnsi"/>
          <w:lang w:eastAsia="en-US"/>
        </w:rPr>
        <w:t xml:space="preserve"> </w:t>
      </w:r>
      <w:r w:rsidRPr="00601A72">
        <w:rPr>
          <w:rFonts w:asciiTheme="minorHAnsi" w:eastAsiaTheme="minorHAnsi" w:hAnsiTheme="minorHAnsi" w:cstheme="minorHAnsi"/>
          <w:lang w:eastAsia="en-US"/>
        </w:rPr>
        <w:t>izveidē piemēro</w:t>
      </w:r>
      <w:r>
        <w:rPr>
          <w:rFonts w:asciiTheme="minorHAnsi" w:eastAsiaTheme="minorHAnsi" w:hAnsiTheme="minorHAnsi" w:cstheme="minorHAnsi"/>
          <w:lang w:eastAsia="en-US"/>
        </w:rPr>
        <w:t xml:space="preserve"> Regulas</w:t>
      </w:r>
      <w:r w:rsidRPr="003314E4">
        <w:rPr>
          <w:rFonts w:asciiTheme="minorHAnsi" w:eastAsiaTheme="minorHAnsi" w:hAnsiTheme="minorHAnsi" w:cstheme="minorHAnsi"/>
          <w:lang w:eastAsia="en-US"/>
        </w:rPr>
        <w:t xml:space="preserve"> noteiktās uz </w:t>
      </w:r>
      <w:r w:rsidRPr="003B2726">
        <w:rPr>
          <w:rFonts w:cstheme="minorHAnsi"/>
          <w:b/>
          <w:bCs/>
          <w:i/>
          <w:iCs/>
          <w:color w:val="000000" w:themeColor="text1"/>
        </w:rPr>
        <w:t xml:space="preserve"> pārvaldības funkcij</w:t>
      </w:r>
      <w:r>
        <w:rPr>
          <w:rFonts w:cstheme="minorHAnsi"/>
          <w:b/>
          <w:bCs/>
          <w:i/>
          <w:iCs/>
          <w:color w:val="000000" w:themeColor="text1"/>
        </w:rPr>
        <w:t xml:space="preserve">u </w:t>
      </w:r>
      <w:r w:rsidRPr="001D5877">
        <w:rPr>
          <w:rFonts w:asciiTheme="minorHAnsi" w:eastAsiaTheme="minorHAnsi" w:hAnsiTheme="minorHAnsi" w:cstheme="minorHAnsi"/>
          <w:lang w:eastAsia="en-US"/>
        </w:rPr>
        <w:t>izpildi attiecināmās prasības</w:t>
      </w:r>
      <w:r>
        <w:rPr>
          <w:rFonts w:asciiTheme="minorHAnsi" w:eastAsiaTheme="minorHAnsi" w:hAnsiTheme="minorHAnsi" w:cstheme="minorHAnsi"/>
          <w:lang w:eastAsia="en-US"/>
        </w:rPr>
        <w:t xml:space="preserve">. </w:t>
      </w:r>
      <w:r w:rsidRPr="001D5877">
        <w:rPr>
          <w:rFonts w:asciiTheme="minorHAnsi" w:eastAsiaTheme="minorHAnsi" w:hAnsiTheme="minorHAnsi" w:cstheme="minorHAnsi"/>
          <w:lang w:eastAsia="en-US"/>
        </w:rPr>
        <w:t xml:space="preserve"> </w:t>
      </w:r>
      <w:r>
        <w:rPr>
          <w:rFonts w:asciiTheme="minorHAnsi" w:eastAsiaTheme="minorHAnsi" w:hAnsiTheme="minorHAnsi" w:cstheme="minorHAnsi"/>
          <w:lang w:eastAsia="en-US"/>
        </w:rPr>
        <w:t>Sistēma nodrošina: (ND52.1</w:t>
      </w:r>
      <w:r w:rsidR="00412028">
        <w:rPr>
          <w:rFonts w:asciiTheme="minorHAnsi" w:eastAsiaTheme="minorHAnsi" w:hAnsiTheme="minorHAnsi" w:cstheme="minorHAnsi"/>
          <w:lang w:eastAsia="en-US"/>
        </w:rPr>
        <w:t>-9</w:t>
      </w:r>
      <w:r>
        <w:rPr>
          <w:rFonts w:asciiTheme="minorHAnsi" w:eastAsiaTheme="minorHAnsi" w:hAnsiTheme="minorHAnsi" w:cstheme="minorHAnsi"/>
          <w:lang w:eastAsia="en-US"/>
        </w:rPr>
        <w:t>)</w:t>
      </w:r>
    </w:p>
    <w:p w14:paraId="60E08861" w14:textId="77777777" w:rsidR="00282821" w:rsidRDefault="00282821" w:rsidP="00CE4658">
      <w:pPr>
        <w:pStyle w:val="tv213"/>
        <w:shd w:val="clear" w:color="auto" w:fill="FFFFFF"/>
        <w:spacing w:before="0" w:beforeAutospacing="0" w:after="0" w:afterAutospacing="0"/>
        <w:ind w:firstLine="284"/>
        <w:jc w:val="both"/>
        <w:rPr>
          <w:sz w:val="19"/>
          <w:szCs w:val="19"/>
        </w:rPr>
      </w:pPr>
    </w:p>
    <w:p w14:paraId="36010952" w14:textId="0C5CC988" w:rsidR="00412028" w:rsidRPr="00F67CFD" w:rsidRDefault="00013595" w:rsidP="005F3B95">
      <w:pPr>
        <w:pStyle w:val="tv213"/>
        <w:numPr>
          <w:ilvl w:val="0"/>
          <w:numId w:val="50"/>
        </w:numPr>
        <w:shd w:val="clear" w:color="auto" w:fill="FFFFFF"/>
        <w:spacing w:before="0" w:beforeAutospacing="0" w:after="0" w:afterAutospacing="0"/>
        <w:ind w:left="709" w:hanging="425"/>
        <w:jc w:val="both"/>
        <w:rPr>
          <w:rFonts w:asciiTheme="minorHAnsi" w:hAnsiTheme="minorHAnsi" w:cstheme="minorHAnsi"/>
        </w:rPr>
      </w:pPr>
      <w:r w:rsidRPr="00F67CFD">
        <w:rPr>
          <w:rFonts w:asciiTheme="minorHAnsi" w:eastAsia="Calibri" w:hAnsiTheme="minorHAnsi" w:cstheme="minorHAnsi"/>
          <w:b/>
          <w:bCs/>
          <w:i/>
          <w:iCs/>
        </w:rPr>
        <w:t>V</w:t>
      </w:r>
      <w:r w:rsidR="00412028" w:rsidRPr="00F67CFD">
        <w:rPr>
          <w:rFonts w:asciiTheme="minorHAnsi" w:eastAsia="Calibri" w:hAnsiTheme="minorHAnsi" w:cstheme="minorHAnsi"/>
          <w:b/>
          <w:bCs/>
          <w:i/>
          <w:iCs/>
        </w:rPr>
        <w:t>adības nodrošināšanai</w:t>
      </w:r>
      <w:r w:rsidR="00412028" w:rsidRPr="00F67CFD">
        <w:rPr>
          <w:rFonts w:asciiTheme="minorHAnsi" w:eastAsia="Calibri" w:hAnsiTheme="minorHAnsi" w:cstheme="minorHAnsi"/>
        </w:rPr>
        <w:t xml:space="preserve"> – pienākums izstrādāt un ieviest ritekļu tehniskās apkopes sistēmu un pastāvīgi uzlabot tās efektivitāti;</w:t>
      </w:r>
    </w:p>
    <w:p w14:paraId="68E9F7BA" w14:textId="5CFD3DA5" w:rsidR="00282821" w:rsidRPr="00013595" w:rsidRDefault="00EB343B" w:rsidP="00FA5A5D">
      <w:pPr>
        <w:pStyle w:val="tv213"/>
        <w:numPr>
          <w:ilvl w:val="1"/>
          <w:numId w:val="50"/>
        </w:numPr>
        <w:shd w:val="clear" w:color="auto" w:fill="FFFFFF"/>
        <w:spacing w:before="0" w:beforeAutospacing="0" w:after="0" w:afterAutospacing="0"/>
        <w:ind w:left="851" w:hanging="567"/>
        <w:jc w:val="both"/>
        <w:rPr>
          <w:rFonts w:asciiTheme="minorHAnsi" w:hAnsiTheme="minorHAnsi" w:cstheme="minorHAnsi"/>
        </w:rPr>
      </w:pPr>
      <w:r>
        <w:rPr>
          <w:rFonts w:asciiTheme="minorHAnsi" w:hAnsiTheme="minorHAnsi" w:cstheme="minorHAnsi"/>
        </w:rPr>
        <w:t>Pretendentam</w:t>
      </w:r>
      <w:r w:rsidR="006402A1" w:rsidRPr="00013595">
        <w:rPr>
          <w:rFonts w:asciiTheme="minorHAnsi" w:hAnsiTheme="minorHAnsi" w:cstheme="minorHAnsi"/>
        </w:rPr>
        <w:t xml:space="preserve"> ir procedūras, saskaņā ar kurām:</w:t>
      </w:r>
    </w:p>
    <w:p w14:paraId="35B3BA1C" w14:textId="77777777" w:rsidR="0016727A" w:rsidRPr="00013595" w:rsidRDefault="006402A1" w:rsidP="008411BD">
      <w:pPr>
        <w:pStyle w:val="Sarakstarindkopa"/>
        <w:numPr>
          <w:ilvl w:val="0"/>
          <w:numId w:val="49"/>
        </w:numPr>
        <w:spacing w:after="0" w:line="240" w:lineRule="auto"/>
        <w:ind w:left="0" w:firstLine="360"/>
        <w:jc w:val="both"/>
        <w:rPr>
          <w:rFonts w:cstheme="minorHAnsi"/>
          <w:sz w:val="24"/>
          <w:szCs w:val="24"/>
        </w:rPr>
      </w:pPr>
      <w:r w:rsidRPr="00013595">
        <w:rPr>
          <w:rFonts w:cstheme="minorHAnsi"/>
          <w:sz w:val="24"/>
          <w:szCs w:val="24"/>
        </w:rPr>
        <w:t xml:space="preserve">izveido organizācijas veidam un pakalpojumu apjomam atbilstošu apkopes politiku, ko apstiprinājis organizācijas izpilddirektors vai viņa/viņas pārstāvis; </w:t>
      </w:r>
    </w:p>
    <w:p w14:paraId="25906D80" w14:textId="4FF24E5E" w:rsidR="0016727A" w:rsidRPr="00225031" w:rsidRDefault="00B23C8E" w:rsidP="00B23C8E">
      <w:pPr>
        <w:spacing w:before="120" w:after="120" w:line="240" w:lineRule="auto"/>
        <w:jc w:val="both"/>
        <w:rPr>
          <w:rFonts w:cstheme="minorHAnsi"/>
          <w:i/>
          <w:iCs/>
          <w:sz w:val="24"/>
          <w:szCs w:val="24"/>
          <w:u w:val="single"/>
        </w:rPr>
      </w:pPr>
      <w:r>
        <w:rPr>
          <w:rFonts w:cstheme="minorHAnsi"/>
          <w:i/>
          <w:iCs/>
          <w:sz w:val="24"/>
          <w:szCs w:val="24"/>
          <w:u w:val="single"/>
        </w:rPr>
        <w:t xml:space="preserve">Kā tas tiek dokumentēts/ Daži ieteikumi dokumentācijai  </w:t>
      </w:r>
      <w:r w:rsidR="0016727A" w:rsidRPr="00225031">
        <w:rPr>
          <w:rFonts w:cstheme="minorHAnsi"/>
          <w:i/>
          <w:iCs/>
          <w:sz w:val="24"/>
          <w:szCs w:val="24"/>
          <w:u w:val="single"/>
        </w:rPr>
        <w:t xml:space="preserve"> </w:t>
      </w:r>
    </w:p>
    <w:p w14:paraId="30C59EA5" w14:textId="04D1CC5E" w:rsidR="0016727A" w:rsidRPr="006A39B3" w:rsidRDefault="0016727A" w:rsidP="006A39B3">
      <w:pPr>
        <w:spacing w:after="0" w:line="240" w:lineRule="auto"/>
        <w:jc w:val="both"/>
        <w:rPr>
          <w:rFonts w:cstheme="minorHAnsi"/>
          <w:i/>
          <w:sz w:val="24"/>
          <w:szCs w:val="24"/>
          <w:u w:val="single"/>
        </w:rPr>
      </w:pPr>
      <w:r w:rsidRPr="006A39B3">
        <w:rPr>
          <w:rFonts w:cstheme="minorHAnsi"/>
          <w:i/>
          <w:sz w:val="24"/>
          <w:szCs w:val="24"/>
          <w:u w:val="single"/>
        </w:rPr>
        <w:t>Augstākā līmeņa vadība izstrādā dokumentu, kurā aprakstīta organizācijas apkopes politika un kas:</w:t>
      </w:r>
    </w:p>
    <w:p w14:paraId="2863DCEF" w14:textId="77777777" w:rsidR="0016727A" w:rsidRPr="006A39B3" w:rsidRDefault="0016727A" w:rsidP="00FA5A5D">
      <w:pPr>
        <w:pStyle w:val="Sarakstarindkopa"/>
        <w:numPr>
          <w:ilvl w:val="0"/>
          <w:numId w:val="31"/>
        </w:numPr>
        <w:spacing w:after="0" w:line="240" w:lineRule="auto"/>
        <w:ind w:left="0" w:firstLine="284"/>
        <w:jc w:val="both"/>
        <w:rPr>
          <w:rFonts w:cstheme="minorHAnsi"/>
          <w:i/>
          <w:sz w:val="24"/>
          <w:szCs w:val="24"/>
          <w:u w:val="single"/>
        </w:rPr>
      </w:pPr>
      <w:r w:rsidRPr="006A39B3">
        <w:rPr>
          <w:rFonts w:cstheme="minorHAnsi"/>
          <w:i/>
          <w:sz w:val="24"/>
          <w:szCs w:val="24"/>
          <w:u w:val="single"/>
        </w:rPr>
        <w:t xml:space="preserve">atbilst komersanta dzelzceļa darbību veidam un apjomam; </w:t>
      </w:r>
    </w:p>
    <w:p w14:paraId="1A1F911F" w14:textId="77777777" w:rsidR="0016727A" w:rsidRPr="006A39B3" w:rsidRDefault="0016727A" w:rsidP="00FA5A5D">
      <w:pPr>
        <w:pStyle w:val="Sarakstarindkopa"/>
        <w:numPr>
          <w:ilvl w:val="0"/>
          <w:numId w:val="31"/>
        </w:numPr>
        <w:spacing w:after="0" w:line="240" w:lineRule="auto"/>
        <w:ind w:left="0" w:firstLine="284"/>
        <w:jc w:val="both"/>
        <w:rPr>
          <w:rFonts w:cstheme="minorHAnsi"/>
          <w:i/>
          <w:sz w:val="24"/>
          <w:szCs w:val="24"/>
          <w:u w:val="single"/>
        </w:rPr>
      </w:pPr>
      <w:r w:rsidRPr="006A39B3">
        <w:rPr>
          <w:rFonts w:cstheme="minorHAnsi"/>
          <w:i/>
          <w:sz w:val="24"/>
          <w:szCs w:val="24"/>
          <w:u w:val="single"/>
        </w:rPr>
        <w:t xml:space="preserve">augstākā līmeņa vadības pārstāvja(-ju) apstiprināts; </w:t>
      </w:r>
    </w:p>
    <w:p w14:paraId="480F1300" w14:textId="77777777" w:rsidR="0016727A" w:rsidRPr="006A39B3" w:rsidRDefault="0016727A" w:rsidP="00FA5A5D">
      <w:pPr>
        <w:pStyle w:val="Sarakstarindkopa"/>
        <w:numPr>
          <w:ilvl w:val="0"/>
          <w:numId w:val="31"/>
        </w:numPr>
        <w:spacing w:after="0" w:line="240" w:lineRule="auto"/>
        <w:ind w:left="0" w:firstLine="284"/>
        <w:jc w:val="both"/>
        <w:rPr>
          <w:rFonts w:cstheme="minorHAnsi"/>
          <w:i/>
          <w:sz w:val="24"/>
          <w:szCs w:val="24"/>
          <w:u w:val="single"/>
        </w:rPr>
      </w:pPr>
      <w:r w:rsidRPr="006A39B3">
        <w:rPr>
          <w:rFonts w:cstheme="minorHAnsi"/>
          <w:i/>
          <w:sz w:val="24"/>
          <w:szCs w:val="24"/>
          <w:u w:val="single"/>
        </w:rPr>
        <w:t xml:space="preserve">aktīvi īstenots, paziņots un darīts pieejams visam personālam. </w:t>
      </w:r>
    </w:p>
    <w:p w14:paraId="0558BE72" w14:textId="34D7F0E7" w:rsidR="0016727A" w:rsidRPr="006A39B3" w:rsidRDefault="0016727A" w:rsidP="00FA5A5D">
      <w:pPr>
        <w:spacing w:after="0" w:line="240" w:lineRule="auto"/>
        <w:ind w:firstLine="284"/>
        <w:jc w:val="both"/>
        <w:rPr>
          <w:rFonts w:cstheme="minorHAnsi"/>
          <w:i/>
          <w:sz w:val="24"/>
          <w:szCs w:val="24"/>
          <w:u w:val="single"/>
        </w:rPr>
      </w:pPr>
      <w:r w:rsidRPr="006A39B3">
        <w:rPr>
          <w:rFonts w:cstheme="minorHAnsi"/>
          <w:i/>
          <w:sz w:val="24"/>
          <w:szCs w:val="24"/>
          <w:u w:val="single"/>
        </w:rPr>
        <w:t xml:space="preserve">Savukārt apkopes politika: </w:t>
      </w:r>
    </w:p>
    <w:p w14:paraId="388ECDEB" w14:textId="77777777" w:rsidR="0016727A" w:rsidRPr="006A39B3" w:rsidRDefault="0016727A" w:rsidP="00FA5A5D">
      <w:pPr>
        <w:pStyle w:val="Sarakstarindkopa"/>
        <w:numPr>
          <w:ilvl w:val="0"/>
          <w:numId w:val="32"/>
        </w:numPr>
        <w:spacing w:after="0" w:line="240" w:lineRule="auto"/>
        <w:ind w:left="0" w:firstLine="284"/>
        <w:jc w:val="both"/>
        <w:rPr>
          <w:rFonts w:cstheme="minorHAnsi"/>
          <w:i/>
          <w:sz w:val="24"/>
          <w:szCs w:val="24"/>
          <w:u w:val="single"/>
        </w:rPr>
      </w:pPr>
      <w:r w:rsidRPr="006A39B3">
        <w:rPr>
          <w:rFonts w:cstheme="minorHAnsi"/>
          <w:i/>
          <w:sz w:val="24"/>
          <w:szCs w:val="24"/>
          <w:u w:val="single"/>
        </w:rPr>
        <w:t xml:space="preserve">ietver apņemšanos pakļauties visām juridiskajām un cita veida prasībām, kas saistītas ar drošību; </w:t>
      </w:r>
    </w:p>
    <w:p w14:paraId="597E742E" w14:textId="77777777" w:rsidR="0016727A" w:rsidRPr="006A39B3" w:rsidRDefault="0016727A" w:rsidP="00FA5A5D">
      <w:pPr>
        <w:pStyle w:val="Sarakstarindkopa"/>
        <w:numPr>
          <w:ilvl w:val="0"/>
          <w:numId w:val="32"/>
        </w:numPr>
        <w:spacing w:after="0" w:line="240" w:lineRule="auto"/>
        <w:ind w:left="0" w:firstLine="284"/>
        <w:jc w:val="both"/>
        <w:rPr>
          <w:rFonts w:cstheme="minorHAnsi"/>
          <w:i/>
          <w:sz w:val="24"/>
          <w:szCs w:val="24"/>
          <w:u w:val="single"/>
        </w:rPr>
      </w:pPr>
      <w:r w:rsidRPr="006A39B3">
        <w:rPr>
          <w:rFonts w:cstheme="minorHAnsi"/>
          <w:i/>
          <w:sz w:val="24"/>
          <w:szCs w:val="24"/>
          <w:u w:val="single"/>
        </w:rPr>
        <w:t xml:space="preserve"> satvars drošības mērķu izvirzīšanai un organizācijas drošības rādītāju izvērtēšanai salīdzinājumā ar šiem mērķiem; </w:t>
      </w:r>
    </w:p>
    <w:p w14:paraId="633BF14F" w14:textId="77777777" w:rsidR="0016727A" w:rsidRPr="006A39B3" w:rsidRDefault="0016727A" w:rsidP="00FA5A5D">
      <w:pPr>
        <w:pStyle w:val="Sarakstarindkopa"/>
        <w:numPr>
          <w:ilvl w:val="0"/>
          <w:numId w:val="32"/>
        </w:numPr>
        <w:spacing w:after="0" w:line="240" w:lineRule="auto"/>
        <w:ind w:left="142" w:firstLine="284"/>
        <w:jc w:val="both"/>
        <w:rPr>
          <w:rFonts w:cstheme="minorHAnsi"/>
          <w:i/>
          <w:sz w:val="24"/>
          <w:szCs w:val="24"/>
          <w:u w:val="single"/>
        </w:rPr>
      </w:pPr>
      <w:r w:rsidRPr="006A39B3">
        <w:rPr>
          <w:rFonts w:cstheme="minorHAnsi"/>
          <w:i/>
          <w:sz w:val="24"/>
          <w:szCs w:val="24"/>
          <w:u w:val="single"/>
        </w:rPr>
        <w:lastRenderedPageBreak/>
        <w:t>ietver apņemšanos kontrolēt no pašas organizācijas darbības izrietošos un citu radītos drošības apdrau</w:t>
      </w:r>
      <w:r w:rsidRPr="006A39B3">
        <w:rPr>
          <w:rFonts w:cstheme="minorHAnsi"/>
          <w:i/>
          <w:sz w:val="24"/>
          <w:szCs w:val="24"/>
          <w:u w:val="single"/>
        </w:rPr>
        <w:softHyphen/>
        <w:t xml:space="preserve">dējumus; </w:t>
      </w:r>
    </w:p>
    <w:p w14:paraId="0DA5536C" w14:textId="77777777" w:rsidR="0016727A" w:rsidRPr="006A39B3" w:rsidRDefault="0016727A" w:rsidP="00FA5A5D">
      <w:pPr>
        <w:pStyle w:val="Sarakstarindkopa"/>
        <w:numPr>
          <w:ilvl w:val="0"/>
          <w:numId w:val="32"/>
        </w:numPr>
        <w:spacing w:after="0" w:line="240" w:lineRule="auto"/>
        <w:ind w:left="142" w:firstLine="284"/>
        <w:jc w:val="both"/>
        <w:rPr>
          <w:rFonts w:cstheme="minorHAnsi"/>
          <w:i/>
          <w:sz w:val="24"/>
          <w:szCs w:val="24"/>
          <w:u w:val="single"/>
        </w:rPr>
      </w:pPr>
      <w:r w:rsidRPr="006A39B3">
        <w:rPr>
          <w:rFonts w:cstheme="minorHAnsi"/>
          <w:i/>
          <w:sz w:val="24"/>
          <w:szCs w:val="24"/>
          <w:u w:val="single"/>
        </w:rPr>
        <w:t xml:space="preserve">ietver apņemšanos pastāvīgi uzlabot drošības pārvaldības sistēmu; </w:t>
      </w:r>
    </w:p>
    <w:p w14:paraId="1A7E030B" w14:textId="77777777" w:rsidR="0016727A" w:rsidRPr="006A39B3" w:rsidRDefault="0016727A" w:rsidP="00FA5A5D">
      <w:pPr>
        <w:pStyle w:val="Sarakstarindkopa"/>
        <w:numPr>
          <w:ilvl w:val="0"/>
          <w:numId w:val="32"/>
        </w:numPr>
        <w:spacing w:after="0" w:line="240" w:lineRule="auto"/>
        <w:ind w:left="142" w:firstLine="284"/>
        <w:jc w:val="both"/>
        <w:rPr>
          <w:rFonts w:cstheme="minorHAnsi"/>
          <w:i/>
          <w:sz w:val="24"/>
          <w:szCs w:val="24"/>
          <w:u w:val="single"/>
        </w:rPr>
      </w:pPr>
      <w:r w:rsidRPr="006A39B3">
        <w:rPr>
          <w:rFonts w:cstheme="minorHAnsi"/>
          <w:i/>
          <w:sz w:val="24"/>
          <w:szCs w:val="24"/>
          <w:u w:val="single"/>
        </w:rPr>
        <w:t>tiek uzturēta saskaņā ar organizācijas uzņēmējdarbības stratēģiju un drošības rādītāju izvērtēšanu.</w:t>
      </w:r>
    </w:p>
    <w:p w14:paraId="4BA42FE6" w14:textId="6F47884C" w:rsidR="0016727A" w:rsidRDefault="0016727A" w:rsidP="00013595">
      <w:pPr>
        <w:pStyle w:val="tv213"/>
        <w:shd w:val="clear" w:color="auto" w:fill="FFFFFF"/>
        <w:spacing w:before="0" w:beforeAutospacing="0" w:after="0" w:afterAutospacing="0"/>
        <w:ind w:left="142"/>
        <w:jc w:val="both"/>
        <w:rPr>
          <w:sz w:val="19"/>
          <w:szCs w:val="19"/>
        </w:rPr>
      </w:pPr>
    </w:p>
    <w:p w14:paraId="22A62476" w14:textId="2FE3A7AC" w:rsidR="0016727A" w:rsidRPr="00013595" w:rsidRDefault="0016727A" w:rsidP="008411BD">
      <w:pPr>
        <w:pStyle w:val="Sarakstarindkopa"/>
        <w:numPr>
          <w:ilvl w:val="0"/>
          <w:numId w:val="49"/>
        </w:numPr>
        <w:spacing w:after="0" w:line="240" w:lineRule="auto"/>
        <w:ind w:left="0" w:firstLine="360"/>
        <w:jc w:val="both"/>
        <w:rPr>
          <w:rFonts w:cstheme="minorHAnsi"/>
          <w:sz w:val="24"/>
          <w:szCs w:val="24"/>
        </w:rPr>
      </w:pPr>
      <w:r w:rsidRPr="00013595">
        <w:rPr>
          <w:rFonts w:cstheme="minorHAnsi"/>
          <w:sz w:val="24"/>
          <w:szCs w:val="24"/>
        </w:rPr>
        <w:t>nodrošina, ka saskaņā ar tiesisko regulējumu tiek noteikti drošības mērķi, kas atbilst organizācijas veidam, apjomam un attiecīgajiem riskiem;</w:t>
      </w:r>
    </w:p>
    <w:p w14:paraId="5AD174FE" w14:textId="77777777" w:rsidR="0016727A" w:rsidRPr="00013595" w:rsidRDefault="0016727A" w:rsidP="008411BD">
      <w:pPr>
        <w:pStyle w:val="Sarakstarindkopa"/>
        <w:numPr>
          <w:ilvl w:val="0"/>
          <w:numId w:val="49"/>
        </w:numPr>
        <w:spacing w:after="0" w:line="240" w:lineRule="auto"/>
        <w:ind w:left="0" w:firstLine="360"/>
        <w:jc w:val="both"/>
        <w:rPr>
          <w:rFonts w:cstheme="minorHAnsi"/>
          <w:sz w:val="24"/>
          <w:szCs w:val="24"/>
        </w:rPr>
      </w:pPr>
      <w:r w:rsidRPr="00013595">
        <w:rPr>
          <w:rFonts w:cstheme="minorHAnsi"/>
          <w:sz w:val="24"/>
          <w:szCs w:val="24"/>
        </w:rPr>
        <w:t>novērtē organizācijas vispārējo darbību drošības jomā saistībā ar tās korporatīvajiem drošības mērķiem;</w:t>
      </w:r>
    </w:p>
    <w:p w14:paraId="69B6F75D" w14:textId="06AE442A" w:rsidR="0016727A" w:rsidRPr="00013595" w:rsidRDefault="0016727A" w:rsidP="008411BD">
      <w:pPr>
        <w:pStyle w:val="Sarakstarindkopa"/>
        <w:numPr>
          <w:ilvl w:val="0"/>
          <w:numId w:val="49"/>
        </w:numPr>
        <w:spacing w:after="0" w:line="240" w:lineRule="auto"/>
        <w:ind w:left="0" w:firstLine="360"/>
        <w:jc w:val="both"/>
        <w:rPr>
          <w:rFonts w:cstheme="minorHAnsi"/>
          <w:sz w:val="24"/>
          <w:szCs w:val="24"/>
        </w:rPr>
      </w:pPr>
      <w:r w:rsidRPr="00013595">
        <w:rPr>
          <w:rFonts w:cstheme="minorHAnsi"/>
          <w:sz w:val="24"/>
          <w:szCs w:val="24"/>
        </w:rPr>
        <w:t xml:space="preserve">izstrādā plānus un procedūras drošības mērķu sasniegšanai; </w:t>
      </w:r>
    </w:p>
    <w:p w14:paraId="72737543" w14:textId="519F1633" w:rsidR="000A15E8" w:rsidRPr="00225031" w:rsidRDefault="00B23C8E" w:rsidP="006A39B3">
      <w:pPr>
        <w:spacing w:before="120" w:after="120" w:line="240" w:lineRule="auto"/>
        <w:jc w:val="both"/>
        <w:rPr>
          <w:rFonts w:cstheme="minorHAnsi"/>
          <w:i/>
          <w:iCs/>
          <w:sz w:val="24"/>
          <w:szCs w:val="24"/>
          <w:u w:val="single"/>
        </w:rPr>
      </w:pPr>
      <w:r>
        <w:rPr>
          <w:rFonts w:cstheme="minorHAnsi"/>
          <w:i/>
          <w:iCs/>
          <w:sz w:val="24"/>
          <w:szCs w:val="24"/>
          <w:u w:val="single"/>
        </w:rPr>
        <w:t xml:space="preserve">Kā tas tiek dokumentēts/ Daži ieteikumi dokumentācijai  </w:t>
      </w:r>
      <w:r w:rsidR="000A15E8" w:rsidRPr="00225031">
        <w:rPr>
          <w:rFonts w:cstheme="minorHAnsi"/>
          <w:i/>
          <w:iCs/>
          <w:sz w:val="24"/>
          <w:szCs w:val="24"/>
          <w:u w:val="single"/>
        </w:rPr>
        <w:t xml:space="preserve"> </w:t>
      </w:r>
    </w:p>
    <w:p w14:paraId="5266925C" w14:textId="3B3F885D" w:rsidR="000A15E8" w:rsidRPr="006A39B3" w:rsidRDefault="000A15E8" w:rsidP="006A39B3">
      <w:pPr>
        <w:spacing w:after="0" w:line="240" w:lineRule="auto"/>
        <w:jc w:val="both"/>
        <w:rPr>
          <w:rFonts w:cstheme="minorHAnsi"/>
          <w:i/>
          <w:sz w:val="24"/>
          <w:szCs w:val="24"/>
          <w:u w:val="single"/>
        </w:rPr>
      </w:pPr>
      <w:r w:rsidRPr="006A39B3">
        <w:rPr>
          <w:rFonts w:cstheme="minorHAnsi"/>
          <w:i/>
          <w:sz w:val="24"/>
          <w:szCs w:val="24"/>
          <w:u w:val="single"/>
        </w:rPr>
        <w:t xml:space="preserve">Lai </w:t>
      </w:r>
      <w:r w:rsidR="00343E98">
        <w:rPr>
          <w:rFonts w:cstheme="minorHAnsi"/>
          <w:i/>
          <w:sz w:val="24"/>
          <w:szCs w:val="24"/>
          <w:u w:val="single"/>
        </w:rPr>
        <w:t>p</w:t>
      </w:r>
      <w:r w:rsidR="005F7A8C">
        <w:rPr>
          <w:rFonts w:cstheme="minorHAnsi"/>
          <w:i/>
          <w:sz w:val="24"/>
          <w:szCs w:val="24"/>
          <w:u w:val="single"/>
        </w:rPr>
        <w:t>retendents</w:t>
      </w:r>
      <w:r w:rsidRPr="006A39B3">
        <w:rPr>
          <w:rFonts w:cstheme="minorHAnsi"/>
          <w:i/>
          <w:sz w:val="24"/>
          <w:szCs w:val="24"/>
          <w:u w:val="single"/>
        </w:rPr>
        <w:t xml:space="preserve"> uzturētu un iespēju robežās uzlabotu drošības rādītājus, organizācija izstrādā drošības mērķus attiecīgajām funkcijām attiecīgajos līmeņos, un šie drošības mērķi:</w:t>
      </w:r>
    </w:p>
    <w:p w14:paraId="4409B98D" w14:textId="77777777" w:rsidR="000A15E8" w:rsidRPr="006A39B3" w:rsidRDefault="000A15E8" w:rsidP="00343E98">
      <w:pPr>
        <w:pStyle w:val="Sarakstarindkopa"/>
        <w:numPr>
          <w:ilvl w:val="0"/>
          <w:numId w:val="34"/>
        </w:numPr>
        <w:spacing w:after="0" w:line="240" w:lineRule="auto"/>
        <w:ind w:left="0" w:firstLine="284"/>
        <w:jc w:val="both"/>
        <w:rPr>
          <w:rFonts w:cstheme="minorHAnsi"/>
          <w:i/>
          <w:sz w:val="24"/>
          <w:szCs w:val="24"/>
          <w:u w:val="single"/>
        </w:rPr>
      </w:pPr>
      <w:r w:rsidRPr="006A39B3">
        <w:rPr>
          <w:rFonts w:cstheme="minorHAnsi"/>
          <w:i/>
          <w:sz w:val="24"/>
          <w:szCs w:val="24"/>
          <w:u w:val="single"/>
        </w:rPr>
        <w:t>atbilst drošības politikai un organizācijas stratēģiskajiem mērķiem;</w:t>
      </w:r>
    </w:p>
    <w:p w14:paraId="44201FCD" w14:textId="77777777" w:rsidR="000A15E8" w:rsidRPr="006A39B3" w:rsidRDefault="000A15E8" w:rsidP="00343E98">
      <w:pPr>
        <w:pStyle w:val="Sarakstarindkopa"/>
        <w:numPr>
          <w:ilvl w:val="0"/>
          <w:numId w:val="33"/>
        </w:numPr>
        <w:spacing w:after="0" w:line="240" w:lineRule="auto"/>
        <w:ind w:left="0" w:firstLine="284"/>
        <w:jc w:val="both"/>
        <w:rPr>
          <w:rFonts w:cstheme="minorHAnsi"/>
          <w:i/>
          <w:sz w:val="24"/>
          <w:szCs w:val="24"/>
          <w:u w:val="single"/>
        </w:rPr>
      </w:pPr>
      <w:r w:rsidRPr="006A39B3">
        <w:rPr>
          <w:rFonts w:cstheme="minorHAnsi"/>
          <w:i/>
          <w:sz w:val="24"/>
          <w:szCs w:val="24"/>
          <w:u w:val="single"/>
        </w:rPr>
        <w:t xml:space="preserve">ir saistīti ar prioritārajiem riskiem, kuri ietekmē komersanta drošības rādītājus; </w:t>
      </w:r>
    </w:p>
    <w:p w14:paraId="1F70E38D" w14:textId="77777777" w:rsidR="000A15E8" w:rsidRPr="006A39B3" w:rsidRDefault="000A15E8" w:rsidP="00343E98">
      <w:pPr>
        <w:pStyle w:val="Sarakstarindkopa"/>
        <w:numPr>
          <w:ilvl w:val="0"/>
          <w:numId w:val="33"/>
        </w:numPr>
        <w:spacing w:after="0" w:line="240" w:lineRule="auto"/>
        <w:ind w:left="0" w:firstLine="284"/>
        <w:jc w:val="both"/>
        <w:rPr>
          <w:rFonts w:cstheme="minorHAnsi"/>
          <w:i/>
          <w:sz w:val="24"/>
          <w:szCs w:val="24"/>
          <w:u w:val="single"/>
        </w:rPr>
      </w:pPr>
      <w:r w:rsidRPr="006A39B3">
        <w:rPr>
          <w:rFonts w:cstheme="minorHAnsi"/>
          <w:i/>
          <w:sz w:val="24"/>
          <w:szCs w:val="24"/>
          <w:u w:val="single"/>
        </w:rPr>
        <w:t xml:space="preserve">ir izmērāmi; </w:t>
      </w:r>
    </w:p>
    <w:p w14:paraId="48D6572A" w14:textId="77777777" w:rsidR="000A15E8" w:rsidRPr="006A39B3" w:rsidRDefault="000A15E8" w:rsidP="00343E98">
      <w:pPr>
        <w:pStyle w:val="Sarakstarindkopa"/>
        <w:numPr>
          <w:ilvl w:val="0"/>
          <w:numId w:val="33"/>
        </w:numPr>
        <w:spacing w:after="0" w:line="240" w:lineRule="auto"/>
        <w:ind w:left="0" w:firstLine="284"/>
        <w:jc w:val="both"/>
        <w:rPr>
          <w:rFonts w:cstheme="minorHAnsi"/>
          <w:i/>
          <w:sz w:val="24"/>
          <w:szCs w:val="24"/>
          <w:u w:val="single"/>
        </w:rPr>
      </w:pPr>
      <w:r w:rsidRPr="006A39B3">
        <w:rPr>
          <w:rFonts w:cstheme="minorHAnsi"/>
          <w:i/>
          <w:sz w:val="24"/>
          <w:szCs w:val="24"/>
          <w:u w:val="single"/>
        </w:rPr>
        <w:t xml:space="preserve">ņem vērā piemērojamās juridiskās un cita veida prasības; </w:t>
      </w:r>
    </w:p>
    <w:p w14:paraId="61DAAFE9" w14:textId="77777777" w:rsidR="000A15E8" w:rsidRPr="006A39B3" w:rsidRDefault="000A15E8" w:rsidP="00343E98">
      <w:pPr>
        <w:pStyle w:val="Sarakstarindkopa"/>
        <w:numPr>
          <w:ilvl w:val="0"/>
          <w:numId w:val="33"/>
        </w:numPr>
        <w:spacing w:after="0" w:line="240" w:lineRule="auto"/>
        <w:ind w:left="0" w:firstLine="284"/>
        <w:jc w:val="both"/>
        <w:rPr>
          <w:rFonts w:cstheme="minorHAnsi"/>
          <w:i/>
          <w:sz w:val="24"/>
          <w:szCs w:val="24"/>
          <w:u w:val="single"/>
        </w:rPr>
      </w:pPr>
      <w:r w:rsidRPr="006A39B3">
        <w:rPr>
          <w:rFonts w:cstheme="minorHAnsi"/>
          <w:i/>
          <w:sz w:val="24"/>
          <w:szCs w:val="24"/>
          <w:u w:val="single"/>
        </w:rPr>
        <w:t xml:space="preserve">tiek pārskatīti to sasniegšanas kontekstā un attiecīgi pārstrādāti; </w:t>
      </w:r>
    </w:p>
    <w:p w14:paraId="4A919979" w14:textId="5D864B9E" w:rsidR="000A15E8" w:rsidRPr="006A39B3" w:rsidRDefault="000A15E8" w:rsidP="00343E98">
      <w:pPr>
        <w:pStyle w:val="Sarakstarindkopa"/>
        <w:numPr>
          <w:ilvl w:val="0"/>
          <w:numId w:val="33"/>
        </w:numPr>
        <w:spacing w:after="0" w:line="240" w:lineRule="auto"/>
        <w:ind w:left="0" w:firstLine="284"/>
        <w:jc w:val="both"/>
        <w:rPr>
          <w:rFonts w:cstheme="minorHAnsi"/>
          <w:i/>
          <w:sz w:val="24"/>
          <w:szCs w:val="24"/>
          <w:u w:val="single"/>
        </w:rPr>
      </w:pPr>
      <w:r w:rsidRPr="006A39B3">
        <w:rPr>
          <w:rFonts w:cstheme="minorHAnsi"/>
          <w:i/>
          <w:sz w:val="24"/>
          <w:szCs w:val="24"/>
          <w:u w:val="single"/>
        </w:rPr>
        <w:t xml:space="preserve">tiek paziņoti, kā arī </w:t>
      </w:r>
      <w:r w:rsidR="005F7A8C">
        <w:rPr>
          <w:rFonts w:cstheme="minorHAnsi"/>
          <w:i/>
          <w:sz w:val="24"/>
          <w:szCs w:val="24"/>
          <w:u w:val="single"/>
        </w:rPr>
        <w:t>Pretendents</w:t>
      </w:r>
      <w:r w:rsidRPr="006A39B3">
        <w:rPr>
          <w:rFonts w:cstheme="minorHAnsi"/>
          <w:i/>
          <w:sz w:val="24"/>
          <w:szCs w:val="24"/>
          <w:u w:val="single"/>
        </w:rPr>
        <w:t xml:space="preserve"> veic pasākumus, lai tā personāls, kura funkcijas ietekmē drošību, apzinās savu darbību būtiskumu, svarīgumu un sekas, kā arī savu devumu drošības pārvaldības sistēmas pareizā piemērošanā un efektivitātē, tostarp drošības mērķu sasniegšanā.</w:t>
      </w:r>
    </w:p>
    <w:p w14:paraId="4DE5B98B" w14:textId="7000781E" w:rsidR="000A15E8" w:rsidRPr="006A39B3" w:rsidRDefault="005F7A8C" w:rsidP="006A39B3">
      <w:pPr>
        <w:spacing w:after="0" w:line="240" w:lineRule="auto"/>
        <w:jc w:val="both"/>
        <w:rPr>
          <w:rFonts w:cstheme="minorHAnsi"/>
          <w:i/>
          <w:sz w:val="24"/>
          <w:szCs w:val="24"/>
          <w:u w:val="single"/>
        </w:rPr>
      </w:pPr>
      <w:r>
        <w:rPr>
          <w:rFonts w:cstheme="minorHAnsi"/>
          <w:i/>
          <w:sz w:val="24"/>
          <w:szCs w:val="24"/>
          <w:u w:val="single"/>
        </w:rPr>
        <w:t>Pretendents</w:t>
      </w:r>
      <w:r w:rsidR="000A15E8" w:rsidRPr="006A39B3">
        <w:rPr>
          <w:rFonts w:cstheme="minorHAnsi"/>
          <w:i/>
          <w:sz w:val="24"/>
          <w:szCs w:val="24"/>
          <w:u w:val="single"/>
        </w:rPr>
        <w:t xml:space="preserve"> izveido plānus(-us), kur aprakstīts, kā tas sasniegs drošības mērķus.</w:t>
      </w:r>
    </w:p>
    <w:p w14:paraId="2FEBE0E6" w14:textId="39D4D69B" w:rsidR="0016727A" w:rsidRPr="006A39B3" w:rsidRDefault="0016727A" w:rsidP="008411BD">
      <w:pPr>
        <w:pStyle w:val="Sarakstarindkopa"/>
        <w:numPr>
          <w:ilvl w:val="0"/>
          <w:numId w:val="49"/>
        </w:numPr>
        <w:spacing w:after="0" w:line="240" w:lineRule="auto"/>
        <w:ind w:left="0" w:firstLine="360"/>
        <w:jc w:val="both"/>
        <w:rPr>
          <w:rFonts w:cstheme="minorHAnsi"/>
          <w:sz w:val="24"/>
          <w:szCs w:val="24"/>
        </w:rPr>
      </w:pPr>
      <w:r w:rsidRPr="006A39B3">
        <w:rPr>
          <w:rFonts w:cstheme="minorHAnsi"/>
          <w:sz w:val="24"/>
          <w:szCs w:val="24"/>
        </w:rPr>
        <w:t xml:space="preserve">nodrošina, ka ir pieejami resursi, kas nepieciešami visu procesu izpildei, </w:t>
      </w:r>
    </w:p>
    <w:p w14:paraId="3CAA6170" w14:textId="77777777" w:rsidR="0016727A" w:rsidRPr="00013595" w:rsidRDefault="0016727A" w:rsidP="008411BD">
      <w:pPr>
        <w:pStyle w:val="Sarakstarindkopa"/>
        <w:numPr>
          <w:ilvl w:val="0"/>
          <w:numId w:val="49"/>
        </w:numPr>
        <w:spacing w:after="0" w:line="240" w:lineRule="auto"/>
        <w:ind w:left="0" w:firstLine="360"/>
        <w:jc w:val="both"/>
        <w:rPr>
          <w:rFonts w:cstheme="minorHAnsi"/>
          <w:sz w:val="24"/>
          <w:szCs w:val="24"/>
        </w:rPr>
      </w:pPr>
      <w:r w:rsidRPr="00013595">
        <w:rPr>
          <w:rFonts w:cstheme="minorHAnsi"/>
          <w:sz w:val="24"/>
          <w:szCs w:val="24"/>
        </w:rPr>
        <w:t>nosaka un pārvalda citu vadības darbību ietekmi uz apkopes sistēmu;</w:t>
      </w:r>
    </w:p>
    <w:p w14:paraId="70D997B1" w14:textId="5088B6BE" w:rsidR="0016727A" w:rsidRDefault="0016727A" w:rsidP="008411BD">
      <w:pPr>
        <w:pStyle w:val="Sarakstarindkopa"/>
        <w:numPr>
          <w:ilvl w:val="0"/>
          <w:numId w:val="49"/>
        </w:numPr>
        <w:spacing w:after="0" w:line="240" w:lineRule="auto"/>
        <w:ind w:left="0" w:firstLine="360"/>
        <w:jc w:val="both"/>
        <w:rPr>
          <w:rFonts w:cstheme="minorHAnsi"/>
          <w:sz w:val="24"/>
          <w:szCs w:val="24"/>
        </w:rPr>
      </w:pPr>
      <w:r w:rsidRPr="00013595">
        <w:rPr>
          <w:rFonts w:cstheme="minorHAnsi"/>
          <w:sz w:val="24"/>
          <w:szCs w:val="24"/>
        </w:rPr>
        <w:t>nodrošina, ka augstākā līmeņa vadītāji ir informēti par darbības pārraudzības un auditu rezultātiem un uzņemas vispārēju atbildību par izmaiņu ieviešanu apkopes sistēmā;</w:t>
      </w:r>
    </w:p>
    <w:p w14:paraId="53A08194" w14:textId="1E4BCFAD" w:rsidR="00013595" w:rsidRPr="006A39B3" w:rsidRDefault="00B23C8E" w:rsidP="00B23C8E">
      <w:pPr>
        <w:spacing w:before="120" w:after="120" w:line="240" w:lineRule="auto"/>
        <w:jc w:val="both"/>
        <w:rPr>
          <w:rFonts w:cstheme="minorHAnsi"/>
          <w:i/>
          <w:iCs/>
          <w:sz w:val="24"/>
          <w:szCs w:val="24"/>
          <w:u w:val="single"/>
        </w:rPr>
      </w:pPr>
      <w:r w:rsidRPr="006A39B3">
        <w:rPr>
          <w:rFonts w:cstheme="minorHAnsi"/>
          <w:i/>
          <w:iCs/>
          <w:sz w:val="24"/>
          <w:szCs w:val="24"/>
          <w:u w:val="single"/>
        </w:rPr>
        <w:t xml:space="preserve">Kā tas tiek dokumentēts/ Daži ieteikumi dokumentācijai  </w:t>
      </w:r>
    </w:p>
    <w:p w14:paraId="0F533CA5" w14:textId="1A0FE26C" w:rsidR="00013595" w:rsidRPr="006A39B3" w:rsidRDefault="00285F89" w:rsidP="006A39B3">
      <w:pPr>
        <w:spacing w:after="0" w:line="240" w:lineRule="auto"/>
        <w:jc w:val="both"/>
        <w:rPr>
          <w:i/>
          <w:sz w:val="19"/>
          <w:szCs w:val="19"/>
          <w:u w:val="single"/>
        </w:rPr>
      </w:pPr>
      <w:r w:rsidRPr="006A39B3">
        <w:rPr>
          <w:rFonts w:cstheme="minorHAnsi"/>
          <w:i/>
          <w:sz w:val="24"/>
          <w:szCs w:val="24"/>
          <w:u w:val="single"/>
        </w:rPr>
        <w:t xml:space="preserve">Pretendents </w:t>
      </w:r>
      <w:r w:rsidR="00013595" w:rsidRPr="006A39B3">
        <w:rPr>
          <w:rFonts w:cstheme="minorHAnsi"/>
          <w:i/>
          <w:sz w:val="24"/>
          <w:szCs w:val="24"/>
          <w:u w:val="single"/>
        </w:rPr>
        <w:t>apraksta, k</w:t>
      </w:r>
      <w:r w:rsidRPr="006A39B3">
        <w:rPr>
          <w:rFonts w:cstheme="minorHAnsi"/>
          <w:i/>
          <w:sz w:val="24"/>
          <w:szCs w:val="24"/>
          <w:u w:val="single"/>
        </w:rPr>
        <w:t>ā</w:t>
      </w:r>
      <w:r w:rsidR="00013595" w:rsidRPr="006A39B3">
        <w:rPr>
          <w:rFonts w:cstheme="minorHAnsi"/>
          <w:i/>
          <w:sz w:val="24"/>
          <w:szCs w:val="24"/>
          <w:u w:val="single"/>
        </w:rPr>
        <w:t xml:space="preserve">  </w:t>
      </w:r>
      <w:r w:rsidRPr="006A39B3">
        <w:rPr>
          <w:rFonts w:cstheme="minorHAnsi"/>
          <w:i/>
          <w:sz w:val="24"/>
          <w:szCs w:val="24"/>
          <w:u w:val="single"/>
        </w:rPr>
        <w:t>tiek informēta</w:t>
      </w:r>
      <w:r w:rsidR="00BD691A" w:rsidRPr="006A39B3">
        <w:rPr>
          <w:rFonts w:cstheme="minorHAnsi"/>
          <w:i/>
          <w:sz w:val="24"/>
          <w:szCs w:val="24"/>
          <w:u w:val="single"/>
        </w:rPr>
        <w:t>i</w:t>
      </w:r>
      <w:r w:rsidRPr="006A39B3">
        <w:rPr>
          <w:rFonts w:cstheme="minorHAnsi"/>
          <w:i/>
          <w:sz w:val="24"/>
          <w:szCs w:val="24"/>
          <w:u w:val="single"/>
        </w:rPr>
        <w:t xml:space="preserve"> </w:t>
      </w:r>
      <w:r w:rsidR="00BD691A" w:rsidRPr="006A39B3">
        <w:rPr>
          <w:rFonts w:cstheme="minorHAnsi"/>
          <w:i/>
          <w:sz w:val="24"/>
          <w:szCs w:val="24"/>
          <w:u w:val="single"/>
        </w:rPr>
        <w:t xml:space="preserve">augstākā līmeņa vadītāji par veiktā </w:t>
      </w:r>
      <w:r w:rsidRPr="006A39B3">
        <w:rPr>
          <w:rFonts w:cstheme="minorHAnsi"/>
          <w:i/>
          <w:sz w:val="24"/>
          <w:szCs w:val="24"/>
          <w:u w:val="single"/>
        </w:rPr>
        <w:t>audita rezultāti</w:t>
      </w:r>
      <w:r w:rsidR="00BD691A" w:rsidRPr="006A39B3">
        <w:rPr>
          <w:rFonts w:cstheme="minorHAnsi"/>
          <w:i/>
          <w:sz w:val="24"/>
          <w:szCs w:val="24"/>
          <w:u w:val="single"/>
        </w:rPr>
        <w:t xml:space="preserve">em un to </w:t>
      </w:r>
      <w:r w:rsidRPr="006A39B3">
        <w:rPr>
          <w:rFonts w:cstheme="minorHAnsi"/>
          <w:i/>
          <w:sz w:val="24"/>
          <w:szCs w:val="24"/>
          <w:u w:val="single"/>
        </w:rPr>
        <w:t xml:space="preserve"> </w:t>
      </w:r>
      <w:r w:rsidR="00BD691A" w:rsidRPr="006A39B3">
        <w:rPr>
          <w:rFonts w:cstheme="minorHAnsi"/>
          <w:i/>
          <w:sz w:val="24"/>
          <w:szCs w:val="24"/>
          <w:u w:val="single"/>
        </w:rPr>
        <w:t>tālāko rīcību apkopes sistēmas pilnveidošanai.</w:t>
      </w:r>
    </w:p>
    <w:p w14:paraId="7F0470AD" w14:textId="77777777" w:rsidR="00013595" w:rsidRDefault="00013595" w:rsidP="008411BD">
      <w:pPr>
        <w:pStyle w:val="tv213"/>
        <w:numPr>
          <w:ilvl w:val="0"/>
          <w:numId w:val="49"/>
        </w:numPr>
        <w:shd w:val="clear" w:color="auto" w:fill="FFFFFF"/>
        <w:spacing w:before="0" w:beforeAutospacing="0" w:after="0" w:afterAutospacing="0"/>
        <w:ind w:left="0" w:firstLine="360"/>
        <w:jc w:val="both"/>
        <w:rPr>
          <w:sz w:val="19"/>
          <w:szCs w:val="19"/>
        </w:rPr>
      </w:pPr>
      <w:r w:rsidRPr="00013595">
        <w:rPr>
          <w:rFonts w:asciiTheme="minorHAnsi" w:eastAsiaTheme="minorHAnsi" w:hAnsiTheme="minorHAnsi" w:cstheme="minorHAnsi"/>
          <w:lang w:eastAsia="en-US"/>
        </w:rPr>
        <w:t>nodrošina, ka personāls un personāla pārstāvji ir pienācīgi pārstāvēti un ar tiem apspriežas, nosakot, izstrādājot, pārraugot un pārskatot visu to procesu drošības aspektus, kuros varētu būt iesaistīts personāls.</w:t>
      </w:r>
      <w:r>
        <w:rPr>
          <w:sz w:val="19"/>
          <w:szCs w:val="19"/>
        </w:rPr>
        <w:t xml:space="preserve"> </w:t>
      </w:r>
    </w:p>
    <w:p w14:paraId="68639302" w14:textId="685370A3" w:rsidR="00013595" w:rsidRDefault="00B23C8E" w:rsidP="00343E98">
      <w:pPr>
        <w:spacing w:before="120" w:after="120" w:line="240" w:lineRule="auto"/>
        <w:jc w:val="both"/>
        <w:rPr>
          <w:rFonts w:cstheme="minorHAnsi"/>
          <w:i/>
          <w:iCs/>
          <w:sz w:val="24"/>
          <w:szCs w:val="24"/>
          <w:u w:val="single"/>
        </w:rPr>
      </w:pPr>
      <w:r>
        <w:rPr>
          <w:rFonts w:cstheme="minorHAnsi"/>
          <w:i/>
          <w:iCs/>
          <w:sz w:val="24"/>
          <w:szCs w:val="24"/>
          <w:u w:val="single"/>
        </w:rPr>
        <w:t xml:space="preserve">Kā tas tiek dokumentēts/ Daži ieteikumi dokumentācijai  </w:t>
      </w:r>
      <w:r w:rsidR="00013595" w:rsidRPr="000A15E8">
        <w:rPr>
          <w:rFonts w:cstheme="minorHAnsi"/>
          <w:i/>
          <w:iCs/>
          <w:sz w:val="24"/>
          <w:szCs w:val="24"/>
          <w:u w:val="single"/>
        </w:rPr>
        <w:t xml:space="preserve"> </w:t>
      </w:r>
    </w:p>
    <w:p w14:paraId="1A31AACD" w14:textId="43B0C014" w:rsidR="00013595" w:rsidRPr="00F67CFD" w:rsidRDefault="002620D9" w:rsidP="006A39B3">
      <w:pPr>
        <w:pStyle w:val="Sarakstarindkopa"/>
        <w:tabs>
          <w:tab w:val="left" w:pos="567"/>
        </w:tabs>
        <w:spacing w:after="0" w:line="240" w:lineRule="auto"/>
        <w:ind w:left="0"/>
        <w:jc w:val="both"/>
        <w:rPr>
          <w:rFonts w:cstheme="minorHAnsi"/>
          <w:i/>
          <w:sz w:val="24"/>
          <w:szCs w:val="24"/>
          <w:u w:val="single"/>
        </w:rPr>
      </w:pPr>
      <w:r w:rsidRPr="006A39B3">
        <w:rPr>
          <w:rFonts w:cstheme="minorHAnsi"/>
          <w:i/>
          <w:sz w:val="24"/>
          <w:szCs w:val="24"/>
          <w:u w:val="single"/>
        </w:rPr>
        <w:t>Pretendents apraksta</w:t>
      </w:r>
      <w:r w:rsidR="0065790F" w:rsidRPr="006A39B3">
        <w:rPr>
          <w:rFonts w:cstheme="minorHAnsi"/>
          <w:i/>
          <w:sz w:val="24"/>
          <w:szCs w:val="24"/>
          <w:u w:val="single"/>
        </w:rPr>
        <w:t xml:space="preserve">, ka darbinieki ir pienācīgi pārstāvēti un ar viņiem konsultējas, nosakot, ierosinot, pārskatot un izstrādājot tādu ekspluatācijas procedūru drošības aspektus, kurās var būt iesaistīti </w:t>
      </w:r>
      <w:r w:rsidR="0065790F" w:rsidRPr="00F67CFD">
        <w:rPr>
          <w:rFonts w:cstheme="minorHAnsi"/>
          <w:i/>
          <w:sz w:val="24"/>
          <w:szCs w:val="24"/>
          <w:u w:val="single"/>
        </w:rPr>
        <w:t>darbinieki.</w:t>
      </w:r>
    </w:p>
    <w:p w14:paraId="609FA530" w14:textId="3C8D4E76" w:rsidR="00412028" w:rsidRPr="00F67CFD" w:rsidRDefault="006402A1" w:rsidP="005F3B95">
      <w:pPr>
        <w:pStyle w:val="tv213"/>
        <w:numPr>
          <w:ilvl w:val="0"/>
          <w:numId w:val="51"/>
        </w:numPr>
        <w:shd w:val="clear" w:color="auto" w:fill="FFFFFF"/>
        <w:spacing w:before="0" w:beforeAutospacing="0" w:after="0" w:afterAutospacing="0"/>
        <w:ind w:left="709" w:hanging="425"/>
        <w:jc w:val="both"/>
        <w:rPr>
          <w:rFonts w:asciiTheme="minorHAnsi" w:eastAsia="Calibri" w:hAnsiTheme="minorHAnsi" w:cstheme="minorHAnsi"/>
        </w:rPr>
      </w:pPr>
      <w:r w:rsidRPr="00F67CFD">
        <w:rPr>
          <w:rFonts w:asciiTheme="minorHAnsi" w:eastAsia="Calibri" w:hAnsiTheme="minorHAnsi" w:cstheme="minorHAnsi"/>
        </w:rPr>
        <w:t xml:space="preserve"> </w:t>
      </w:r>
      <w:r w:rsidR="00285F89" w:rsidRPr="00F67CFD">
        <w:rPr>
          <w:rFonts w:asciiTheme="minorHAnsi" w:eastAsia="Calibri" w:hAnsiTheme="minorHAnsi" w:cstheme="minorHAnsi"/>
          <w:b/>
          <w:bCs/>
          <w:i/>
          <w:iCs/>
        </w:rPr>
        <w:t>R</w:t>
      </w:r>
      <w:r w:rsidR="00412028" w:rsidRPr="00F67CFD">
        <w:rPr>
          <w:rFonts w:asciiTheme="minorHAnsi" w:eastAsia="Calibri" w:hAnsiTheme="minorHAnsi" w:cstheme="minorHAnsi"/>
          <w:b/>
          <w:bCs/>
          <w:i/>
          <w:iCs/>
        </w:rPr>
        <w:t>iska novērtēšanai</w:t>
      </w:r>
      <w:r w:rsidR="00412028" w:rsidRPr="00F67CFD">
        <w:rPr>
          <w:rFonts w:asciiTheme="minorHAnsi" w:eastAsia="Calibri" w:hAnsiTheme="minorHAnsi" w:cstheme="minorHAnsi"/>
        </w:rPr>
        <w:t xml:space="preserve"> – nodrošināt sistemātisku ar ritekļu tehnisko apkopi saistīto risku novērtēšanu, tostarp to risku, kas tieši rodas darbības procesos un citu komersantu vai personu darbību rezultātā, kā arī sistemātisku atbilstīgu riska kontroles pasākumu noteikšanu;</w:t>
      </w:r>
    </w:p>
    <w:p w14:paraId="704808E1" w14:textId="68CA1E86" w:rsidR="00282821" w:rsidRDefault="00CB6193" w:rsidP="00FA5A5D">
      <w:pPr>
        <w:pStyle w:val="Sarakstarindkopa"/>
        <w:numPr>
          <w:ilvl w:val="1"/>
          <w:numId w:val="51"/>
        </w:numPr>
        <w:tabs>
          <w:tab w:val="left" w:pos="709"/>
        </w:tabs>
        <w:spacing w:after="0" w:line="240" w:lineRule="auto"/>
        <w:ind w:left="0" w:firstLine="284"/>
        <w:jc w:val="both"/>
        <w:rPr>
          <w:rFonts w:cstheme="minorHAnsi"/>
          <w:sz w:val="24"/>
          <w:szCs w:val="24"/>
        </w:rPr>
      </w:pPr>
      <w:r w:rsidRPr="00AC236B">
        <w:rPr>
          <w:rFonts w:cstheme="minorHAnsi"/>
          <w:sz w:val="24"/>
          <w:szCs w:val="24"/>
        </w:rPr>
        <w:lastRenderedPageBreak/>
        <w:t>Pretendent</w:t>
      </w:r>
      <w:r w:rsidR="00A23D41">
        <w:rPr>
          <w:rFonts w:cstheme="minorHAnsi"/>
          <w:sz w:val="24"/>
          <w:szCs w:val="24"/>
        </w:rPr>
        <w:t xml:space="preserve">am ir </w:t>
      </w:r>
      <w:r w:rsidR="00A23D41" w:rsidRPr="00A23D41">
        <w:rPr>
          <w:rFonts w:cstheme="minorHAnsi"/>
          <w:sz w:val="24"/>
          <w:szCs w:val="24"/>
        </w:rPr>
        <w:t xml:space="preserve">procedūras un kārtība, saskaņā ar kurām atzīst vajadzību un apņemšanos sadarboties ar ritekļu turētājiem, dzelzceļa </w:t>
      </w:r>
      <w:r w:rsidR="00EE6AB0">
        <w:rPr>
          <w:rFonts w:cstheme="minorHAnsi"/>
          <w:sz w:val="24"/>
          <w:szCs w:val="24"/>
        </w:rPr>
        <w:t>pārvadātāji</w:t>
      </w:r>
      <w:r w:rsidR="00A23D41" w:rsidRPr="00A23D41">
        <w:rPr>
          <w:rFonts w:cstheme="minorHAnsi"/>
          <w:sz w:val="24"/>
          <w:szCs w:val="24"/>
        </w:rPr>
        <w:t>em, infrastruktūras pārvaldītājiem, ritekļu un komponentu projektētājiem un ražotājiem vai citām ieinteresētajām personām</w:t>
      </w:r>
      <w:r w:rsidR="00A23D41">
        <w:rPr>
          <w:rFonts w:cstheme="minorHAnsi"/>
          <w:sz w:val="24"/>
          <w:szCs w:val="24"/>
        </w:rPr>
        <w:t>.</w:t>
      </w:r>
    </w:p>
    <w:p w14:paraId="0D791454" w14:textId="1883CA24" w:rsidR="008B0CDF" w:rsidRPr="00FA5A5D" w:rsidRDefault="00B23C8E" w:rsidP="00B23C8E">
      <w:pPr>
        <w:spacing w:before="120" w:after="120" w:line="240" w:lineRule="auto"/>
        <w:ind w:left="-142"/>
        <w:jc w:val="both"/>
        <w:rPr>
          <w:rFonts w:cstheme="minorHAnsi"/>
          <w:i/>
          <w:iCs/>
          <w:sz w:val="24"/>
          <w:szCs w:val="24"/>
          <w:u w:val="single"/>
        </w:rPr>
      </w:pPr>
      <w:r w:rsidRPr="00FA5A5D">
        <w:rPr>
          <w:rFonts w:cstheme="minorHAnsi"/>
          <w:i/>
          <w:iCs/>
          <w:sz w:val="24"/>
          <w:szCs w:val="24"/>
          <w:u w:val="single"/>
        </w:rPr>
        <w:t xml:space="preserve">Kā tas tiek dokumentēts/ Daži ieteikumi dokumentācijai  </w:t>
      </w:r>
    </w:p>
    <w:p w14:paraId="55A16E82" w14:textId="03709640" w:rsidR="00A23D41" w:rsidRPr="001F4F55" w:rsidRDefault="00A23D41" w:rsidP="008B0CDF">
      <w:pPr>
        <w:spacing w:after="0" w:line="240" w:lineRule="auto"/>
        <w:ind w:left="-142"/>
        <w:jc w:val="both"/>
        <w:rPr>
          <w:rFonts w:cstheme="minorHAnsi"/>
          <w:sz w:val="24"/>
          <w:szCs w:val="24"/>
        </w:rPr>
      </w:pPr>
      <w:r w:rsidRPr="00FA5A5D">
        <w:rPr>
          <w:rFonts w:cstheme="minorHAnsi"/>
          <w:i/>
          <w:sz w:val="24"/>
          <w:szCs w:val="24"/>
          <w:u w:val="single"/>
        </w:rPr>
        <w:t>Pretendents apraksta kārtību par sadarbību ar ritekļu turētājiem, dzelzceļa pārvadātājiem, infrastruktūras pārvaldītājiem, ritekļu un komponentu projektētājiem un ražotājiem vai citām ieinteresētajām personām.</w:t>
      </w:r>
    </w:p>
    <w:p w14:paraId="19985E7D" w14:textId="6DA4617D" w:rsidR="00721B7F" w:rsidRDefault="00A23D41" w:rsidP="00FA5A5D">
      <w:pPr>
        <w:pStyle w:val="Sarakstarindkopa"/>
        <w:numPr>
          <w:ilvl w:val="1"/>
          <w:numId w:val="51"/>
        </w:numPr>
        <w:tabs>
          <w:tab w:val="left" w:pos="993"/>
        </w:tabs>
        <w:spacing w:after="0" w:line="240" w:lineRule="auto"/>
        <w:ind w:left="0" w:firstLine="284"/>
        <w:jc w:val="both"/>
        <w:rPr>
          <w:rFonts w:cstheme="minorHAnsi"/>
          <w:sz w:val="24"/>
          <w:szCs w:val="24"/>
        </w:rPr>
      </w:pPr>
      <w:r w:rsidRPr="00A23D41">
        <w:rPr>
          <w:rFonts w:cstheme="minorHAnsi"/>
          <w:sz w:val="24"/>
          <w:szCs w:val="24"/>
        </w:rPr>
        <w:t xml:space="preserve">Pretendentam ir riska pārvaldības procedūras, saskaņā ar kurām pārvalda apkopes dokumentu kopuma, tostarp apkopes plānu, iekārtu, procedūru, organizācijas, personāla vai saskarņu, izmaiņas un piemēro kopīgās drošības metodes, kas saistītas ar riska izvērtēšanas un novērtēšanas metodēm, kuras pieņemtas saskaņā ar Direktīvas (ES) 2016/798 6. panta 1. punkta a) </w:t>
      </w:r>
      <w:r>
        <w:rPr>
          <w:rFonts w:cstheme="minorHAnsi"/>
          <w:sz w:val="24"/>
          <w:szCs w:val="24"/>
        </w:rPr>
        <w:t>apakšpunktu.</w:t>
      </w:r>
    </w:p>
    <w:p w14:paraId="40B7C8C5" w14:textId="648F6C59" w:rsidR="008B0CDF" w:rsidRPr="001F4F55" w:rsidRDefault="00B23C8E" w:rsidP="001F4F55">
      <w:pPr>
        <w:pStyle w:val="Sarakstarindkopa"/>
        <w:spacing w:before="120" w:after="120" w:line="240" w:lineRule="auto"/>
        <w:ind w:left="0"/>
        <w:jc w:val="both"/>
        <w:rPr>
          <w:rFonts w:cstheme="minorHAnsi"/>
          <w:i/>
          <w:iCs/>
          <w:sz w:val="24"/>
          <w:szCs w:val="24"/>
          <w:u w:val="single"/>
        </w:rPr>
      </w:pPr>
      <w:r w:rsidRPr="001F4F55">
        <w:rPr>
          <w:rFonts w:cstheme="minorHAnsi"/>
          <w:i/>
          <w:iCs/>
          <w:sz w:val="24"/>
          <w:szCs w:val="24"/>
          <w:u w:val="single"/>
        </w:rPr>
        <w:t xml:space="preserve">Kā tas tiek dokumentēts/ Daži ieteikumi dokumentācijai  </w:t>
      </w:r>
    </w:p>
    <w:p w14:paraId="216705D8" w14:textId="08CF6663" w:rsidR="008B0CDF" w:rsidRPr="001F4F55" w:rsidRDefault="00A23D41" w:rsidP="001F4F55">
      <w:pPr>
        <w:spacing w:after="0" w:line="240" w:lineRule="auto"/>
        <w:jc w:val="both"/>
        <w:rPr>
          <w:rFonts w:cstheme="minorHAnsi"/>
          <w:i/>
          <w:sz w:val="24"/>
          <w:szCs w:val="24"/>
          <w:u w:val="single"/>
        </w:rPr>
      </w:pPr>
      <w:r w:rsidRPr="001F4F55">
        <w:rPr>
          <w:rFonts w:cstheme="minorHAnsi"/>
          <w:i/>
          <w:sz w:val="24"/>
          <w:szCs w:val="24"/>
          <w:u w:val="single"/>
        </w:rPr>
        <w:t xml:space="preserve">Pretendents apraksta, </w:t>
      </w:r>
      <w:r w:rsidR="008B0CDF" w:rsidRPr="001F4F55">
        <w:rPr>
          <w:rFonts w:cstheme="minorHAnsi"/>
          <w:i/>
          <w:sz w:val="24"/>
          <w:szCs w:val="24"/>
          <w:u w:val="single"/>
        </w:rPr>
        <w:t>kā tiek ieviesti un īstenoti nepieciešamie riska kontroles pasākumi, izmantojot kopīgo riska novērtēšanas un izvērtēšanas metodi, attiecīgā gadījumā sadarbojoties savā starpā, kā arī ar citiem dzelzceļa sistēmas dalībniekiem.</w:t>
      </w:r>
    </w:p>
    <w:p w14:paraId="0ED3623E" w14:textId="6A7FB2C5" w:rsidR="00CB6193" w:rsidRPr="001F4F55" w:rsidRDefault="008B0CDF" w:rsidP="001F4F55">
      <w:pPr>
        <w:spacing w:after="0" w:line="240" w:lineRule="auto"/>
        <w:jc w:val="both"/>
        <w:rPr>
          <w:rFonts w:cstheme="minorHAnsi"/>
          <w:i/>
          <w:sz w:val="24"/>
          <w:szCs w:val="24"/>
          <w:u w:val="single"/>
        </w:rPr>
      </w:pPr>
      <w:r w:rsidRPr="001F4F55">
        <w:rPr>
          <w:rFonts w:cstheme="minorHAnsi"/>
          <w:i/>
          <w:sz w:val="24"/>
          <w:szCs w:val="24"/>
          <w:u w:val="single"/>
        </w:rPr>
        <w:t>Pretendentam ir pārvaldības procedūras pārmaiņām</w:t>
      </w:r>
      <w:r w:rsidR="00CB6193" w:rsidRPr="001F4F55">
        <w:rPr>
          <w:rFonts w:cstheme="minorHAnsi"/>
          <w:i/>
          <w:sz w:val="24"/>
          <w:szCs w:val="24"/>
          <w:u w:val="single"/>
        </w:rPr>
        <w:t xml:space="preserve">, lai kontrolētu izmaiņas un novērstu ar tiem saistītos riskus, ņemot vērā ar darba drošību saistītos riskus. Izmaiņas var veikt: </w:t>
      </w:r>
    </w:p>
    <w:p w14:paraId="5E6C935A" w14:textId="77777777" w:rsidR="00CB6193" w:rsidRPr="001F4F55" w:rsidRDefault="00CB6193" w:rsidP="001F4F55">
      <w:pPr>
        <w:spacing w:after="0" w:line="240" w:lineRule="auto"/>
        <w:jc w:val="both"/>
        <w:rPr>
          <w:rFonts w:cstheme="minorHAnsi"/>
          <w:i/>
          <w:sz w:val="24"/>
          <w:szCs w:val="24"/>
          <w:u w:val="single"/>
        </w:rPr>
      </w:pPr>
      <w:r w:rsidRPr="001F4F55">
        <w:rPr>
          <w:rFonts w:cstheme="minorHAnsi"/>
          <w:i/>
          <w:sz w:val="24"/>
          <w:szCs w:val="24"/>
          <w:u w:val="single"/>
        </w:rPr>
        <w:t xml:space="preserve">metodēs/tehnoloģijās; </w:t>
      </w:r>
    </w:p>
    <w:p w14:paraId="065DD1B2" w14:textId="77777777" w:rsidR="00CB6193" w:rsidRPr="001F4F55" w:rsidRDefault="00CB6193" w:rsidP="001F4F55">
      <w:pPr>
        <w:spacing w:after="0" w:line="240" w:lineRule="auto"/>
        <w:jc w:val="both"/>
        <w:rPr>
          <w:rFonts w:cstheme="minorHAnsi"/>
          <w:i/>
          <w:sz w:val="24"/>
          <w:szCs w:val="24"/>
          <w:u w:val="single"/>
        </w:rPr>
      </w:pPr>
      <w:r w:rsidRPr="001F4F55">
        <w:rPr>
          <w:rFonts w:cstheme="minorHAnsi"/>
          <w:i/>
          <w:sz w:val="24"/>
          <w:szCs w:val="24"/>
          <w:u w:val="single"/>
        </w:rPr>
        <w:t xml:space="preserve">darba procedūrās/noteikumos/standartos; </w:t>
      </w:r>
    </w:p>
    <w:p w14:paraId="58423FA7" w14:textId="77777777" w:rsidR="00CB6193" w:rsidRPr="001F4F55" w:rsidRDefault="00CB6193" w:rsidP="001F4F55">
      <w:pPr>
        <w:spacing w:after="0" w:line="240" w:lineRule="auto"/>
        <w:jc w:val="both"/>
        <w:rPr>
          <w:rFonts w:cstheme="minorHAnsi"/>
          <w:i/>
          <w:sz w:val="24"/>
          <w:szCs w:val="24"/>
          <w:u w:val="single"/>
        </w:rPr>
      </w:pPr>
      <w:r w:rsidRPr="001F4F55">
        <w:rPr>
          <w:rFonts w:cstheme="minorHAnsi"/>
          <w:i/>
          <w:sz w:val="24"/>
          <w:szCs w:val="24"/>
          <w:u w:val="single"/>
        </w:rPr>
        <w:t xml:space="preserve">organizācijas struktūrā. </w:t>
      </w:r>
    </w:p>
    <w:p w14:paraId="7C2EB947" w14:textId="0A35BC70" w:rsidR="00B4691A" w:rsidRPr="001F4F55" w:rsidRDefault="008B0CDF" w:rsidP="001F4F55">
      <w:pPr>
        <w:pStyle w:val="Sarakstarindkopa"/>
        <w:spacing w:after="0" w:line="240" w:lineRule="auto"/>
        <w:ind w:left="0"/>
        <w:jc w:val="both"/>
        <w:rPr>
          <w:rFonts w:cstheme="minorHAnsi"/>
          <w:i/>
          <w:sz w:val="24"/>
          <w:szCs w:val="24"/>
          <w:u w:val="single"/>
        </w:rPr>
      </w:pPr>
      <w:r w:rsidRPr="001F4F55">
        <w:rPr>
          <w:rFonts w:cstheme="minorHAnsi"/>
          <w:i/>
          <w:sz w:val="24"/>
          <w:szCs w:val="24"/>
          <w:u w:val="single"/>
        </w:rPr>
        <w:t>Pretendentam pastāv riska novērtēšanas</w:t>
      </w:r>
      <w:r w:rsidR="00CB6193" w:rsidRPr="001F4F55">
        <w:rPr>
          <w:rFonts w:cstheme="minorHAnsi"/>
          <w:i/>
          <w:sz w:val="24"/>
          <w:szCs w:val="24"/>
          <w:u w:val="single"/>
        </w:rPr>
        <w:t xml:space="preserve"> proces</w:t>
      </w:r>
      <w:r w:rsidRPr="001F4F55">
        <w:rPr>
          <w:rFonts w:cstheme="minorHAnsi"/>
          <w:i/>
          <w:sz w:val="24"/>
          <w:szCs w:val="24"/>
          <w:u w:val="single"/>
        </w:rPr>
        <w:t xml:space="preserve">s </w:t>
      </w:r>
      <w:r w:rsidR="00CB6193" w:rsidRPr="001F4F55">
        <w:rPr>
          <w:rFonts w:cstheme="minorHAnsi"/>
          <w:i/>
          <w:sz w:val="24"/>
          <w:szCs w:val="24"/>
          <w:u w:val="single"/>
        </w:rPr>
        <w:t>izmaiņu ietekmes līmeņa novērtēšanai, lai atbilstošā gadījumā (būtiskajām izmainām – skat XX.lpp) riska novērtēšanai tiek piemērotas kopīgās drošības metodes</w:t>
      </w:r>
      <w:r w:rsidR="00673BE2" w:rsidRPr="001F4F55">
        <w:rPr>
          <w:rFonts w:cstheme="minorHAnsi"/>
          <w:i/>
          <w:sz w:val="24"/>
          <w:szCs w:val="24"/>
          <w:u w:val="single"/>
        </w:rPr>
        <w:t xml:space="preserve"> </w:t>
      </w:r>
      <w:r w:rsidR="00CB6193" w:rsidRPr="001F4F55">
        <w:rPr>
          <w:rFonts w:cstheme="minorHAnsi"/>
          <w:i/>
          <w:sz w:val="24"/>
          <w:szCs w:val="24"/>
          <w:u w:val="single"/>
        </w:rPr>
        <w:t xml:space="preserve">. Komersantam ir procesi, lai nodrošinātu riska novērtēšanu, noteikt iespējamos drošības apdraudējumus,  ieviest drošības pasākumus, nodrošināt kontroles pasākumu noteikšanu un vērtēt to efektivitāti. </w:t>
      </w:r>
    </w:p>
    <w:p w14:paraId="1FBEEE5B" w14:textId="5864A766" w:rsidR="00B4691A" w:rsidRPr="001F4F55" w:rsidRDefault="005F7A8C" w:rsidP="001F4F55">
      <w:pPr>
        <w:pStyle w:val="Sarakstarindkopa"/>
        <w:spacing w:after="0" w:line="240" w:lineRule="auto"/>
        <w:ind w:left="0"/>
        <w:jc w:val="both"/>
        <w:rPr>
          <w:rFonts w:cstheme="minorHAnsi"/>
          <w:i/>
          <w:sz w:val="24"/>
          <w:szCs w:val="24"/>
          <w:u w:val="single"/>
        </w:rPr>
      </w:pPr>
      <w:r>
        <w:rPr>
          <w:rFonts w:cstheme="minorHAnsi"/>
          <w:i/>
          <w:sz w:val="24"/>
          <w:szCs w:val="24"/>
          <w:u w:val="single"/>
        </w:rPr>
        <w:t>Pretendents</w:t>
      </w:r>
      <w:r w:rsidR="00B4691A" w:rsidRPr="001F4F55">
        <w:rPr>
          <w:rFonts w:cstheme="minorHAnsi"/>
          <w:i/>
          <w:sz w:val="24"/>
          <w:szCs w:val="24"/>
          <w:u w:val="single"/>
        </w:rPr>
        <w:t xml:space="preserve"> ņem vērā arī riskus, kas izriet no darbībām, kuras veic citi dzelzceļa sistēmas dalībnieki un  ir procesi, lai novērtētu izmaiņu radītos mijiedarbības riskus.  </w:t>
      </w:r>
    </w:p>
    <w:p w14:paraId="5A6D3EF5" w14:textId="318D7EAB" w:rsidR="00721B7F" w:rsidRPr="00F67CFD" w:rsidRDefault="00721B7F" w:rsidP="00FA5A5D">
      <w:pPr>
        <w:pStyle w:val="Sarakstarindkopa"/>
        <w:numPr>
          <w:ilvl w:val="1"/>
          <w:numId w:val="51"/>
        </w:numPr>
        <w:spacing w:after="0" w:line="240" w:lineRule="auto"/>
        <w:ind w:left="0" w:firstLine="284"/>
        <w:jc w:val="both"/>
        <w:rPr>
          <w:rFonts w:cstheme="minorHAnsi"/>
          <w:sz w:val="24"/>
          <w:szCs w:val="24"/>
        </w:rPr>
      </w:pPr>
      <w:r w:rsidRPr="00F67CFD">
        <w:rPr>
          <w:rFonts w:cstheme="minorHAnsi"/>
          <w:sz w:val="24"/>
          <w:szCs w:val="24"/>
        </w:rPr>
        <w:t>Pretendentam riska novērtēšanai ir procedūras, saskaņā ar kurām ņem vērā vajadzību noteikt, nodrošināt un uzturēt atbilstošu darba vidi saskaņā ar Eiropas Savienības un valsts tiesību aktiem.</w:t>
      </w:r>
    </w:p>
    <w:p w14:paraId="4E7195F9" w14:textId="6281C024" w:rsidR="00632C72" w:rsidRPr="00F67CFD" w:rsidRDefault="00632C72" w:rsidP="005F3B95">
      <w:pPr>
        <w:pStyle w:val="tv213"/>
        <w:numPr>
          <w:ilvl w:val="0"/>
          <w:numId w:val="51"/>
        </w:numPr>
        <w:shd w:val="clear" w:color="auto" w:fill="FFFFFF"/>
        <w:spacing w:before="0" w:beforeAutospacing="0" w:after="0" w:afterAutospacing="0"/>
        <w:ind w:left="709" w:hanging="425"/>
        <w:jc w:val="both"/>
        <w:rPr>
          <w:rFonts w:asciiTheme="minorHAnsi" w:eastAsia="Calibri" w:hAnsiTheme="minorHAnsi" w:cstheme="minorHAnsi"/>
        </w:rPr>
      </w:pPr>
      <w:r w:rsidRPr="00F67CFD">
        <w:rPr>
          <w:rFonts w:asciiTheme="minorHAnsi" w:eastAsia="Calibri" w:hAnsiTheme="minorHAnsi" w:cstheme="minorHAnsi"/>
          <w:b/>
          <w:bCs/>
          <w:i/>
          <w:iCs/>
        </w:rPr>
        <w:t>Pārraudzībai</w:t>
      </w:r>
      <w:r w:rsidRPr="00F67CFD">
        <w:rPr>
          <w:rFonts w:asciiTheme="minorHAnsi" w:eastAsia="Calibri" w:hAnsiTheme="minorHAnsi" w:cstheme="minorHAnsi"/>
        </w:rPr>
        <w:t xml:space="preserve"> – nodrošināt sistemātisku uzraudzību, ka riska kontroles pasākumi ir ieviesti, darbojas pareizi un sekmē </w:t>
      </w:r>
      <w:r w:rsidR="00405155" w:rsidRPr="00F67CFD">
        <w:rPr>
          <w:rFonts w:asciiTheme="minorHAnsi" w:eastAsia="Calibri" w:hAnsiTheme="minorHAnsi" w:cstheme="minorHAnsi"/>
        </w:rPr>
        <w:t xml:space="preserve">par tehnisko apkopi atbildīgās struktūrvienības </w:t>
      </w:r>
      <w:r w:rsidRPr="00F67CFD">
        <w:rPr>
          <w:rFonts w:asciiTheme="minorHAnsi" w:eastAsia="Calibri" w:hAnsiTheme="minorHAnsi" w:cstheme="minorHAnsi"/>
        </w:rPr>
        <w:t>uzdevumu izpildi;</w:t>
      </w:r>
    </w:p>
    <w:p w14:paraId="59B1E9FA" w14:textId="125CBFC7" w:rsidR="00D33D43" w:rsidRPr="00F67CFD" w:rsidRDefault="00D33D43" w:rsidP="00A8291F">
      <w:pPr>
        <w:pStyle w:val="tv213"/>
        <w:shd w:val="clear" w:color="auto" w:fill="FFFFFF"/>
        <w:spacing w:before="0" w:beforeAutospacing="0" w:after="0" w:afterAutospacing="0"/>
        <w:ind w:firstLine="284"/>
        <w:jc w:val="both"/>
      </w:pPr>
    </w:p>
    <w:p w14:paraId="391336FB" w14:textId="644F2C3A" w:rsidR="00282821" w:rsidRPr="009C7291" w:rsidRDefault="00BB544F" w:rsidP="008411BD">
      <w:pPr>
        <w:pStyle w:val="tv213"/>
        <w:numPr>
          <w:ilvl w:val="1"/>
          <w:numId w:val="51"/>
        </w:numPr>
        <w:shd w:val="clear" w:color="auto" w:fill="FFFFFF"/>
        <w:tabs>
          <w:tab w:val="left" w:pos="709"/>
        </w:tabs>
        <w:spacing w:before="0" w:beforeAutospacing="0" w:after="0" w:afterAutospacing="0"/>
        <w:ind w:left="0" w:firstLine="284"/>
        <w:jc w:val="both"/>
        <w:rPr>
          <w:rFonts w:asciiTheme="minorHAnsi" w:hAnsiTheme="minorHAnsi" w:cstheme="minorHAnsi"/>
        </w:rPr>
      </w:pPr>
      <w:r w:rsidRPr="00F67CFD">
        <w:rPr>
          <w:rFonts w:asciiTheme="minorHAnsi" w:hAnsiTheme="minorHAnsi" w:cstheme="minorHAnsi"/>
        </w:rPr>
        <w:t xml:space="preserve">Pretendentam </w:t>
      </w:r>
      <w:r w:rsidR="006402A1" w:rsidRPr="00F67CFD">
        <w:rPr>
          <w:rFonts w:asciiTheme="minorHAnsi" w:hAnsiTheme="minorHAnsi" w:cstheme="minorHAnsi"/>
        </w:rPr>
        <w:t>ir procedūra, saskaņā ar kuru regulāri vāc, pārrauga un analizē attiecīgos drošības</w:t>
      </w:r>
      <w:r w:rsidR="006402A1" w:rsidRPr="009C7291">
        <w:rPr>
          <w:rFonts w:asciiTheme="minorHAnsi" w:hAnsiTheme="minorHAnsi" w:cstheme="minorHAnsi"/>
        </w:rPr>
        <w:t xml:space="preserve"> datus, tostarp par: </w:t>
      </w:r>
    </w:p>
    <w:p w14:paraId="40097AFE" w14:textId="2CB61006" w:rsidR="00282821" w:rsidRPr="009C7291" w:rsidRDefault="006402A1" w:rsidP="00FA5A5D">
      <w:pPr>
        <w:pStyle w:val="tv213"/>
        <w:numPr>
          <w:ilvl w:val="1"/>
          <w:numId w:val="66"/>
        </w:numPr>
        <w:shd w:val="clear" w:color="auto" w:fill="FFFFFF"/>
        <w:tabs>
          <w:tab w:val="left" w:pos="709"/>
        </w:tabs>
        <w:spacing w:before="0" w:beforeAutospacing="0" w:after="0" w:afterAutospacing="0"/>
        <w:ind w:left="0" w:firstLine="426"/>
        <w:jc w:val="both"/>
        <w:rPr>
          <w:rFonts w:asciiTheme="minorHAnsi" w:hAnsiTheme="minorHAnsi" w:cstheme="minorHAnsi"/>
        </w:rPr>
      </w:pPr>
      <w:r w:rsidRPr="009C7291">
        <w:rPr>
          <w:rFonts w:asciiTheme="minorHAnsi" w:hAnsiTheme="minorHAnsi" w:cstheme="minorHAnsi"/>
        </w:rPr>
        <w:t xml:space="preserve">attiecīgo procesu izpildi; </w:t>
      </w:r>
    </w:p>
    <w:p w14:paraId="59CE9F30" w14:textId="5F91708C" w:rsidR="00282821" w:rsidRPr="009C7291" w:rsidRDefault="006402A1" w:rsidP="00FA5A5D">
      <w:pPr>
        <w:pStyle w:val="tv213"/>
        <w:numPr>
          <w:ilvl w:val="1"/>
          <w:numId w:val="66"/>
        </w:numPr>
        <w:shd w:val="clear" w:color="auto" w:fill="FFFFFF"/>
        <w:tabs>
          <w:tab w:val="left" w:pos="709"/>
        </w:tabs>
        <w:spacing w:before="0" w:beforeAutospacing="0" w:after="0" w:afterAutospacing="0"/>
        <w:ind w:left="0" w:firstLine="426"/>
        <w:jc w:val="both"/>
        <w:rPr>
          <w:rFonts w:asciiTheme="minorHAnsi" w:hAnsiTheme="minorHAnsi" w:cstheme="minorHAnsi"/>
        </w:rPr>
      </w:pPr>
      <w:r w:rsidRPr="009C7291">
        <w:rPr>
          <w:rFonts w:asciiTheme="minorHAnsi" w:hAnsiTheme="minorHAnsi" w:cstheme="minorHAnsi"/>
        </w:rPr>
        <w:t>procesu rezultātiem (tostarp par visiem no apakšuzņēmējiem saņemtajiem pakalpojumiem un produktiem);</w:t>
      </w:r>
    </w:p>
    <w:p w14:paraId="6BC01659" w14:textId="77A797B8" w:rsidR="00BB544F" w:rsidRPr="009C7291" w:rsidRDefault="006402A1" w:rsidP="00FA5A5D">
      <w:pPr>
        <w:pStyle w:val="tv213"/>
        <w:numPr>
          <w:ilvl w:val="1"/>
          <w:numId w:val="66"/>
        </w:numPr>
        <w:shd w:val="clear" w:color="auto" w:fill="FFFFFF"/>
        <w:tabs>
          <w:tab w:val="left" w:pos="709"/>
        </w:tabs>
        <w:spacing w:before="0" w:beforeAutospacing="0" w:after="0" w:afterAutospacing="0"/>
        <w:ind w:left="0" w:firstLine="426"/>
        <w:jc w:val="both"/>
        <w:rPr>
          <w:rFonts w:asciiTheme="minorHAnsi" w:hAnsiTheme="minorHAnsi" w:cstheme="minorHAnsi"/>
        </w:rPr>
      </w:pPr>
      <w:r w:rsidRPr="009C7291">
        <w:rPr>
          <w:rFonts w:asciiTheme="minorHAnsi" w:hAnsiTheme="minorHAnsi" w:cstheme="minorHAnsi"/>
        </w:rPr>
        <w:t xml:space="preserve">riska kontroles pasākumu efektivitāti; </w:t>
      </w:r>
    </w:p>
    <w:p w14:paraId="7B1C9C27" w14:textId="73745E88" w:rsidR="00BB544F" w:rsidRPr="009C7291" w:rsidRDefault="00BB544F" w:rsidP="00FA5A5D">
      <w:pPr>
        <w:pStyle w:val="tv213"/>
        <w:numPr>
          <w:ilvl w:val="1"/>
          <w:numId w:val="66"/>
        </w:numPr>
        <w:shd w:val="clear" w:color="auto" w:fill="FFFFFF"/>
        <w:tabs>
          <w:tab w:val="left" w:pos="709"/>
        </w:tabs>
        <w:spacing w:before="0" w:beforeAutospacing="0" w:after="0" w:afterAutospacing="0"/>
        <w:ind w:left="0" w:firstLine="426"/>
        <w:jc w:val="both"/>
        <w:rPr>
          <w:rFonts w:asciiTheme="minorHAnsi" w:hAnsiTheme="minorHAnsi" w:cstheme="minorHAnsi"/>
        </w:rPr>
      </w:pPr>
      <w:r w:rsidRPr="009C7291">
        <w:rPr>
          <w:rFonts w:asciiTheme="minorHAnsi" w:hAnsiTheme="minorHAnsi" w:cstheme="minorHAnsi"/>
        </w:rPr>
        <w:t xml:space="preserve">informāciju par pieredzi, darbības traucējumiem, defektiem un remontiem, kas saistīti ar ikdienas darbību un apkopi. </w:t>
      </w:r>
    </w:p>
    <w:p w14:paraId="6B5C7C6E" w14:textId="43DD70D6" w:rsidR="00BB544F" w:rsidRPr="001F4F55" w:rsidRDefault="00B23C8E" w:rsidP="001F4F55">
      <w:pPr>
        <w:pStyle w:val="Sarakstarindkopa"/>
        <w:tabs>
          <w:tab w:val="left" w:pos="709"/>
        </w:tabs>
        <w:spacing w:before="120" w:after="120" w:line="240" w:lineRule="auto"/>
        <w:ind w:left="0"/>
        <w:jc w:val="both"/>
        <w:rPr>
          <w:rFonts w:cstheme="minorHAnsi"/>
          <w:i/>
          <w:iCs/>
          <w:sz w:val="24"/>
          <w:szCs w:val="24"/>
          <w:u w:val="single"/>
        </w:rPr>
      </w:pPr>
      <w:r w:rsidRPr="001F4F55">
        <w:rPr>
          <w:rFonts w:cstheme="minorHAnsi"/>
          <w:i/>
          <w:iCs/>
          <w:sz w:val="24"/>
          <w:szCs w:val="24"/>
          <w:u w:val="single"/>
        </w:rPr>
        <w:t xml:space="preserve">Kā tas tiek dokumentēts/ Daži ieteikumi dokumentācijai  </w:t>
      </w:r>
    </w:p>
    <w:p w14:paraId="4C659BE8" w14:textId="0B09D5D2" w:rsidR="00BB544F" w:rsidRPr="001F4F55" w:rsidRDefault="00BB544F" w:rsidP="001F4F55">
      <w:pPr>
        <w:pStyle w:val="tv213"/>
        <w:shd w:val="clear" w:color="auto" w:fill="FFFFFF"/>
        <w:spacing w:before="0" w:beforeAutospacing="0" w:after="0" w:afterAutospacing="0"/>
        <w:jc w:val="both"/>
        <w:rPr>
          <w:rFonts w:asciiTheme="minorHAnsi" w:hAnsiTheme="minorHAnsi" w:cstheme="minorHAnsi"/>
          <w:i/>
          <w:u w:val="single"/>
        </w:rPr>
      </w:pPr>
      <w:r w:rsidRPr="001F4F55">
        <w:rPr>
          <w:rFonts w:asciiTheme="minorHAnsi" w:hAnsiTheme="minorHAnsi" w:cstheme="minorHAnsi"/>
          <w:i/>
          <w:u w:val="single"/>
        </w:rPr>
        <w:t>Pretendenta paziņojums, kā tiek nodrošināta risku kontrole, kā tiek ieviesti un īstenoti nepieciešamie riska kontroles pasākumi</w:t>
      </w:r>
      <w:r w:rsidR="005869D5" w:rsidRPr="001F4F55">
        <w:rPr>
          <w:rFonts w:asciiTheme="minorHAnsi" w:hAnsiTheme="minorHAnsi" w:cstheme="minorHAnsi"/>
          <w:i/>
          <w:u w:val="single"/>
        </w:rPr>
        <w:t xml:space="preserve"> par procesu izpildi un to efektivitāte. </w:t>
      </w:r>
    </w:p>
    <w:p w14:paraId="035E2AEF" w14:textId="77777777" w:rsidR="00BB544F" w:rsidRPr="001F4F55" w:rsidRDefault="00BB544F" w:rsidP="001F4F55">
      <w:pPr>
        <w:pStyle w:val="tv213"/>
        <w:shd w:val="clear" w:color="auto" w:fill="FFFFFF"/>
        <w:spacing w:before="0" w:beforeAutospacing="0" w:after="0" w:afterAutospacing="0"/>
        <w:jc w:val="both"/>
        <w:rPr>
          <w:rFonts w:asciiTheme="minorHAnsi" w:hAnsiTheme="minorHAnsi" w:cstheme="minorHAnsi"/>
          <w:i/>
          <w:u w:val="single"/>
        </w:rPr>
      </w:pPr>
      <w:r w:rsidRPr="001F4F55">
        <w:rPr>
          <w:rFonts w:asciiTheme="minorHAnsi" w:hAnsiTheme="minorHAnsi" w:cstheme="minorHAnsi"/>
          <w:i/>
          <w:u w:val="single"/>
        </w:rPr>
        <w:lastRenderedPageBreak/>
        <w:t xml:space="preserve">Pretendents paziņo arī, kā līgumslēdzēji īsteno riska kontroles pasākumus, šīs prasības izpilde ir pierādāma ar noslēgtajiem līgumiem. </w:t>
      </w:r>
    </w:p>
    <w:p w14:paraId="0275C169" w14:textId="09EF0F76" w:rsidR="00BB544F" w:rsidRPr="001F4F55" w:rsidRDefault="00BB544F" w:rsidP="001F4F55">
      <w:pPr>
        <w:pStyle w:val="Style3"/>
        <w:widowControl/>
        <w:tabs>
          <w:tab w:val="left" w:pos="134"/>
        </w:tabs>
        <w:jc w:val="both"/>
        <w:rPr>
          <w:rFonts w:asciiTheme="minorHAnsi" w:hAnsiTheme="minorHAnsi" w:cstheme="minorHAnsi"/>
          <w:i/>
          <w:u w:val="single"/>
        </w:rPr>
      </w:pPr>
      <w:r w:rsidRPr="001F4F55">
        <w:rPr>
          <w:rFonts w:asciiTheme="minorHAnsi" w:hAnsiTheme="minorHAnsi" w:cstheme="minorHAnsi"/>
          <w:i/>
          <w:u w:val="single"/>
        </w:rPr>
        <w:t xml:space="preserve">Pretendentam ir </w:t>
      </w:r>
      <w:r w:rsidRPr="001F4F55">
        <w:rPr>
          <w:rFonts w:asciiTheme="minorHAnsi" w:eastAsia="Times New Roman" w:hAnsiTheme="minorHAnsi" w:cstheme="minorHAnsi"/>
          <w:i/>
          <w:u w:val="single"/>
        </w:rPr>
        <w:t>procedūras, lai pārbaudītu un kontrolētu visu darbuzņēmēju un piegādātāju nolīgto pakalpojumu un ražo</w:t>
      </w:r>
      <w:r w:rsidRPr="001F4F55">
        <w:rPr>
          <w:rFonts w:asciiTheme="minorHAnsi" w:eastAsia="Times New Roman" w:hAnsiTheme="minorHAnsi" w:cstheme="minorHAnsi"/>
          <w:i/>
          <w:u w:val="single"/>
        </w:rPr>
        <w:softHyphen/>
        <w:t>jumu drošības līmeni un rezultātus, nodrošinot to atbilstību līgumā noteiktajām prasībām</w:t>
      </w:r>
      <w:r w:rsidRPr="001F4F55">
        <w:rPr>
          <w:rFonts w:asciiTheme="minorHAnsi" w:hAnsiTheme="minorHAnsi" w:cstheme="minorHAnsi"/>
          <w:i/>
          <w:u w:val="single"/>
        </w:rPr>
        <w:t>, kā arī pastāv procedūras, lai nodrošinātu, ka darbuzņēmēji un piegādātāji veic drošības uzdevumus, tostarp ar drošību</w:t>
      </w:r>
      <w:r w:rsidR="005869D5" w:rsidRPr="001F4F55">
        <w:rPr>
          <w:rFonts w:asciiTheme="minorHAnsi" w:hAnsiTheme="minorHAnsi" w:cstheme="minorHAnsi"/>
          <w:i/>
          <w:u w:val="single"/>
        </w:rPr>
        <w:t xml:space="preserve"> </w:t>
      </w:r>
      <w:r w:rsidRPr="001F4F55">
        <w:rPr>
          <w:rFonts w:asciiTheme="minorHAnsi" w:hAnsiTheme="minorHAnsi" w:cstheme="minorHAnsi"/>
          <w:i/>
          <w:u w:val="single"/>
        </w:rPr>
        <w:t>saistītas informācijas apmaiņu, saskaņā ar attiecīgām līgumā noteiktām prasībām.</w:t>
      </w:r>
    </w:p>
    <w:p w14:paraId="7C8C11A6" w14:textId="135C87F9" w:rsidR="00BB544F" w:rsidRPr="001F4F55" w:rsidRDefault="00BB544F" w:rsidP="001F4F55">
      <w:pPr>
        <w:pStyle w:val="tv213"/>
        <w:shd w:val="clear" w:color="auto" w:fill="FFFFFF"/>
        <w:spacing w:before="0" w:beforeAutospacing="0" w:after="0" w:afterAutospacing="0"/>
        <w:jc w:val="both"/>
        <w:rPr>
          <w:rFonts w:asciiTheme="minorHAnsi" w:hAnsiTheme="minorHAnsi" w:cstheme="minorHAnsi"/>
          <w:i/>
          <w:u w:val="single"/>
        </w:rPr>
      </w:pPr>
      <w:r w:rsidRPr="001F4F55">
        <w:rPr>
          <w:rFonts w:asciiTheme="minorHAnsi" w:hAnsiTheme="minorHAnsi" w:cstheme="minorHAnsi"/>
          <w:i/>
          <w:u w:val="single"/>
        </w:rPr>
        <w:t>Pretendentam ir procedūras ar drošību saistītu dokumentu un līgumu izsekojamības nodrošināšanai.</w:t>
      </w:r>
      <w:r w:rsidR="005869D5" w:rsidRPr="001F4F55">
        <w:rPr>
          <w:rFonts w:asciiTheme="minorHAnsi" w:hAnsiTheme="minorHAnsi" w:cstheme="minorHAnsi"/>
          <w:i/>
          <w:u w:val="single"/>
        </w:rPr>
        <w:t xml:space="preserve"> </w:t>
      </w:r>
    </w:p>
    <w:p w14:paraId="473FFAFA" w14:textId="77777777" w:rsidR="00BB544F" w:rsidRPr="00BB544F" w:rsidRDefault="00BB544F" w:rsidP="00282821">
      <w:pPr>
        <w:pStyle w:val="tv213"/>
        <w:shd w:val="clear" w:color="auto" w:fill="FFFFFF"/>
        <w:spacing w:before="0" w:beforeAutospacing="0" w:after="0" w:afterAutospacing="0"/>
        <w:ind w:left="284"/>
        <w:jc w:val="both"/>
        <w:rPr>
          <w:rFonts w:asciiTheme="minorHAnsi" w:hAnsiTheme="minorHAnsi" w:cstheme="minorHAnsi"/>
        </w:rPr>
      </w:pPr>
    </w:p>
    <w:p w14:paraId="5EA84B18" w14:textId="07029C06" w:rsidR="00282821" w:rsidRPr="0065790F" w:rsidRDefault="006402A1" w:rsidP="0065790F">
      <w:pPr>
        <w:spacing w:after="0" w:line="240" w:lineRule="auto"/>
        <w:ind w:firstLine="284"/>
        <w:jc w:val="both"/>
        <w:rPr>
          <w:rFonts w:cstheme="minorHAnsi"/>
          <w:sz w:val="24"/>
          <w:szCs w:val="24"/>
        </w:rPr>
      </w:pPr>
      <w:r w:rsidRPr="0065790F">
        <w:rPr>
          <w:rFonts w:cstheme="minorHAnsi"/>
          <w:sz w:val="24"/>
          <w:szCs w:val="24"/>
        </w:rPr>
        <w:t xml:space="preserve">3.2. </w:t>
      </w:r>
      <w:r w:rsidR="00EB343B">
        <w:rPr>
          <w:rFonts w:cstheme="minorHAnsi"/>
          <w:sz w:val="24"/>
          <w:szCs w:val="24"/>
        </w:rPr>
        <w:t>Pretendentam</w:t>
      </w:r>
      <w:r w:rsidRPr="0065790F">
        <w:rPr>
          <w:rFonts w:cstheme="minorHAnsi"/>
          <w:sz w:val="24"/>
          <w:szCs w:val="24"/>
        </w:rPr>
        <w:t xml:space="preserve"> ir procedūras, saskaņā ar kurām nodrošina, ka tiek ziņots par negadījumiem, starpgadījumiem, gandrīz notikušiem negadījumiem un citām bīstamām situācijām un ka tās tiek reģistrētas, izmeklētas un analizētas.</w:t>
      </w:r>
    </w:p>
    <w:p w14:paraId="3012515B" w14:textId="782308F9" w:rsidR="00721B7F" w:rsidRPr="001F4F55" w:rsidRDefault="00B23C8E" w:rsidP="001F4F55">
      <w:pPr>
        <w:pStyle w:val="Sarakstarindkopa"/>
        <w:spacing w:before="120" w:after="120" w:line="240" w:lineRule="auto"/>
        <w:ind w:left="0"/>
        <w:jc w:val="both"/>
        <w:rPr>
          <w:rFonts w:cstheme="minorHAnsi"/>
          <w:i/>
          <w:iCs/>
          <w:sz w:val="24"/>
          <w:szCs w:val="24"/>
          <w:u w:val="single"/>
        </w:rPr>
      </w:pPr>
      <w:r w:rsidRPr="001F4F55">
        <w:rPr>
          <w:rFonts w:cstheme="minorHAnsi"/>
          <w:i/>
          <w:iCs/>
          <w:sz w:val="24"/>
          <w:szCs w:val="24"/>
          <w:u w:val="single"/>
        </w:rPr>
        <w:t xml:space="preserve">Kā tas tiek dokumentēts/ Daži ieteikumi dokumentācijai  </w:t>
      </w:r>
    </w:p>
    <w:p w14:paraId="49C7CFD3" w14:textId="754C07BE" w:rsidR="00721B7F" w:rsidRPr="001F4F55" w:rsidRDefault="005F7A8C" w:rsidP="001F4F55">
      <w:pPr>
        <w:spacing w:after="0" w:line="240" w:lineRule="auto"/>
        <w:jc w:val="both"/>
        <w:rPr>
          <w:rFonts w:cstheme="minorHAnsi"/>
          <w:i/>
          <w:sz w:val="24"/>
          <w:szCs w:val="24"/>
          <w:u w:val="single"/>
        </w:rPr>
      </w:pPr>
      <w:r>
        <w:rPr>
          <w:rFonts w:cstheme="minorHAnsi"/>
          <w:i/>
          <w:sz w:val="24"/>
          <w:szCs w:val="24"/>
          <w:u w:val="single"/>
        </w:rPr>
        <w:t>Pretendents</w:t>
      </w:r>
      <w:r w:rsidR="00721B7F" w:rsidRPr="001F4F55">
        <w:rPr>
          <w:rFonts w:cstheme="minorHAnsi"/>
          <w:i/>
          <w:sz w:val="24"/>
          <w:szCs w:val="24"/>
          <w:u w:val="single"/>
        </w:rPr>
        <w:t xml:space="preserve"> apraksta procedūras, kurās tiek atspoguļota rīcība negadījumos un citu bīstamu notikumos, kas saistīti ar organizācijas darbībām ar ritekļiem, kā arī apraksta kārtību par:</w:t>
      </w:r>
    </w:p>
    <w:p w14:paraId="117C9B3C" w14:textId="77777777" w:rsidR="00721B7F" w:rsidRPr="001F4F55" w:rsidRDefault="00721B7F" w:rsidP="001F4F55">
      <w:pPr>
        <w:spacing w:after="0" w:line="240" w:lineRule="auto"/>
        <w:jc w:val="both"/>
        <w:rPr>
          <w:rFonts w:cstheme="minorHAnsi"/>
          <w:i/>
          <w:sz w:val="24"/>
          <w:szCs w:val="24"/>
          <w:u w:val="single"/>
        </w:rPr>
      </w:pPr>
      <w:r w:rsidRPr="001F4F55">
        <w:rPr>
          <w:rFonts w:cstheme="minorHAnsi"/>
          <w:i/>
          <w:sz w:val="24"/>
          <w:szCs w:val="24"/>
          <w:u w:val="single"/>
        </w:rPr>
        <w:t xml:space="preserve">a) par to ziņošanu,  reģistrēšanu, izmeklēšanu un analīzi, lai noteiktu to cēloņus; </w:t>
      </w:r>
    </w:p>
    <w:p w14:paraId="745C0E82" w14:textId="77777777" w:rsidR="00721B7F" w:rsidRPr="001F4F55" w:rsidRDefault="00721B7F" w:rsidP="001F4F55">
      <w:pPr>
        <w:spacing w:after="0" w:line="240" w:lineRule="auto"/>
        <w:jc w:val="both"/>
        <w:rPr>
          <w:rFonts w:cstheme="minorHAnsi"/>
          <w:i/>
          <w:sz w:val="24"/>
          <w:szCs w:val="24"/>
          <w:u w:val="single"/>
        </w:rPr>
      </w:pPr>
      <w:r w:rsidRPr="001F4F55">
        <w:rPr>
          <w:rFonts w:cstheme="minorHAnsi"/>
          <w:i/>
          <w:sz w:val="24"/>
          <w:szCs w:val="24"/>
          <w:u w:val="single"/>
        </w:rPr>
        <w:t xml:space="preserve">b) par to ziņošanu ziņo valsts struktūrām, kā tas prasīts tiesību aktos. </w:t>
      </w:r>
    </w:p>
    <w:p w14:paraId="0AA57688" w14:textId="123B6ACA" w:rsidR="00721B7F" w:rsidRPr="001F4F55" w:rsidRDefault="005F7A8C" w:rsidP="001F4F55">
      <w:pPr>
        <w:spacing w:after="0" w:line="240" w:lineRule="auto"/>
        <w:jc w:val="both"/>
        <w:rPr>
          <w:rFonts w:cstheme="minorHAnsi"/>
          <w:i/>
          <w:sz w:val="24"/>
          <w:szCs w:val="24"/>
          <w:u w:val="single"/>
        </w:rPr>
      </w:pPr>
      <w:r>
        <w:rPr>
          <w:rFonts w:cstheme="minorHAnsi"/>
          <w:i/>
          <w:sz w:val="24"/>
          <w:szCs w:val="24"/>
          <w:u w:val="single"/>
        </w:rPr>
        <w:t>Pretendents</w:t>
      </w:r>
      <w:r w:rsidR="00721B7F" w:rsidRPr="001F4F55">
        <w:rPr>
          <w:rFonts w:cstheme="minorHAnsi"/>
          <w:i/>
          <w:sz w:val="24"/>
          <w:szCs w:val="24"/>
          <w:u w:val="single"/>
        </w:rPr>
        <w:t xml:space="preserve"> jānodrošina</w:t>
      </w:r>
      <w:r w:rsidR="00721B7F" w:rsidRPr="00F67CFD">
        <w:rPr>
          <w:rFonts w:cstheme="minorHAnsi"/>
          <w:i/>
          <w:sz w:val="24"/>
          <w:szCs w:val="24"/>
          <w:u w:val="single"/>
        </w:rPr>
        <w:t xml:space="preserve">, ka ar izmeklēšanu saistīto informāciju izmanto, lai pārskatītu riska novērtējumu, izdarītu secinājumus ar mērķi uzlabot drošību un attiecīgā gadījumā pieņemtu korektīvus un/vai uzlabojošus pasākumus </w:t>
      </w:r>
      <w:r w:rsidR="00F67CFD" w:rsidRPr="00F67CFD">
        <w:rPr>
          <w:rFonts w:cstheme="minorHAnsi"/>
          <w:i/>
          <w:sz w:val="24"/>
          <w:szCs w:val="24"/>
          <w:u w:val="single"/>
        </w:rPr>
        <w:t>(sk.</w:t>
      </w:r>
      <w:r w:rsidR="00721B7F" w:rsidRPr="00F67CFD">
        <w:rPr>
          <w:rFonts w:cstheme="minorHAnsi"/>
          <w:i/>
          <w:sz w:val="24"/>
          <w:szCs w:val="24"/>
          <w:u w:val="single"/>
        </w:rPr>
        <w:t xml:space="preserve"> Riska novērtējums un Izmaiņu pārvaldība)., tai skaitā</w:t>
      </w:r>
      <w:r w:rsidR="00721B7F" w:rsidRPr="001F4F55">
        <w:rPr>
          <w:rFonts w:cstheme="minorHAnsi"/>
          <w:i/>
          <w:sz w:val="24"/>
          <w:szCs w:val="24"/>
          <w:u w:val="single"/>
        </w:rPr>
        <w:t xml:space="preserve"> attiecīgos gadījumos būtu lietderīgi veikt galveno cēloņu analīzi, rezultātus iekļaut apmācību programmās kā gūto mācību, un attiecīgo informāciju padarīt pieejamu visiem ieinteresētajiem.</w:t>
      </w:r>
    </w:p>
    <w:p w14:paraId="6C801375" w14:textId="44672253" w:rsidR="00282821" w:rsidRPr="00BB544F" w:rsidRDefault="006402A1" w:rsidP="00BB544F">
      <w:pPr>
        <w:spacing w:after="0" w:line="240" w:lineRule="auto"/>
        <w:ind w:firstLine="284"/>
        <w:jc w:val="both"/>
        <w:rPr>
          <w:rFonts w:cstheme="minorHAnsi"/>
          <w:sz w:val="24"/>
          <w:szCs w:val="24"/>
        </w:rPr>
      </w:pPr>
      <w:r w:rsidRPr="00721B7F">
        <w:rPr>
          <w:sz w:val="24"/>
          <w:szCs w:val="24"/>
        </w:rPr>
        <w:t xml:space="preserve"> </w:t>
      </w:r>
      <w:r w:rsidRPr="00BB544F">
        <w:rPr>
          <w:rFonts w:cstheme="minorHAnsi"/>
          <w:sz w:val="24"/>
          <w:szCs w:val="24"/>
        </w:rPr>
        <w:t xml:space="preserve">3.3. Lai periodiski pārskatītu visus procesus, </w:t>
      </w:r>
      <w:r w:rsidR="00EB343B">
        <w:rPr>
          <w:rFonts w:cstheme="minorHAnsi"/>
          <w:sz w:val="24"/>
          <w:szCs w:val="24"/>
        </w:rPr>
        <w:t>Pretendentam</w:t>
      </w:r>
      <w:r w:rsidRPr="00BB544F">
        <w:rPr>
          <w:rFonts w:cstheme="minorHAnsi"/>
          <w:sz w:val="24"/>
          <w:szCs w:val="24"/>
        </w:rPr>
        <w:t xml:space="preserve"> ir iekšēj</w:t>
      </w:r>
      <w:r w:rsidR="009706CD" w:rsidRPr="00BB544F">
        <w:rPr>
          <w:rFonts w:cstheme="minorHAnsi"/>
          <w:sz w:val="24"/>
          <w:szCs w:val="24"/>
        </w:rPr>
        <w:t>ais</w:t>
      </w:r>
      <w:r w:rsidRPr="00BB544F">
        <w:rPr>
          <w:rFonts w:cstheme="minorHAnsi"/>
          <w:sz w:val="24"/>
          <w:szCs w:val="24"/>
        </w:rPr>
        <w:t xml:space="preserve"> </w:t>
      </w:r>
      <w:r w:rsidR="009706CD" w:rsidRPr="00BB544F">
        <w:rPr>
          <w:rFonts w:cstheme="minorHAnsi"/>
          <w:sz w:val="24"/>
          <w:szCs w:val="24"/>
        </w:rPr>
        <w:t>audits</w:t>
      </w:r>
      <w:r w:rsidRPr="00BB544F">
        <w:rPr>
          <w:rFonts w:cstheme="minorHAnsi"/>
          <w:sz w:val="24"/>
          <w:szCs w:val="24"/>
        </w:rPr>
        <w:t>, kas ir neatkarīg</w:t>
      </w:r>
      <w:r w:rsidR="009706CD" w:rsidRPr="00BB544F">
        <w:rPr>
          <w:rFonts w:cstheme="minorHAnsi"/>
          <w:sz w:val="24"/>
          <w:szCs w:val="24"/>
        </w:rPr>
        <w:t>s</w:t>
      </w:r>
      <w:r w:rsidRPr="00BB544F">
        <w:rPr>
          <w:rFonts w:cstheme="minorHAnsi"/>
          <w:sz w:val="24"/>
          <w:szCs w:val="24"/>
        </w:rPr>
        <w:t>, objektīv</w:t>
      </w:r>
      <w:r w:rsidR="009706CD" w:rsidRPr="00BB544F">
        <w:rPr>
          <w:rFonts w:cstheme="minorHAnsi"/>
          <w:sz w:val="24"/>
          <w:szCs w:val="24"/>
        </w:rPr>
        <w:t>s</w:t>
      </w:r>
      <w:r w:rsidRPr="00BB544F">
        <w:rPr>
          <w:rFonts w:cstheme="minorHAnsi"/>
          <w:sz w:val="24"/>
          <w:szCs w:val="24"/>
        </w:rPr>
        <w:t xml:space="preserve"> un darbojas pārredzamā veidā. </w:t>
      </w:r>
    </w:p>
    <w:p w14:paraId="6630E517" w14:textId="1B40CDF5" w:rsidR="00282821" w:rsidRPr="001F4F55" w:rsidRDefault="00B23C8E" w:rsidP="001F4F55">
      <w:pPr>
        <w:pStyle w:val="tv213"/>
        <w:shd w:val="clear" w:color="auto" w:fill="FFFFFF"/>
        <w:spacing w:before="120" w:beforeAutospacing="0" w:after="120" w:afterAutospacing="0"/>
        <w:jc w:val="both"/>
        <w:rPr>
          <w:rFonts w:asciiTheme="minorHAnsi" w:hAnsiTheme="minorHAnsi" w:cstheme="minorHAnsi"/>
        </w:rPr>
      </w:pPr>
      <w:r w:rsidRPr="001F4F55">
        <w:rPr>
          <w:rFonts w:asciiTheme="minorHAnsi" w:hAnsiTheme="minorHAnsi" w:cstheme="minorHAnsi"/>
          <w:i/>
          <w:iCs/>
          <w:u w:val="single"/>
        </w:rPr>
        <w:t xml:space="preserve">Kā tas tiek dokumentēts/ Daži ieteikumi dokumentācijai  </w:t>
      </w:r>
    </w:p>
    <w:p w14:paraId="0130DB92" w14:textId="222E1CCF" w:rsidR="00285F89" w:rsidRPr="001F4F55" w:rsidRDefault="00285F89" w:rsidP="001F4F55">
      <w:pPr>
        <w:spacing w:after="0" w:line="240" w:lineRule="auto"/>
        <w:jc w:val="both"/>
        <w:rPr>
          <w:rFonts w:cstheme="minorHAnsi"/>
          <w:i/>
          <w:sz w:val="24"/>
          <w:szCs w:val="24"/>
          <w:u w:val="single"/>
        </w:rPr>
      </w:pPr>
      <w:r w:rsidRPr="001F4F55">
        <w:rPr>
          <w:rFonts w:cstheme="minorHAnsi"/>
          <w:i/>
          <w:sz w:val="24"/>
          <w:szCs w:val="24"/>
          <w:u w:val="single"/>
        </w:rPr>
        <w:t xml:space="preserve">Lai pārbaudītu un pārliecinātos, ka izveidotā sistēma joprojām ir efektīva, </w:t>
      </w:r>
      <w:r w:rsidR="005F7A8C">
        <w:rPr>
          <w:rFonts w:cstheme="minorHAnsi"/>
          <w:i/>
          <w:sz w:val="24"/>
          <w:szCs w:val="24"/>
          <w:u w:val="single"/>
        </w:rPr>
        <w:t>Pretendents</w:t>
      </w:r>
      <w:r w:rsidRPr="001F4F55">
        <w:rPr>
          <w:rFonts w:cstheme="minorHAnsi"/>
          <w:i/>
          <w:sz w:val="24"/>
          <w:szCs w:val="24"/>
          <w:u w:val="single"/>
        </w:rPr>
        <w:t xml:space="preserve"> apraksta, ka  neatkarīgi, objektīvi un pārredzami veic iekšējo auditu nolūkā vākt un analizēt informāciju uzraudzības vajadzībām, ietverot: </w:t>
      </w:r>
    </w:p>
    <w:p w14:paraId="4A6414E7" w14:textId="77777777" w:rsidR="00285F89" w:rsidRPr="001F4F55" w:rsidRDefault="00285F89" w:rsidP="008411BD">
      <w:pPr>
        <w:pStyle w:val="Sarakstarindkopa"/>
        <w:numPr>
          <w:ilvl w:val="1"/>
          <w:numId w:val="67"/>
        </w:numPr>
        <w:spacing w:after="0" w:line="240" w:lineRule="auto"/>
        <w:ind w:left="0" w:firstLine="284"/>
        <w:jc w:val="both"/>
        <w:rPr>
          <w:rFonts w:cstheme="minorHAnsi"/>
          <w:i/>
          <w:sz w:val="24"/>
          <w:szCs w:val="24"/>
          <w:u w:val="single"/>
        </w:rPr>
      </w:pPr>
      <w:r w:rsidRPr="001F4F55">
        <w:rPr>
          <w:rFonts w:cstheme="minorHAnsi"/>
          <w:i/>
          <w:sz w:val="24"/>
          <w:szCs w:val="24"/>
          <w:u w:val="single"/>
        </w:rPr>
        <w:t>plānoto iekšējo audita grafiku, ko var pārskatīt atkarībā no iepriekšējo auditu un veiktspējas uzraudzības rezultātiem;</w:t>
      </w:r>
    </w:p>
    <w:p w14:paraId="7C82C9D7" w14:textId="77777777" w:rsidR="00285F89" w:rsidRPr="001F4F55" w:rsidRDefault="00285F89" w:rsidP="008411BD">
      <w:pPr>
        <w:pStyle w:val="Sarakstarindkopa"/>
        <w:numPr>
          <w:ilvl w:val="1"/>
          <w:numId w:val="67"/>
        </w:numPr>
        <w:spacing w:after="0" w:line="240" w:lineRule="auto"/>
        <w:ind w:left="0" w:firstLine="284"/>
        <w:jc w:val="both"/>
        <w:rPr>
          <w:rFonts w:cstheme="minorHAnsi"/>
          <w:i/>
          <w:sz w:val="24"/>
          <w:szCs w:val="24"/>
          <w:u w:val="single"/>
        </w:rPr>
      </w:pPr>
      <w:r w:rsidRPr="001F4F55">
        <w:rPr>
          <w:rFonts w:cstheme="minorHAnsi"/>
          <w:i/>
          <w:sz w:val="24"/>
          <w:szCs w:val="24"/>
          <w:u w:val="single"/>
        </w:rPr>
        <w:t>kompetento komersanta audita revidentu identifikāciju un atlasi, nodrošinot neatkarību un izvairoties no interešu konflikta starp vērtējošo un vērtējamo personu;</w:t>
      </w:r>
    </w:p>
    <w:p w14:paraId="4086464D" w14:textId="77777777" w:rsidR="00285F89" w:rsidRPr="001F4F55" w:rsidRDefault="00285F89" w:rsidP="008411BD">
      <w:pPr>
        <w:pStyle w:val="Sarakstarindkopa"/>
        <w:numPr>
          <w:ilvl w:val="1"/>
          <w:numId w:val="67"/>
        </w:numPr>
        <w:spacing w:after="0" w:line="240" w:lineRule="auto"/>
        <w:ind w:left="0" w:firstLine="284"/>
        <w:jc w:val="both"/>
        <w:rPr>
          <w:rFonts w:cstheme="minorHAnsi"/>
          <w:i/>
          <w:sz w:val="24"/>
          <w:szCs w:val="24"/>
          <w:u w:val="single"/>
        </w:rPr>
      </w:pPr>
      <w:r w:rsidRPr="001F4F55">
        <w:rPr>
          <w:rFonts w:cstheme="minorHAnsi"/>
          <w:i/>
          <w:sz w:val="24"/>
          <w:szCs w:val="24"/>
          <w:u w:val="single"/>
        </w:rPr>
        <w:t xml:space="preserve">auditu rezultātu analīzi un novērtējumu; </w:t>
      </w:r>
    </w:p>
    <w:p w14:paraId="1D6E4D9B" w14:textId="77777777" w:rsidR="004B1B9A" w:rsidRPr="001F4F55" w:rsidRDefault="00285F89" w:rsidP="008411BD">
      <w:pPr>
        <w:pStyle w:val="Sarakstarindkopa"/>
        <w:numPr>
          <w:ilvl w:val="1"/>
          <w:numId w:val="67"/>
        </w:numPr>
        <w:spacing w:after="0" w:line="240" w:lineRule="auto"/>
        <w:ind w:left="0" w:firstLine="284"/>
        <w:jc w:val="both"/>
        <w:rPr>
          <w:rFonts w:cstheme="minorHAnsi"/>
          <w:i/>
          <w:sz w:val="24"/>
          <w:szCs w:val="24"/>
          <w:u w:val="single"/>
        </w:rPr>
      </w:pPr>
      <w:r w:rsidRPr="001F4F55">
        <w:rPr>
          <w:rFonts w:cstheme="minorHAnsi"/>
          <w:i/>
          <w:sz w:val="24"/>
          <w:szCs w:val="24"/>
          <w:u w:val="single"/>
        </w:rPr>
        <w:t xml:space="preserve">korektīvu vai uzlabojošu pasākumu nepieciešamības apzināšanu; </w:t>
      </w:r>
    </w:p>
    <w:p w14:paraId="5E680EF7" w14:textId="77777777" w:rsidR="004B1B9A" w:rsidRPr="001F4F55" w:rsidRDefault="00285F89" w:rsidP="008411BD">
      <w:pPr>
        <w:pStyle w:val="Sarakstarindkopa"/>
        <w:numPr>
          <w:ilvl w:val="1"/>
          <w:numId w:val="67"/>
        </w:numPr>
        <w:spacing w:after="0" w:line="240" w:lineRule="auto"/>
        <w:ind w:left="0" w:firstLine="284"/>
        <w:jc w:val="both"/>
        <w:rPr>
          <w:rFonts w:cstheme="minorHAnsi"/>
          <w:i/>
          <w:sz w:val="24"/>
          <w:szCs w:val="24"/>
          <w:u w:val="single"/>
        </w:rPr>
      </w:pPr>
      <w:r w:rsidRPr="001F4F55">
        <w:rPr>
          <w:rFonts w:cstheme="minorHAnsi"/>
          <w:i/>
          <w:sz w:val="24"/>
          <w:szCs w:val="24"/>
          <w:u w:val="single"/>
        </w:rPr>
        <w:t xml:space="preserve">pārliecināšanos par šo pasākumu pabeigtību un efektivitāti; </w:t>
      </w:r>
    </w:p>
    <w:p w14:paraId="4EE230CF" w14:textId="77777777" w:rsidR="004B1B9A" w:rsidRPr="001F4F55" w:rsidRDefault="00285F89" w:rsidP="008411BD">
      <w:pPr>
        <w:pStyle w:val="Sarakstarindkopa"/>
        <w:numPr>
          <w:ilvl w:val="1"/>
          <w:numId w:val="67"/>
        </w:numPr>
        <w:spacing w:after="0" w:line="240" w:lineRule="auto"/>
        <w:ind w:left="0" w:firstLine="284"/>
        <w:jc w:val="both"/>
        <w:rPr>
          <w:rFonts w:cstheme="minorHAnsi"/>
          <w:i/>
          <w:sz w:val="24"/>
          <w:szCs w:val="24"/>
          <w:u w:val="single"/>
        </w:rPr>
      </w:pPr>
      <w:r w:rsidRPr="001F4F55">
        <w:rPr>
          <w:rFonts w:cstheme="minorHAnsi"/>
          <w:i/>
          <w:sz w:val="24"/>
          <w:szCs w:val="24"/>
          <w:u w:val="single"/>
        </w:rPr>
        <w:t xml:space="preserve">dokumentāciju, kas attiecas uz auditu veikšanu un rezultātiem; </w:t>
      </w:r>
    </w:p>
    <w:p w14:paraId="27C57A6E" w14:textId="13A57E12" w:rsidR="00BB544F" w:rsidRPr="001F4F55" w:rsidRDefault="00BB544F" w:rsidP="008411BD">
      <w:pPr>
        <w:pStyle w:val="Sarakstarindkopa"/>
        <w:numPr>
          <w:ilvl w:val="1"/>
          <w:numId w:val="67"/>
        </w:numPr>
        <w:spacing w:after="0" w:line="240" w:lineRule="auto"/>
        <w:ind w:left="0" w:firstLine="284"/>
        <w:jc w:val="both"/>
        <w:rPr>
          <w:rFonts w:cstheme="minorHAnsi"/>
          <w:sz w:val="24"/>
          <w:szCs w:val="24"/>
        </w:rPr>
      </w:pPr>
      <w:r w:rsidRPr="001F4F55">
        <w:rPr>
          <w:rFonts w:cstheme="minorHAnsi"/>
          <w:i/>
          <w:sz w:val="24"/>
          <w:szCs w:val="24"/>
          <w:u w:val="single"/>
        </w:rPr>
        <w:t>auditu</w:t>
      </w:r>
      <w:r w:rsidRPr="001F4F55">
        <w:rPr>
          <w:rFonts w:cstheme="minorHAnsi"/>
          <w:sz w:val="24"/>
          <w:szCs w:val="24"/>
        </w:rPr>
        <w:t xml:space="preserve"> rezultātu paziņošanu augstākā līmeņa vadībai.</w:t>
      </w:r>
    </w:p>
    <w:p w14:paraId="4EDFFD80" w14:textId="77777777" w:rsidR="005869D5" w:rsidRDefault="005869D5" w:rsidP="005869D5">
      <w:pPr>
        <w:pStyle w:val="tv213"/>
        <w:shd w:val="clear" w:color="auto" w:fill="FFFFFF"/>
        <w:spacing w:before="0" w:beforeAutospacing="0" w:after="0" w:afterAutospacing="0"/>
        <w:jc w:val="both"/>
        <w:rPr>
          <w:sz w:val="19"/>
          <w:szCs w:val="19"/>
        </w:rPr>
      </w:pPr>
    </w:p>
    <w:p w14:paraId="3953DFE5" w14:textId="1741949C" w:rsidR="009330AF" w:rsidRDefault="005869D5" w:rsidP="005869D5">
      <w:pPr>
        <w:spacing w:after="0" w:line="240" w:lineRule="auto"/>
        <w:ind w:firstLine="284"/>
        <w:jc w:val="both"/>
        <w:rPr>
          <w:rFonts w:cstheme="minorHAnsi"/>
          <w:sz w:val="24"/>
          <w:szCs w:val="24"/>
        </w:rPr>
      </w:pPr>
      <w:r w:rsidRPr="005869D5">
        <w:rPr>
          <w:rFonts w:cstheme="minorHAnsi"/>
          <w:sz w:val="24"/>
          <w:szCs w:val="24"/>
        </w:rPr>
        <w:t>3.</w:t>
      </w:r>
      <w:r>
        <w:rPr>
          <w:rFonts w:cstheme="minorHAnsi"/>
          <w:sz w:val="24"/>
          <w:szCs w:val="24"/>
        </w:rPr>
        <w:t>4</w:t>
      </w:r>
      <w:r w:rsidR="006402A1" w:rsidRPr="005869D5">
        <w:rPr>
          <w:rFonts w:cstheme="minorHAnsi"/>
          <w:sz w:val="24"/>
          <w:szCs w:val="24"/>
        </w:rPr>
        <w:t xml:space="preserve"> </w:t>
      </w:r>
      <w:r w:rsidR="0037718E">
        <w:rPr>
          <w:rFonts w:cstheme="minorHAnsi"/>
          <w:sz w:val="24"/>
          <w:szCs w:val="24"/>
        </w:rPr>
        <w:t xml:space="preserve">Šīs </w:t>
      </w:r>
      <w:r w:rsidR="006402A1" w:rsidRPr="005869D5">
        <w:rPr>
          <w:rFonts w:cstheme="minorHAnsi"/>
          <w:sz w:val="24"/>
          <w:szCs w:val="24"/>
        </w:rPr>
        <w:t xml:space="preserve">3.1., 3.2. un 3.3. punktā minētās procedūras atbilst kopīgajām drošības metodēm, kas saistītas ar riska izvērtēšanas un novērtēšanas metodēm, kuras pieņemtas saskaņā ar Direktīvas (ES) 2016/798 6. panta 1. punkta a) apakšpunktu, un metodēm drošības līmeņa un dzelzceļa operatoru drošības rādītāju novērtēšanai valsts un Savienības līmenī, kuras pieņemtas saskaņā ar minētās direktīvas 6. panta 1. punkta d) apakšpunktu. </w:t>
      </w:r>
    </w:p>
    <w:p w14:paraId="5E6D0555" w14:textId="02D1EE4F" w:rsidR="005869D5" w:rsidRPr="001F4F55" w:rsidRDefault="00B23C8E" w:rsidP="001F4F55">
      <w:pPr>
        <w:pStyle w:val="tv213"/>
        <w:shd w:val="clear" w:color="auto" w:fill="FFFFFF"/>
        <w:spacing w:before="120" w:beforeAutospacing="0" w:after="120" w:afterAutospacing="0"/>
        <w:jc w:val="both"/>
        <w:rPr>
          <w:rFonts w:asciiTheme="minorHAnsi" w:hAnsiTheme="minorHAnsi" w:cstheme="minorHAnsi"/>
          <w:i/>
          <w:iCs/>
          <w:u w:val="single"/>
        </w:rPr>
      </w:pPr>
      <w:r w:rsidRPr="001F4F55">
        <w:rPr>
          <w:rFonts w:asciiTheme="minorHAnsi" w:hAnsiTheme="minorHAnsi" w:cstheme="minorHAnsi"/>
          <w:i/>
          <w:iCs/>
          <w:u w:val="single"/>
        </w:rPr>
        <w:lastRenderedPageBreak/>
        <w:t xml:space="preserve">Kā tas tiek dokumentēts/ Daži ieteikumi dokumentācijai  </w:t>
      </w:r>
    </w:p>
    <w:p w14:paraId="6584FB86" w14:textId="3E3ED5C0" w:rsidR="005869D5" w:rsidRPr="00F67CFD" w:rsidRDefault="005869D5" w:rsidP="001F4F55">
      <w:pPr>
        <w:spacing w:after="0" w:line="240" w:lineRule="auto"/>
        <w:jc w:val="both"/>
        <w:rPr>
          <w:rFonts w:cstheme="minorHAnsi"/>
          <w:i/>
          <w:sz w:val="24"/>
          <w:szCs w:val="24"/>
          <w:u w:val="single"/>
        </w:rPr>
      </w:pPr>
      <w:r w:rsidRPr="001F4F55">
        <w:rPr>
          <w:rFonts w:cstheme="minorHAnsi"/>
          <w:i/>
          <w:sz w:val="24"/>
          <w:szCs w:val="24"/>
          <w:u w:val="single"/>
        </w:rPr>
        <w:t xml:space="preserve">Pretendents nodrošina, kā 3.punktā minētās procedūras atbilst kopīgajām drošības metodēm , tiek </w:t>
      </w:r>
      <w:r w:rsidRPr="00F67CFD">
        <w:rPr>
          <w:rFonts w:cstheme="minorHAnsi"/>
          <w:i/>
          <w:sz w:val="24"/>
          <w:szCs w:val="24"/>
          <w:u w:val="single"/>
        </w:rPr>
        <w:t>nodrošināta risku kontrole, kā tiek ieviesti un īstenoti nepieciešamie riska kontroles pasākumi par procesu izpildi.</w:t>
      </w:r>
    </w:p>
    <w:p w14:paraId="514519CD" w14:textId="77777777" w:rsidR="001F4F55" w:rsidRPr="00F67CFD" w:rsidRDefault="00D33D43" w:rsidP="005F3B95">
      <w:pPr>
        <w:pStyle w:val="tv213"/>
        <w:numPr>
          <w:ilvl w:val="0"/>
          <w:numId w:val="51"/>
        </w:numPr>
        <w:shd w:val="clear" w:color="auto" w:fill="FFFFFF"/>
        <w:spacing w:before="0" w:beforeAutospacing="0" w:after="0" w:afterAutospacing="0"/>
        <w:ind w:left="709" w:hanging="425"/>
        <w:jc w:val="both"/>
        <w:rPr>
          <w:rFonts w:asciiTheme="minorHAnsi" w:eastAsia="Calibri" w:hAnsiTheme="minorHAnsi" w:cstheme="minorHAnsi"/>
        </w:rPr>
      </w:pPr>
      <w:r w:rsidRPr="00F67CFD">
        <w:rPr>
          <w:rFonts w:asciiTheme="minorHAnsi" w:eastAsia="Calibri" w:hAnsiTheme="minorHAnsi" w:cstheme="minorHAnsi"/>
          <w:b/>
          <w:bCs/>
          <w:i/>
          <w:iCs/>
        </w:rPr>
        <w:t xml:space="preserve">Nepārtrauktas pilnveidošanas nodrošināšanai </w:t>
      </w:r>
      <w:r w:rsidRPr="00F67CFD">
        <w:rPr>
          <w:rFonts w:asciiTheme="minorHAnsi" w:eastAsia="Calibri" w:hAnsiTheme="minorHAnsi" w:cstheme="minorHAnsi"/>
        </w:rPr>
        <w:t>– nodrošināt no regulāras pārraudzības un auditiem, kā arī no citiem būtiskiem avotiem iegūtās informācijas sistemātisku analīzi, un izmantot iegūtos rezultātus nolūkā mācīties un ieviest preventīvus vai korektīvus pasākumus, lai saglabātu vai uzlabotu drošības līmeni;</w:t>
      </w:r>
    </w:p>
    <w:p w14:paraId="4140A90C" w14:textId="62FBB6D2" w:rsidR="001F4F55" w:rsidRPr="001F4F55" w:rsidRDefault="001F4F55" w:rsidP="001F4F55">
      <w:pPr>
        <w:pStyle w:val="tv213"/>
        <w:shd w:val="clear" w:color="auto" w:fill="FFFFFF"/>
        <w:tabs>
          <w:tab w:val="left" w:pos="567"/>
        </w:tabs>
        <w:spacing w:before="0" w:beforeAutospacing="0" w:after="0" w:afterAutospacing="0"/>
        <w:jc w:val="both"/>
        <w:rPr>
          <w:rFonts w:asciiTheme="minorHAnsi" w:eastAsia="Calibri" w:hAnsiTheme="minorHAnsi" w:cstheme="minorHAnsi"/>
          <w:highlight w:val="cyan"/>
        </w:rPr>
      </w:pPr>
      <w:r w:rsidRPr="001F4F55">
        <w:rPr>
          <w:rFonts w:asciiTheme="minorHAnsi" w:hAnsiTheme="minorHAnsi" w:cstheme="minorHAnsi"/>
          <w:i/>
          <w:iCs/>
          <w:u w:val="single"/>
        </w:rPr>
        <w:t xml:space="preserve">Kā tas tiek dokumentēts/ Daži ieteikumi dokumentācijai  </w:t>
      </w:r>
    </w:p>
    <w:p w14:paraId="6FE50D6B" w14:textId="77777777" w:rsidR="001F4F55" w:rsidRPr="00632C72" w:rsidRDefault="001F4F55" w:rsidP="001F4F55">
      <w:pPr>
        <w:pStyle w:val="tv213"/>
        <w:shd w:val="clear" w:color="auto" w:fill="FFFFFF"/>
        <w:tabs>
          <w:tab w:val="left" w:pos="567"/>
        </w:tabs>
        <w:spacing w:before="0" w:beforeAutospacing="0" w:after="0" w:afterAutospacing="0"/>
        <w:jc w:val="both"/>
        <w:rPr>
          <w:rFonts w:asciiTheme="minorHAnsi" w:eastAsia="Calibri" w:hAnsiTheme="minorHAnsi" w:cstheme="minorHAnsi"/>
          <w:highlight w:val="cyan"/>
        </w:rPr>
      </w:pPr>
    </w:p>
    <w:p w14:paraId="2DF92602" w14:textId="5B4AEAF0" w:rsidR="009330AF" w:rsidRPr="001F4F55" w:rsidRDefault="00D33D43" w:rsidP="001F4F55">
      <w:pPr>
        <w:spacing w:after="0" w:line="240" w:lineRule="auto"/>
        <w:jc w:val="both"/>
        <w:rPr>
          <w:rFonts w:cstheme="minorHAnsi"/>
          <w:i/>
          <w:sz w:val="24"/>
          <w:szCs w:val="24"/>
          <w:u w:val="single"/>
        </w:rPr>
      </w:pPr>
      <w:r w:rsidRPr="001F4F55">
        <w:rPr>
          <w:rFonts w:cstheme="minorHAnsi"/>
          <w:i/>
          <w:sz w:val="24"/>
          <w:szCs w:val="24"/>
          <w:u w:val="single"/>
        </w:rPr>
        <w:t xml:space="preserve">Pretendentam </w:t>
      </w:r>
      <w:r w:rsidR="006402A1" w:rsidRPr="001F4F55">
        <w:rPr>
          <w:rFonts w:cstheme="minorHAnsi"/>
          <w:i/>
          <w:sz w:val="24"/>
          <w:szCs w:val="24"/>
          <w:u w:val="single"/>
        </w:rPr>
        <w:t>ir procedūras, saskaņā ar kurām nodrošina, ka:</w:t>
      </w:r>
    </w:p>
    <w:p w14:paraId="4440471C" w14:textId="72CC1B3B" w:rsidR="009330AF" w:rsidRPr="001F4F55" w:rsidRDefault="006402A1" w:rsidP="001F4F55">
      <w:pPr>
        <w:spacing w:after="0" w:line="240" w:lineRule="auto"/>
        <w:ind w:firstLine="284"/>
        <w:jc w:val="both"/>
        <w:rPr>
          <w:rFonts w:cstheme="minorHAnsi"/>
          <w:i/>
          <w:sz w:val="24"/>
          <w:szCs w:val="24"/>
          <w:u w:val="single"/>
        </w:rPr>
      </w:pPr>
      <w:r w:rsidRPr="001F4F55">
        <w:rPr>
          <w:rFonts w:cstheme="minorHAnsi"/>
          <w:i/>
          <w:sz w:val="24"/>
          <w:szCs w:val="24"/>
          <w:u w:val="single"/>
        </w:rPr>
        <w:t>a) konstatētās nepilnības tiek novērstas</w:t>
      </w:r>
      <w:r w:rsidR="00D33D43" w:rsidRPr="001F4F55">
        <w:rPr>
          <w:rFonts w:cstheme="minorHAnsi"/>
          <w:i/>
          <w:sz w:val="24"/>
          <w:szCs w:val="24"/>
          <w:u w:val="single"/>
        </w:rPr>
        <w:t>;</w:t>
      </w:r>
    </w:p>
    <w:p w14:paraId="1EAF7F19" w14:textId="6216E994" w:rsidR="009330AF" w:rsidRPr="001F4F55" w:rsidRDefault="006402A1" w:rsidP="001F4F55">
      <w:pPr>
        <w:spacing w:after="0" w:line="240" w:lineRule="auto"/>
        <w:ind w:firstLine="284"/>
        <w:jc w:val="both"/>
        <w:rPr>
          <w:rFonts w:cstheme="minorHAnsi"/>
          <w:i/>
          <w:sz w:val="24"/>
          <w:szCs w:val="24"/>
          <w:u w:val="single"/>
        </w:rPr>
      </w:pPr>
      <w:r w:rsidRPr="001F4F55">
        <w:rPr>
          <w:rFonts w:cstheme="minorHAnsi"/>
          <w:i/>
          <w:sz w:val="24"/>
          <w:szCs w:val="24"/>
          <w:u w:val="single"/>
        </w:rPr>
        <w:t>b) tiek ieviesti jauni pasākumi drošības jomā;</w:t>
      </w:r>
    </w:p>
    <w:p w14:paraId="00313F23" w14:textId="7858A0F2" w:rsidR="009330AF" w:rsidRPr="001F4F55" w:rsidRDefault="006402A1" w:rsidP="001F4F55">
      <w:pPr>
        <w:spacing w:after="0" w:line="240" w:lineRule="auto"/>
        <w:ind w:firstLine="284"/>
        <w:jc w:val="both"/>
        <w:rPr>
          <w:rFonts w:cstheme="minorHAnsi"/>
          <w:i/>
          <w:sz w:val="24"/>
          <w:szCs w:val="24"/>
          <w:u w:val="single"/>
        </w:rPr>
      </w:pPr>
      <w:r w:rsidRPr="001F4F55">
        <w:rPr>
          <w:rFonts w:cstheme="minorHAnsi"/>
          <w:i/>
          <w:sz w:val="24"/>
          <w:szCs w:val="24"/>
          <w:u w:val="single"/>
        </w:rPr>
        <w:t xml:space="preserve"> c) iekšējā </w:t>
      </w:r>
      <w:r w:rsidR="0080299D" w:rsidRPr="001F4F55">
        <w:rPr>
          <w:rFonts w:cstheme="minorHAnsi"/>
          <w:i/>
          <w:sz w:val="24"/>
          <w:szCs w:val="24"/>
          <w:u w:val="single"/>
        </w:rPr>
        <w:t>audita</w:t>
      </w:r>
      <w:r w:rsidRPr="001F4F55">
        <w:rPr>
          <w:rFonts w:cstheme="minorHAnsi"/>
          <w:i/>
          <w:sz w:val="24"/>
          <w:szCs w:val="24"/>
          <w:u w:val="single"/>
        </w:rPr>
        <w:t xml:space="preserve"> rezultāti tiek izmantoti, lai panāktu uzlabojumus sistēmā;</w:t>
      </w:r>
    </w:p>
    <w:p w14:paraId="4A112692" w14:textId="77777777" w:rsidR="009330AF" w:rsidRPr="001F4F55" w:rsidRDefault="006402A1" w:rsidP="001F4F55">
      <w:pPr>
        <w:spacing w:after="0" w:line="240" w:lineRule="auto"/>
        <w:ind w:firstLine="284"/>
        <w:jc w:val="both"/>
        <w:rPr>
          <w:rFonts w:cstheme="minorHAnsi"/>
          <w:i/>
          <w:sz w:val="24"/>
          <w:szCs w:val="24"/>
          <w:u w:val="single"/>
        </w:rPr>
      </w:pPr>
      <w:r w:rsidRPr="001F4F55">
        <w:rPr>
          <w:rFonts w:cstheme="minorHAnsi"/>
          <w:i/>
          <w:sz w:val="24"/>
          <w:szCs w:val="24"/>
          <w:u w:val="single"/>
        </w:rPr>
        <w:t>d) nepieciešamības gadījumā tiek īstenoti preventīvi vai korektīvi pasākumi, ar ko nodrošina dzelzceļa sistēmas atbilstību standartiem un citām prasībām visā iekārtu un darbību dzīves ciklā;</w:t>
      </w:r>
    </w:p>
    <w:p w14:paraId="48857611" w14:textId="77777777" w:rsidR="009330AF" w:rsidRPr="001F4F55" w:rsidRDefault="006402A1" w:rsidP="001F4F55">
      <w:pPr>
        <w:spacing w:after="0" w:line="240" w:lineRule="auto"/>
        <w:ind w:firstLine="284"/>
        <w:jc w:val="both"/>
        <w:rPr>
          <w:rFonts w:cstheme="minorHAnsi"/>
          <w:i/>
          <w:sz w:val="24"/>
          <w:szCs w:val="24"/>
          <w:u w:val="single"/>
        </w:rPr>
      </w:pPr>
      <w:r w:rsidRPr="001F4F55">
        <w:rPr>
          <w:rFonts w:cstheme="minorHAnsi"/>
          <w:i/>
          <w:sz w:val="24"/>
          <w:szCs w:val="24"/>
          <w:u w:val="single"/>
        </w:rPr>
        <w:t xml:space="preserve"> e) svarīga informācija par negadījumu, starpgadījumu, gandrīz notikušu negadījumu un citu bīstamu situāciju izmeklēšanu un to cēloņiem tiek izmantota, lai mācītos un, ja nepieciešams, pieņemtu pasākumus nolūkā paaugstināt drošības līmeni; </w:t>
      </w:r>
    </w:p>
    <w:p w14:paraId="4D9DAB40" w14:textId="77777777" w:rsidR="00D33D43" w:rsidRPr="001F4F55" w:rsidRDefault="006402A1" w:rsidP="001F4F55">
      <w:pPr>
        <w:spacing w:after="0" w:line="240" w:lineRule="auto"/>
        <w:ind w:firstLine="284"/>
        <w:jc w:val="both"/>
        <w:rPr>
          <w:rFonts w:cstheme="minorHAnsi"/>
          <w:i/>
          <w:sz w:val="24"/>
          <w:szCs w:val="24"/>
          <w:u w:val="single"/>
        </w:rPr>
      </w:pPr>
      <w:r w:rsidRPr="001F4F55">
        <w:rPr>
          <w:rFonts w:cstheme="minorHAnsi"/>
          <w:i/>
          <w:sz w:val="24"/>
          <w:szCs w:val="24"/>
          <w:u w:val="single"/>
        </w:rPr>
        <w:t xml:space="preserve">f) tiek izvērtēti un nepieciešamības gadījumā īstenoti attiecīgie valsts drošības iestādes, valsts izmeklēšanas struktūras un nozares vai iekšējās izmeklēšanas ieteikumi; </w:t>
      </w:r>
    </w:p>
    <w:p w14:paraId="3ADC68B2" w14:textId="3FF1428D" w:rsidR="009330AF" w:rsidRPr="001F4F55" w:rsidRDefault="006402A1" w:rsidP="001F4F55">
      <w:pPr>
        <w:spacing w:after="0" w:line="240" w:lineRule="auto"/>
        <w:ind w:firstLine="284"/>
        <w:jc w:val="both"/>
        <w:rPr>
          <w:rFonts w:cstheme="minorHAnsi"/>
          <w:i/>
          <w:sz w:val="24"/>
          <w:szCs w:val="24"/>
          <w:u w:val="single"/>
        </w:rPr>
      </w:pPr>
      <w:r w:rsidRPr="001F4F55">
        <w:rPr>
          <w:rFonts w:cstheme="minorHAnsi"/>
          <w:i/>
          <w:sz w:val="24"/>
          <w:szCs w:val="24"/>
          <w:u w:val="single"/>
        </w:rPr>
        <w:t>g)</w:t>
      </w:r>
      <w:r w:rsidR="00D33D43" w:rsidRPr="001F4F55">
        <w:rPr>
          <w:rFonts w:cstheme="minorHAnsi"/>
          <w:i/>
          <w:sz w:val="24"/>
          <w:szCs w:val="24"/>
          <w:u w:val="single"/>
        </w:rPr>
        <w:t xml:space="preserve"> </w:t>
      </w:r>
      <w:r w:rsidRPr="001F4F55">
        <w:rPr>
          <w:rFonts w:cstheme="minorHAnsi"/>
          <w:i/>
          <w:sz w:val="24"/>
          <w:szCs w:val="24"/>
          <w:u w:val="single"/>
        </w:rPr>
        <w:t xml:space="preserve">tiek izskatīti un ņemti vērā attiecīgie ziņojumi vai informācija no dzelzceļa </w:t>
      </w:r>
      <w:r w:rsidR="00EE6AB0" w:rsidRPr="001F4F55">
        <w:rPr>
          <w:rFonts w:cstheme="minorHAnsi"/>
          <w:i/>
          <w:sz w:val="24"/>
          <w:szCs w:val="24"/>
          <w:u w:val="single"/>
        </w:rPr>
        <w:t>pārvadātāji</w:t>
      </w:r>
      <w:r w:rsidRPr="001F4F55">
        <w:rPr>
          <w:rFonts w:cstheme="minorHAnsi"/>
          <w:i/>
          <w:sz w:val="24"/>
          <w:szCs w:val="24"/>
          <w:u w:val="single"/>
        </w:rPr>
        <w:t xml:space="preserve">em/infrastruktūras pārvaldītājiem, ritekļu turētājiem vai citiem svarīgiem avotiem. </w:t>
      </w:r>
    </w:p>
    <w:p w14:paraId="71507EA0" w14:textId="3C0F9A87" w:rsidR="008A01BD" w:rsidRPr="001F4F55" w:rsidRDefault="008A01BD" w:rsidP="001F4F55">
      <w:pPr>
        <w:spacing w:after="0" w:line="240" w:lineRule="auto"/>
        <w:jc w:val="both"/>
        <w:rPr>
          <w:rFonts w:cstheme="minorHAnsi"/>
          <w:i/>
          <w:sz w:val="24"/>
          <w:szCs w:val="24"/>
          <w:u w:val="single"/>
        </w:rPr>
      </w:pPr>
      <w:r w:rsidRPr="001F4F55">
        <w:rPr>
          <w:rFonts w:cstheme="minorHAnsi"/>
          <w:i/>
          <w:sz w:val="24"/>
          <w:szCs w:val="24"/>
          <w:u w:val="single"/>
        </w:rPr>
        <w:t>Pretendent</w:t>
      </w:r>
      <w:r w:rsidR="006075C2" w:rsidRPr="001F4F55">
        <w:rPr>
          <w:rFonts w:cstheme="minorHAnsi"/>
          <w:i/>
          <w:sz w:val="24"/>
          <w:szCs w:val="24"/>
          <w:u w:val="single"/>
        </w:rPr>
        <w:t>s</w:t>
      </w:r>
      <w:r w:rsidRPr="001F4F55">
        <w:rPr>
          <w:rFonts w:cstheme="minorHAnsi"/>
          <w:i/>
          <w:sz w:val="24"/>
          <w:szCs w:val="24"/>
          <w:u w:val="single"/>
        </w:rPr>
        <w:t xml:space="preserve"> </w:t>
      </w:r>
      <w:r w:rsidR="00D33D43" w:rsidRPr="001F4F55">
        <w:rPr>
          <w:rFonts w:cstheme="minorHAnsi"/>
          <w:i/>
          <w:sz w:val="24"/>
          <w:szCs w:val="24"/>
          <w:u w:val="single"/>
        </w:rPr>
        <w:t>apraksta atbilstoši a) - g) apakšpunktu prasībām</w:t>
      </w:r>
      <w:r w:rsidRPr="001F4F55">
        <w:rPr>
          <w:rFonts w:cstheme="minorHAnsi"/>
          <w:i/>
          <w:sz w:val="24"/>
          <w:szCs w:val="24"/>
          <w:u w:val="single"/>
        </w:rPr>
        <w:t>, kā tiek nodrošināta dzelzceļa drošības rādītāju līmeņa saglabāšana, ņemot vērā normatīvos aktus, tieši piemērojamos Eiropas Savienības tiesību aktus un starptautiskos noteikumus, kā arī zinātnes un tehnikas progresu, kā tiek nodrošināta sistēmiskas pilnveidošanas pieeja, veicot preventīvo/korektīvo pasākumu plānošanu, to īstenošanu, efektivitātes novērtēšana un plānu pārskatīšana (pēc vajadzības).</w:t>
      </w:r>
    </w:p>
    <w:p w14:paraId="2E0AD9C1" w14:textId="77777777" w:rsidR="008A01BD" w:rsidRDefault="008A01BD" w:rsidP="0037718E">
      <w:pPr>
        <w:pStyle w:val="tv213"/>
        <w:shd w:val="clear" w:color="auto" w:fill="FFFFFF"/>
        <w:spacing w:before="0" w:beforeAutospacing="0" w:after="0" w:afterAutospacing="0"/>
        <w:ind w:firstLine="284"/>
        <w:jc w:val="both"/>
        <w:rPr>
          <w:sz w:val="19"/>
          <w:szCs w:val="19"/>
        </w:rPr>
      </w:pPr>
    </w:p>
    <w:p w14:paraId="315AC82A" w14:textId="0C6743B9" w:rsidR="00412028" w:rsidRPr="00F67CFD" w:rsidRDefault="00AE3E57" w:rsidP="005F3B95">
      <w:pPr>
        <w:pStyle w:val="tv213"/>
        <w:numPr>
          <w:ilvl w:val="0"/>
          <w:numId w:val="52"/>
        </w:numPr>
        <w:shd w:val="clear" w:color="auto" w:fill="FFFFFF"/>
        <w:spacing w:before="0" w:beforeAutospacing="0" w:after="0" w:afterAutospacing="0"/>
        <w:ind w:left="709" w:hanging="425"/>
        <w:jc w:val="both"/>
        <w:rPr>
          <w:rFonts w:asciiTheme="minorHAnsi" w:eastAsia="Calibri" w:hAnsiTheme="minorHAnsi" w:cstheme="minorHAnsi"/>
        </w:rPr>
      </w:pPr>
      <w:r w:rsidRPr="00F67CFD">
        <w:rPr>
          <w:rFonts w:asciiTheme="minorHAnsi" w:eastAsia="Calibri" w:hAnsiTheme="minorHAnsi" w:cstheme="minorHAnsi"/>
          <w:b/>
          <w:bCs/>
          <w:i/>
          <w:iCs/>
        </w:rPr>
        <w:t>O</w:t>
      </w:r>
      <w:r w:rsidR="00412028" w:rsidRPr="00F67CFD">
        <w:rPr>
          <w:rFonts w:asciiTheme="minorHAnsi" w:eastAsia="Calibri" w:hAnsiTheme="minorHAnsi" w:cstheme="minorHAnsi"/>
          <w:b/>
          <w:bCs/>
          <w:i/>
          <w:iCs/>
        </w:rPr>
        <w:t>rganizatoriskai struktūrai un atbildībai</w:t>
      </w:r>
      <w:r w:rsidR="00412028" w:rsidRPr="00F67CFD">
        <w:rPr>
          <w:rFonts w:asciiTheme="minorHAnsi" w:eastAsia="Calibri" w:hAnsiTheme="minorHAnsi" w:cstheme="minorHAnsi"/>
        </w:rPr>
        <w:t xml:space="preserve"> – izveidot sistēmu, kas nodrošina personu un personu grupu atbildības noteikšanu, lai nodrošinātu </w:t>
      </w:r>
      <w:r w:rsidR="00405155" w:rsidRPr="00F67CFD">
        <w:rPr>
          <w:rFonts w:asciiTheme="minorHAnsi" w:eastAsia="Calibri" w:hAnsiTheme="minorHAnsi" w:cstheme="minorHAnsi"/>
        </w:rPr>
        <w:t xml:space="preserve">par tehnisko apkopi atbildīgās struktūrvienības </w:t>
      </w:r>
      <w:r w:rsidR="00412028" w:rsidRPr="00F67CFD">
        <w:rPr>
          <w:rFonts w:asciiTheme="minorHAnsi" w:eastAsia="Calibri" w:hAnsiTheme="minorHAnsi" w:cstheme="minorHAnsi"/>
        </w:rPr>
        <w:t>drošības uzdevumu īstenošanu;</w:t>
      </w:r>
    </w:p>
    <w:p w14:paraId="799985A1" w14:textId="276A01FD" w:rsidR="009330AF" w:rsidRPr="00AE3E57" w:rsidRDefault="00CB6193" w:rsidP="008411BD">
      <w:pPr>
        <w:pStyle w:val="tv213"/>
        <w:numPr>
          <w:ilvl w:val="1"/>
          <w:numId w:val="25"/>
        </w:numPr>
        <w:shd w:val="clear" w:color="auto" w:fill="FFFFFF"/>
        <w:spacing w:before="0" w:beforeAutospacing="0" w:after="0" w:afterAutospacing="0"/>
        <w:ind w:left="0" w:firstLine="284"/>
        <w:jc w:val="both"/>
        <w:rPr>
          <w:rFonts w:asciiTheme="minorHAnsi" w:hAnsiTheme="minorHAnsi" w:cstheme="minorHAnsi"/>
        </w:rPr>
      </w:pPr>
      <w:r w:rsidRPr="00AE3E57">
        <w:rPr>
          <w:rFonts w:asciiTheme="minorHAnsi" w:hAnsiTheme="minorHAnsi" w:cstheme="minorHAnsi"/>
        </w:rPr>
        <w:t xml:space="preserve">Pretendentam ir </w:t>
      </w:r>
      <w:r w:rsidR="00AE3E57">
        <w:rPr>
          <w:rFonts w:asciiTheme="minorHAnsi" w:hAnsiTheme="minorHAnsi" w:cstheme="minorHAnsi"/>
        </w:rPr>
        <w:t xml:space="preserve">procedūras, </w:t>
      </w:r>
      <w:r w:rsidR="006402A1" w:rsidRPr="00AE3E57">
        <w:rPr>
          <w:rFonts w:asciiTheme="minorHAnsi" w:hAnsiTheme="minorHAnsi" w:cstheme="minorHAnsi"/>
        </w:rPr>
        <w:t xml:space="preserve">saskaņā ar kurām sadala atbildību par visiem attiecīgajiem procesiem visā </w:t>
      </w:r>
      <w:r w:rsidR="001F4F55">
        <w:rPr>
          <w:rFonts w:asciiTheme="minorHAnsi" w:hAnsiTheme="minorHAnsi" w:cstheme="minorHAnsi"/>
        </w:rPr>
        <w:t>organizācijā</w:t>
      </w:r>
      <w:r w:rsidR="006402A1" w:rsidRPr="00AE3E57">
        <w:rPr>
          <w:rFonts w:asciiTheme="minorHAnsi" w:hAnsiTheme="minorHAnsi" w:cstheme="minorHAnsi"/>
        </w:rPr>
        <w:t>.</w:t>
      </w:r>
    </w:p>
    <w:p w14:paraId="03A60181" w14:textId="1E762F16" w:rsidR="009330AF" w:rsidRPr="00AE3E57" w:rsidRDefault="00EB343B" w:rsidP="008411BD">
      <w:pPr>
        <w:pStyle w:val="tv213"/>
        <w:numPr>
          <w:ilvl w:val="1"/>
          <w:numId w:val="25"/>
        </w:numPr>
        <w:shd w:val="clear" w:color="auto" w:fill="FFFFFF"/>
        <w:spacing w:before="0" w:beforeAutospacing="0" w:after="0" w:afterAutospacing="0"/>
        <w:ind w:left="0" w:firstLine="284"/>
        <w:jc w:val="both"/>
        <w:rPr>
          <w:rFonts w:asciiTheme="minorHAnsi" w:hAnsiTheme="minorHAnsi" w:cstheme="minorHAnsi"/>
        </w:rPr>
      </w:pPr>
      <w:r>
        <w:rPr>
          <w:rFonts w:asciiTheme="minorHAnsi" w:hAnsiTheme="minorHAnsi" w:cstheme="minorHAnsi"/>
        </w:rPr>
        <w:t>Pretendentam</w:t>
      </w:r>
      <w:r w:rsidR="006402A1" w:rsidRPr="00AE3E57">
        <w:rPr>
          <w:rFonts w:asciiTheme="minorHAnsi" w:hAnsiTheme="minorHAnsi" w:cstheme="minorHAnsi"/>
        </w:rPr>
        <w:t xml:space="preserve"> ir procedūras, saskaņā ar kurām skaidri nosaka ar drošību saistītās atbildības jomas un atbildības sadali pa konkrētām funkcijām, kas ar šīm jomām saistītas, kā arī to saskarnes. Šīs procedūras ietver 2.1. punktā norādītās procedūras starp organizāciju un ritekļu turētājiem, kā arī nepieciešamības gadījumā dzelzceļa pārvadā</w:t>
      </w:r>
      <w:r w:rsidR="00AE3E57">
        <w:rPr>
          <w:rFonts w:asciiTheme="minorHAnsi" w:hAnsiTheme="minorHAnsi" w:cstheme="minorHAnsi"/>
        </w:rPr>
        <w:t>tājiem</w:t>
      </w:r>
      <w:r w:rsidR="006402A1" w:rsidRPr="00AE3E57">
        <w:rPr>
          <w:rFonts w:asciiTheme="minorHAnsi" w:hAnsiTheme="minorHAnsi" w:cstheme="minorHAnsi"/>
        </w:rPr>
        <w:t xml:space="preserve"> un infrastruktūras pārvaldītājiem.</w:t>
      </w:r>
    </w:p>
    <w:p w14:paraId="734A3A9A" w14:textId="0F34A5A0" w:rsidR="0016727A" w:rsidRPr="001F4F55" w:rsidRDefault="00B23C8E" w:rsidP="00B23C8E">
      <w:pPr>
        <w:spacing w:before="120" w:after="120" w:line="240" w:lineRule="auto"/>
        <w:jc w:val="both"/>
        <w:rPr>
          <w:rFonts w:cstheme="minorHAnsi"/>
          <w:i/>
          <w:iCs/>
          <w:sz w:val="24"/>
          <w:szCs w:val="24"/>
          <w:u w:val="single"/>
        </w:rPr>
      </w:pPr>
      <w:r w:rsidRPr="001F4F55">
        <w:rPr>
          <w:rFonts w:cstheme="minorHAnsi"/>
          <w:i/>
          <w:iCs/>
          <w:sz w:val="24"/>
          <w:szCs w:val="24"/>
          <w:u w:val="single"/>
        </w:rPr>
        <w:t xml:space="preserve">Kā tas tiek dokumentēts/ Daži ieteikumi dokumentācijai  </w:t>
      </w:r>
      <w:r w:rsidR="0016727A" w:rsidRPr="001F4F55">
        <w:rPr>
          <w:rFonts w:cstheme="minorHAnsi"/>
          <w:i/>
          <w:iCs/>
          <w:sz w:val="24"/>
          <w:szCs w:val="24"/>
          <w:u w:val="single"/>
        </w:rPr>
        <w:t xml:space="preserve"> </w:t>
      </w:r>
    </w:p>
    <w:p w14:paraId="31D967D5" w14:textId="77777777" w:rsidR="00AE3E57" w:rsidRPr="001F4F55" w:rsidRDefault="00AE3E57" w:rsidP="0016727A">
      <w:pPr>
        <w:spacing w:after="0" w:line="240" w:lineRule="auto"/>
        <w:jc w:val="both"/>
        <w:rPr>
          <w:rFonts w:cstheme="minorHAnsi"/>
          <w:i/>
          <w:sz w:val="24"/>
          <w:szCs w:val="24"/>
          <w:u w:val="single"/>
        </w:rPr>
      </w:pPr>
      <w:r w:rsidRPr="001F4F55">
        <w:rPr>
          <w:rFonts w:cstheme="minorHAnsi"/>
          <w:i/>
          <w:sz w:val="24"/>
          <w:szCs w:val="24"/>
          <w:u w:val="single"/>
        </w:rPr>
        <w:t xml:space="preserve">Pretendents </w:t>
      </w:r>
      <w:r w:rsidR="0016727A" w:rsidRPr="001F4F55">
        <w:rPr>
          <w:rFonts w:cstheme="minorHAnsi"/>
          <w:i/>
          <w:sz w:val="24"/>
          <w:szCs w:val="24"/>
          <w:u w:val="single"/>
        </w:rPr>
        <w:t xml:space="preserve">dokumentē visās attiecīgajās daļās un apraksta pienākumu sadalījumu organizatoriskajā struktūrā. Tajā parāda, kā tiek nodrošināta kontrole dažādos vadības līmeņos, kā tiek iesaistīts visu līmeņu personāls un tā pārstāvji un kā tiek nodrošināta nepārtraukta drošības </w:t>
      </w:r>
      <w:r w:rsidRPr="001F4F55">
        <w:rPr>
          <w:rFonts w:cstheme="minorHAnsi"/>
          <w:i/>
          <w:sz w:val="24"/>
          <w:szCs w:val="24"/>
          <w:u w:val="single"/>
        </w:rPr>
        <w:t>uzdevumu</w:t>
      </w:r>
      <w:r w:rsidR="0016727A" w:rsidRPr="001F4F55">
        <w:rPr>
          <w:rFonts w:cstheme="minorHAnsi"/>
          <w:i/>
          <w:sz w:val="24"/>
          <w:szCs w:val="24"/>
          <w:u w:val="single"/>
        </w:rPr>
        <w:t xml:space="preserve"> uzlabošana. </w:t>
      </w:r>
    </w:p>
    <w:p w14:paraId="5B7DDF5D" w14:textId="0F8D3C76" w:rsidR="0016727A" w:rsidRPr="0016727A" w:rsidRDefault="00AE3E57" w:rsidP="00630DCE">
      <w:pPr>
        <w:spacing w:after="0" w:line="240" w:lineRule="auto"/>
        <w:ind w:firstLine="284"/>
        <w:jc w:val="both"/>
        <w:rPr>
          <w:rFonts w:cstheme="minorHAnsi"/>
          <w:i/>
          <w:iCs/>
          <w:sz w:val="24"/>
          <w:szCs w:val="24"/>
          <w:u w:val="single"/>
        </w:rPr>
      </w:pPr>
      <w:r w:rsidRPr="001F4F55">
        <w:rPr>
          <w:rFonts w:cstheme="minorHAnsi"/>
          <w:i/>
          <w:sz w:val="24"/>
          <w:szCs w:val="24"/>
          <w:u w:val="single"/>
        </w:rPr>
        <w:lastRenderedPageBreak/>
        <w:t>D</w:t>
      </w:r>
      <w:r w:rsidR="0016727A" w:rsidRPr="001F4F55">
        <w:rPr>
          <w:rFonts w:cstheme="minorHAnsi"/>
          <w:i/>
          <w:sz w:val="24"/>
          <w:szCs w:val="24"/>
          <w:u w:val="single"/>
        </w:rPr>
        <w:t>arbību procedūru apraksta detalizācija parāda faktisku to norisi, tas nozīmē, ka precīzi uzdevumi, pienākumi, paņēmieni un citi aspekti ir skaidri noteikti, apstiprināti un ievēroti, kā arī ir skaidri noteikta procesu  mijiedarbība un dokumentācijas</w:t>
      </w:r>
      <w:r w:rsidR="0016727A">
        <w:rPr>
          <w:rFonts w:cstheme="minorHAnsi"/>
          <w:sz w:val="24"/>
          <w:szCs w:val="24"/>
        </w:rPr>
        <w:t xml:space="preserve"> </w:t>
      </w:r>
      <w:r w:rsidR="0016727A" w:rsidRPr="00CD3BBC">
        <w:rPr>
          <w:rFonts w:cstheme="minorHAnsi"/>
          <w:sz w:val="24"/>
          <w:szCs w:val="24"/>
        </w:rPr>
        <w:t xml:space="preserve"> </w:t>
      </w:r>
      <w:r w:rsidR="0016727A">
        <w:rPr>
          <w:rFonts w:cstheme="minorHAnsi"/>
          <w:sz w:val="24"/>
          <w:szCs w:val="24"/>
        </w:rPr>
        <w:t>pārvaldība</w:t>
      </w:r>
      <w:r>
        <w:rPr>
          <w:rFonts w:cstheme="minorHAnsi"/>
          <w:sz w:val="24"/>
          <w:szCs w:val="24"/>
        </w:rPr>
        <w:t>.</w:t>
      </w:r>
    </w:p>
    <w:p w14:paraId="60DE3956" w14:textId="0E31E127" w:rsidR="009330AF" w:rsidRPr="0006182D" w:rsidRDefault="006402A1" w:rsidP="008411BD">
      <w:pPr>
        <w:pStyle w:val="tv213"/>
        <w:numPr>
          <w:ilvl w:val="1"/>
          <w:numId w:val="25"/>
        </w:numPr>
        <w:shd w:val="clear" w:color="auto" w:fill="FFFFFF"/>
        <w:spacing w:before="0" w:beforeAutospacing="0" w:after="0" w:afterAutospacing="0"/>
        <w:ind w:left="0" w:firstLine="284"/>
        <w:jc w:val="both"/>
        <w:rPr>
          <w:rFonts w:asciiTheme="minorHAnsi" w:hAnsiTheme="minorHAnsi" w:cstheme="minorHAnsi"/>
          <w:i/>
          <w:u w:val="single"/>
        </w:rPr>
      </w:pPr>
      <w:r w:rsidRPr="00AE3E57">
        <w:rPr>
          <w:rFonts w:asciiTheme="minorHAnsi" w:hAnsiTheme="minorHAnsi" w:cstheme="minorHAnsi"/>
        </w:rPr>
        <w:t xml:space="preserve"> </w:t>
      </w:r>
      <w:r w:rsidR="00630DCE">
        <w:rPr>
          <w:rFonts w:asciiTheme="minorHAnsi" w:hAnsiTheme="minorHAnsi" w:cstheme="minorHAnsi"/>
        </w:rPr>
        <w:t>Pretendentam</w:t>
      </w:r>
      <w:r w:rsidR="00630DCE" w:rsidRPr="00AE3E57">
        <w:rPr>
          <w:rFonts w:asciiTheme="minorHAnsi" w:hAnsiTheme="minorHAnsi" w:cstheme="minorHAnsi"/>
        </w:rPr>
        <w:t xml:space="preserve"> </w:t>
      </w:r>
      <w:r w:rsidRPr="00AE3E57">
        <w:rPr>
          <w:rFonts w:asciiTheme="minorHAnsi" w:hAnsiTheme="minorHAnsi" w:cstheme="minorHAnsi"/>
        </w:rPr>
        <w:t xml:space="preserve">ir procedūras, saskaņā ar kurām nodrošina, ka darbiniekiem ar deleģētu atbildību </w:t>
      </w:r>
      <w:r w:rsidR="00EB343B">
        <w:rPr>
          <w:rFonts w:asciiTheme="minorHAnsi" w:hAnsiTheme="minorHAnsi" w:cstheme="minorHAnsi"/>
        </w:rPr>
        <w:t>Pretendentam</w:t>
      </w:r>
      <w:r w:rsidRPr="00AE3E57">
        <w:rPr>
          <w:rFonts w:asciiTheme="minorHAnsi" w:hAnsiTheme="minorHAnsi" w:cstheme="minorHAnsi"/>
        </w:rPr>
        <w:t xml:space="preserve"> ir pilnvaras, kompetence un atbilstoši resursi savu funkciju izpildei. Atbildība un </w:t>
      </w:r>
      <w:r w:rsidRPr="0006182D">
        <w:rPr>
          <w:rFonts w:asciiTheme="minorHAnsi" w:hAnsiTheme="minorHAnsi" w:cstheme="minorHAnsi"/>
          <w:i/>
          <w:u w:val="single"/>
        </w:rPr>
        <w:t xml:space="preserve">kompetence ir sabalansēta un atbilstoša konkrētajiem uzdevumiem, un deleģēšana ir noformēta </w:t>
      </w:r>
      <w:r w:rsidR="00630DCE" w:rsidRPr="0006182D">
        <w:rPr>
          <w:rFonts w:asciiTheme="minorHAnsi" w:hAnsiTheme="minorHAnsi" w:cstheme="minorHAnsi"/>
          <w:i/>
          <w:u w:val="single"/>
        </w:rPr>
        <w:t>dokumentos.</w:t>
      </w:r>
    </w:p>
    <w:p w14:paraId="072AF594" w14:textId="55E0425C" w:rsidR="00630DCE" w:rsidRPr="0006182D" w:rsidRDefault="00B23C8E" w:rsidP="0006182D">
      <w:pPr>
        <w:pStyle w:val="tv213"/>
        <w:shd w:val="clear" w:color="auto" w:fill="FFFFFF"/>
        <w:spacing w:before="120" w:beforeAutospacing="0" w:after="120" w:afterAutospacing="0"/>
        <w:jc w:val="both"/>
        <w:rPr>
          <w:rFonts w:asciiTheme="minorHAnsi" w:hAnsiTheme="minorHAnsi" w:cstheme="minorHAnsi"/>
          <w:i/>
          <w:u w:val="single"/>
        </w:rPr>
      </w:pPr>
      <w:r w:rsidRPr="0006182D">
        <w:rPr>
          <w:rFonts w:asciiTheme="minorHAnsi" w:hAnsiTheme="minorHAnsi" w:cstheme="minorHAnsi"/>
          <w:i/>
          <w:iCs/>
          <w:u w:val="single"/>
        </w:rPr>
        <w:t xml:space="preserve">Kā tas tiek dokumentēts/ Daži ieteikumi dokumentācijai  </w:t>
      </w:r>
    </w:p>
    <w:p w14:paraId="1AB93AE5" w14:textId="3D9E726B" w:rsidR="00630DCE" w:rsidRPr="0006182D" w:rsidRDefault="00630DCE" w:rsidP="0006182D">
      <w:pPr>
        <w:pStyle w:val="tv213"/>
        <w:shd w:val="clear" w:color="auto" w:fill="FFFFFF"/>
        <w:spacing w:before="0" w:beforeAutospacing="0" w:after="0" w:afterAutospacing="0"/>
        <w:jc w:val="both"/>
        <w:rPr>
          <w:rFonts w:asciiTheme="minorHAnsi" w:hAnsiTheme="minorHAnsi" w:cstheme="minorHAnsi"/>
          <w:i/>
          <w:u w:val="single"/>
        </w:rPr>
      </w:pPr>
      <w:r w:rsidRPr="0006182D">
        <w:rPr>
          <w:rFonts w:asciiTheme="minorHAnsi" w:hAnsiTheme="minorHAnsi" w:cstheme="minorHAnsi"/>
          <w:i/>
          <w:u w:val="single"/>
        </w:rPr>
        <w:t xml:space="preserve">Pretendents norāda amata aprakstus personālam, kura funkcijas ietekmē drošību. Pretendents nodrošina ka šis personāls ir kompetents pildīt ar drošību saistītus uzdevumus, kas ietilpst tā atbildības jomā, tāpēc </w:t>
      </w:r>
      <w:r w:rsidR="005F7A8C">
        <w:rPr>
          <w:rFonts w:asciiTheme="minorHAnsi" w:hAnsiTheme="minorHAnsi" w:cstheme="minorHAnsi"/>
          <w:i/>
          <w:u w:val="single"/>
        </w:rPr>
        <w:t>Pretendents</w:t>
      </w:r>
      <w:r w:rsidRPr="0006182D">
        <w:rPr>
          <w:rFonts w:asciiTheme="minorHAnsi" w:hAnsiTheme="minorHAnsi" w:cstheme="minorHAnsi"/>
          <w:i/>
          <w:u w:val="single"/>
        </w:rPr>
        <w:t xml:space="preserve"> precīzi nosaka personāla organizatoriskās funkcijas, pienākumus, atbildība un pilnvaras.</w:t>
      </w:r>
    </w:p>
    <w:p w14:paraId="6FD889D1" w14:textId="0C59EA9F" w:rsidR="009330AF" w:rsidRDefault="00630DCE" w:rsidP="008411BD">
      <w:pPr>
        <w:pStyle w:val="tv213"/>
        <w:numPr>
          <w:ilvl w:val="1"/>
          <w:numId w:val="25"/>
        </w:numPr>
        <w:shd w:val="clear" w:color="auto" w:fill="FFFFFF"/>
        <w:spacing w:before="0" w:beforeAutospacing="0" w:after="0" w:afterAutospacing="0"/>
        <w:ind w:left="0" w:firstLine="284"/>
        <w:jc w:val="both"/>
        <w:rPr>
          <w:rFonts w:asciiTheme="minorHAnsi" w:hAnsiTheme="minorHAnsi" w:cstheme="minorHAnsi"/>
        </w:rPr>
      </w:pPr>
      <w:r>
        <w:rPr>
          <w:rFonts w:asciiTheme="minorHAnsi" w:hAnsiTheme="minorHAnsi" w:cstheme="minorHAnsi"/>
        </w:rPr>
        <w:t>Pretendentam</w:t>
      </w:r>
      <w:r w:rsidR="006402A1" w:rsidRPr="00AE3E57">
        <w:rPr>
          <w:rFonts w:asciiTheme="minorHAnsi" w:hAnsiTheme="minorHAnsi" w:cstheme="minorHAnsi"/>
        </w:rPr>
        <w:t xml:space="preserve"> ir procedūras, saskaņā ar kurām nodrošina ar attiecīgajiem procesiem saistīto darbību saskaņotību visā </w:t>
      </w:r>
      <w:r w:rsidR="00EB343B">
        <w:rPr>
          <w:rFonts w:asciiTheme="minorHAnsi" w:hAnsiTheme="minorHAnsi" w:cstheme="minorHAnsi"/>
        </w:rPr>
        <w:t>Pretendentam</w:t>
      </w:r>
      <w:r w:rsidR="006402A1" w:rsidRPr="00AE3E57">
        <w:rPr>
          <w:rFonts w:asciiTheme="minorHAnsi" w:hAnsiTheme="minorHAnsi" w:cstheme="minorHAnsi"/>
        </w:rPr>
        <w:t>.</w:t>
      </w:r>
    </w:p>
    <w:p w14:paraId="76D978FB" w14:textId="27EB752A" w:rsidR="00630DCE" w:rsidRPr="0006182D" w:rsidRDefault="00B23C8E" w:rsidP="00B23C8E">
      <w:pPr>
        <w:pStyle w:val="tv213"/>
        <w:shd w:val="clear" w:color="auto" w:fill="FFFFFF"/>
        <w:spacing w:before="120" w:beforeAutospacing="0" w:after="120" w:afterAutospacing="0"/>
        <w:ind w:firstLine="284"/>
        <w:jc w:val="both"/>
        <w:rPr>
          <w:rFonts w:asciiTheme="minorHAnsi" w:hAnsiTheme="minorHAnsi" w:cstheme="minorHAnsi"/>
          <w:i/>
          <w:iCs/>
          <w:u w:val="single"/>
        </w:rPr>
      </w:pPr>
      <w:r w:rsidRPr="0006182D">
        <w:rPr>
          <w:rFonts w:asciiTheme="minorHAnsi" w:hAnsiTheme="minorHAnsi" w:cstheme="minorHAnsi"/>
          <w:i/>
          <w:iCs/>
          <w:u w:val="single"/>
        </w:rPr>
        <w:t xml:space="preserve">Kā tas tiek dokumentēts/ Daži ieteikumi dokumentācijai  </w:t>
      </w:r>
    </w:p>
    <w:p w14:paraId="3236ED36" w14:textId="797498B4" w:rsidR="00630DCE" w:rsidRPr="00F67CFD" w:rsidRDefault="00630DCE" w:rsidP="00630DCE">
      <w:pPr>
        <w:pStyle w:val="tv213"/>
        <w:shd w:val="clear" w:color="auto" w:fill="FFFFFF"/>
        <w:spacing w:before="0" w:beforeAutospacing="0" w:after="0" w:afterAutospacing="0"/>
        <w:ind w:firstLine="284"/>
        <w:jc w:val="both"/>
        <w:rPr>
          <w:rFonts w:asciiTheme="minorHAnsi" w:hAnsiTheme="minorHAnsi" w:cstheme="minorHAnsi"/>
        </w:rPr>
      </w:pPr>
      <w:r w:rsidRPr="00F67CFD">
        <w:rPr>
          <w:rFonts w:asciiTheme="minorHAnsi" w:hAnsiTheme="minorHAnsi" w:cstheme="minorHAnsi"/>
          <w:i/>
          <w:u w:val="single"/>
        </w:rPr>
        <w:t xml:space="preserve">Pretendents norāda procedūru, tehnoloģisko procesu aprakstus utt., kas apliecina attiecīgo procesu saistīto darbību saskaņotību visā </w:t>
      </w:r>
      <w:r w:rsidR="0006182D" w:rsidRPr="00F67CFD">
        <w:rPr>
          <w:rFonts w:asciiTheme="minorHAnsi" w:hAnsiTheme="minorHAnsi" w:cstheme="minorHAnsi"/>
          <w:i/>
          <w:u w:val="single"/>
        </w:rPr>
        <w:t>organizācijā</w:t>
      </w:r>
      <w:r w:rsidRPr="00F67CFD">
        <w:rPr>
          <w:rFonts w:asciiTheme="minorHAnsi" w:hAnsiTheme="minorHAnsi" w:cstheme="minorHAnsi"/>
        </w:rPr>
        <w:t>.</w:t>
      </w:r>
    </w:p>
    <w:p w14:paraId="58CF90E0" w14:textId="7B74B4DB" w:rsidR="00630DCE" w:rsidRPr="00F67CFD" w:rsidRDefault="00630DCE" w:rsidP="008411BD">
      <w:pPr>
        <w:pStyle w:val="tv213"/>
        <w:numPr>
          <w:ilvl w:val="1"/>
          <w:numId w:val="25"/>
        </w:numPr>
        <w:shd w:val="clear" w:color="auto" w:fill="FFFFFF"/>
        <w:spacing w:before="0" w:beforeAutospacing="0" w:after="0" w:afterAutospacing="0"/>
        <w:ind w:left="0" w:firstLine="284"/>
        <w:jc w:val="both"/>
        <w:rPr>
          <w:rFonts w:asciiTheme="minorHAnsi" w:hAnsiTheme="minorHAnsi" w:cstheme="minorHAnsi"/>
          <w:i/>
          <w:iCs/>
          <w:color w:val="FF0000"/>
          <w:u w:val="single"/>
        </w:rPr>
      </w:pPr>
      <w:r w:rsidRPr="00F67CFD">
        <w:rPr>
          <w:rFonts w:asciiTheme="minorHAnsi" w:hAnsiTheme="minorHAnsi" w:cstheme="minorHAnsi"/>
        </w:rPr>
        <w:t xml:space="preserve">Pretendentam </w:t>
      </w:r>
      <w:r w:rsidR="006402A1" w:rsidRPr="00F67CFD">
        <w:rPr>
          <w:rFonts w:asciiTheme="minorHAnsi" w:hAnsiTheme="minorHAnsi" w:cstheme="minorHAnsi"/>
        </w:rPr>
        <w:t>ir procedūras, saskaņā ar kurām nodrošina, ka darbiniekiem, kam uzticēti drošības pārvaldības uzdevumi, ir atbildība par sava darba izpildi</w:t>
      </w:r>
    </w:p>
    <w:p w14:paraId="053FF13F" w14:textId="6F6BC21D" w:rsidR="009330AF" w:rsidRPr="00F67CFD" w:rsidRDefault="006A7309" w:rsidP="005F3B95">
      <w:pPr>
        <w:pStyle w:val="tv213"/>
        <w:numPr>
          <w:ilvl w:val="0"/>
          <w:numId w:val="55"/>
        </w:numPr>
        <w:shd w:val="clear" w:color="auto" w:fill="FFFFFF"/>
        <w:spacing w:before="0" w:beforeAutospacing="0" w:after="0" w:afterAutospacing="0"/>
        <w:ind w:left="709" w:hanging="425"/>
        <w:jc w:val="both"/>
        <w:rPr>
          <w:rFonts w:asciiTheme="minorHAnsi" w:eastAsia="Calibri" w:hAnsiTheme="minorHAnsi" w:cstheme="minorHAnsi"/>
        </w:rPr>
      </w:pPr>
      <w:r w:rsidRPr="00F67CFD">
        <w:rPr>
          <w:rFonts w:asciiTheme="minorHAnsi" w:eastAsia="Calibri" w:hAnsiTheme="minorHAnsi" w:cstheme="minorHAnsi"/>
          <w:b/>
          <w:bCs/>
          <w:i/>
          <w:iCs/>
        </w:rPr>
        <w:t>K</w:t>
      </w:r>
      <w:r w:rsidR="00C8434C" w:rsidRPr="00F67CFD">
        <w:rPr>
          <w:rFonts w:asciiTheme="minorHAnsi" w:eastAsia="Calibri" w:hAnsiTheme="minorHAnsi" w:cstheme="minorHAnsi"/>
          <w:b/>
          <w:bCs/>
          <w:i/>
          <w:iCs/>
        </w:rPr>
        <w:t>ompetenču pārvaldībai</w:t>
      </w:r>
      <w:r w:rsidR="00C8434C" w:rsidRPr="00F67CFD">
        <w:rPr>
          <w:rFonts w:asciiTheme="minorHAnsi" w:eastAsia="Calibri" w:hAnsiTheme="minorHAnsi" w:cstheme="minorHAnsi"/>
        </w:rPr>
        <w:t xml:space="preserve"> – izveidot sistēmu, kas nodrošina, ka darbiniekiem ir nepieciešamā kompetence, lai jebkuros apstākļos droši, efektīvi un produktīvi īstenotu </w:t>
      </w:r>
      <w:r w:rsidR="00405155" w:rsidRPr="00F67CFD">
        <w:rPr>
          <w:rFonts w:asciiTheme="minorHAnsi" w:eastAsia="Calibri" w:hAnsiTheme="minorHAnsi" w:cstheme="minorHAnsi"/>
        </w:rPr>
        <w:t xml:space="preserve">par tehnisko apkopi atbildīgās struktūrvienības </w:t>
      </w:r>
      <w:r w:rsidR="00C8434C" w:rsidRPr="00F67CFD">
        <w:rPr>
          <w:rFonts w:asciiTheme="minorHAnsi" w:eastAsia="Calibri" w:hAnsiTheme="minorHAnsi" w:cstheme="minorHAnsi"/>
        </w:rPr>
        <w:t>uzdevumus;</w:t>
      </w:r>
    </w:p>
    <w:p w14:paraId="0E7B4977" w14:textId="77777777" w:rsidR="006A7309" w:rsidRPr="00F67CFD" w:rsidRDefault="006A7309" w:rsidP="008411BD">
      <w:pPr>
        <w:pStyle w:val="Sarakstarindkopa"/>
        <w:numPr>
          <w:ilvl w:val="0"/>
          <w:numId w:val="53"/>
        </w:numPr>
        <w:shd w:val="clear" w:color="auto" w:fill="FFFFFF"/>
        <w:spacing w:after="0" w:line="240" w:lineRule="auto"/>
        <w:ind w:left="0" w:firstLine="284"/>
        <w:contextualSpacing w:val="0"/>
        <w:jc w:val="both"/>
        <w:rPr>
          <w:rFonts w:eastAsia="Times New Roman" w:cstheme="minorHAnsi"/>
          <w:vanish/>
          <w:sz w:val="24"/>
          <w:szCs w:val="24"/>
          <w:lang w:eastAsia="lv-LV"/>
        </w:rPr>
      </w:pPr>
    </w:p>
    <w:p w14:paraId="5AF7E9B4" w14:textId="77777777" w:rsidR="006A7309" w:rsidRPr="00F67CFD" w:rsidRDefault="006A7309" w:rsidP="008411BD">
      <w:pPr>
        <w:pStyle w:val="Sarakstarindkopa"/>
        <w:numPr>
          <w:ilvl w:val="0"/>
          <w:numId w:val="53"/>
        </w:numPr>
        <w:shd w:val="clear" w:color="auto" w:fill="FFFFFF"/>
        <w:spacing w:after="0" w:line="240" w:lineRule="auto"/>
        <w:ind w:left="0" w:firstLine="284"/>
        <w:contextualSpacing w:val="0"/>
        <w:jc w:val="both"/>
        <w:rPr>
          <w:rFonts w:eastAsia="Times New Roman" w:cstheme="minorHAnsi"/>
          <w:vanish/>
          <w:sz w:val="24"/>
          <w:szCs w:val="24"/>
          <w:lang w:eastAsia="lv-LV"/>
        </w:rPr>
      </w:pPr>
    </w:p>
    <w:p w14:paraId="5BD62E87" w14:textId="2EA98F47" w:rsidR="009330AF" w:rsidRPr="00F67CFD" w:rsidRDefault="008E0747" w:rsidP="008411BD">
      <w:pPr>
        <w:pStyle w:val="tv213"/>
        <w:numPr>
          <w:ilvl w:val="1"/>
          <w:numId w:val="53"/>
        </w:numPr>
        <w:shd w:val="clear" w:color="auto" w:fill="FFFFFF"/>
        <w:spacing w:before="0" w:beforeAutospacing="0" w:after="0" w:afterAutospacing="0"/>
        <w:ind w:left="0" w:firstLine="284"/>
        <w:jc w:val="both"/>
        <w:rPr>
          <w:rFonts w:asciiTheme="minorHAnsi" w:hAnsiTheme="minorHAnsi" w:cstheme="minorHAnsi"/>
        </w:rPr>
      </w:pPr>
      <w:r w:rsidRPr="008E0747">
        <w:rPr>
          <w:rFonts w:asciiTheme="minorHAnsi" w:hAnsiTheme="minorHAnsi" w:cstheme="minorHAnsi"/>
        </w:rPr>
        <w:t>Pretendent</w:t>
      </w:r>
      <w:r>
        <w:rPr>
          <w:rFonts w:asciiTheme="minorHAnsi" w:hAnsiTheme="minorHAnsi" w:cstheme="minorHAnsi"/>
        </w:rPr>
        <w:t>s</w:t>
      </w:r>
      <w:r w:rsidRPr="008E0747">
        <w:rPr>
          <w:rFonts w:asciiTheme="minorHAnsi" w:hAnsiTheme="minorHAnsi" w:cstheme="minorHAnsi"/>
        </w:rPr>
        <w:t xml:space="preserve"> </w:t>
      </w:r>
      <w:r w:rsidR="006402A1" w:rsidRPr="00F67CFD">
        <w:rPr>
          <w:rFonts w:asciiTheme="minorHAnsi" w:hAnsiTheme="minorHAnsi" w:cstheme="minorHAnsi"/>
        </w:rPr>
        <w:t xml:space="preserve">izveido kompetences pārvaldības sistēmu, ar ko nodrošina, ka: </w:t>
      </w:r>
    </w:p>
    <w:p w14:paraId="23971CAE" w14:textId="1D95E96F" w:rsidR="008E0747" w:rsidRPr="00307F46" w:rsidRDefault="008E0747" w:rsidP="008E0747">
      <w:pPr>
        <w:pStyle w:val="tv213"/>
        <w:numPr>
          <w:ilvl w:val="1"/>
          <w:numId w:val="100"/>
        </w:numPr>
        <w:shd w:val="clear" w:color="auto" w:fill="FFFFFF"/>
        <w:spacing w:before="0" w:beforeAutospacing="0" w:after="0" w:afterAutospacing="0"/>
        <w:ind w:left="0" w:firstLine="426"/>
        <w:jc w:val="both"/>
        <w:rPr>
          <w:rFonts w:asciiTheme="minorHAnsi" w:hAnsiTheme="minorHAnsi" w:cstheme="minorHAnsi"/>
          <w:i/>
          <w:iCs/>
          <w:color w:val="auto"/>
          <w:u w:val="single"/>
        </w:rPr>
      </w:pPr>
      <w:r w:rsidRPr="00307F46">
        <w:rPr>
          <w:rFonts w:asciiTheme="minorHAnsi" w:hAnsiTheme="minorHAnsi" w:cstheme="minorHAnsi"/>
          <w:i/>
          <w:iCs/>
          <w:color w:val="auto"/>
          <w:u w:val="single"/>
        </w:rPr>
        <w:t xml:space="preserve">tiek noteikti amati, kuru atbildībā ir visu to procesu īstenošana sistēmā, kas nepieciešami, lai panāktu atbilstību šā pielikuma prasībām; </w:t>
      </w:r>
    </w:p>
    <w:p w14:paraId="7733F1EF" w14:textId="77777777" w:rsidR="008E0747" w:rsidRPr="00307F46" w:rsidRDefault="008E0747" w:rsidP="008E0747">
      <w:pPr>
        <w:pStyle w:val="tv213"/>
        <w:numPr>
          <w:ilvl w:val="1"/>
          <w:numId w:val="100"/>
        </w:numPr>
        <w:shd w:val="clear" w:color="auto" w:fill="FFFFFF"/>
        <w:spacing w:before="0" w:beforeAutospacing="0" w:after="0" w:afterAutospacing="0"/>
        <w:ind w:left="0" w:firstLine="426"/>
        <w:jc w:val="both"/>
        <w:rPr>
          <w:rFonts w:asciiTheme="minorHAnsi" w:hAnsiTheme="minorHAnsi" w:cstheme="minorHAnsi"/>
          <w:i/>
          <w:iCs/>
          <w:color w:val="auto"/>
          <w:u w:val="single"/>
        </w:rPr>
      </w:pPr>
      <w:r w:rsidRPr="00307F46">
        <w:rPr>
          <w:rFonts w:asciiTheme="minorHAnsi" w:hAnsiTheme="minorHAnsi" w:cstheme="minorHAnsi"/>
          <w:i/>
          <w:iCs/>
          <w:color w:val="auto"/>
          <w:u w:val="single"/>
        </w:rPr>
        <w:t>tiek noteikti amati, kas saistīti ar drošības uzdevumu izpildi</w:t>
      </w:r>
      <w:r>
        <w:rPr>
          <w:rFonts w:asciiTheme="minorHAnsi" w:hAnsiTheme="minorHAnsi" w:cstheme="minorHAnsi"/>
          <w:i/>
          <w:iCs/>
          <w:color w:val="auto"/>
          <w:u w:val="single"/>
        </w:rPr>
        <w:t>, t.sk</w:t>
      </w:r>
      <w:r w:rsidRPr="00307F46">
        <w:rPr>
          <w:rFonts w:asciiTheme="minorHAnsi" w:hAnsiTheme="minorHAnsi" w:cstheme="minorHAnsi"/>
          <w:i/>
          <w:iCs/>
          <w:color w:val="auto"/>
          <w:u w:val="single"/>
        </w:rPr>
        <w:t xml:space="preserve"> </w:t>
      </w:r>
      <w:r w:rsidRPr="00D40981">
        <w:rPr>
          <w:rFonts w:asciiTheme="minorHAnsi" w:hAnsiTheme="minorHAnsi" w:cstheme="minorHAnsi"/>
          <w:i/>
          <w:iCs/>
          <w:color w:val="auto"/>
          <w:u w:val="single"/>
        </w:rPr>
        <w:t>amatu apraksti, kuru pienākumos ir par drošību saistīti uzdevumi;</w:t>
      </w:r>
    </w:p>
    <w:p w14:paraId="1ED55CE8" w14:textId="77777777" w:rsidR="008E0747" w:rsidRPr="00307F46" w:rsidRDefault="008E0747" w:rsidP="008E0747">
      <w:pPr>
        <w:pStyle w:val="tv213"/>
        <w:numPr>
          <w:ilvl w:val="1"/>
          <w:numId w:val="100"/>
        </w:numPr>
        <w:shd w:val="clear" w:color="auto" w:fill="FFFFFF"/>
        <w:spacing w:before="0" w:beforeAutospacing="0" w:after="0" w:afterAutospacing="0"/>
        <w:ind w:left="0" w:firstLine="426"/>
        <w:jc w:val="both"/>
        <w:rPr>
          <w:rFonts w:asciiTheme="minorHAnsi" w:hAnsiTheme="minorHAnsi" w:cstheme="minorHAnsi"/>
          <w:i/>
          <w:iCs/>
          <w:color w:val="auto"/>
          <w:u w:val="single"/>
        </w:rPr>
      </w:pPr>
      <w:r w:rsidRPr="00307F46">
        <w:rPr>
          <w:rFonts w:asciiTheme="minorHAnsi" w:hAnsiTheme="minorHAnsi" w:cstheme="minorHAnsi"/>
          <w:i/>
          <w:iCs/>
          <w:color w:val="auto"/>
          <w:u w:val="single"/>
        </w:rPr>
        <w:t>attiecīgi uzdevumi tiek uzticēti darbiniekiem ar atbilstošu kompetenci.</w:t>
      </w:r>
    </w:p>
    <w:p w14:paraId="6FE5F7DA" w14:textId="05C7736B" w:rsidR="006A7309" w:rsidRPr="00F67CFD" w:rsidRDefault="00B23C8E" w:rsidP="008E0747">
      <w:pPr>
        <w:pStyle w:val="tv213"/>
        <w:shd w:val="clear" w:color="auto" w:fill="FFFFFF"/>
        <w:tabs>
          <w:tab w:val="left" w:pos="1080"/>
        </w:tabs>
        <w:spacing w:before="120" w:beforeAutospacing="0" w:after="120" w:afterAutospacing="0"/>
        <w:ind w:firstLine="426"/>
        <w:jc w:val="both"/>
        <w:rPr>
          <w:rFonts w:asciiTheme="minorHAnsi" w:hAnsiTheme="minorHAnsi" w:cstheme="minorHAnsi"/>
        </w:rPr>
      </w:pPr>
      <w:r w:rsidRPr="00F67CFD">
        <w:rPr>
          <w:rFonts w:asciiTheme="minorHAnsi" w:hAnsiTheme="minorHAnsi" w:cstheme="minorHAnsi"/>
          <w:i/>
          <w:iCs/>
          <w:u w:val="single"/>
        </w:rPr>
        <w:t xml:space="preserve">Kā tas tiek dokumentēts/ Daži ieteikumi dokumentācijai  </w:t>
      </w:r>
    </w:p>
    <w:p w14:paraId="1617CFAD" w14:textId="77777777" w:rsidR="008E0747" w:rsidRDefault="008E0747" w:rsidP="008E0747">
      <w:pPr>
        <w:pStyle w:val="Default"/>
        <w:jc w:val="both"/>
        <w:rPr>
          <w:rFonts w:cstheme="minorHAnsi"/>
          <w:i/>
          <w:u w:val="single"/>
          <w:lang w:val="lv-LV"/>
        </w:rPr>
      </w:pPr>
      <w:r w:rsidRPr="005274AA">
        <w:rPr>
          <w:rFonts w:cstheme="minorHAnsi"/>
          <w:i/>
          <w:u w:val="single"/>
          <w:lang w:val="lv-LV"/>
        </w:rPr>
        <w:t xml:space="preserve">Attiecībā  uz kompetences  pārvaldību </w:t>
      </w:r>
      <w:r>
        <w:rPr>
          <w:rFonts w:cstheme="minorHAnsi"/>
          <w:i/>
          <w:u w:val="single"/>
          <w:lang w:val="lv-LV"/>
        </w:rPr>
        <w:t xml:space="preserve">Pretendentam </w:t>
      </w:r>
      <w:r w:rsidRPr="005274AA">
        <w:rPr>
          <w:rFonts w:cstheme="minorHAnsi"/>
          <w:i/>
          <w:u w:val="single"/>
          <w:lang w:val="lv-LV"/>
        </w:rPr>
        <w:t>jānodrošina valsts tiesību aktu un attiecīgu savstarpējās izmantojamības tehniskajām specifikāciju prasību izpildi.</w:t>
      </w:r>
    </w:p>
    <w:p w14:paraId="2A86D3ED" w14:textId="23384C27" w:rsidR="008E0747" w:rsidRDefault="008E0747" w:rsidP="008E0747">
      <w:pPr>
        <w:pStyle w:val="Default"/>
        <w:jc w:val="both"/>
        <w:rPr>
          <w:rFonts w:cstheme="minorHAnsi"/>
          <w:i/>
          <w:u w:val="single"/>
          <w:lang w:val="lv-LV"/>
        </w:rPr>
      </w:pPr>
      <w:r>
        <w:rPr>
          <w:rFonts w:cstheme="minorHAnsi"/>
          <w:i/>
          <w:u w:val="single"/>
          <w:lang w:val="lv-LV"/>
        </w:rPr>
        <w:t>Pretendents norāda d</w:t>
      </w:r>
      <w:r w:rsidRPr="0032054D">
        <w:rPr>
          <w:rFonts w:cstheme="minorHAnsi"/>
          <w:i/>
          <w:u w:val="single"/>
          <w:lang w:val="lv-LV"/>
        </w:rPr>
        <w:t xml:space="preserve">okumentus, kas apliecina, ka pretendenta dzelzceļa speciālistu kvalifikācija atbilst normatīvajos aktos dzelzceļa drošības jomā noteiktajām prasībām; </w:t>
      </w:r>
    </w:p>
    <w:p w14:paraId="5748C26D" w14:textId="77777777" w:rsidR="00767F01" w:rsidRPr="00767F01" w:rsidRDefault="00767F01" w:rsidP="00767F01">
      <w:pPr>
        <w:pStyle w:val="Default"/>
        <w:jc w:val="both"/>
        <w:rPr>
          <w:rFonts w:cstheme="minorHAnsi"/>
          <w:i/>
          <w:u w:val="single"/>
          <w:lang w:val="lv-LV"/>
        </w:rPr>
      </w:pPr>
      <w:r w:rsidRPr="00767F01">
        <w:rPr>
          <w:rFonts w:cstheme="minorHAnsi"/>
          <w:i/>
          <w:u w:val="single"/>
          <w:lang w:val="lv-LV"/>
        </w:rPr>
        <w:t>Dzelzceļa speciālistu kvalifikāciju attiecīgiem darbiniekiem komersants piešķir, lai apliecinātu, ka tie ir apmācīti un spēj saprast un izpildīt pienākumus normāla, traucēta un avārijas ekspluatācijas režīma apstākļos, un ka tie ir kompetenti pildīt ar drošību saistītus uzdevumus. Šāda kompetence ietver zināšanas un spēju šīs zināšanas praktiski pielietot.</w:t>
      </w:r>
    </w:p>
    <w:p w14:paraId="1D57A1A6" w14:textId="77777777" w:rsidR="00767F01" w:rsidRPr="00767F01" w:rsidRDefault="00767F01" w:rsidP="00767F01">
      <w:pPr>
        <w:pStyle w:val="Default"/>
        <w:jc w:val="both"/>
        <w:rPr>
          <w:rFonts w:cstheme="minorHAnsi"/>
          <w:i/>
          <w:u w:val="single"/>
          <w:lang w:val="lv-LV"/>
        </w:rPr>
      </w:pPr>
      <w:r w:rsidRPr="00767F01">
        <w:rPr>
          <w:rFonts w:cstheme="minorHAnsi"/>
          <w:i/>
          <w:u w:val="single"/>
          <w:lang w:val="lv-LV"/>
        </w:rPr>
        <w:t xml:space="preserve">Dzelzceļa speciālista pienākumus var veikt jebkura komersanta pilnvarota un kvalificēta persona neatkarīgi no amata. </w:t>
      </w:r>
    </w:p>
    <w:p w14:paraId="45E10CCF" w14:textId="77777777" w:rsidR="00767F01" w:rsidRPr="00767F01" w:rsidRDefault="00767F01" w:rsidP="00767F01">
      <w:pPr>
        <w:pStyle w:val="Default"/>
        <w:jc w:val="both"/>
        <w:rPr>
          <w:rFonts w:cstheme="minorHAnsi"/>
          <w:i/>
          <w:u w:val="single"/>
          <w:lang w:val="lv-LV"/>
        </w:rPr>
      </w:pPr>
      <w:r w:rsidRPr="00767F01">
        <w:rPr>
          <w:rFonts w:cstheme="minorHAnsi"/>
          <w:i/>
          <w:u w:val="single"/>
          <w:lang w:val="lv-LV"/>
        </w:rPr>
        <w:t>Komersants nosaka dzelzceļa speciālista kvalifikācijas piešķiršanai kārtību, šajā kārtībā norādot dzelzceļa speciālista zināšanu un prasmju apjomu, kā notiek zināšanu pārbaude un to rezultātu reģistrēšana, dzelzceļa speciālista apliecību izdošana un atbildīgo personu par šīs kārtības ievērošanu.</w:t>
      </w:r>
    </w:p>
    <w:p w14:paraId="65B5412E" w14:textId="77777777" w:rsidR="00767F01" w:rsidRPr="00767F01" w:rsidRDefault="00767F01" w:rsidP="00767F01">
      <w:pPr>
        <w:pStyle w:val="Default"/>
        <w:jc w:val="both"/>
        <w:rPr>
          <w:rFonts w:cstheme="minorHAnsi"/>
          <w:i/>
          <w:u w:val="single"/>
          <w:lang w:val="lv-LV"/>
        </w:rPr>
      </w:pPr>
      <w:r w:rsidRPr="00767F01">
        <w:rPr>
          <w:rFonts w:cstheme="minorHAnsi"/>
          <w:i/>
          <w:u w:val="single"/>
          <w:lang w:val="lv-LV"/>
        </w:rPr>
        <w:lastRenderedPageBreak/>
        <w:t xml:space="preserve">Dzelzceļa speciālista kvalifikācija tiek uzskatīta par apliecinātu, ja komersanta darbinieks ir sekmīgi nokārtojis zināšanu pārbaudi un tam ir izdota dzelzceļa speciālista apliecība. </w:t>
      </w:r>
    </w:p>
    <w:p w14:paraId="759275B2" w14:textId="77777777" w:rsidR="00767F01" w:rsidRPr="00427F22" w:rsidRDefault="00767F01" w:rsidP="00767F01">
      <w:pPr>
        <w:pStyle w:val="Default"/>
        <w:jc w:val="both"/>
        <w:rPr>
          <w:rFonts w:eastAsia="Times New Roman" w:cstheme="minorHAnsi"/>
          <w:color w:val="auto"/>
          <w:lang w:val="lv-LV"/>
        </w:rPr>
      </w:pPr>
      <w:r w:rsidRPr="00767F01">
        <w:rPr>
          <w:rFonts w:cstheme="minorHAnsi"/>
          <w:i/>
          <w:u w:val="single"/>
          <w:lang w:val="lv-LV"/>
        </w:rPr>
        <w:t>Komersantam jānodrošina, ka pildot darba pienākumus, dzelzceļa speciālista apliecība atrodas pie dzelzceļa speciālist</w:t>
      </w:r>
      <w:r w:rsidRPr="00427F22">
        <w:rPr>
          <w:rFonts w:eastAsia="Times New Roman" w:cstheme="minorHAnsi"/>
          <w:color w:val="auto"/>
          <w:lang w:val="lv-LV"/>
        </w:rPr>
        <w:t xml:space="preserve">a. </w:t>
      </w:r>
    </w:p>
    <w:p w14:paraId="3846BC99" w14:textId="055774AD" w:rsidR="009330AF" w:rsidRPr="00F67CFD" w:rsidRDefault="008E0747" w:rsidP="00F531BA">
      <w:pPr>
        <w:pStyle w:val="tv213"/>
        <w:numPr>
          <w:ilvl w:val="1"/>
          <w:numId w:val="53"/>
        </w:numPr>
        <w:shd w:val="clear" w:color="auto" w:fill="FFFFFF"/>
        <w:spacing w:before="0" w:beforeAutospacing="0" w:after="0" w:afterAutospacing="0"/>
        <w:ind w:left="0" w:firstLine="284"/>
        <w:jc w:val="both"/>
        <w:rPr>
          <w:rFonts w:asciiTheme="minorHAnsi" w:hAnsiTheme="minorHAnsi" w:cstheme="minorHAnsi"/>
        </w:rPr>
      </w:pPr>
      <w:r>
        <w:rPr>
          <w:rFonts w:asciiTheme="minorHAnsi" w:hAnsiTheme="minorHAnsi" w:cstheme="minorHAnsi"/>
        </w:rPr>
        <w:t>Pretendenta</w:t>
      </w:r>
      <w:r w:rsidR="006402A1" w:rsidRPr="00F67CFD">
        <w:rPr>
          <w:rFonts w:asciiTheme="minorHAnsi" w:hAnsiTheme="minorHAnsi" w:cstheme="minorHAnsi"/>
        </w:rPr>
        <w:t xml:space="preserve"> kompetences pārvaldības sistēmā ir procedūras, saskaņā ar kurām pārvalda darbinieku kompetenci</w:t>
      </w:r>
      <w:r w:rsidR="00F531BA">
        <w:rPr>
          <w:rFonts w:asciiTheme="minorHAnsi" w:hAnsiTheme="minorHAnsi" w:cstheme="minorHAnsi"/>
        </w:rPr>
        <w:t>.</w:t>
      </w:r>
    </w:p>
    <w:p w14:paraId="00F7649B" w14:textId="77777777" w:rsidR="00CF7332" w:rsidRPr="005274AA" w:rsidRDefault="00CF7332" w:rsidP="00CF7332">
      <w:pPr>
        <w:pStyle w:val="Default"/>
        <w:jc w:val="both"/>
        <w:rPr>
          <w:rFonts w:cstheme="minorHAnsi"/>
          <w:i/>
          <w:u w:val="single"/>
          <w:lang w:val="lv-LV"/>
        </w:rPr>
      </w:pPr>
      <w:r>
        <w:rPr>
          <w:rFonts w:cstheme="minorHAnsi"/>
          <w:i/>
          <w:u w:val="single"/>
          <w:lang w:val="lv-LV"/>
        </w:rPr>
        <w:t>Pretendents</w:t>
      </w:r>
      <w:r w:rsidRPr="005274AA">
        <w:rPr>
          <w:rFonts w:cstheme="minorHAnsi"/>
          <w:i/>
          <w:u w:val="single"/>
          <w:lang w:val="lv-LV"/>
        </w:rPr>
        <w:t xml:space="preserve"> personālam, kas pilda ar drošību saistītus uzdevumus, izstrādā mācību programmas un nodrošina, ka:</w:t>
      </w:r>
    </w:p>
    <w:p w14:paraId="2DDB4874" w14:textId="77777777" w:rsidR="00CF7332" w:rsidRPr="005274AA" w:rsidRDefault="00CF7332" w:rsidP="00CF7332">
      <w:pPr>
        <w:pStyle w:val="Sarakstarindkopa"/>
        <w:numPr>
          <w:ilvl w:val="0"/>
          <w:numId w:val="100"/>
        </w:numPr>
        <w:tabs>
          <w:tab w:val="left" w:pos="709"/>
        </w:tabs>
        <w:spacing w:after="0" w:line="240" w:lineRule="auto"/>
        <w:ind w:left="0" w:firstLine="360"/>
        <w:jc w:val="both"/>
        <w:rPr>
          <w:rFonts w:cstheme="minorHAnsi"/>
          <w:i/>
          <w:sz w:val="24"/>
          <w:szCs w:val="24"/>
          <w:u w:val="single"/>
        </w:rPr>
      </w:pPr>
      <w:r w:rsidRPr="005274AA">
        <w:rPr>
          <w:rFonts w:cstheme="minorHAnsi"/>
          <w:i/>
          <w:sz w:val="24"/>
          <w:szCs w:val="24"/>
          <w:u w:val="single"/>
        </w:rPr>
        <w:t xml:space="preserve">mācību programma tiek izstrādāta atbilstīgi noteiktajām kompetences prasībām un personāla individuālajām vajadzībām; </w:t>
      </w:r>
    </w:p>
    <w:p w14:paraId="5077622F" w14:textId="77777777" w:rsidR="00CF7332" w:rsidRPr="005274AA" w:rsidRDefault="00CF7332" w:rsidP="00CF7332">
      <w:pPr>
        <w:pStyle w:val="Sarakstarindkopa"/>
        <w:numPr>
          <w:ilvl w:val="0"/>
          <w:numId w:val="100"/>
        </w:numPr>
        <w:tabs>
          <w:tab w:val="left" w:pos="709"/>
        </w:tabs>
        <w:spacing w:after="0" w:line="240" w:lineRule="auto"/>
        <w:ind w:left="0" w:firstLine="360"/>
        <w:jc w:val="both"/>
        <w:rPr>
          <w:rFonts w:cstheme="minorHAnsi"/>
          <w:i/>
          <w:sz w:val="24"/>
          <w:szCs w:val="24"/>
          <w:u w:val="single"/>
        </w:rPr>
      </w:pPr>
      <w:r w:rsidRPr="005274AA">
        <w:rPr>
          <w:rFonts w:cstheme="minorHAnsi"/>
          <w:i/>
          <w:sz w:val="24"/>
          <w:szCs w:val="24"/>
          <w:u w:val="single"/>
        </w:rPr>
        <w:t xml:space="preserve">attiecīgā gadījumā apmācība nodrošina, ka personāls var darboties visos ekspluatācijas apstākļos (normālā, traucētā un avārijas režīmā); </w:t>
      </w:r>
    </w:p>
    <w:p w14:paraId="0EFE7477" w14:textId="77777777" w:rsidR="00CF7332" w:rsidRPr="005274AA" w:rsidRDefault="00CF7332" w:rsidP="00CF7332">
      <w:pPr>
        <w:pStyle w:val="Sarakstarindkopa"/>
        <w:numPr>
          <w:ilvl w:val="0"/>
          <w:numId w:val="100"/>
        </w:numPr>
        <w:tabs>
          <w:tab w:val="left" w:pos="709"/>
        </w:tabs>
        <w:spacing w:after="0" w:line="240" w:lineRule="auto"/>
        <w:ind w:left="0" w:firstLine="360"/>
        <w:jc w:val="both"/>
        <w:rPr>
          <w:rFonts w:cstheme="minorHAnsi"/>
          <w:i/>
          <w:sz w:val="24"/>
          <w:szCs w:val="24"/>
          <w:u w:val="single"/>
        </w:rPr>
      </w:pPr>
      <w:r w:rsidRPr="005274AA">
        <w:rPr>
          <w:rFonts w:cstheme="minorHAnsi"/>
          <w:i/>
          <w:sz w:val="24"/>
          <w:szCs w:val="24"/>
          <w:u w:val="single"/>
        </w:rPr>
        <w:t xml:space="preserve">apmācības ilgums un zināšanu atsvaidzināšanas apmācības biežums atbilst mācību mērķiem; </w:t>
      </w:r>
    </w:p>
    <w:p w14:paraId="52C6AAAF" w14:textId="77777777" w:rsidR="00CF7332" w:rsidRPr="005274AA" w:rsidRDefault="00CF7332" w:rsidP="00CF7332">
      <w:pPr>
        <w:pStyle w:val="Sarakstarindkopa"/>
        <w:numPr>
          <w:ilvl w:val="0"/>
          <w:numId w:val="100"/>
        </w:numPr>
        <w:tabs>
          <w:tab w:val="left" w:pos="709"/>
        </w:tabs>
        <w:spacing w:after="0" w:line="240" w:lineRule="auto"/>
        <w:ind w:left="0" w:firstLine="360"/>
        <w:jc w:val="both"/>
        <w:rPr>
          <w:rFonts w:cstheme="minorHAnsi"/>
          <w:i/>
          <w:sz w:val="24"/>
          <w:szCs w:val="24"/>
          <w:u w:val="single"/>
        </w:rPr>
      </w:pPr>
      <w:r>
        <w:rPr>
          <w:rFonts w:cstheme="minorHAnsi"/>
          <w:i/>
          <w:sz w:val="24"/>
          <w:szCs w:val="24"/>
          <w:u w:val="single"/>
        </w:rPr>
        <w:t>i</w:t>
      </w:r>
      <w:r w:rsidRPr="005274AA">
        <w:rPr>
          <w:rFonts w:cstheme="minorHAnsi"/>
          <w:i/>
          <w:sz w:val="24"/>
          <w:szCs w:val="24"/>
          <w:u w:val="single"/>
        </w:rPr>
        <w:t>evieš pasākumus, kas atvieglo personāla atgriešanos darbā pēc nelaimes gadījumiem/starpgadījumiem vai ilgas prombūtnes, tostarp nodrošina papildu apmācību, ja konstatēts, ka tā vajadzīga;</w:t>
      </w:r>
    </w:p>
    <w:p w14:paraId="2A8ED0EB" w14:textId="77777777" w:rsidR="00CF7332" w:rsidRPr="005274AA" w:rsidRDefault="00CF7332" w:rsidP="00CF7332">
      <w:pPr>
        <w:pStyle w:val="Sarakstarindkopa"/>
        <w:numPr>
          <w:ilvl w:val="0"/>
          <w:numId w:val="100"/>
        </w:numPr>
        <w:tabs>
          <w:tab w:val="left" w:pos="709"/>
        </w:tabs>
        <w:spacing w:after="0" w:line="240" w:lineRule="auto"/>
        <w:ind w:left="0" w:firstLine="360"/>
        <w:jc w:val="both"/>
        <w:rPr>
          <w:rFonts w:cstheme="minorHAnsi"/>
          <w:i/>
          <w:sz w:val="24"/>
          <w:szCs w:val="24"/>
          <w:u w:val="single"/>
        </w:rPr>
      </w:pPr>
      <w:r w:rsidRPr="005274AA">
        <w:rPr>
          <w:rFonts w:cstheme="minorHAnsi"/>
          <w:i/>
          <w:sz w:val="24"/>
          <w:szCs w:val="24"/>
          <w:u w:val="single"/>
        </w:rPr>
        <w:t>tiek reģistrēta informācija par personāl</w:t>
      </w:r>
      <w:r>
        <w:rPr>
          <w:rFonts w:cstheme="minorHAnsi"/>
          <w:i/>
          <w:sz w:val="24"/>
          <w:szCs w:val="24"/>
          <w:u w:val="single"/>
        </w:rPr>
        <w:t>a apmācībām, darbiniekiem izsniegti attiecīgi kvalifikācijas apliecinājumi (dzelzceļa speciālista apliecība)</w:t>
      </w:r>
      <w:r w:rsidRPr="005274AA">
        <w:rPr>
          <w:rFonts w:cstheme="minorHAnsi"/>
          <w:i/>
          <w:sz w:val="24"/>
          <w:szCs w:val="24"/>
          <w:u w:val="single"/>
        </w:rPr>
        <w:t>;</w:t>
      </w:r>
    </w:p>
    <w:p w14:paraId="43F19CF0" w14:textId="77777777" w:rsidR="00CF7332" w:rsidRDefault="00CF7332" w:rsidP="00CF7332">
      <w:pPr>
        <w:pStyle w:val="Sarakstarindkopa"/>
        <w:numPr>
          <w:ilvl w:val="0"/>
          <w:numId w:val="100"/>
        </w:numPr>
        <w:tabs>
          <w:tab w:val="left" w:pos="709"/>
        </w:tabs>
        <w:spacing w:after="0" w:line="240" w:lineRule="auto"/>
        <w:ind w:left="0" w:firstLine="360"/>
        <w:jc w:val="both"/>
        <w:rPr>
          <w:rFonts w:cstheme="minorHAnsi"/>
          <w:i/>
          <w:sz w:val="24"/>
          <w:szCs w:val="24"/>
          <w:u w:val="single"/>
        </w:rPr>
      </w:pPr>
      <w:r w:rsidRPr="005274AA">
        <w:rPr>
          <w:rFonts w:cstheme="minorHAnsi"/>
          <w:i/>
          <w:sz w:val="24"/>
          <w:szCs w:val="24"/>
          <w:u w:val="single"/>
        </w:rPr>
        <w:t>mācību programma tiek regulāri pārskatīta un revidēta un vajadzības gadījumā tiek veiktas izmaiņas.</w:t>
      </w:r>
    </w:p>
    <w:p w14:paraId="271E8DAA" w14:textId="77777777" w:rsidR="00CF7332" w:rsidRDefault="00CF7332" w:rsidP="00CF7332">
      <w:pPr>
        <w:shd w:val="clear" w:color="auto" w:fill="FFFFFF"/>
        <w:tabs>
          <w:tab w:val="left" w:pos="851"/>
        </w:tabs>
        <w:spacing w:after="0" w:line="293" w:lineRule="atLeast"/>
        <w:ind w:firstLine="426"/>
        <w:jc w:val="both"/>
        <w:rPr>
          <w:rFonts w:cstheme="minorHAnsi"/>
          <w:i/>
          <w:sz w:val="24"/>
          <w:szCs w:val="24"/>
          <w:u w:val="single"/>
        </w:rPr>
      </w:pPr>
      <w:r w:rsidRPr="00764FA5">
        <w:rPr>
          <w:rFonts w:cstheme="minorHAnsi"/>
          <w:i/>
          <w:sz w:val="24"/>
          <w:szCs w:val="24"/>
          <w:u w:val="single"/>
        </w:rPr>
        <w:t>Ņemot vērā iepriekš minēto, Pretendenta dzelzceļa speciālistu kvalifikācija tiek uzskatīta par apliecinātu, ja Pretendents norāda</w:t>
      </w:r>
      <w:r>
        <w:rPr>
          <w:rFonts w:cstheme="minorHAnsi"/>
          <w:i/>
          <w:sz w:val="24"/>
          <w:szCs w:val="24"/>
          <w:u w:val="single"/>
        </w:rPr>
        <w:t>:</w:t>
      </w:r>
    </w:p>
    <w:p w14:paraId="5A2D6A81" w14:textId="77777777" w:rsidR="00CF7332" w:rsidRPr="00764FA5" w:rsidRDefault="00CF7332" w:rsidP="00CF7332">
      <w:pPr>
        <w:pStyle w:val="Sarakstarindkopa"/>
        <w:numPr>
          <w:ilvl w:val="0"/>
          <w:numId w:val="102"/>
        </w:numPr>
        <w:shd w:val="clear" w:color="auto" w:fill="FFFFFF"/>
        <w:tabs>
          <w:tab w:val="left" w:pos="851"/>
        </w:tabs>
        <w:spacing w:after="0" w:line="293" w:lineRule="atLeast"/>
        <w:ind w:left="0" w:firstLine="426"/>
        <w:jc w:val="both"/>
        <w:rPr>
          <w:rFonts w:eastAsia="Times New Roman" w:cstheme="minorHAnsi"/>
          <w:b/>
          <w:bCs/>
          <w:color w:val="auto"/>
          <w:sz w:val="24"/>
          <w:szCs w:val="24"/>
        </w:rPr>
      </w:pPr>
      <w:r w:rsidRPr="00764FA5">
        <w:rPr>
          <w:rFonts w:eastAsia="Times New Roman" w:cstheme="minorHAnsi"/>
          <w:b/>
          <w:bCs/>
          <w:color w:val="auto"/>
          <w:sz w:val="24"/>
          <w:szCs w:val="24"/>
        </w:rPr>
        <w:t xml:space="preserve">Ziņas par atbildīgo personu </w:t>
      </w:r>
      <w:r w:rsidRPr="00764FA5">
        <w:rPr>
          <w:color w:val="auto"/>
        </w:rPr>
        <w:t>(komersanta dokuments par atbildīgās personas, kas veic dzelzceļa speciālistu apmācību un zināšanu pārbaudi, nozīmēšanu);</w:t>
      </w:r>
    </w:p>
    <w:p w14:paraId="1B5BB61A" w14:textId="77777777" w:rsidR="00CF7332" w:rsidRPr="00FE2E1D" w:rsidRDefault="00CF7332" w:rsidP="00CF7332">
      <w:pPr>
        <w:pStyle w:val="Sarakstarindkopa"/>
        <w:numPr>
          <w:ilvl w:val="0"/>
          <w:numId w:val="102"/>
        </w:numPr>
        <w:shd w:val="clear" w:color="auto" w:fill="FFFFFF"/>
        <w:tabs>
          <w:tab w:val="left" w:pos="851"/>
        </w:tabs>
        <w:spacing w:after="0" w:line="293" w:lineRule="atLeast"/>
        <w:ind w:left="0" w:firstLine="426"/>
        <w:jc w:val="both"/>
        <w:rPr>
          <w:color w:val="auto"/>
        </w:rPr>
      </w:pPr>
      <w:r w:rsidRPr="00764FA5">
        <w:rPr>
          <w:rFonts w:eastAsia="Times New Roman" w:cstheme="minorHAnsi"/>
          <w:b/>
          <w:bCs/>
          <w:color w:val="auto"/>
          <w:sz w:val="24"/>
          <w:szCs w:val="24"/>
        </w:rPr>
        <w:t>Dzelzceļa</w:t>
      </w:r>
      <w:r w:rsidRPr="009175C3">
        <w:rPr>
          <w:rFonts w:eastAsia="Times New Roman" w:cstheme="minorHAnsi"/>
          <w:b/>
          <w:bCs/>
          <w:i/>
          <w:iCs/>
          <w:color w:val="auto"/>
          <w:sz w:val="24"/>
          <w:szCs w:val="24"/>
        </w:rPr>
        <w:t xml:space="preserve"> speciālist</w:t>
      </w:r>
      <w:r>
        <w:rPr>
          <w:rFonts w:eastAsia="Times New Roman" w:cstheme="minorHAnsi"/>
          <w:b/>
          <w:bCs/>
          <w:i/>
          <w:iCs/>
          <w:color w:val="auto"/>
          <w:sz w:val="24"/>
          <w:szCs w:val="24"/>
        </w:rPr>
        <w:t xml:space="preserve">a atlases kritēriji </w:t>
      </w:r>
      <w:r w:rsidRPr="00413DDA">
        <w:rPr>
          <w:color w:val="auto"/>
        </w:rPr>
        <w:t xml:space="preserve">(kritēriji </w:t>
      </w:r>
      <w:r>
        <w:rPr>
          <w:color w:val="auto"/>
        </w:rPr>
        <w:t>noteikti amatu aprakstā un nodefinēts amatu kopums/saraksts);</w:t>
      </w:r>
    </w:p>
    <w:p w14:paraId="2865B1C1" w14:textId="77777777" w:rsidR="00CF7332" w:rsidRPr="000A27E7" w:rsidRDefault="00CF7332" w:rsidP="00CF7332">
      <w:pPr>
        <w:pStyle w:val="Sarakstarindkopa"/>
        <w:numPr>
          <w:ilvl w:val="0"/>
          <w:numId w:val="102"/>
        </w:numPr>
        <w:shd w:val="clear" w:color="auto" w:fill="FFFFFF"/>
        <w:tabs>
          <w:tab w:val="left" w:pos="851"/>
        </w:tabs>
        <w:spacing w:after="0" w:line="293" w:lineRule="atLeast"/>
        <w:ind w:left="0" w:firstLine="426"/>
        <w:jc w:val="both"/>
        <w:rPr>
          <w:color w:val="auto"/>
        </w:rPr>
      </w:pPr>
      <w:r w:rsidRPr="00764FA5">
        <w:rPr>
          <w:rFonts w:eastAsia="Times New Roman" w:cstheme="minorHAnsi"/>
          <w:b/>
          <w:bCs/>
          <w:color w:val="auto"/>
          <w:sz w:val="24"/>
          <w:szCs w:val="24"/>
        </w:rPr>
        <w:t>Dzelzceļa</w:t>
      </w:r>
      <w:r w:rsidRPr="009175C3">
        <w:rPr>
          <w:rFonts w:eastAsia="Times New Roman" w:cstheme="minorHAnsi"/>
          <w:b/>
          <w:bCs/>
          <w:i/>
          <w:iCs/>
          <w:color w:val="auto"/>
          <w:sz w:val="24"/>
          <w:szCs w:val="24"/>
        </w:rPr>
        <w:t xml:space="preserve"> speciālist</w:t>
      </w:r>
      <w:r>
        <w:rPr>
          <w:rFonts w:eastAsia="Times New Roman" w:cstheme="minorHAnsi"/>
          <w:b/>
          <w:bCs/>
          <w:i/>
          <w:iCs/>
          <w:color w:val="auto"/>
          <w:sz w:val="24"/>
          <w:szCs w:val="24"/>
        </w:rPr>
        <w:t xml:space="preserve">a </w:t>
      </w:r>
      <w:r w:rsidRPr="009175C3">
        <w:rPr>
          <w:rFonts w:eastAsia="Times New Roman" w:cstheme="minorHAnsi"/>
          <w:b/>
          <w:bCs/>
          <w:i/>
          <w:iCs/>
          <w:color w:val="auto"/>
          <w:sz w:val="24"/>
          <w:szCs w:val="24"/>
        </w:rPr>
        <w:t>zināšanu un prasmju apjom</w:t>
      </w:r>
      <w:r>
        <w:rPr>
          <w:rFonts w:eastAsia="Times New Roman" w:cstheme="minorHAnsi"/>
          <w:b/>
          <w:bCs/>
          <w:i/>
          <w:iCs/>
          <w:color w:val="auto"/>
          <w:sz w:val="24"/>
          <w:szCs w:val="24"/>
        </w:rPr>
        <w:t>s</w:t>
      </w:r>
      <w:r>
        <w:rPr>
          <w:rFonts w:eastAsia="Times New Roman" w:cstheme="minorHAnsi"/>
          <w:color w:val="auto"/>
          <w:sz w:val="24"/>
          <w:szCs w:val="24"/>
        </w:rPr>
        <w:t xml:space="preserve"> (</w:t>
      </w:r>
      <w:r w:rsidRPr="00FE2E1D">
        <w:rPr>
          <w:color w:val="auto"/>
        </w:rPr>
        <w:t>dokuments, kurā</w:t>
      </w:r>
      <w:r>
        <w:rPr>
          <w:rFonts w:eastAsia="Times New Roman" w:cstheme="minorHAnsi"/>
          <w:color w:val="auto"/>
          <w:sz w:val="24"/>
          <w:szCs w:val="24"/>
        </w:rPr>
        <w:t xml:space="preserve"> </w:t>
      </w:r>
      <w:r>
        <w:rPr>
          <w:color w:val="auto"/>
        </w:rPr>
        <w:t>ir noteikts apjoms:</w:t>
      </w:r>
    </w:p>
    <w:p w14:paraId="6060F654" w14:textId="77777777" w:rsidR="00CF7332" w:rsidRPr="000A27E7" w:rsidRDefault="00CF7332" w:rsidP="00CF7332">
      <w:pPr>
        <w:pStyle w:val="Sarakstarindkopa"/>
        <w:numPr>
          <w:ilvl w:val="0"/>
          <w:numId w:val="99"/>
        </w:numPr>
        <w:shd w:val="clear" w:color="auto" w:fill="FFFFFF"/>
        <w:tabs>
          <w:tab w:val="left" w:pos="851"/>
          <w:tab w:val="left" w:pos="1134"/>
        </w:tabs>
        <w:spacing w:after="0" w:line="293" w:lineRule="atLeast"/>
        <w:ind w:left="0" w:firstLine="426"/>
        <w:jc w:val="both"/>
        <w:rPr>
          <w:color w:val="auto"/>
        </w:rPr>
      </w:pPr>
      <w:r w:rsidRPr="000A27E7">
        <w:rPr>
          <w:color w:val="auto"/>
        </w:rPr>
        <w:t xml:space="preserve">dzelzceļa tehniskās ekspluatācijas noteikumu un ar dzelzceļa satiksmes drošību </w:t>
      </w:r>
      <w:r>
        <w:rPr>
          <w:color w:val="auto"/>
        </w:rPr>
        <w:t xml:space="preserve">saistīto </w:t>
      </w:r>
      <w:r w:rsidRPr="000A27E7">
        <w:rPr>
          <w:color w:val="auto"/>
        </w:rPr>
        <w:t xml:space="preserve">reglamentējošo </w:t>
      </w:r>
      <w:r>
        <w:rPr>
          <w:color w:val="auto"/>
        </w:rPr>
        <w:t xml:space="preserve">Latvijas un Eiropas Savienības </w:t>
      </w:r>
      <w:r w:rsidRPr="000A27E7">
        <w:rPr>
          <w:color w:val="auto"/>
        </w:rPr>
        <w:t>normatīvo aktu prasību zināšan</w:t>
      </w:r>
      <w:r>
        <w:rPr>
          <w:color w:val="auto"/>
        </w:rPr>
        <w:t>ām</w:t>
      </w:r>
      <w:r w:rsidRPr="000A27E7">
        <w:rPr>
          <w:color w:val="auto"/>
        </w:rPr>
        <w:t>, kas nepieciešamas darba pienākumu veikšanai;</w:t>
      </w:r>
    </w:p>
    <w:p w14:paraId="02D6DDB8" w14:textId="77777777" w:rsidR="00CF7332" w:rsidRPr="000A27E7" w:rsidRDefault="00CF7332" w:rsidP="00CF7332">
      <w:pPr>
        <w:pStyle w:val="Sarakstarindkopa"/>
        <w:numPr>
          <w:ilvl w:val="0"/>
          <w:numId w:val="99"/>
        </w:numPr>
        <w:shd w:val="clear" w:color="auto" w:fill="FFFFFF"/>
        <w:tabs>
          <w:tab w:val="left" w:pos="851"/>
          <w:tab w:val="left" w:pos="1134"/>
        </w:tabs>
        <w:spacing w:after="0" w:line="293" w:lineRule="atLeast"/>
        <w:ind w:left="0" w:firstLine="426"/>
        <w:jc w:val="both"/>
        <w:rPr>
          <w:color w:val="auto"/>
        </w:rPr>
      </w:pPr>
      <w:r w:rsidRPr="000A27E7">
        <w:rPr>
          <w:color w:val="auto"/>
        </w:rPr>
        <w:t>tehnisko instrukciju zināšan</w:t>
      </w:r>
      <w:r>
        <w:rPr>
          <w:color w:val="auto"/>
        </w:rPr>
        <w:t>ām</w:t>
      </w:r>
      <w:r w:rsidRPr="000A27E7">
        <w:rPr>
          <w:color w:val="auto"/>
        </w:rPr>
        <w:t>;</w:t>
      </w:r>
    </w:p>
    <w:p w14:paraId="08049039" w14:textId="77777777" w:rsidR="00CF7332" w:rsidRPr="000A27E7" w:rsidRDefault="00CF7332" w:rsidP="00CF7332">
      <w:pPr>
        <w:pStyle w:val="Sarakstarindkopa"/>
        <w:numPr>
          <w:ilvl w:val="0"/>
          <w:numId w:val="99"/>
        </w:numPr>
        <w:shd w:val="clear" w:color="auto" w:fill="FFFFFF"/>
        <w:tabs>
          <w:tab w:val="left" w:pos="851"/>
          <w:tab w:val="left" w:pos="1134"/>
        </w:tabs>
        <w:spacing w:after="0" w:line="293" w:lineRule="atLeast"/>
        <w:ind w:left="0" w:firstLine="426"/>
        <w:jc w:val="both"/>
        <w:rPr>
          <w:color w:val="auto"/>
        </w:rPr>
      </w:pPr>
      <w:r w:rsidRPr="000A27E7">
        <w:rPr>
          <w:color w:val="auto"/>
        </w:rPr>
        <w:t>darba aizsardzību reglamentējošo dokumentu prasību zināšan</w:t>
      </w:r>
      <w:r>
        <w:rPr>
          <w:color w:val="auto"/>
        </w:rPr>
        <w:t>ām</w:t>
      </w:r>
      <w:r w:rsidRPr="000A27E7">
        <w:rPr>
          <w:color w:val="auto"/>
        </w:rPr>
        <w:t>, t.sk. prasību zināšan</w:t>
      </w:r>
      <w:r>
        <w:rPr>
          <w:color w:val="auto"/>
        </w:rPr>
        <w:t>ām</w:t>
      </w:r>
      <w:r w:rsidRPr="000A27E7">
        <w:rPr>
          <w:color w:val="auto"/>
        </w:rPr>
        <w:t>, kas attiecas uz darbinieku drošību, kas atrodas dzelzceļa nodalījuma joslā (uz sliežu ceļa) vai tās tuvumā</w:t>
      </w:r>
      <w:r>
        <w:rPr>
          <w:color w:val="auto"/>
        </w:rPr>
        <w:t>);</w:t>
      </w:r>
    </w:p>
    <w:p w14:paraId="321D8CEA" w14:textId="77777777" w:rsidR="00CF7332" w:rsidRPr="008B3FBE" w:rsidRDefault="00CF7332" w:rsidP="00CF7332">
      <w:pPr>
        <w:pStyle w:val="Sarakstarindkopa"/>
        <w:numPr>
          <w:ilvl w:val="0"/>
          <w:numId w:val="102"/>
        </w:numPr>
        <w:shd w:val="clear" w:color="auto" w:fill="FFFFFF"/>
        <w:tabs>
          <w:tab w:val="left" w:pos="851"/>
        </w:tabs>
        <w:spacing w:after="0" w:line="293" w:lineRule="atLeast"/>
        <w:ind w:left="0" w:firstLine="426"/>
        <w:jc w:val="both"/>
        <w:rPr>
          <w:rFonts w:eastAsia="Times New Roman" w:cstheme="minorHAnsi"/>
          <w:color w:val="auto"/>
          <w:sz w:val="24"/>
          <w:szCs w:val="24"/>
        </w:rPr>
      </w:pPr>
      <w:r w:rsidRPr="009175C3">
        <w:rPr>
          <w:rFonts w:eastAsia="Times New Roman" w:cstheme="minorHAnsi"/>
          <w:b/>
          <w:bCs/>
          <w:color w:val="auto"/>
          <w:sz w:val="24"/>
          <w:szCs w:val="24"/>
        </w:rPr>
        <w:t>zināšanu pārbaude</w:t>
      </w:r>
      <w:r>
        <w:rPr>
          <w:rFonts w:eastAsia="Times New Roman" w:cstheme="minorHAnsi"/>
          <w:b/>
          <w:bCs/>
          <w:color w:val="auto"/>
          <w:sz w:val="24"/>
          <w:szCs w:val="24"/>
        </w:rPr>
        <w:t>s</w:t>
      </w:r>
      <w:r w:rsidRPr="009175C3">
        <w:rPr>
          <w:rFonts w:eastAsia="Times New Roman" w:cstheme="minorHAnsi"/>
          <w:b/>
          <w:bCs/>
          <w:color w:val="auto"/>
          <w:sz w:val="24"/>
          <w:szCs w:val="24"/>
        </w:rPr>
        <w:t xml:space="preserve"> norise</w:t>
      </w:r>
      <w:r>
        <w:rPr>
          <w:rFonts w:eastAsia="Times New Roman" w:cstheme="minorHAnsi"/>
          <w:b/>
          <w:bCs/>
          <w:color w:val="auto"/>
          <w:sz w:val="24"/>
          <w:szCs w:val="24"/>
        </w:rPr>
        <w:t xml:space="preserve"> </w:t>
      </w:r>
      <w:r w:rsidRPr="009175C3">
        <w:rPr>
          <w:color w:val="auto"/>
        </w:rPr>
        <w:t>(</w:t>
      </w:r>
      <w:r>
        <w:rPr>
          <w:color w:val="auto"/>
        </w:rPr>
        <w:t xml:space="preserve">pārbaudes apraksts, piemēram, </w:t>
      </w:r>
      <w:r w:rsidRPr="009175C3">
        <w:rPr>
          <w:color w:val="auto"/>
        </w:rPr>
        <w:t>cik jautājumu, cik kļūdas ir pieļaujamas</w:t>
      </w:r>
      <w:r>
        <w:rPr>
          <w:color w:val="auto"/>
        </w:rPr>
        <w:t>, kāda ir rīcība,</w:t>
      </w:r>
      <w:r w:rsidRPr="00ED7DEC">
        <w:rPr>
          <w:color w:val="auto"/>
        </w:rPr>
        <w:t xml:space="preserve"> </w:t>
      </w:r>
      <w:r>
        <w:rPr>
          <w:color w:val="auto"/>
        </w:rPr>
        <w:t>ja nav nokārtota pārbaude);</w:t>
      </w:r>
    </w:p>
    <w:p w14:paraId="32B3ABF0" w14:textId="77777777" w:rsidR="00CF7332" w:rsidRPr="005F7E7E" w:rsidRDefault="00CF7332" w:rsidP="00CF7332">
      <w:pPr>
        <w:pStyle w:val="Sarakstarindkopa"/>
        <w:numPr>
          <w:ilvl w:val="0"/>
          <w:numId w:val="102"/>
        </w:numPr>
        <w:shd w:val="clear" w:color="auto" w:fill="FFFFFF"/>
        <w:tabs>
          <w:tab w:val="left" w:pos="851"/>
        </w:tabs>
        <w:spacing w:after="0" w:line="293" w:lineRule="atLeast"/>
        <w:ind w:left="0" w:firstLine="426"/>
        <w:jc w:val="both"/>
        <w:rPr>
          <w:rFonts w:eastAsia="Times New Roman" w:cstheme="minorHAnsi"/>
          <w:b/>
          <w:bCs/>
          <w:color w:val="auto"/>
          <w:sz w:val="24"/>
          <w:szCs w:val="24"/>
        </w:rPr>
      </w:pPr>
      <w:r w:rsidRPr="005F7E7E">
        <w:rPr>
          <w:rFonts w:eastAsia="Times New Roman" w:cstheme="minorHAnsi"/>
          <w:b/>
          <w:bCs/>
          <w:color w:val="auto"/>
          <w:sz w:val="24"/>
          <w:szCs w:val="24"/>
        </w:rPr>
        <w:t xml:space="preserve">zināšanu pārbaudes rezultātu reģistrēšana </w:t>
      </w:r>
      <w:r w:rsidRPr="005F7E7E">
        <w:rPr>
          <w:color w:val="auto"/>
        </w:rPr>
        <w:t>(dokuments un kas tajā ir norādīts, piemēram, veiktās zināšanu pārbaudes datums, personas vārds, uzvārds,</w:t>
      </w:r>
      <w:r w:rsidRPr="005F7E7E">
        <w:rPr>
          <w:rFonts w:ascii="Arial" w:hAnsi="Arial" w:cs="Arial"/>
          <w:color w:val="414142"/>
          <w:sz w:val="20"/>
          <w:szCs w:val="20"/>
          <w:shd w:val="clear" w:color="auto" w:fill="FFFFFF"/>
        </w:rPr>
        <w:t xml:space="preserve"> </w:t>
      </w:r>
      <w:r w:rsidRPr="005F7E7E">
        <w:rPr>
          <w:color w:val="auto"/>
        </w:rPr>
        <w:t>amats, zināšanu pārbaudes rezultāts, atbildīgās personas, kas veikusi pārbaudi, paraksts)</w:t>
      </w:r>
      <w:r>
        <w:rPr>
          <w:color w:val="auto"/>
        </w:rPr>
        <w:t>;</w:t>
      </w:r>
    </w:p>
    <w:p w14:paraId="31D7F6F5" w14:textId="77777777" w:rsidR="00CF7332" w:rsidRPr="005F7E7E" w:rsidRDefault="00CF7332" w:rsidP="00CF7332">
      <w:pPr>
        <w:pStyle w:val="Sarakstarindkopa"/>
        <w:numPr>
          <w:ilvl w:val="0"/>
          <w:numId w:val="102"/>
        </w:numPr>
        <w:shd w:val="clear" w:color="auto" w:fill="FFFFFF"/>
        <w:tabs>
          <w:tab w:val="left" w:pos="851"/>
        </w:tabs>
        <w:spacing w:after="0" w:line="293" w:lineRule="atLeast"/>
        <w:ind w:left="0" w:firstLine="426"/>
        <w:jc w:val="both"/>
        <w:rPr>
          <w:rFonts w:eastAsia="Times New Roman" w:cstheme="minorHAnsi"/>
          <w:b/>
          <w:bCs/>
          <w:color w:val="auto"/>
          <w:sz w:val="24"/>
          <w:szCs w:val="24"/>
        </w:rPr>
      </w:pPr>
      <w:r w:rsidRPr="005F7E7E">
        <w:rPr>
          <w:rFonts w:eastAsia="Times New Roman" w:cstheme="minorHAnsi"/>
          <w:b/>
          <w:bCs/>
          <w:color w:val="auto"/>
          <w:sz w:val="24"/>
          <w:szCs w:val="24"/>
        </w:rPr>
        <w:t xml:space="preserve">dzelzceļa speciālista apliecība </w:t>
      </w:r>
      <w:r w:rsidRPr="005F7E7E">
        <w:rPr>
          <w:color w:val="auto"/>
        </w:rPr>
        <w:t>(apliecinājums, ka dzelzceļa speciālista apliecība  ir izdota darbiniekam un tā darbiniekam ir līdzi, pildot darba pienākumus; nodrošināts, ka pēc dzelzceļa speciālista apliecībā norādītās informācijas var identificēt komersanta darbinieku: piemēram</w:t>
      </w:r>
      <w:r>
        <w:rPr>
          <w:color w:val="auto"/>
        </w:rPr>
        <w:t xml:space="preserve">, </w:t>
      </w:r>
      <w:r w:rsidRPr="005F7E7E">
        <w:rPr>
          <w:color w:val="auto"/>
        </w:rPr>
        <w:t>komersanta nosaukums, uzņēmumu reģistra reģistrācijas numurs, personas fotogrāfija, vārds, uzvārds, amats, zināšanu pārbaudes datums, atbildīgās personas, kas veikusi pārbaudi, paraksts un komersanta zīmoga nospiedums, dzelzceļa speciālista apliecības derīguma termiņš)</w:t>
      </w:r>
      <w:r>
        <w:rPr>
          <w:color w:val="auto"/>
        </w:rPr>
        <w:t>;</w:t>
      </w:r>
    </w:p>
    <w:p w14:paraId="05A73C7E" w14:textId="1CB21B9C" w:rsidR="008E0747" w:rsidRPr="00CF7332" w:rsidRDefault="00CF7332" w:rsidP="00CF7332">
      <w:pPr>
        <w:pStyle w:val="Sarakstarindkopa"/>
        <w:numPr>
          <w:ilvl w:val="0"/>
          <w:numId w:val="102"/>
        </w:numPr>
        <w:shd w:val="clear" w:color="auto" w:fill="FFFFFF"/>
        <w:tabs>
          <w:tab w:val="left" w:pos="851"/>
        </w:tabs>
        <w:spacing w:after="0" w:line="293" w:lineRule="atLeast"/>
        <w:ind w:left="0" w:firstLine="426"/>
        <w:jc w:val="both"/>
        <w:rPr>
          <w:rFonts w:eastAsia="Times New Roman" w:cstheme="minorHAnsi"/>
          <w:b/>
          <w:bCs/>
          <w:color w:val="auto"/>
          <w:sz w:val="24"/>
          <w:szCs w:val="24"/>
        </w:rPr>
      </w:pPr>
      <w:r w:rsidRPr="005F7E7E">
        <w:rPr>
          <w:rFonts w:eastAsia="Times New Roman" w:cstheme="minorHAnsi"/>
          <w:b/>
          <w:bCs/>
          <w:color w:val="auto"/>
          <w:sz w:val="24"/>
          <w:szCs w:val="24"/>
        </w:rPr>
        <w:lastRenderedPageBreak/>
        <w:t xml:space="preserve">Mācību programma </w:t>
      </w:r>
      <w:r w:rsidRPr="005F7E7E">
        <w:rPr>
          <w:color w:val="auto"/>
        </w:rPr>
        <w:t>(apraksts, piemēram, apmācību grafiks, tēmas (t.sk. darbs normālā, traucētā, avārijas režīmā), apmācību periodiskums</w:t>
      </w:r>
      <w:r w:rsidRPr="00ED7DEC">
        <w:rPr>
          <w:color w:val="auto"/>
        </w:rPr>
        <w:t>, aktualizēšana pēc nepieciešamības, apmācīb</w:t>
      </w:r>
      <w:r>
        <w:rPr>
          <w:color w:val="auto"/>
        </w:rPr>
        <w:t>a</w:t>
      </w:r>
      <w:r w:rsidRPr="00ED7DEC">
        <w:rPr>
          <w:color w:val="auto"/>
        </w:rPr>
        <w:t xml:space="preserve"> pēc negadījumiem/starpgadījumiem vai  darbinieka ilgas prombūtnes)</w:t>
      </w:r>
      <w:r>
        <w:rPr>
          <w:color w:val="auto"/>
        </w:rPr>
        <w:t>.</w:t>
      </w:r>
    </w:p>
    <w:p w14:paraId="7BC8527C" w14:textId="77777777" w:rsidR="008E0747" w:rsidRPr="0032054D" w:rsidRDefault="008E0747" w:rsidP="008E0747">
      <w:pPr>
        <w:spacing w:after="0" w:line="240" w:lineRule="auto"/>
        <w:ind w:left="709" w:hanging="709"/>
        <w:jc w:val="both"/>
        <w:rPr>
          <w:b/>
          <w:bCs/>
          <w:i/>
          <w:iCs/>
          <w:sz w:val="24"/>
          <w:szCs w:val="24"/>
        </w:rPr>
      </w:pPr>
    </w:p>
    <w:p w14:paraId="62586E7E" w14:textId="773F86C6" w:rsidR="00C8434C" w:rsidRPr="00F67CFD" w:rsidRDefault="0037718E" w:rsidP="005F3B95">
      <w:pPr>
        <w:pStyle w:val="tv213"/>
        <w:numPr>
          <w:ilvl w:val="0"/>
          <w:numId w:val="57"/>
        </w:numPr>
        <w:shd w:val="clear" w:color="auto" w:fill="FFFFFF"/>
        <w:spacing w:before="0" w:beforeAutospacing="0" w:after="0" w:afterAutospacing="0"/>
        <w:ind w:left="709" w:hanging="425"/>
        <w:jc w:val="both"/>
        <w:rPr>
          <w:rFonts w:asciiTheme="minorHAnsi" w:hAnsiTheme="minorHAnsi" w:cstheme="minorHAnsi"/>
          <w:i/>
          <w:iCs/>
          <w:sz w:val="19"/>
          <w:szCs w:val="19"/>
        </w:rPr>
      </w:pPr>
      <w:r w:rsidRPr="00F67CFD">
        <w:rPr>
          <w:rFonts w:asciiTheme="minorHAnsi" w:eastAsia="Calibri" w:hAnsiTheme="minorHAnsi" w:cstheme="minorHAnsi"/>
          <w:b/>
          <w:bCs/>
          <w:i/>
          <w:iCs/>
        </w:rPr>
        <w:t>I</w:t>
      </w:r>
      <w:r w:rsidR="00C8434C" w:rsidRPr="00F67CFD">
        <w:rPr>
          <w:rFonts w:asciiTheme="minorHAnsi" w:eastAsia="Calibri" w:hAnsiTheme="minorHAnsi" w:cstheme="minorHAnsi"/>
          <w:b/>
          <w:bCs/>
          <w:i/>
          <w:iCs/>
        </w:rPr>
        <w:t>nformācijai</w:t>
      </w:r>
      <w:r w:rsidR="00C8434C" w:rsidRPr="00F67CFD">
        <w:rPr>
          <w:rFonts w:asciiTheme="minorHAnsi" w:eastAsia="Calibri" w:hAnsiTheme="minorHAnsi" w:cstheme="minorHAnsi"/>
        </w:rPr>
        <w:t xml:space="preserve"> – izveidot sistēmu, kas nodrošina, ka lemttiesīgām personām visos darbības līmeņos ir pieejama visa būtiska informācija, un to, ka šī informācija ir pilnīga un atbilstīga;</w:t>
      </w:r>
    </w:p>
    <w:p w14:paraId="7D338A39" w14:textId="6919E3E1" w:rsidR="009330AF" w:rsidRPr="00F67CFD" w:rsidRDefault="00B328C8" w:rsidP="008411BD">
      <w:pPr>
        <w:pStyle w:val="tv213"/>
        <w:numPr>
          <w:ilvl w:val="1"/>
          <w:numId w:val="58"/>
        </w:numPr>
        <w:shd w:val="clear" w:color="auto" w:fill="FFFFFF"/>
        <w:spacing w:before="0" w:beforeAutospacing="0" w:after="0" w:afterAutospacing="0"/>
        <w:ind w:left="0" w:firstLine="284"/>
        <w:jc w:val="both"/>
        <w:rPr>
          <w:rFonts w:asciiTheme="minorHAnsi" w:hAnsiTheme="minorHAnsi" w:cstheme="minorHAnsi"/>
        </w:rPr>
      </w:pPr>
      <w:r w:rsidRPr="00F67CFD">
        <w:rPr>
          <w:rFonts w:asciiTheme="minorHAnsi" w:hAnsiTheme="minorHAnsi" w:cstheme="minorHAnsi"/>
        </w:rPr>
        <w:t>Pretendentam</w:t>
      </w:r>
      <w:r w:rsidR="006402A1" w:rsidRPr="00F67CFD">
        <w:rPr>
          <w:rFonts w:asciiTheme="minorHAnsi" w:hAnsiTheme="minorHAnsi" w:cstheme="minorHAnsi"/>
        </w:rPr>
        <w:t xml:space="preserve"> ir procedūras, saskaņā ar kurām nosaka ziņošanas kanālus, lai nodrošinātu, ka pašā struktūrā un tās darījumos ar citām iesaistītajām personām, tostarp infrastruktūras pārvaldītājiem, dzelzceļa </w:t>
      </w:r>
      <w:r w:rsidR="00DF5FF1" w:rsidRPr="00F67CFD">
        <w:rPr>
          <w:rFonts w:asciiTheme="minorHAnsi" w:hAnsiTheme="minorHAnsi" w:cstheme="minorHAnsi"/>
        </w:rPr>
        <w:t>pārvadātājiem</w:t>
      </w:r>
      <w:r w:rsidR="006402A1" w:rsidRPr="00F67CFD">
        <w:rPr>
          <w:rFonts w:asciiTheme="minorHAnsi" w:hAnsiTheme="minorHAnsi" w:cstheme="minorHAnsi"/>
        </w:rPr>
        <w:t xml:space="preserve">, ritekļu turētājiem un ritekļu un/vai komponentu projektētājiem un/vai ražotājiem, attiecīgā gadījumā notiek pienācīga informācijas apmaiņa par visiem būtiskajiem procesiem un ka informācija ātri un skaidri tiek paziņota atbildīgajam darbiniekam gan savā </w:t>
      </w:r>
      <w:r w:rsidR="00EB343B" w:rsidRPr="00F67CFD">
        <w:rPr>
          <w:rFonts w:asciiTheme="minorHAnsi" w:hAnsiTheme="minorHAnsi" w:cstheme="minorHAnsi"/>
        </w:rPr>
        <w:t>Pretendentam</w:t>
      </w:r>
      <w:r w:rsidR="006402A1" w:rsidRPr="00F67CFD">
        <w:rPr>
          <w:rFonts w:asciiTheme="minorHAnsi" w:hAnsiTheme="minorHAnsi" w:cstheme="minorHAnsi"/>
        </w:rPr>
        <w:t xml:space="preserve">, gan citās </w:t>
      </w:r>
      <w:r w:rsidR="0006182D" w:rsidRPr="00F67CFD">
        <w:rPr>
          <w:rFonts w:asciiTheme="minorHAnsi" w:hAnsiTheme="minorHAnsi" w:cstheme="minorHAnsi"/>
        </w:rPr>
        <w:t>organizācijās</w:t>
      </w:r>
      <w:r w:rsidR="006402A1" w:rsidRPr="00F67CFD">
        <w:rPr>
          <w:rFonts w:asciiTheme="minorHAnsi" w:hAnsiTheme="minorHAnsi" w:cstheme="minorHAnsi"/>
        </w:rPr>
        <w:t>.</w:t>
      </w:r>
    </w:p>
    <w:p w14:paraId="75457379" w14:textId="54883ADA" w:rsidR="009330AF" w:rsidRPr="00F67CFD" w:rsidRDefault="006402A1" w:rsidP="008411BD">
      <w:pPr>
        <w:pStyle w:val="tv213"/>
        <w:numPr>
          <w:ilvl w:val="1"/>
          <w:numId w:val="58"/>
        </w:numPr>
        <w:shd w:val="clear" w:color="auto" w:fill="FFFFFF"/>
        <w:spacing w:before="0" w:beforeAutospacing="0" w:after="0" w:afterAutospacing="0"/>
        <w:ind w:left="0" w:firstLine="284"/>
        <w:jc w:val="both"/>
        <w:rPr>
          <w:rFonts w:asciiTheme="minorHAnsi" w:hAnsiTheme="minorHAnsi" w:cstheme="minorHAnsi"/>
        </w:rPr>
      </w:pPr>
      <w:r w:rsidRPr="00F67CFD">
        <w:rPr>
          <w:rFonts w:asciiTheme="minorHAnsi" w:hAnsiTheme="minorHAnsi" w:cstheme="minorHAnsi"/>
        </w:rPr>
        <w:t xml:space="preserve">Lai veiktu pienācīgu informācijas apmaiņu, </w:t>
      </w:r>
      <w:r w:rsidR="00EB343B" w:rsidRPr="00F67CFD">
        <w:rPr>
          <w:rFonts w:asciiTheme="minorHAnsi" w:hAnsiTheme="minorHAnsi" w:cstheme="minorHAnsi"/>
        </w:rPr>
        <w:t>Pretendentam</w:t>
      </w:r>
      <w:r w:rsidRPr="00F67CFD">
        <w:rPr>
          <w:rFonts w:asciiTheme="minorHAnsi" w:hAnsiTheme="minorHAnsi" w:cstheme="minorHAnsi"/>
        </w:rPr>
        <w:t xml:space="preserve"> ir:</w:t>
      </w:r>
    </w:p>
    <w:p w14:paraId="3B5DF5BF" w14:textId="1F28D9B4" w:rsidR="009330AF" w:rsidRPr="00F67CFD" w:rsidRDefault="006402A1" w:rsidP="008411BD">
      <w:pPr>
        <w:pStyle w:val="tv213"/>
        <w:numPr>
          <w:ilvl w:val="1"/>
          <w:numId w:val="59"/>
        </w:numPr>
        <w:shd w:val="clear" w:color="auto" w:fill="FFFFFF"/>
        <w:spacing w:before="0" w:beforeAutospacing="0" w:after="0" w:afterAutospacing="0"/>
        <w:ind w:left="0" w:firstLine="284"/>
        <w:jc w:val="both"/>
        <w:rPr>
          <w:rFonts w:asciiTheme="minorHAnsi" w:hAnsiTheme="minorHAnsi" w:cstheme="minorHAnsi"/>
        </w:rPr>
      </w:pPr>
      <w:r w:rsidRPr="00F67CFD">
        <w:rPr>
          <w:rFonts w:asciiTheme="minorHAnsi" w:hAnsiTheme="minorHAnsi" w:cstheme="minorHAnsi"/>
        </w:rPr>
        <w:t xml:space="preserve">konkrētas informācijas saņemšanas un apstrādes procedūra; </w:t>
      </w:r>
    </w:p>
    <w:p w14:paraId="67A5EA86" w14:textId="7D348F20" w:rsidR="009330AF" w:rsidRPr="00F67CFD" w:rsidRDefault="006402A1" w:rsidP="008411BD">
      <w:pPr>
        <w:pStyle w:val="tv213"/>
        <w:numPr>
          <w:ilvl w:val="1"/>
          <w:numId w:val="59"/>
        </w:numPr>
        <w:shd w:val="clear" w:color="auto" w:fill="FFFFFF"/>
        <w:spacing w:before="0" w:beforeAutospacing="0" w:after="0" w:afterAutospacing="0"/>
        <w:ind w:left="0" w:firstLine="284"/>
        <w:jc w:val="both"/>
        <w:rPr>
          <w:rFonts w:asciiTheme="minorHAnsi" w:hAnsiTheme="minorHAnsi" w:cstheme="minorHAnsi"/>
        </w:rPr>
      </w:pPr>
      <w:r w:rsidRPr="00F67CFD">
        <w:rPr>
          <w:rFonts w:asciiTheme="minorHAnsi" w:hAnsiTheme="minorHAnsi" w:cstheme="minorHAnsi"/>
        </w:rPr>
        <w:t xml:space="preserve">konkrētas informācijas identificēšanas, sagatavošanas un izplatīšanas procedūra; </w:t>
      </w:r>
    </w:p>
    <w:p w14:paraId="5154AEC0" w14:textId="6463BC6D" w:rsidR="009330AF" w:rsidRPr="00F67CFD" w:rsidRDefault="006402A1" w:rsidP="008411BD">
      <w:pPr>
        <w:pStyle w:val="tv213"/>
        <w:numPr>
          <w:ilvl w:val="1"/>
          <w:numId w:val="59"/>
        </w:numPr>
        <w:shd w:val="clear" w:color="auto" w:fill="FFFFFF"/>
        <w:spacing w:before="0" w:beforeAutospacing="0" w:after="0" w:afterAutospacing="0"/>
        <w:ind w:left="0" w:firstLine="284"/>
        <w:jc w:val="both"/>
        <w:rPr>
          <w:rFonts w:asciiTheme="minorHAnsi" w:hAnsiTheme="minorHAnsi" w:cstheme="minorHAnsi"/>
        </w:rPr>
      </w:pPr>
      <w:r w:rsidRPr="00F67CFD">
        <w:rPr>
          <w:rFonts w:asciiTheme="minorHAnsi" w:hAnsiTheme="minorHAnsi" w:cstheme="minorHAnsi"/>
        </w:rPr>
        <w:t xml:space="preserve">procedūra, kas nodrošina ticamas un atjauninātas informācijas pieejamību. </w:t>
      </w:r>
    </w:p>
    <w:p w14:paraId="5AFF5A4F" w14:textId="6EF21AB1" w:rsidR="009330AF" w:rsidRPr="00F67CFD" w:rsidRDefault="00B328C8" w:rsidP="008411BD">
      <w:pPr>
        <w:pStyle w:val="tv213"/>
        <w:numPr>
          <w:ilvl w:val="1"/>
          <w:numId w:val="58"/>
        </w:numPr>
        <w:shd w:val="clear" w:color="auto" w:fill="FFFFFF"/>
        <w:spacing w:before="0" w:beforeAutospacing="0" w:after="0" w:afterAutospacing="0"/>
        <w:ind w:left="0" w:firstLine="284"/>
        <w:jc w:val="both"/>
        <w:rPr>
          <w:rFonts w:asciiTheme="minorHAnsi" w:hAnsiTheme="minorHAnsi" w:cstheme="minorHAnsi"/>
        </w:rPr>
      </w:pPr>
      <w:r w:rsidRPr="00F67CFD">
        <w:rPr>
          <w:rFonts w:asciiTheme="minorHAnsi" w:hAnsiTheme="minorHAnsi" w:cstheme="minorHAnsi"/>
        </w:rPr>
        <w:t>Pretendentam</w:t>
      </w:r>
      <w:r w:rsidR="006402A1" w:rsidRPr="00F67CFD">
        <w:rPr>
          <w:rFonts w:asciiTheme="minorHAnsi" w:hAnsiTheme="minorHAnsi" w:cstheme="minorHAnsi"/>
        </w:rPr>
        <w:t xml:space="preserve"> ir procedūras, saskaņā ar kurām nodrošina, ka galvenā darbībai nepieciešamā informācija ir: </w:t>
      </w:r>
    </w:p>
    <w:p w14:paraId="3B657717" w14:textId="076988B3" w:rsidR="009330AF" w:rsidRPr="00F67CFD" w:rsidRDefault="006402A1" w:rsidP="008411BD">
      <w:pPr>
        <w:pStyle w:val="tv213"/>
        <w:numPr>
          <w:ilvl w:val="1"/>
          <w:numId w:val="60"/>
        </w:numPr>
        <w:shd w:val="clear" w:color="auto" w:fill="FFFFFF"/>
        <w:spacing w:before="0" w:beforeAutospacing="0" w:after="0" w:afterAutospacing="0"/>
        <w:ind w:left="0" w:firstLine="284"/>
        <w:jc w:val="both"/>
        <w:rPr>
          <w:rFonts w:asciiTheme="minorHAnsi" w:hAnsiTheme="minorHAnsi" w:cstheme="minorHAnsi"/>
        </w:rPr>
      </w:pPr>
      <w:r w:rsidRPr="00F67CFD">
        <w:rPr>
          <w:rFonts w:asciiTheme="minorHAnsi" w:hAnsiTheme="minorHAnsi" w:cstheme="minorHAnsi"/>
        </w:rPr>
        <w:t xml:space="preserve">būtiska un derīga; </w:t>
      </w:r>
    </w:p>
    <w:p w14:paraId="2E438C8E" w14:textId="76ADF924" w:rsidR="009330AF" w:rsidRPr="00F67CFD" w:rsidRDefault="006402A1" w:rsidP="008411BD">
      <w:pPr>
        <w:pStyle w:val="tv213"/>
        <w:numPr>
          <w:ilvl w:val="1"/>
          <w:numId w:val="60"/>
        </w:numPr>
        <w:shd w:val="clear" w:color="auto" w:fill="FFFFFF"/>
        <w:spacing w:before="0" w:beforeAutospacing="0" w:after="0" w:afterAutospacing="0"/>
        <w:ind w:left="0" w:firstLine="284"/>
        <w:jc w:val="both"/>
        <w:rPr>
          <w:rFonts w:asciiTheme="minorHAnsi" w:hAnsiTheme="minorHAnsi" w:cstheme="minorHAnsi"/>
        </w:rPr>
      </w:pPr>
      <w:r w:rsidRPr="00F67CFD">
        <w:rPr>
          <w:rFonts w:asciiTheme="minorHAnsi" w:hAnsiTheme="minorHAnsi" w:cstheme="minorHAnsi"/>
        </w:rPr>
        <w:t xml:space="preserve">precīza; </w:t>
      </w:r>
    </w:p>
    <w:p w14:paraId="2B1C03CD" w14:textId="0B3BCA2D" w:rsidR="009330AF" w:rsidRPr="00F67CFD" w:rsidRDefault="006402A1" w:rsidP="008411BD">
      <w:pPr>
        <w:pStyle w:val="tv213"/>
        <w:numPr>
          <w:ilvl w:val="1"/>
          <w:numId w:val="60"/>
        </w:numPr>
        <w:shd w:val="clear" w:color="auto" w:fill="FFFFFF"/>
        <w:spacing w:before="0" w:beforeAutospacing="0" w:after="0" w:afterAutospacing="0"/>
        <w:ind w:left="0" w:firstLine="284"/>
        <w:jc w:val="both"/>
        <w:rPr>
          <w:rFonts w:asciiTheme="minorHAnsi" w:hAnsiTheme="minorHAnsi" w:cstheme="minorHAnsi"/>
        </w:rPr>
      </w:pPr>
      <w:r w:rsidRPr="00F67CFD">
        <w:rPr>
          <w:rFonts w:asciiTheme="minorHAnsi" w:hAnsiTheme="minorHAnsi" w:cstheme="minorHAnsi"/>
        </w:rPr>
        <w:t>pilnīga;</w:t>
      </w:r>
    </w:p>
    <w:p w14:paraId="3144E7FC" w14:textId="7E8F28E9" w:rsidR="009330AF" w:rsidRPr="00F67CFD" w:rsidRDefault="006402A1" w:rsidP="008411BD">
      <w:pPr>
        <w:pStyle w:val="tv213"/>
        <w:numPr>
          <w:ilvl w:val="1"/>
          <w:numId w:val="60"/>
        </w:numPr>
        <w:shd w:val="clear" w:color="auto" w:fill="FFFFFF"/>
        <w:spacing w:before="0" w:beforeAutospacing="0" w:after="0" w:afterAutospacing="0"/>
        <w:ind w:left="0" w:firstLine="284"/>
        <w:jc w:val="both"/>
        <w:rPr>
          <w:rFonts w:asciiTheme="minorHAnsi" w:hAnsiTheme="minorHAnsi" w:cstheme="minorHAnsi"/>
        </w:rPr>
      </w:pPr>
      <w:r w:rsidRPr="00F67CFD">
        <w:rPr>
          <w:rFonts w:asciiTheme="minorHAnsi" w:hAnsiTheme="minorHAnsi" w:cstheme="minorHAnsi"/>
        </w:rPr>
        <w:t>pienācīgi atjaunināta;</w:t>
      </w:r>
    </w:p>
    <w:p w14:paraId="62F037FC" w14:textId="7CEF9B37" w:rsidR="009330AF" w:rsidRPr="00F67CFD" w:rsidRDefault="006402A1" w:rsidP="008411BD">
      <w:pPr>
        <w:pStyle w:val="tv213"/>
        <w:numPr>
          <w:ilvl w:val="1"/>
          <w:numId w:val="60"/>
        </w:numPr>
        <w:shd w:val="clear" w:color="auto" w:fill="FFFFFF"/>
        <w:spacing w:before="0" w:beforeAutospacing="0" w:after="0" w:afterAutospacing="0"/>
        <w:ind w:left="0" w:firstLine="284"/>
        <w:jc w:val="both"/>
        <w:rPr>
          <w:rFonts w:asciiTheme="minorHAnsi" w:hAnsiTheme="minorHAnsi" w:cstheme="minorHAnsi"/>
        </w:rPr>
      </w:pPr>
      <w:r w:rsidRPr="00F67CFD">
        <w:rPr>
          <w:rFonts w:asciiTheme="minorHAnsi" w:hAnsiTheme="minorHAnsi" w:cstheme="minorHAnsi"/>
        </w:rPr>
        <w:t>pārbaudīta;</w:t>
      </w:r>
    </w:p>
    <w:p w14:paraId="12E87E46" w14:textId="3D46E1F6" w:rsidR="009330AF" w:rsidRPr="00F67CFD" w:rsidRDefault="006402A1" w:rsidP="008411BD">
      <w:pPr>
        <w:pStyle w:val="tv213"/>
        <w:numPr>
          <w:ilvl w:val="1"/>
          <w:numId w:val="60"/>
        </w:numPr>
        <w:shd w:val="clear" w:color="auto" w:fill="FFFFFF"/>
        <w:spacing w:before="0" w:beforeAutospacing="0" w:after="0" w:afterAutospacing="0"/>
        <w:ind w:left="0" w:firstLine="284"/>
        <w:jc w:val="both"/>
        <w:rPr>
          <w:rFonts w:asciiTheme="minorHAnsi" w:hAnsiTheme="minorHAnsi" w:cstheme="minorHAnsi"/>
        </w:rPr>
      </w:pPr>
      <w:r w:rsidRPr="00F67CFD">
        <w:rPr>
          <w:rFonts w:asciiTheme="minorHAnsi" w:hAnsiTheme="minorHAnsi" w:cstheme="minorHAnsi"/>
        </w:rPr>
        <w:t xml:space="preserve">konsekventa un viegli saprotama (tostarp attiecībā uz izmantoto valodu); </w:t>
      </w:r>
    </w:p>
    <w:p w14:paraId="64DF61D8" w14:textId="6357630C" w:rsidR="009330AF" w:rsidRPr="00F67CFD" w:rsidRDefault="006402A1" w:rsidP="008411BD">
      <w:pPr>
        <w:pStyle w:val="tv213"/>
        <w:numPr>
          <w:ilvl w:val="1"/>
          <w:numId w:val="60"/>
        </w:numPr>
        <w:shd w:val="clear" w:color="auto" w:fill="FFFFFF"/>
        <w:spacing w:before="0" w:beforeAutospacing="0" w:after="0" w:afterAutospacing="0"/>
        <w:ind w:left="0" w:firstLine="284"/>
        <w:jc w:val="both"/>
        <w:rPr>
          <w:rFonts w:asciiTheme="minorHAnsi" w:hAnsiTheme="minorHAnsi" w:cstheme="minorHAnsi"/>
        </w:rPr>
      </w:pPr>
      <w:r w:rsidRPr="00F67CFD">
        <w:rPr>
          <w:rFonts w:asciiTheme="minorHAnsi" w:hAnsiTheme="minorHAnsi" w:cstheme="minorHAnsi"/>
        </w:rPr>
        <w:t xml:space="preserve">pirms piemērošanas darīta zināma darbiniekiem atbilstīgi to atbildībai; </w:t>
      </w:r>
    </w:p>
    <w:p w14:paraId="3350EA43" w14:textId="2A7FA48B" w:rsidR="009330AF" w:rsidRPr="00F67CFD" w:rsidRDefault="006402A1" w:rsidP="008411BD">
      <w:pPr>
        <w:pStyle w:val="tv213"/>
        <w:numPr>
          <w:ilvl w:val="1"/>
          <w:numId w:val="60"/>
        </w:numPr>
        <w:shd w:val="clear" w:color="auto" w:fill="FFFFFF"/>
        <w:spacing w:before="0" w:beforeAutospacing="0" w:after="0" w:afterAutospacing="0"/>
        <w:ind w:left="0" w:firstLine="284"/>
        <w:jc w:val="both"/>
        <w:rPr>
          <w:rFonts w:asciiTheme="minorHAnsi" w:hAnsiTheme="minorHAnsi" w:cstheme="minorHAnsi"/>
        </w:rPr>
      </w:pPr>
      <w:r w:rsidRPr="00F67CFD">
        <w:rPr>
          <w:rFonts w:asciiTheme="minorHAnsi" w:hAnsiTheme="minorHAnsi" w:cstheme="minorHAnsi"/>
        </w:rPr>
        <w:t xml:space="preserve">viegli pieejama darbiniekiem, kā arī nepieciešamības gadījumā darbiniekiem tiek izsniegtas šādas informācijas kopijas. </w:t>
      </w:r>
    </w:p>
    <w:p w14:paraId="73082117" w14:textId="7DD83286" w:rsidR="009330AF" w:rsidRPr="00F67CFD" w:rsidRDefault="006402A1" w:rsidP="008411BD">
      <w:pPr>
        <w:pStyle w:val="tv213"/>
        <w:numPr>
          <w:ilvl w:val="1"/>
          <w:numId w:val="58"/>
        </w:numPr>
        <w:shd w:val="clear" w:color="auto" w:fill="FFFFFF"/>
        <w:spacing w:before="0" w:beforeAutospacing="0" w:after="0" w:afterAutospacing="0"/>
        <w:ind w:left="0" w:firstLine="284"/>
        <w:jc w:val="both"/>
        <w:rPr>
          <w:rFonts w:asciiTheme="minorHAnsi" w:hAnsiTheme="minorHAnsi" w:cstheme="minorHAnsi"/>
        </w:rPr>
      </w:pPr>
      <w:r w:rsidRPr="00F67CFD">
        <w:rPr>
          <w:rFonts w:asciiTheme="minorHAnsi" w:hAnsiTheme="minorHAnsi" w:cstheme="minorHAnsi"/>
        </w:rPr>
        <w:t xml:space="preserve">Prasības, kas noteiktas 7.1., 7.2. un 7.3. punktā, jo īpaši attiecas uz šādu darbībai nepieciešamu informāciju: </w:t>
      </w:r>
    </w:p>
    <w:p w14:paraId="50D51D8F" w14:textId="2BDDE81A" w:rsidR="009330AF" w:rsidRPr="00F67CFD" w:rsidRDefault="006402A1" w:rsidP="008411BD">
      <w:pPr>
        <w:pStyle w:val="tv213"/>
        <w:numPr>
          <w:ilvl w:val="1"/>
          <w:numId w:val="61"/>
        </w:numPr>
        <w:shd w:val="clear" w:color="auto" w:fill="FFFFFF"/>
        <w:spacing w:before="0" w:beforeAutospacing="0" w:after="0" w:afterAutospacing="0"/>
        <w:ind w:left="0" w:firstLine="284"/>
        <w:jc w:val="both"/>
        <w:rPr>
          <w:rFonts w:asciiTheme="minorHAnsi" w:hAnsiTheme="minorHAnsi" w:cstheme="minorHAnsi"/>
        </w:rPr>
      </w:pPr>
      <w:r w:rsidRPr="00F67CFD">
        <w:rPr>
          <w:rFonts w:asciiTheme="minorHAnsi" w:hAnsiTheme="minorHAnsi" w:cstheme="minorHAnsi"/>
        </w:rPr>
        <w:t xml:space="preserve">valstu ritekļu reģistru precizitātes un pilnīguma pārbaudes saistībā ar ritekļu, kuru apkopi veic organizācija, identifikāciju (ieskaitot līdzekļus) un reģistrāciju; </w:t>
      </w:r>
    </w:p>
    <w:p w14:paraId="7F023A3F" w14:textId="1A6F2542" w:rsidR="009330AF" w:rsidRPr="00F67CFD" w:rsidRDefault="006402A1" w:rsidP="008411BD">
      <w:pPr>
        <w:pStyle w:val="tv213"/>
        <w:numPr>
          <w:ilvl w:val="1"/>
          <w:numId w:val="61"/>
        </w:numPr>
        <w:shd w:val="clear" w:color="auto" w:fill="FFFFFF"/>
        <w:spacing w:before="0" w:beforeAutospacing="0" w:after="0" w:afterAutospacing="0"/>
        <w:ind w:left="0" w:firstLine="284"/>
        <w:jc w:val="both"/>
        <w:rPr>
          <w:rFonts w:asciiTheme="minorHAnsi" w:hAnsiTheme="minorHAnsi" w:cstheme="minorHAnsi"/>
        </w:rPr>
      </w:pPr>
      <w:r w:rsidRPr="00F67CFD">
        <w:rPr>
          <w:rFonts w:asciiTheme="minorHAnsi" w:hAnsiTheme="minorHAnsi" w:cstheme="minorHAnsi"/>
        </w:rPr>
        <w:t xml:space="preserve">apkopes dokumentācija; </w:t>
      </w:r>
    </w:p>
    <w:p w14:paraId="6C97239E" w14:textId="771C2A97" w:rsidR="009330AF" w:rsidRPr="00F67CFD" w:rsidRDefault="006402A1" w:rsidP="008411BD">
      <w:pPr>
        <w:pStyle w:val="tv213"/>
        <w:numPr>
          <w:ilvl w:val="1"/>
          <w:numId w:val="61"/>
        </w:numPr>
        <w:shd w:val="clear" w:color="auto" w:fill="FFFFFF"/>
        <w:spacing w:before="0" w:beforeAutospacing="0" w:after="0" w:afterAutospacing="0"/>
        <w:ind w:left="0" w:firstLine="284"/>
        <w:jc w:val="both"/>
        <w:rPr>
          <w:rFonts w:asciiTheme="minorHAnsi" w:hAnsiTheme="minorHAnsi" w:cstheme="minorHAnsi"/>
        </w:rPr>
      </w:pPr>
      <w:r w:rsidRPr="00F67CFD">
        <w:rPr>
          <w:rFonts w:asciiTheme="minorHAnsi" w:hAnsiTheme="minorHAnsi" w:cstheme="minorHAnsi"/>
        </w:rPr>
        <w:t>informācija par atbalstu, kas sniegts ritekļu turētājiem un, ja nepieciešams, arī citām personām, tostarp dzelzceļa pārvadā</w:t>
      </w:r>
      <w:r w:rsidR="00DF5FF1" w:rsidRPr="00F67CFD">
        <w:rPr>
          <w:rFonts w:asciiTheme="minorHAnsi" w:hAnsiTheme="minorHAnsi" w:cstheme="minorHAnsi"/>
        </w:rPr>
        <w:t>tājiem</w:t>
      </w:r>
      <w:r w:rsidRPr="00F67CFD">
        <w:rPr>
          <w:rFonts w:asciiTheme="minorHAnsi" w:hAnsiTheme="minorHAnsi" w:cstheme="minorHAnsi"/>
        </w:rPr>
        <w:t xml:space="preserve">/infrastruktūras pārvaldītājiem; </w:t>
      </w:r>
    </w:p>
    <w:p w14:paraId="5B0877E6" w14:textId="0E9ADAF9" w:rsidR="009330AF" w:rsidRPr="00F67CFD" w:rsidRDefault="006402A1" w:rsidP="008411BD">
      <w:pPr>
        <w:pStyle w:val="tv213"/>
        <w:numPr>
          <w:ilvl w:val="1"/>
          <w:numId w:val="61"/>
        </w:numPr>
        <w:shd w:val="clear" w:color="auto" w:fill="FFFFFF"/>
        <w:spacing w:before="0" w:beforeAutospacing="0" w:after="0" w:afterAutospacing="0"/>
        <w:ind w:left="0" w:firstLine="284"/>
        <w:jc w:val="both"/>
        <w:rPr>
          <w:rFonts w:asciiTheme="minorHAnsi" w:hAnsiTheme="minorHAnsi" w:cstheme="minorHAnsi"/>
        </w:rPr>
      </w:pPr>
      <w:r w:rsidRPr="00F67CFD">
        <w:rPr>
          <w:rFonts w:asciiTheme="minorHAnsi" w:hAnsiTheme="minorHAnsi" w:cstheme="minorHAnsi"/>
        </w:rPr>
        <w:t>informācija par darbinieku kvalifikāciju un turpmāko uzraudzību apkopes pilnveidošanas laikā</w:t>
      </w:r>
      <w:r w:rsidR="00DF5FF1" w:rsidRPr="00F67CFD">
        <w:rPr>
          <w:rFonts w:asciiTheme="minorHAnsi" w:hAnsiTheme="minorHAnsi" w:cstheme="minorHAnsi"/>
        </w:rPr>
        <w:t>;</w:t>
      </w:r>
    </w:p>
    <w:p w14:paraId="06063705" w14:textId="76AB7243" w:rsidR="009330AF" w:rsidRPr="00F67CFD" w:rsidRDefault="006402A1" w:rsidP="008411BD">
      <w:pPr>
        <w:pStyle w:val="tv213"/>
        <w:numPr>
          <w:ilvl w:val="1"/>
          <w:numId w:val="61"/>
        </w:numPr>
        <w:shd w:val="clear" w:color="auto" w:fill="FFFFFF"/>
        <w:spacing w:before="0" w:beforeAutospacing="0" w:after="0" w:afterAutospacing="0"/>
        <w:ind w:left="0" w:firstLine="284"/>
        <w:jc w:val="both"/>
        <w:rPr>
          <w:rFonts w:asciiTheme="minorHAnsi" w:hAnsiTheme="minorHAnsi" w:cstheme="minorHAnsi"/>
        </w:rPr>
      </w:pPr>
      <w:r w:rsidRPr="00F67CFD">
        <w:rPr>
          <w:rFonts w:asciiTheme="minorHAnsi" w:hAnsiTheme="minorHAnsi" w:cstheme="minorHAnsi"/>
        </w:rPr>
        <w:t>informācija par ekspluatāciju (tostarp nobraukumu, darbību veidu un apjomu, starpgadījumiem vai nelaimes gadījumiem) un par dzelzceļa pārv</w:t>
      </w:r>
      <w:r w:rsidR="00DF5FF1" w:rsidRPr="00F67CFD">
        <w:rPr>
          <w:rFonts w:asciiTheme="minorHAnsi" w:hAnsiTheme="minorHAnsi" w:cstheme="minorHAnsi"/>
        </w:rPr>
        <w:t xml:space="preserve">adātājiem, </w:t>
      </w:r>
      <w:r w:rsidRPr="00F67CFD">
        <w:rPr>
          <w:rFonts w:asciiTheme="minorHAnsi" w:hAnsiTheme="minorHAnsi" w:cstheme="minorHAnsi"/>
        </w:rPr>
        <w:t>ritekļu turētāju un infrastruktūras pārvaldītāju pieprasījumiem;</w:t>
      </w:r>
    </w:p>
    <w:p w14:paraId="4BFDF493" w14:textId="0FB3D0CD" w:rsidR="009330AF" w:rsidRPr="00F67CFD" w:rsidRDefault="006402A1" w:rsidP="008411BD">
      <w:pPr>
        <w:pStyle w:val="tv213"/>
        <w:numPr>
          <w:ilvl w:val="1"/>
          <w:numId w:val="61"/>
        </w:numPr>
        <w:shd w:val="clear" w:color="auto" w:fill="FFFFFF"/>
        <w:spacing w:before="0" w:beforeAutospacing="0" w:after="0" w:afterAutospacing="0"/>
        <w:ind w:left="0" w:firstLine="284"/>
        <w:jc w:val="both"/>
        <w:rPr>
          <w:rFonts w:asciiTheme="minorHAnsi" w:hAnsiTheme="minorHAnsi" w:cstheme="minorHAnsi"/>
        </w:rPr>
      </w:pPr>
      <w:r w:rsidRPr="00F67CFD">
        <w:rPr>
          <w:rFonts w:asciiTheme="minorHAnsi" w:hAnsiTheme="minorHAnsi" w:cstheme="minorHAnsi"/>
        </w:rPr>
        <w:t xml:space="preserve">veiktās apkopes reģistri, tostarp informācija par apskatēs konstatētajiem trūkumiem un dzelzceļa </w:t>
      </w:r>
      <w:r w:rsidR="00EE6AB0" w:rsidRPr="00F67CFD">
        <w:rPr>
          <w:rFonts w:asciiTheme="minorHAnsi" w:hAnsiTheme="minorHAnsi" w:cstheme="minorHAnsi"/>
        </w:rPr>
        <w:t>pārvadātāju</w:t>
      </w:r>
      <w:r w:rsidRPr="00F67CFD">
        <w:rPr>
          <w:rFonts w:asciiTheme="minorHAnsi" w:hAnsiTheme="minorHAnsi" w:cstheme="minorHAnsi"/>
        </w:rPr>
        <w:t xml:space="preserve"> vai infrastruktūras pārvaldītāju īstenotajām korektīvajām darbībām, piemēram, apskatēm un pārraudzību, ko veic pirms vilciena atiešanas vai ceļā; </w:t>
      </w:r>
    </w:p>
    <w:p w14:paraId="482D090E" w14:textId="7C32B08B" w:rsidR="009330AF" w:rsidRPr="00F67CFD" w:rsidRDefault="006402A1" w:rsidP="008411BD">
      <w:pPr>
        <w:pStyle w:val="tv213"/>
        <w:numPr>
          <w:ilvl w:val="1"/>
          <w:numId w:val="61"/>
        </w:numPr>
        <w:shd w:val="clear" w:color="auto" w:fill="FFFFFF"/>
        <w:spacing w:before="0" w:beforeAutospacing="0" w:after="0" w:afterAutospacing="0"/>
        <w:ind w:left="0" w:firstLine="284"/>
        <w:jc w:val="both"/>
        <w:rPr>
          <w:rFonts w:asciiTheme="minorHAnsi" w:hAnsiTheme="minorHAnsi" w:cstheme="minorHAnsi"/>
        </w:rPr>
      </w:pPr>
      <w:r w:rsidRPr="00F67CFD">
        <w:rPr>
          <w:rFonts w:asciiTheme="minorHAnsi" w:hAnsiTheme="minorHAnsi" w:cstheme="minorHAnsi"/>
        </w:rPr>
        <w:t xml:space="preserve">informācija par izmantošanas atļauju pēc apkopes un nodošanu ekspluatācijā pēc apkopes; </w:t>
      </w:r>
    </w:p>
    <w:p w14:paraId="7072CB34" w14:textId="77777777" w:rsidR="00F6361D" w:rsidRPr="00F67CFD" w:rsidRDefault="006402A1" w:rsidP="008411BD">
      <w:pPr>
        <w:pStyle w:val="tv213"/>
        <w:numPr>
          <w:ilvl w:val="1"/>
          <w:numId w:val="61"/>
        </w:numPr>
        <w:shd w:val="clear" w:color="auto" w:fill="FFFFFF"/>
        <w:spacing w:before="0" w:beforeAutospacing="0" w:after="0" w:afterAutospacing="0"/>
        <w:ind w:left="0" w:firstLine="284"/>
        <w:jc w:val="both"/>
        <w:rPr>
          <w:rFonts w:asciiTheme="minorHAnsi" w:hAnsiTheme="minorHAnsi" w:cstheme="minorHAnsi"/>
        </w:rPr>
      </w:pPr>
      <w:r w:rsidRPr="00F67CFD">
        <w:rPr>
          <w:rFonts w:asciiTheme="minorHAnsi" w:hAnsiTheme="minorHAnsi" w:cstheme="minorHAnsi"/>
        </w:rPr>
        <w:t>apkopes uzdevumi;</w:t>
      </w:r>
    </w:p>
    <w:p w14:paraId="485C0B34" w14:textId="7A79C7B9" w:rsidR="00F6361D" w:rsidRPr="00F67CFD" w:rsidRDefault="006402A1" w:rsidP="008411BD">
      <w:pPr>
        <w:pStyle w:val="tv213"/>
        <w:numPr>
          <w:ilvl w:val="1"/>
          <w:numId w:val="61"/>
        </w:numPr>
        <w:shd w:val="clear" w:color="auto" w:fill="FFFFFF"/>
        <w:spacing w:before="0" w:beforeAutospacing="0" w:after="0" w:afterAutospacing="0"/>
        <w:ind w:left="0" w:firstLine="284"/>
        <w:jc w:val="both"/>
        <w:rPr>
          <w:rFonts w:asciiTheme="minorHAnsi" w:hAnsiTheme="minorHAnsi" w:cstheme="minorHAnsi"/>
        </w:rPr>
      </w:pPr>
      <w:r w:rsidRPr="00F67CFD">
        <w:rPr>
          <w:rFonts w:asciiTheme="minorHAnsi" w:hAnsiTheme="minorHAnsi" w:cstheme="minorHAnsi"/>
        </w:rPr>
        <w:t>tehniska informācija, kas sniedzama dzelzceļa</w:t>
      </w:r>
      <w:r w:rsidR="00DF5FF1" w:rsidRPr="00F67CFD">
        <w:rPr>
          <w:rFonts w:asciiTheme="minorHAnsi" w:hAnsiTheme="minorHAnsi" w:cstheme="minorHAnsi"/>
        </w:rPr>
        <w:t xml:space="preserve"> pārvadātājiem </w:t>
      </w:r>
      <w:r w:rsidRPr="00F67CFD">
        <w:rPr>
          <w:rFonts w:asciiTheme="minorHAnsi" w:hAnsiTheme="minorHAnsi" w:cstheme="minorHAnsi"/>
        </w:rPr>
        <w:t>/infrastruktūras pārvaldītājiem un ritekļu turētājiem kā apkopes instrukcijas;</w:t>
      </w:r>
    </w:p>
    <w:p w14:paraId="76693D70" w14:textId="77777777" w:rsidR="00F6361D" w:rsidRPr="00F67CFD" w:rsidRDefault="006402A1" w:rsidP="008411BD">
      <w:pPr>
        <w:pStyle w:val="tv213"/>
        <w:numPr>
          <w:ilvl w:val="1"/>
          <w:numId w:val="61"/>
        </w:numPr>
        <w:shd w:val="clear" w:color="auto" w:fill="FFFFFF"/>
        <w:spacing w:before="0" w:beforeAutospacing="0" w:after="0" w:afterAutospacing="0"/>
        <w:ind w:left="0" w:firstLine="284"/>
        <w:jc w:val="both"/>
        <w:rPr>
          <w:rFonts w:asciiTheme="minorHAnsi" w:hAnsiTheme="minorHAnsi" w:cstheme="minorHAnsi"/>
        </w:rPr>
      </w:pPr>
      <w:r w:rsidRPr="00F67CFD">
        <w:rPr>
          <w:rFonts w:asciiTheme="minorHAnsi" w:hAnsiTheme="minorHAnsi" w:cstheme="minorHAnsi"/>
        </w:rPr>
        <w:lastRenderedPageBreak/>
        <w:t xml:space="preserve">informācija par ārkārtas situācijām, kad ritekļu droša ekspluatācija ir apdraudēta, kas var ietvert: </w:t>
      </w:r>
    </w:p>
    <w:p w14:paraId="0AB7337B" w14:textId="5C719862" w:rsidR="00F6361D" w:rsidRPr="00F67CFD" w:rsidRDefault="006402A1" w:rsidP="008411BD">
      <w:pPr>
        <w:pStyle w:val="tv213"/>
        <w:numPr>
          <w:ilvl w:val="1"/>
          <w:numId w:val="62"/>
        </w:numPr>
        <w:shd w:val="clear" w:color="auto" w:fill="FFFFFF"/>
        <w:tabs>
          <w:tab w:val="left" w:pos="851"/>
        </w:tabs>
        <w:spacing w:before="0" w:beforeAutospacing="0" w:after="0" w:afterAutospacing="0"/>
        <w:ind w:left="0" w:firstLine="567"/>
        <w:jc w:val="both"/>
        <w:rPr>
          <w:rFonts w:asciiTheme="minorHAnsi" w:hAnsiTheme="minorHAnsi" w:cstheme="minorHAnsi"/>
        </w:rPr>
      </w:pPr>
      <w:r w:rsidRPr="00F67CFD">
        <w:rPr>
          <w:rFonts w:asciiTheme="minorHAnsi" w:hAnsiTheme="minorHAnsi" w:cstheme="minorHAnsi"/>
        </w:rPr>
        <w:t>izmantošanas ierobežojumu vai īpašu ekspluatācijas apstākļu noteikšanu ritekļiem, kuru apkopi veic organizācija, vai citiem tās pašas sērijas ritekļiem pat tad, ja to apkopi veic citas par apkopi atbildīgās struktūras, sakarā ar ko šī informācija ir jāpaziņo arī visām iesaistītajām personām;</w:t>
      </w:r>
    </w:p>
    <w:p w14:paraId="5AF7DE6F" w14:textId="7E219F28" w:rsidR="009330AF" w:rsidRPr="00F67CFD" w:rsidRDefault="006402A1" w:rsidP="008411BD">
      <w:pPr>
        <w:pStyle w:val="tv213"/>
        <w:numPr>
          <w:ilvl w:val="1"/>
          <w:numId w:val="62"/>
        </w:numPr>
        <w:shd w:val="clear" w:color="auto" w:fill="FFFFFF"/>
        <w:tabs>
          <w:tab w:val="left" w:pos="851"/>
        </w:tabs>
        <w:spacing w:before="0" w:beforeAutospacing="0" w:after="0" w:afterAutospacing="0"/>
        <w:ind w:left="0" w:firstLine="567"/>
        <w:jc w:val="both"/>
        <w:rPr>
          <w:rFonts w:asciiTheme="minorHAnsi" w:hAnsiTheme="minorHAnsi" w:cstheme="minorHAnsi"/>
        </w:rPr>
      </w:pPr>
      <w:r w:rsidRPr="00F67CFD">
        <w:rPr>
          <w:rFonts w:asciiTheme="minorHAnsi" w:hAnsiTheme="minorHAnsi" w:cstheme="minorHAnsi"/>
        </w:rPr>
        <w:t xml:space="preserve"> steidzamu informāciju par apkopes laikā atklātajām problēmām saistībā ar drošību, piemēram, trūkumiem, kas konstatēti komponentam, kuru izmanto vairāku kategoriju vai sēriju ritekļos;</w:t>
      </w:r>
    </w:p>
    <w:p w14:paraId="00F2338C" w14:textId="37318D25" w:rsidR="008A01BD" w:rsidRPr="00F67CFD" w:rsidRDefault="00F6361D" w:rsidP="008411BD">
      <w:pPr>
        <w:pStyle w:val="tv213"/>
        <w:numPr>
          <w:ilvl w:val="1"/>
          <w:numId w:val="61"/>
        </w:numPr>
        <w:shd w:val="clear" w:color="auto" w:fill="FFFFFF"/>
        <w:spacing w:before="0" w:beforeAutospacing="0" w:after="0" w:afterAutospacing="0"/>
        <w:ind w:left="0" w:firstLine="284"/>
        <w:jc w:val="both"/>
        <w:rPr>
          <w:rFonts w:asciiTheme="minorHAnsi" w:hAnsiTheme="minorHAnsi" w:cstheme="minorHAnsi"/>
        </w:rPr>
      </w:pPr>
      <w:r w:rsidRPr="00F67CFD">
        <w:rPr>
          <w:rFonts w:asciiTheme="minorHAnsi" w:hAnsiTheme="minorHAnsi" w:cstheme="minorHAnsi"/>
        </w:rPr>
        <w:t>vi</w:t>
      </w:r>
      <w:r w:rsidR="006402A1" w:rsidRPr="00F67CFD">
        <w:rPr>
          <w:rFonts w:asciiTheme="minorHAnsi" w:hAnsiTheme="minorHAnsi" w:cstheme="minorHAnsi"/>
        </w:rPr>
        <w:t xml:space="preserve">sa būtiskā informācija vai dati, kas vajadzīgi, lai iesniegtu ikgadējo apkopes pārskatu sertifikācijas </w:t>
      </w:r>
      <w:r w:rsidR="00DF5FF1" w:rsidRPr="00F67CFD">
        <w:rPr>
          <w:rFonts w:asciiTheme="minorHAnsi" w:hAnsiTheme="minorHAnsi" w:cstheme="minorHAnsi"/>
        </w:rPr>
        <w:t>iestādei</w:t>
      </w:r>
      <w:r w:rsidR="006402A1" w:rsidRPr="00F67CFD">
        <w:rPr>
          <w:rFonts w:asciiTheme="minorHAnsi" w:hAnsiTheme="minorHAnsi" w:cstheme="minorHAnsi"/>
        </w:rPr>
        <w:t xml:space="preserve"> un attiecīgajiem klientiem (tostarp ritekļu turētājiem), sakarā ar ko šo pārskatu pēc pieprasījuma dara pieejamu arī valstu drošības iestādēm.</w:t>
      </w:r>
    </w:p>
    <w:p w14:paraId="309466C2" w14:textId="377F6E4B" w:rsidR="008A01BD" w:rsidRPr="00F67CFD" w:rsidRDefault="00B23C8E" w:rsidP="00B23C8E">
      <w:pPr>
        <w:spacing w:before="120" w:after="120" w:line="240" w:lineRule="auto"/>
        <w:ind w:left="426"/>
        <w:jc w:val="both"/>
        <w:rPr>
          <w:rFonts w:cstheme="minorHAnsi"/>
          <w:i/>
          <w:iCs/>
          <w:sz w:val="24"/>
          <w:szCs w:val="24"/>
          <w:u w:val="single"/>
        </w:rPr>
      </w:pPr>
      <w:r w:rsidRPr="00F67CFD">
        <w:rPr>
          <w:rFonts w:cstheme="minorHAnsi"/>
          <w:i/>
          <w:iCs/>
          <w:sz w:val="24"/>
          <w:szCs w:val="24"/>
          <w:u w:val="single"/>
        </w:rPr>
        <w:t xml:space="preserve">Kā tas tiek dokumentēts/ Daži ieteikumi dokumentācijai  </w:t>
      </w:r>
      <w:r w:rsidR="008A01BD" w:rsidRPr="00F67CFD">
        <w:rPr>
          <w:rFonts w:cstheme="minorHAnsi"/>
          <w:i/>
          <w:iCs/>
          <w:sz w:val="24"/>
          <w:szCs w:val="24"/>
          <w:u w:val="single"/>
        </w:rPr>
        <w:t xml:space="preserve"> </w:t>
      </w:r>
    </w:p>
    <w:p w14:paraId="7987D6E0" w14:textId="77777777" w:rsidR="00B328C8" w:rsidRPr="00F67CFD" w:rsidRDefault="00DF5FF1" w:rsidP="008A01BD">
      <w:pPr>
        <w:spacing w:after="0" w:line="240" w:lineRule="auto"/>
        <w:jc w:val="both"/>
        <w:rPr>
          <w:rFonts w:cstheme="minorHAnsi"/>
          <w:i/>
          <w:sz w:val="24"/>
          <w:szCs w:val="24"/>
          <w:u w:val="single"/>
        </w:rPr>
      </w:pPr>
      <w:r w:rsidRPr="00F67CFD">
        <w:rPr>
          <w:rFonts w:cstheme="minorHAnsi"/>
          <w:i/>
          <w:sz w:val="24"/>
          <w:szCs w:val="24"/>
          <w:u w:val="single"/>
        </w:rPr>
        <w:t>Pretendentam ir dokumentācija, ka apstiprina 7</w:t>
      </w:r>
      <w:r w:rsidR="00B328C8" w:rsidRPr="00F67CFD">
        <w:rPr>
          <w:rFonts w:cstheme="minorHAnsi"/>
          <w:i/>
          <w:sz w:val="24"/>
          <w:szCs w:val="24"/>
          <w:u w:val="single"/>
        </w:rPr>
        <w:t>.</w:t>
      </w:r>
      <w:r w:rsidRPr="00F67CFD">
        <w:rPr>
          <w:rFonts w:cstheme="minorHAnsi"/>
          <w:i/>
          <w:sz w:val="24"/>
          <w:szCs w:val="24"/>
          <w:u w:val="single"/>
        </w:rPr>
        <w:t xml:space="preserve">1.-7.3. punktu prasību izpildi,  </w:t>
      </w:r>
      <w:r w:rsidR="00B328C8" w:rsidRPr="00F67CFD">
        <w:rPr>
          <w:rFonts w:cstheme="minorHAnsi"/>
          <w:i/>
          <w:sz w:val="24"/>
          <w:szCs w:val="24"/>
          <w:u w:val="single"/>
        </w:rPr>
        <w:t>proti:</w:t>
      </w:r>
      <w:r w:rsidRPr="00F67CFD">
        <w:rPr>
          <w:rFonts w:cstheme="minorHAnsi"/>
          <w:i/>
          <w:sz w:val="24"/>
          <w:szCs w:val="24"/>
          <w:u w:val="single"/>
        </w:rPr>
        <w:t xml:space="preserve"> pretendentam</w:t>
      </w:r>
      <w:r w:rsidR="008A01BD" w:rsidRPr="00F67CFD">
        <w:rPr>
          <w:rFonts w:cstheme="minorHAnsi"/>
          <w:i/>
          <w:sz w:val="24"/>
          <w:szCs w:val="24"/>
          <w:u w:val="single"/>
        </w:rPr>
        <w:t xml:space="preserve"> jānodrošina dokumentu un datu kontroles procedūras, drošības informācijai dokumentos ir jābūt precīzai, pilnīgai, atbilstoši atjauninātai un viegli pieejamai, lai to izskatītu vai pārbaudītu un kontrolētu, lai pēc nepieciešamības veikt korektīvus pasākumus. Komersantiem, kas darbojas vienā tīkla sistēmā, jābūt kārtībai, lai nodrošinātu visas attiecīgās drošības informācijas pareizu apmaiņu un tās pienācīgu dokumentēšanu. </w:t>
      </w:r>
    </w:p>
    <w:p w14:paraId="3FD1B9A0" w14:textId="77777777" w:rsidR="00B328C8" w:rsidRPr="00F67CFD" w:rsidRDefault="008A01BD" w:rsidP="008A01BD">
      <w:pPr>
        <w:spacing w:after="0" w:line="240" w:lineRule="auto"/>
        <w:jc w:val="both"/>
        <w:rPr>
          <w:rFonts w:cstheme="minorHAnsi"/>
          <w:i/>
          <w:sz w:val="24"/>
          <w:szCs w:val="24"/>
          <w:u w:val="single"/>
        </w:rPr>
      </w:pPr>
      <w:r w:rsidRPr="00F67CFD">
        <w:rPr>
          <w:rFonts w:cstheme="minorHAnsi"/>
          <w:i/>
          <w:sz w:val="24"/>
          <w:szCs w:val="24"/>
          <w:u w:val="single"/>
        </w:rPr>
        <w:t xml:space="preserve">Komersantam jāizstrādā veidlapas (žurnāli, satiksmes/darbības ierobežojumi utt ), lai nodrošinātu valodas/satura konsekvenci, saskaņotību un izpratni. </w:t>
      </w:r>
    </w:p>
    <w:p w14:paraId="4836DC58" w14:textId="6B4B38DF" w:rsidR="008A01BD" w:rsidRPr="00F67CFD" w:rsidRDefault="008A01BD" w:rsidP="008A01BD">
      <w:pPr>
        <w:spacing w:after="0" w:line="240" w:lineRule="auto"/>
        <w:jc w:val="both"/>
        <w:rPr>
          <w:rFonts w:cstheme="minorHAnsi"/>
          <w:i/>
          <w:sz w:val="24"/>
          <w:szCs w:val="24"/>
          <w:u w:val="single"/>
        </w:rPr>
      </w:pPr>
      <w:r w:rsidRPr="00F67CFD">
        <w:rPr>
          <w:rFonts w:cstheme="minorHAnsi"/>
          <w:i/>
          <w:sz w:val="24"/>
          <w:szCs w:val="24"/>
          <w:u w:val="single"/>
        </w:rPr>
        <w:t xml:space="preserve">Komersantam jānodrošina drošības informācijas pārvaldību, lai tā ir un pienācīgi dokumentēta:  atbilstoši noformēta, izplatīta un kontrolētu izmaiņas visos attiecīgajos drošības dokumentos, kā arī, lai saņemtu, savāktu un glabātu/arhivētu visu attiecīgo dokumentāciju/informāciju uz papīra vai citiem līdzekļiem/reģistrācijas sistēmās. </w:t>
      </w:r>
    </w:p>
    <w:p w14:paraId="2F24736E" w14:textId="77777777" w:rsidR="00B328C8" w:rsidRPr="00F67CFD" w:rsidRDefault="00B328C8" w:rsidP="00B328C8">
      <w:pPr>
        <w:spacing w:after="0" w:line="240" w:lineRule="auto"/>
        <w:jc w:val="both"/>
        <w:rPr>
          <w:rFonts w:cstheme="minorHAnsi"/>
          <w:i/>
          <w:sz w:val="24"/>
          <w:szCs w:val="24"/>
          <w:u w:val="single"/>
        </w:rPr>
      </w:pPr>
      <w:r w:rsidRPr="00F67CFD">
        <w:rPr>
          <w:rFonts w:cstheme="minorHAnsi"/>
          <w:i/>
          <w:sz w:val="24"/>
          <w:szCs w:val="24"/>
          <w:u w:val="single"/>
        </w:rPr>
        <w:t>Pretendentam jānodrošina, ka visa atbilstošā un derīgā informācija, ieskaitot ikdienas darba informāciju, ir pieejama darbiniekiem pirms tiem tā jāpilda, ir nodrošināta piekļuve un pieejamība dokumentiem visiem ieinteresētajiem darbiniekiem.</w:t>
      </w:r>
    </w:p>
    <w:p w14:paraId="246D0520" w14:textId="77777777" w:rsidR="00B328C8" w:rsidRPr="00F67CFD" w:rsidRDefault="00B328C8" w:rsidP="00B328C8">
      <w:pPr>
        <w:spacing w:after="0" w:line="240" w:lineRule="auto"/>
        <w:jc w:val="both"/>
        <w:rPr>
          <w:rFonts w:cstheme="minorHAnsi"/>
          <w:i/>
          <w:sz w:val="24"/>
          <w:szCs w:val="24"/>
          <w:u w:val="single"/>
        </w:rPr>
      </w:pPr>
      <w:r w:rsidRPr="00F67CFD">
        <w:rPr>
          <w:rFonts w:cstheme="minorHAnsi"/>
          <w:i/>
          <w:sz w:val="24"/>
          <w:szCs w:val="24"/>
          <w:u w:val="single"/>
        </w:rPr>
        <w:t xml:space="preserve"> Pretendents norāda procedūras, saskaņā ar kurām pārbauda, vai veiktie darbi atbilst apkopes uzdevumiem, un izdod paziņojumu par izmantošanas atļauju pēc apkopes. Paziņojumā par izmantošanas atļauju pēc apkopes iekļauj visu informāciju, kas ir noderīga izmantošanas ierobežojumu noteikšanai.</w:t>
      </w:r>
    </w:p>
    <w:p w14:paraId="056A5F04" w14:textId="64670969" w:rsidR="00B328C8" w:rsidRPr="00F67CFD" w:rsidRDefault="00B328C8" w:rsidP="00B328C8">
      <w:pPr>
        <w:spacing w:after="0" w:line="240" w:lineRule="auto"/>
        <w:jc w:val="both"/>
        <w:rPr>
          <w:rFonts w:cstheme="minorHAnsi"/>
          <w:i/>
          <w:sz w:val="24"/>
          <w:szCs w:val="24"/>
          <w:u w:val="single"/>
        </w:rPr>
      </w:pPr>
      <w:r w:rsidRPr="00F67CFD">
        <w:rPr>
          <w:rFonts w:cstheme="minorHAnsi"/>
          <w:i/>
          <w:sz w:val="24"/>
          <w:szCs w:val="24"/>
          <w:u w:val="single"/>
        </w:rPr>
        <w:t xml:space="preserve">Ja </w:t>
      </w:r>
      <w:r w:rsidR="005F7A8C">
        <w:rPr>
          <w:rFonts w:cstheme="minorHAnsi"/>
          <w:i/>
          <w:sz w:val="24"/>
          <w:szCs w:val="24"/>
          <w:u w:val="single"/>
        </w:rPr>
        <w:t>Pretendents</w:t>
      </w:r>
      <w:r w:rsidRPr="00F67CFD">
        <w:rPr>
          <w:rFonts w:cstheme="minorHAnsi"/>
          <w:i/>
          <w:sz w:val="24"/>
          <w:szCs w:val="24"/>
          <w:u w:val="single"/>
        </w:rPr>
        <w:t xml:space="preserve"> apkopes veikšanas funkcijai piemēro informācijas procesu, ritekļu parka apkopes pārvaldības funkcijas un apkopes pilnveidošanas funkcijas vajadzībām, tas nodrošina vismaz šādus elementus: </w:t>
      </w:r>
    </w:p>
    <w:p w14:paraId="5CCBCD61" w14:textId="486C5A3D" w:rsidR="00B328C8" w:rsidRPr="00F67CFD" w:rsidRDefault="00B328C8" w:rsidP="008411BD">
      <w:pPr>
        <w:pStyle w:val="Sarakstarindkopa"/>
        <w:numPr>
          <w:ilvl w:val="0"/>
          <w:numId w:val="79"/>
        </w:numPr>
        <w:spacing w:after="0" w:line="240" w:lineRule="auto"/>
        <w:ind w:left="0" w:firstLine="284"/>
        <w:jc w:val="both"/>
        <w:rPr>
          <w:rFonts w:cstheme="minorHAnsi"/>
          <w:i/>
          <w:sz w:val="24"/>
          <w:szCs w:val="24"/>
          <w:u w:val="single"/>
        </w:rPr>
      </w:pPr>
      <w:r w:rsidRPr="00F67CFD">
        <w:rPr>
          <w:rFonts w:cstheme="minorHAnsi"/>
          <w:i/>
          <w:sz w:val="24"/>
          <w:szCs w:val="24"/>
          <w:u w:val="single"/>
        </w:rPr>
        <w:t>darbi, kas veikti saskaņā ar apkopes uzdevumiem;</w:t>
      </w:r>
    </w:p>
    <w:p w14:paraId="1192F388" w14:textId="4ADFB615" w:rsidR="00B328C8" w:rsidRPr="00F67CFD" w:rsidRDefault="00B328C8" w:rsidP="008411BD">
      <w:pPr>
        <w:pStyle w:val="Sarakstarindkopa"/>
        <w:numPr>
          <w:ilvl w:val="0"/>
          <w:numId w:val="79"/>
        </w:numPr>
        <w:spacing w:after="0" w:line="240" w:lineRule="auto"/>
        <w:ind w:left="0" w:firstLine="284"/>
        <w:jc w:val="both"/>
        <w:rPr>
          <w:rFonts w:cstheme="minorHAnsi"/>
          <w:i/>
          <w:sz w:val="24"/>
          <w:szCs w:val="24"/>
          <w:u w:val="single"/>
        </w:rPr>
      </w:pPr>
      <w:r w:rsidRPr="00F67CFD">
        <w:rPr>
          <w:rFonts w:cstheme="minorHAnsi"/>
          <w:i/>
          <w:sz w:val="24"/>
          <w:szCs w:val="24"/>
          <w:u w:val="single"/>
        </w:rPr>
        <w:t>visi iespējamie organizācijas konstatētie trūkumi vai defekti saistībā ar drošību;</w:t>
      </w:r>
    </w:p>
    <w:p w14:paraId="4D957475" w14:textId="03BABFAC" w:rsidR="00B328C8" w:rsidRPr="00F67CFD" w:rsidRDefault="00B328C8" w:rsidP="008411BD">
      <w:pPr>
        <w:pStyle w:val="Sarakstarindkopa"/>
        <w:numPr>
          <w:ilvl w:val="0"/>
          <w:numId w:val="79"/>
        </w:numPr>
        <w:spacing w:after="0" w:line="240" w:lineRule="auto"/>
        <w:ind w:left="0" w:firstLine="284"/>
        <w:jc w:val="both"/>
        <w:rPr>
          <w:rFonts w:cstheme="minorHAnsi"/>
          <w:i/>
          <w:sz w:val="24"/>
          <w:szCs w:val="24"/>
          <w:u w:val="single"/>
        </w:rPr>
      </w:pPr>
      <w:r w:rsidRPr="00F67CFD">
        <w:rPr>
          <w:rFonts w:cstheme="minorHAnsi"/>
          <w:i/>
          <w:sz w:val="24"/>
          <w:szCs w:val="24"/>
          <w:u w:val="single"/>
        </w:rPr>
        <w:t>galīgo testēšanu un lēmumu par izmantošanas atļauju pēc apkopes.</w:t>
      </w:r>
    </w:p>
    <w:p w14:paraId="79A1945A" w14:textId="6E56DBEC" w:rsidR="00B328C8" w:rsidRPr="00F67CFD" w:rsidRDefault="00B328C8" w:rsidP="008411BD">
      <w:pPr>
        <w:pStyle w:val="Sarakstarindkopa"/>
        <w:numPr>
          <w:ilvl w:val="0"/>
          <w:numId w:val="79"/>
        </w:numPr>
        <w:spacing w:after="0" w:line="240" w:lineRule="auto"/>
        <w:ind w:left="0" w:firstLine="284"/>
        <w:jc w:val="both"/>
        <w:rPr>
          <w:rFonts w:cstheme="minorHAnsi"/>
          <w:i/>
          <w:sz w:val="24"/>
          <w:szCs w:val="24"/>
          <w:u w:val="single"/>
        </w:rPr>
      </w:pPr>
      <w:r w:rsidRPr="00F67CFD">
        <w:rPr>
          <w:rFonts w:cstheme="minorHAnsi"/>
          <w:i/>
          <w:sz w:val="24"/>
          <w:szCs w:val="24"/>
          <w:u w:val="single"/>
        </w:rPr>
        <w:t>kontroles pasākumi, kas paredzēti apkopes uzdevumos un izmantošanas atļaujā pēc apkopes.</w:t>
      </w:r>
    </w:p>
    <w:p w14:paraId="1DFA8747" w14:textId="77777777" w:rsidR="00B328C8" w:rsidRPr="00F67CFD" w:rsidRDefault="00B328C8" w:rsidP="008A01BD">
      <w:pPr>
        <w:spacing w:after="0" w:line="240" w:lineRule="auto"/>
        <w:jc w:val="both"/>
        <w:rPr>
          <w:rFonts w:cstheme="minorHAnsi"/>
          <w:i/>
          <w:sz w:val="24"/>
          <w:szCs w:val="24"/>
          <w:u w:val="single"/>
        </w:rPr>
      </w:pPr>
    </w:p>
    <w:p w14:paraId="535CA749" w14:textId="37A95C40" w:rsidR="00C8434C" w:rsidRPr="00F67CFD" w:rsidRDefault="006402A1" w:rsidP="005F3B95">
      <w:pPr>
        <w:pStyle w:val="tv213"/>
        <w:numPr>
          <w:ilvl w:val="0"/>
          <w:numId w:val="57"/>
        </w:numPr>
        <w:shd w:val="clear" w:color="auto" w:fill="FFFFFF"/>
        <w:spacing w:before="0" w:beforeAutospacing="0" w:after="0" w:afterAutospacing="0"/>
        <w:ind w:left="709" w:hanging="425"/>
        <w:jc w:val="both"/>
        <w:rPr>
          <w:rFonts w:asciiTheme="minorHAnsi" w:hAnsiTheme="minorHAnsi" w:cstheme="minorHAnsi"/>
          <w:i/>
          <w:iCs/>
        </w:rPr>
      </w:pPr>
      <w:r w:rsidRPr="00F67CFD">
        <w:rPr>
          <w:rFonts w:asciiTheme="minorHAnsi" w:hAnsiTheme="minorHAnsi" w:cstheme="minorHAnsi"/>
        </w:rPr>
        <w:t xml:space="preserve"> </w:t>
      </w:r>
      <w:r w:rsidR="0037718E" w:rsidRPr="00F67CFD">
        <w:rPr>
          <w:rFonts w:asciiTheme="minorHAnsi" w:eastAsia="Calibri" w:hAnsiTheme="minorHAnsi" w:cstheme="minorHAnsi"/>
          <w:b/>
          <w:bCs/>
          <w:i/>
          <w:iCs/>
        </w:rPr>
        <w:t>Do</w:t>
      </w:r>
      <w:r w:rsidR="00C8434C" w:rsidRPr="00F67CFD">
        <w:rPr>
          <w:rFonts w:asciiTheme="minorHAnsi" w:eastAsia="Calibri" w:hAnsiTheme="minorHAnsi" w:cstheme="minorHAnsi"/>
          <w:b/>
          <w:bCs/>
          <w:i/>
          <w:iCs/>
        </w:rPr>
        <w:t>kumentācijai</w:t>
      </w:r>
      <w:r w:rsidR="00C8434C" w:rsidRPr="00F67CFD">
        <w:rPr>
          <w:rFonts w:asciiTheme="minorHAnsi" w:eastAsia="Calibri" w:hAnsiTheme="minorHAnsi" w:cstheme="minorHAnsi"/>
        </w:rPr>
        <w:t xml:space="preserve"> – izveidot sistēmu, kas nodrošina visas attiecīgās informācijas izsekojamību;</w:t>
      </w:r>
    </w:p>
    <w:p w14:paraId="080EBB9F" w14:textId="77777777" w:rsidR="00B328C8" w:rsidRPr="00F67CFD" w:rsidRDefault="00B328C8" w:rsidP="008411BD">
      <w:pPr>
        <w:pStyle w:val="Sarakstarindkopa"/>
        <w:numPr>
          <w:ilvl w:val="0"/>
          <w:numId w:val="58"/>
        </w:numPr>
        <w:shd w:val="clear" w:color="auto" w:fill="FFFFFF"/>
        <w:spacing w:after="0" w:line="240" w:lineRule="auto"/>
        <w:contextualSpacing w:val="0"/>
        <w:jc w:val="both"/>
        <w:rPr>
          <w:rFonts w:eastAsia="Times New Roman" w:cstheme="minorHAnsi"/>
          <w:vanish/>
          <w:sz w:val="24"/>
          <w:szCs w:val="24"/>
          <w:lang w:eastAsia="lv-LV"/>
        </w:rPr>
      </w:pPr>
    </w:p>
    <w:p w14:paraId="03F53ABD" w14:textId="7758E0B1" w:rsidR="009330AF" w:rsidRPr="00F67CFD" w:rsidRDefault="006402A1" w:rsidP="008411BD">
      <w:pPr>
        <w:pStyle w:val="tv213"/>
        <w:numPr>
          <w:ilvl w:val="1"/>
          <w:numId w:val="58"/>
        </w:numPr>
        <w:shd w:val="clear" w:color="auto" w:fill="FFFFFF"/>
        <w:spacing w:before="0" w:beforeAutospacing="0" w:after="0" w:afterAutospacing="0"/>
        <w:ind w:left="0" w:firstLine="284"/>
        <w:jc w:val="both"/>
        <w:rPr>
          <w:rFonts w:asciiTheme="minorHAnsi" w:hAnsiTheme="minorHAnsi" w:cstheme="minorHAnsi"/>
        </w:rPr>
      </w:pPr>
      <w:r w:rsidRPr="00F67CFD">
        <w:rPr>
          <w:rFonts w:asciiTheme="minorHAnsi" w:hAnsiTheme="minorHAnsi" w:cstheme="minorHAnsi"/>
        </w:rPr>
        <w:t xml:space="preserve"> </w:t>
      </w:r>
      <w:r w:rsidR="00EB343B" w:rsidRPr="00F67CFD">
        <w:rPr>
          <w:rFonts w:asciiTheme="minorHAnsi" w:hAnsiTheme="minorHAnsi" w:cstheme="minorHAnsi"/>
        </w:rPr>
        <w:t>Pretendentam</w:t>
      </w:r>
      <w:r w:rsidRPr="00F67CFD">
        <w:rPr>
          <w:rFonts w:asciiTheme="minorHAnsi" w:hAnsiTheme="minorHAnsi" w:cstheme="minorHAnsi"/>
        </w:rPr>
        <w:t xml:space="preserve"> ir atbilstošas procedūras, saskaņā ar kurām nodrošina, ka visi attiecīgie procesi tiek pienācīgi dokumentēti. </w:t>
      </w:r>
    </w:p>
    <w:p w14:paraId="7C9BAF7F" w14:textId="48D2713F" w:rsidR="009330AF" w:rsidRPr="00F67CFD" w:rsidRDefault="00EB343B" w:rsidP="008411BD">
      <w:pPr>
        <w:pStyle w:val="tv213"/>
        <w:numPr>
          <w:ilvl w:val="1"/>
          <w:numId w:val="58"/>
        </w:numPr>
        <w:shd w:val="clear" w:color="auto" w:fill="FFFFFF"/>
        <w:spacing w:before="0" w:beforeAutospacing="0" w:after="0" w:afterAutospacing="0"/>
        <w:ind w:left="0" w:firstLine="284"/>
        <w:jc w:val="both"/>
        <w:rPr>
          <w:rFonts w:asciiTheme="minorHAnsi" w:hAnsiTheme="minorHAnsi" w:cstheme="minorHAnsi"/>
        </w:rPr>
      </w:pPr>
      <w:r w:rsidRPr="00F67CFD">
        <w:rPr>
          <w:rFonts w:asciiTheme="minorHAnsi" w:hAnsiTheme="minorHAnsi" w:cstheme="minorHAnsi"/>
        </w:rPr>
        <w:t>Pretendentam</w:t>
      </w:r>
      <w:r w:rsidR="006402A1" w:rsidRPr="00F67CFD">
        <w:rPr>
          <w:rFonts w:asciiTheme="minorHAnsi" w:hAnsiTheme="minorHAnsi" w:cstheme="minorHAnsi"/>
        </w:rPr>
        <w:t xml:space="preserve"> ir atbilstošas procedūras, saskaņā ar kurām:</w:t>
      </w:r>
    </w:p>
    <w:p w14:paraId="0DC6B115" w14:textId="6F7F5797" w:rsidR="009330AF" w:rsidRPr="00F67CFD" w:rsidRDefault="006402A1" w:rsidP="008411BD">
      <w:pPr>
        <w:pStyle w:val="tv213"/>
        <w:numPr>
          <w:ilvl w:val="1"/>
          <w:numId w:val="63"/>
        </w:numPr>
        <w:shd w:val="clear" w:color="auto" w:fill="FFFFFF"/>
        <w:spacing w:before="0" w:beforeAutospacing="0" w:after="0" w:afterAutospacing="0"/>
        <w:ind w:left="0" w:firstLine="284"/>
        <w:jc w:val="both"/>
        <w:rPr>
          <w:rFonts w:asciiTheme="minorHAnsi" w:hAnsiTheme="minorHAnsi" w:cstheme="minorHAnsi"/>
        </w:rPr>
      </w:pPr>
      <w:r w:rsidRPr="00F67CFD">
        <w:rPr>
          <w:rFonts w:asciiTheme="minorHAnsi" w:hAnsiTheme="minorHAnsi" w:cstheme="minorHAnsi"/>
        </w:rPr>
        <w:t>regulāri pārrauga un atjaunina visu attiecīgo dokumentāciju;</w:t>
      </w:r>
    </w:p>
    <w:p w14:paraId="59523B84" w14:textId="348DA645" w:rsidR="009330AF" w:rsidRPr="00F67CFD" w:rsidRDefault="006402A1" w:rsidP="008411BD">
      <w:pPr>
        <w:pStyle w:val="tv213"/>
        <w:numPr>
          <w:ilvl w:val="1"/>
          <w:numId w:val="63"/>
        </w:numPr>
        <w:shd w:val="clear" w:color="auto" w:fill="FFFFFF"/>
        <w:spacing w:before="0" w:beforeAutospacing="0" w:after="0" w:afterAutospacing="0"/>
        <w:ind w:left="0" w:firstLine="284"/>
        <w:jc w:val="both"/>
        <w:rPr>
          <w:rFonts w:asciiTheme="minorHAnsi" w:hAnsiTheme="minorHAnsi" w:cstheme="minorHAnsi"/>
        </w:rPr>
      </w:pPr>
      <w:r w:rsidRPr="00F67CFD">
        <w:rPr>
          <w:rFonts w:asciiTheme="minorHAnsi" w:hAnsiTheme="minorHAnsi" w:cstheme="minorHAnsi"/>
        </w:rPr>
        <w:t>noformē, sagatavo, izplata un verificē visas attiecīgās dokumentācijas izmaiņas;</w:t>
      </w:r>
    </w:p>
    <w:p w14:paraId="1DC86AB4" w14:textId="77777777" w:rsidR="00B328C8" w:rsidRPr="00F67CFD" w:rsidRDefault="006402A1" w:rsidP="008411BD">
      <w:pPr>
        <w:pStyle w:val="tv213"/>
        <w:numPr>
          <w:ilvl w:val="1"/>
          <w:numId w:val="63"/>
        </w:numPr>
        <w:shd w:val="clear" w:color="auto" w:fill="FFFFFF"/>
        <w:spacing w:before="0" w:beforeAutospacing="0" w:after="0" w:afterAutospacing="0"/>
        <w:ind w:left="0" w:firstLine="284"/>
        <w:jc w:val="both"/>
        <w:rPr>
          <w:rFonts w:asciiTheme="minorHAnsi" w:hAnsiTheme="minorHAnsi" w:cstheme="minorHAnsi"/>
        </w:rPr>
      </w:pPr>
      <w:r w:rsidRPr="00F67CFD">
        <w:rPr>
          <w:rFonts w:asciiTheme="minorHAnsi" w:hAnsiTheme="minorHAnsi" w:cstheme="minorHAnsi"/>
        </w:rPr>
        <w:t xml:space="preserve">saņem, apkopo un arhivē visu attiecīgo dokumentāciju. </w:t>
      </w:r>
    </w:p>
    <w:p w14:paraId="3A88D60E" w14:textId="3ED15E6D" w:rsidR="00B328C8" w:rsidRPr="00F67CFD" w:rsidRDefault="00B23C8E" w:rsidP="00B23C8E">
      <w:pPr>
        <w:pStyle w:val="tv213"/>
        <w:shd w:val="clear" w:color="auto" w:fill="FFFFFF"/>
        <w:spacing w:before="120" w:beforeAutospacing="0" w:after="120" w:afterAutospacing="0"/>
        <w:jc w:val="both"/>
        <w:rPr>
          <w:rFonts w:asciiTheme="minorHAnsi" w:hAnsiTheme="minorHAnsi" w:cstheme="minorHAnsi"/>
        </w:rPr>
      </w:pPr>
      <w:r w:rsidRPr="00F67CFD">
        <w:rPr>
          <w:rFonts w:cstheme="minorHAnsi"/>
          <w:i/>
          <w:iCs/>
          <w:u w:val="single"/>
        </w:rPr>
        <w:t xml:space="preserve">Kā tas tiek dokumentēts/ Daži ieteikumi dokumentācijai  </w:t>
      </w:r>
      <w:r w:rsidR="00B328C8" w:rsidRPr="00F67CFD">
        <w:rPr>
          <w:rFonts w:cstheme="minorHAnsi"/>
          <w:i/>
          <w:iCs/>
          <w:u w:val="single"/>
        </w:rPr>
        <w:t xml:space="preserve"> </w:t>
      </w:r>
    </w:p>
    <w:p w14:paraId="4F331997" w14:textId="5099C314" w:rsidR="008A01BD" w:rsidRPr="00F67CFD" w:rsidRDefault="005F7A8C" w:rsidP="00B328C8">
      <w:pPr>
        <w:spacing w:after="0" w:line="240" w:lineRule="auto"/>
        <w:jc w:val="both"/>
        <w:rPr>
          <w:rFonts w:cstheme="minorHAnsi"/>
          <w:i/>
          <w:sz w:val="24"/>
          <w:szCs w:val="24"/>
          <w:u w:val="single"/>
        </w:rPr>
      </w:pPr>
      <w:r>
        <w:rPr>
          <w:rFonts w:cstheme="minorHAnsi"/>
          <w:i/>
          <w:sz w:val="24"/>
          <w:szCs w:val="24"/>
          <w:u w:val="single"/>
        </w:rPr>
        <w:lastRenderedPageBreak/>
        <w:t>Pretendents</w:t>
      </w:r>
      <w:r w:rsidR="008A01BD" w:rsidRPr="00F67CFD">
        <w:rPr>
          <w:rFonts w:cstheme="minorHAnsi"/>
          <w:i/>
          <w:sz w:val="24"/>
          <w:szCs w:val="24"/>
          <w:u w:val="single"/>
        </w:rPr>
        <w:t xml:space="preserve"> izstrādā  procesus, lai ņemot vērā komersanta darbības veidu un apjomu, tie atbilstu Latvijas un Eiropas Savienības tiesību aktu prasībām. Komersantam jābūt aprakstītam procedūrām, ka tiek konstatētas jebkādas normatīvo aktu izmaiņas un papildinājumi, lai vajadzības gadījumā ieviestu korektīvus pasākumus, kas nodrošinātu dzelzceļa sistēmas atbilstību standartiem un citiem tiesību aktos noteiktiem nosacījumiem.</w:t>
      </w:r>
    </w:p>
    <w:p w14:paraId="1FED7C21" w14:textId="3AB43811" w:rsidR="008A01BD" w:rsidRPr="00F67CFD" w:rsidRDefault="008A01BD" w:rsidP="00B328C8">
      <w:pPr>
        <w:spacing w:after="0" w:line="240" w:lineRule="auto"/>
        <w:jc w:val="both"/>
        <w:rPr>
          <w:rFonts w:cstheme="minorHAnsi"/>
          <w:i/>
          <w:sz w:val="24"/>
          <w:szCs w:val="24"/>
          <w:u w:val="single"/>
        </w:rPr>
      </w:pPr>
      <w:r w:rsidRPr="00F67CFD">
        <w:rPr>
          <w:rFonts w:cstheme="minorHAnsi"/>
          <w:i/>
          <w:sz w:val="24"/>
          <w:szCs w:val="24"/>
          <w:u w:val="single"/>
        </w:rPr>
        <w:t xml:space="preserve">Pretendenta </w:t>
      </w:r>
      <w:r w:rsidR="00B328C8" w:rsidRPr="00F67CFD">
        <w:rPr>
          <w:rFonts w:cstheme="minorHAnsi"/>
          <w:i/>
          <w:sz w:val="24"/>
          <w:szCs w:val="24"/>
          <w:u w:val="single"/>
        </w:rPr>
        <w:t xml:space="preserve">norāda </w:t>
      </w:r>
      <w:r w:rsidRPr="00F67CFD">
        <w:rPr>
          <w:rFonts w:cstheme="minorHAnsi"/>
          <w:i/>
          <w:sz w:val="24"/>
          <w:szCs w:val="24"/>
          <w:u w:val="single"/>
        </w:rPr>
        <w:t>iekšēj</w:t>
      </w:r>
      <w:r w:rsidR="00B328C8" w:rsidRPr="00F67CFD">
        <w:rPr>
          <w:rFonts w:cstheme="minorHAnsi"/>
          <w:i/>
          <w:sz w:val="24"/>
          <w:szCs w:val="24"/>
          <w:u w:val="single"/>
        </w:rPr>
        <w:t>os</w:t>
      </w:r>
      <w:r w:rsidRPr="00F67CFD">
        <w:rPr>
          <w:rFonts w:cstheme="minorHAnsi"/>
          <w:i/>
          <w:sz w:val="24"/>
          <w:szCs w:val="24"/>
          <w:u w:val="single"/>
        </w:rPr>
        <w:t xml:space="preserve"> darba kārtības noteikum</w:t>
      </w:r>
      <w:r w:rsidR="00B328C8" w:rsidRPr="00F67CFD">
        <w:rPr>
          <w:rFonts w:cstheme="minorHAnsi"/>
          <w:i/>
          <w:sz w:val="24"/>
          <w:szCs w:val="24"/>
          <w:u w:val="single"/>
        </w:rPr>
        <w:t>us</w:t>
      </w:r>
      <w:r w:rsidRPr="00F67CFD">
        <w:rPr>
          <w:rFonts w:cstheme="minorHAnsi"/>
          <w:i/>
          <w:sz w:val="24"/>
          <w:szCs w:val="24"/>
          <w:u w:val="single"/>
        </w:rPr>
        <w:t>, instrukcijas, tehnoloģisko procesu aprakst</w:t>
      </w:r>
      <w:r w:rsidR="00B328C8" w:rsidRPr="00F67CFD">
        <w:rPr>
          <w:rFonts w:cstheme="minorHAnsi"/>
          <w:i/>
          <w:sz w:val="24"/>
          <w:szCs w:val="24"/>
          <w:u w:val="single"/>
        </w:rPr>
        <w:t>us</w:t>
      </w:r>
      <w:r w:rsidRPr="00F67CFD">
        <w:rPr>
          <w:rFonts w:cstheme="minorHAnsi"/>
          <w:i/>
          <w:sz w:val="24"/>
          <w:szCs w:val="24"/>
          <w:u w:val="single"/>
        </w:rPr>
        <w:t>, procedūru aprakst</w:t>
      </w:r>
      <w:r w:rsidR="00B328C8" w:rsidRPr="00F67CFD">
        <w:rPr>
          <w:rFonts w:cstheme="minorHAnsi"/>
          <w:i/>
          <w:sz w:val="24"/>
          <w:szCs w:val="24"/>
          <w:u w:val="single"/>
        </w:rPr>
        <w:t>us</w:t>
      </w:r>
      <w:r w:rsidRPr="00F67CFD">
        <w:rPr>
          <w:rFonts w:cstheme="minorHAnsi"/>
          <w:i/>
          <w:sz w:val="24"/>
          <w:szCs w:val="24"/>
          <w:u w:val="single"/>
        </w:rPr>
        <w:t>, sarakst</w:t>
      </w:r>
      <w:r w:rsidR="00B328C8" w:rsidRPr="00F67CFD">
        <w:rPr>
          <w:rFonts w:cstheme="minorHAnsi"/>
          <w:i/>
          <w:sz w:val="24"/>
          <w:szCs w:val="24"/>
          <w:u w:val="single"/>
        </w:rPr>
        <w:t>u par normatīvajiem aktiem</w:t>
      </w:r>
      <w:r w:rsidRPr="00F67CFD">
        <w:rPr>
          <w:rFonts w:cstheme="minorHAnsi"/>
          <w:i/>
          <w:sz w:val="24"/>
          <w:szCs w:val="24"/>
          <w:u w:val="single"/>
        </w:rPr>
        <w:t>, kurus izdevis pats pretendents vai piemēro savā darbībā, citu organizāciju izdotie dokumenti, kas atbilst komersanta darbības jomai un veiktajām darbībām, saskaņā ar kuriem:</w:t>
      </w:r>
    </w:p>
    <w:p w14:paraId="74BFBBA7" w14:textId="77777777" w:rsidR="008A01BD" w:rsidRPr="00F67CFD" w:rsidRDefault="008A01BD" w:rsidP="00FA5A5D">
      <w:pPr>
        <w:spacing w:after="0" w:line="240" w:lineRule="auto"/>
        <w:ind w:firstLine="426"/>
        <w:jc w:val="both"/>
        <w:rPr>
          <w:rFonts w:cstheme="minorHAnsi"/>
          <w:i/>
          <w:sz w:val="24"/>
          <w:szCs w:val="24"/>
          <w:u w:val="single"/>
        </w:rPr>
      </w:pPr>
      <w:r w:rsidRPr="00F67CFD">
        <w:rPr>
          <w:rFonts w:cstheme="minorHAnsi"/>
          <w:i/>
          <w:sz w:val="24"/>
          <w:szCs w:val="24"/>
          <w:u w:val="single"/>
        </w:rPr>
        <w:t>a) pārbauda ritekļu parka apkopes pārvaldības funkcijas nodrošinātās informācijas pilnīgumu un atbilstīgumu attiecībā uz uzdevumā iekļautajām darbībām;</w:t>
      </w:r>
    </w:p>
    <w:p w14:paraId="7A8EE250" w14:textId="77777777" w:rsidR="008A01BD" w:rsidRPr="00F67CFD" w:rsidRDefault="008A01BD" w:rsidP="00FA5A5D">
      <w:pPr>
        <w:spacing w:after="0" w:line="240" w:lineRule="auto"/>
        <w:ind w:firstLine="426"/>
        <w:jc w:val="both"/>
        <w:rPr>
          <w:rFonts w:cstheme="minorHAnsi"/>
          <w:i/>
          <w:sz w:val="24"/>
          <w:szCs w:val="24"/>
          <w:u w:val="single"/>
        </w:rPr>
      </w:pPr>
      <w:r w:rsidRPr="00F67CFD">
        <w:rPr>
          <w:rFonts w:cstheme="minorHAnsi"/>
          <w:i/>
          <w:sz w:val="24"/>
          <w:szCs w:val="24"/>
          <w:u w:val="single"/>
        </w:rPr>
        <w:t xml:space="preserve"> b) pārliecinās, ka tiek izmantoti nepieciešamie attiecīgie apkopes dokumenti un citi standarti, kas piemērojami apkopes veikšanas pakalpojumiem saskaņā ar apkopes uzdevumiem;</w:t>
      </w:r>
    </w:p>
    <w:p w14:paraId="0D3ED6E1" w14:textId="77777777" w:rsidR="00B328C8" w:rsidRPr="00F67CFD" w:rsidRDefault="008A01BD" w:rsidP="00FA5A5D">
      <w:pPr>
        <w:spacing w:after="0" w:line="240" w:lineRule="auto"/>
        <w:ind w:firstLine="426"/>
        <w:jc w:val="both"/>
        <w:rPr>
          <w:rFonts w:cstheme="minorHAnsi"/>
          <w:i/>
          <w:sz w:val="24"/>
          <w:szCs w:val="24"/>
          <w:u w:val="single"/>
        </w:rPr>
      </w:pPr>
      <w:r w:rsidRPr="00F67CFD">
        <w:rPr>
          <w:rFonts w:cstheme="minorHAnsi"/>
          <w:i/>
          <w:sz w:val="24"/>
          <w:szCs w:val="24"/>
          <w:u w:val="single"/>
        </w:rPr>
        <w:t xml:space="preserve"> c) nodrošina, ka visas attiecīgās apkopes specifikācijas, kas noteiktas piemērojamajos noteikumos un konkrētos standartos, kas norādīti apkopes uzdevumos, ir pieejamas visiem iesaistītajiem darbiniekiem (piemēram, tās ir iekļautas iekšējās darba instrukcijās).</w:t>
      </w:r>
    </w:p>
    <w:p w14:paraId="0B60E994" w14:textId="77777777" w:rsidR="008A01BD" w:rsidRPr="00F67CFD" w:rsidRDefault="008A01BD" w:rsidP="00C0190E">
      <w:pPr>
        <w:pStyle w:val="tv213"/>
        <w:shd w:val="clear" w:color="auto" w:fill="FFFFFF"/>
        <w:spacing w:before="0" w:beforeAutospacing="0" w:after="0" w:afterAutospacing="0"/>
        <w:ind w:left="284"/>
        <w:jc w:val="both"/>
        <w:rPr>
          <w:rFonts w:asciiTheme="minorHAnsi" w:eastAsia="Calibri" w:hAnsiTheme="minorHAnsi" w:cstheme="minorHAnsi"/>
        </w:rPr>
      </w:pPr>
    </w:p>
    <w:p w14:paraId="466C93E3" w14:textId="4AAEF62B" w:rsidR="006A7309" w:rsidRPr="00F67CFD" w:rsidRDefault="00C0190E" w:rsidP="005F3B95">
      <w:pPr>
        <w:pStyle w:val="tv213"/>
        <w:numPr>
          <w:ilvl w:val="0"/>
          <w:numId w:val="57"/>
        </w:numPr>
        <w:shd w:val="clear" w:color="auto" w:fill="FFFFFF"/>
        <w:spacing w:before="0" w:beforeAutospacing="0" w:after="0" w:afterAutospacing="0"/>
        <w:ind w:left="709" w:hanging="425"/>
        <w:jc w:val="both"/>
        <w:rPr>
          <w:rFonts w:asciiTheme="minorHAnsi" w:eastAsia="Calibri" w:hAnsiTheme="minorHAnsi" w:cstheme="minorHAnsi"/>
        </w:rPr>
      </w:pPr>
      <w:r w:rsidRPr="00F67CFD">
        <w:rPr>
          <w:rFonts w:asciiTheme="minorHAnsi" w:eastAsia="Calibri" w:hAnsiTheme="minorHAnsi" w:cstheme="minorHAnsi"/>
          <w:b/>
          <w:bCs/>
          <w:i/>
          <w:iCs/>
        </w:rPr>
        <w:t>L</w:t>
      </w:r>
      <w:r w:rsidR="006A7309" w:rsidRPr="00F67CFD">
        <w:rPr>
          <w:rFonts w:asciiTheme="minorHAnsi" w:eastAsia="Calibri" w:hAnsiTheme="minorHAnsi" w:cstheme="minorHAnsi"/>
          <w:b/>
          <w:bCs/>
          <w:i/>
          <w:iCs/>
        </w:rPr>
        <w:t>īgumu slēgšanai</w:t>
      </w:r>
      <w:r w:rsidR="006A7309" w:rsidRPr="00F67CFD">
        <w:rPr>
          <w:rFonts w:asciiTheme="minorHAnsi" w:eastAsia="Calibri" w:hAnsiTheme="minorHAnsi" w:cstheme="minorHAnsi"/>
        </w:rPr>
        <w:t xml:space="preserve"> – izveidot sistēmu, kas nodrošina, ka līgumslēdzējiem uzticētās funkcijas tiek atbilstīgi pārvaldītas, lai sasniegtu </w:t>
      </w:r>
      <w:r w:rsidR="00405155" w:rsidRPr="00F67CFD">
        <w:rPr>
          <w:rFonts w:asciiTheme="minorHAnsi" w:eastAsia="Calibri" w:hAnsiTheme="minorHAnsi" w:cstheme="minorHAnsi"/>
        </w:rPr>
        <w:t xml:space="preserve">par tehnisko apkopi atbildīgās struktūrvienības </w:t>
      </w:r>
      <w:r w:rsidR="006A7309" w:rsidRPr="00F67CFD">
        <w:rPr>
          <w:rFonts w:asciiTheme="minorHAnsi" w:eastAsia="Calibri" w:hAnsiTheme="minorHAnsi" w:cstheme="minorHAnsi"/>
        </w:rPr>
        <w:t>uzdevumus, un ka līgumslēdzējiem ir pietiekama kompetence un tie ievēro visas noteiktās prasības;</w:t>
      </w:r>
    </w:p>
    <w:p w14:paraId="4A11A752" w14:textId="77777777" w:rsidR="009C7291" w:rsidRPr="00F67CFD" w:rsidRDefault="009C7291" w:rsidP="008411BD">
      <w:pPr>
        <w:pStyle w:val="Sarakstarindkopa"/>
        <w:numPr>
          <w:ilvl w:val="0"/>
          <w:numId w:val="58"/>
        </w:numPr>
        <w:shd w:val="clear" w:color="auto" w:fill="FFFFFF"/>
        <w:spacing w:after="0" w:line="240" w:lineRule="auto"/>
        <w:contextualSpacing w:val="0"/>
        <w:jc w:val="both"/>
        <w:rPr>
          <w:rFonts w:eastAsia="Times New Roman" w:cstheme="minorHAnsi"/>
          <w:vanish/>
          <w:sz w:val="24"/>
          <w:szCs w:val="24"/>
          <w:lang w:eastAsia="lv-LV"/>
        </w:rPr>
      </w:pPr>
    </w:p>
    <w:p w14:paraId="5371E028" w14:textId="1D101349" w:rsidR="009330AF" w:rsidRPr="00F67CFD" w:rsidRDefault="00EB343B" w:rsidP="008411BD">
      <w:pPr>
        <w:pStyle w:val="tv213"/>
        <w:numPr>
          <w:ilvl w:val="1"/>
          <w:numId w:val="58"/>
        </w:numPr>
        <w:shd w:val="clear" w:color="auto" w:fill="FFFFFF"/>
        <w:spacing w:before="0" w:beforeAutospacing="0" w:after="0" w:afterAutospacing="0"/>
        <w:ind w:left="0" w:firstLine="284"/>
        <w:jc w:val="both"/>
        <w:rPr>
          <w:rFonts w:asciiTheme="minorHAnsi" w:hAnsiTheme="minorHAnsi" w:cstheme="minorHAnsi"/>
        </w:rPr>
      </w:pPr>
      <w:r w:rsidRPr="00F67CFD">
        <w:rPr>
          <w:rFonts w:asciiTheme="minorHAnsi" w:hAnsiTheme="minorHAnsi" w:cstheme="minorHAnsi"/>
        </w:rPr>
        <w:t>Pretendentam</w:t>
      </w:r>
      <w:r w:rsidR="006402A1" w:rsidRPr="00F67CFD">
        <w:rPr>
          <w:rFonts w:asciiTheme="minorHAnsi" w:hAnsiTheme="minorHAnsi" w:cstheme="minorHAnsi"/>
        </w:rPr>
        <w:t xml:space="preserve"> ir procedūras, saskaņā ar kurām nodrošina ar drošību saistītu produktu un pakalpojumu identificēšanu.</w:t>
      </w:r>
    </w:p>
    <w:p w14:paraId="7336ECE8" w14:textId="5319B95E" w:rsidR="009330AF" w:rsidRPr="00F67CFD" w:rsidRDefault="006402A1" w:rsidP="008411BD">
      <w:pPr>
        <w:pStyle w:val="tv213"/>
        <w:numPr>
          <w:ilvl w:val="1"/>
          <w:numId w:val="58"/>
        </w:numPr>
        <w:shd w:val="clear" w:color="auto" w:fill="FFFFFF"/>
        <w:spacing w:before="0" w:beforeAutospacing="0" w:after="0" w:afterAutospacing="0"/>
        <w:ind w:left="0" w:firstLine="284"/>
        <w:jc w:val="both"/>
        <w:rPr>
          <w:rFonts w:asciiTheme="minorHAnsi" w:hAnsiTheme="minorHAnsi" w:cstheme="minorHAnsi"/>
        </w:rPr>
      </w:pPr>
      <w:r w:rsidRPr="00F67CFD">
        <w:rPr>
          <w:rFonts w:asciiTheme="minorHAnsi" w:hAnsiTheme="minorHAnsi" w:cstheme="minorHAnsi"/>
        </w:rPr>
        <w:t xml:space="preserve">Ja ar drošību saistītiem produktiem un pakalpojumiem tiek izmantoti darbuzņēmēju un/vai piegādātāju pakalpojumi, </w:t>
      </w:r>
      <w:r w:rsidR="00EB343B" w:rsidRPr="00F67CFD">
        <w:rPr>
          <w:rFonts w:asciiTheme="minorHAnsi" w:hAnsiTheme="minorHAnsi" w:cstheme="minorHAnsi"/>
        </w:rPr>
        <w:t>Pretendentam</w:t>
      </w:r>
      <w:r w:rsidRPr="00F67CFD">
        <w:rPr>
          <w:rFonts w:asciiTheme="minorHAnsi" w:hAnsiTheme="minorHAnsi" w:cstheme="minorHAnsi"/>
        </w:rPr>
        <w:t xml:space="preserve"> ir procedūras, saskaņā ar kurām atlases laikā pārliecinās, ka:</w:t>
      </w:r>
    </w:p>
    <w:p w14:paraId="267A42FD" w14:textId="1F0C80C9" w:rsidR="009330AF" w:rsidRPr="00F67CFD" w:rsidRDefault="006402A1" w:rsidP="008411BD">
      <w:pPr>
        <w:pStyle w:val="tv213"/>
        <w:numPr>
          <w:ilvl w:val="1"/>
          <w:numId w:val="64"/>
        </w:numPr>
        <w:shd w:val="clear" w:color="auto" w:fill="FFFFFF"/>
        <w:spacing w:before="0" w:beforeAutospacing="0" w:after="0" w:afterAutospacing="0"/>
        <w:ind w:left="0" w:firstLine="284"/>
        <w:jc w:val="both"/>
        <w:rPr>
          <w:rFonts w:asciiTheme="minorHAnsi" w:hAnsiTheme="minorHAnsi" w:cstheme="minorHAnsi"/>
        </w:rPr>
      </w:pPr>
      <w:r w:rsidRPr="00F67CFD">
        <w:rPr>
          <w:rFonts w:asciiTheme="minorHAnsi" w:hAnsiTheme="minorHAnsi" w:cstheme="minorHAnsi"/>
        </w:rPr>
        <w:t xml:space="preserve">darbuzņēmēji, apakšuzņēmēji un piegādātāji ir kompetenti; </w:t>
      </w:r>
    </w:p>
    <w:p w14:paraId="39E5BBB6" w14:textId="3DB572DD" w:rsidR="009330AF" w:rsidRPr="00F67CFD" w:rsidRDefault="006402A1" w:rsidP="008411BD">
      <w:pPr>
        <w:pStyle w:val="tv213"/>
        <w:numPr>
          <w:ilvl w:val="1"/>
          <w:numId w:val="64"/>
        </w:numPr>
        <w:shd w:val="clear" w:color="auto" w:fill="FFFFFF"/>
        <w:spacing w:before="0" w:beforeAutospacing="0" w:after="0" w:afterAutospacing="0"/>
        <w:ind w:left="0" w:firstLine="284"/>
        <w:jc w:val="both"/>
        <w:rPr>
          <w:rFonts w:asciiTheme="minorHAnsi" w:hAnsiTheme="minorHAnsi" w:cstheme="minorHAnsi"/>
        </w:rPr>
      </w:pPr>
      <w:r w:rsidRPr="00F67CFD">
        <w:rPr>
          <w:rFonts w:asciiTheme="minorHAnsi" w:hAnsiTheme="minorHAnsi" w:cstheme="minorHAnsi"/>
        </w:rPr>
        <w:t>darbuzņēmējiem, apakšuzņēmējiem un piegādātājiem ir atbilstoša un dokumentēta apkopes un pārvaldības sistēma.</w:t>
      </w:r>
    </w:p>
    <w:p w14:paraId="00D0D592" w14:textId="36C13525" w:rsidR="009330AF" w:rsidRPr="00F67CFD" w:rsidRDefault="00EB343B" w:rsidP="008411BD">
      <w:pPr>
        <w:pStyle w:val="tv213"/>
        <w:numPr>
          <w:ilvl w:val="1"/>
          <w:numId w:val="58"/>
        </w:numPr>
        <w:shd w:val="clear" w:color="auto" w:fill="FFFFFF"/>
        <w:spacing w:before="0" w:beforeAutospacing="0" w:after="0" w:afterAutospacing="0"/>
        <w:ind w:left="0" w:firstLine="284"/>
        <w:jc w:val="both"/>
        <w:rPr>
          <w:rFonts w:asciiTheme="minorHAnsi" w:hAnsiTheme="minorHAnsi" w:cstheme="minorHAnsi"/>
        </w:rPr>
      </w:pPr>
      <w:r w:rsidRPr="00F67CFD">
        <w:rPr>
          <w:rFonts w:asciiTheme="minorHAnsi" w:hAnsiTheme="minorHAnsi" w:cstheme="minorHAnsi"/>
        </w:rPr>
        <w:t>Pretendentam</w:t>
      </w:r>
      <w:r w:rsidR="006402A1" w:rsidRPr="00F67CFD">
        <w:rPr>
          <w:rFonts w:asciiTheme="minorHAnsi" w:hAnsiTheme="minorHAnsi" w:cstheme="minorHAnsi"/>
        </w:rPr>
        <w:t xml:space="preserve"> ir procedūra, saskaņā ar kuru definē prasības, kas šādiem darbuzņēmējiem un piegādātājiem ir jāizpilda. </w:t>
      </w:r>
    </w:p>
    <w:p w14:paraId="54E37A7F" w14:textId="565623D2" w:rsidR="009330AF" w:rsidRPr="00F67CFD" w:rsidRDefault="00EB343B" w:rsidP="008411BD">
      <w:pPr>
        <w:pStyle w:val="tv213"/>
        <w:numPr>
          <w:ilvl w:val="1"/>
          <w:numId w:val="58"/>
        </w:numPr>
        <w:shd w:val="clear" w:color="auto" w:fill="FFFFFF"/>
        <w:spacing w:before="0" w:beforeAutospacing="0" w:after="0" w:afterAutospacing="0"/>
        <w:ind w:left="0" w:firstLine="284"/>
        <w:jc w:val="both"/>
        <w:rPr>
          <w:rFonts w:asciiTheme="minorHAnsi" w:hAnsiTheme="minorHAnsi" w:cstheme="minorHAnsi"/>
        </w:rPr>
      </w:pPr>
      <w:r w:rsidRPr="00F67CFD">
        <w:rPr>
          <w:rFonts w:asciiTheme="minorHAnsi" w:hAnsiTheme="minorHAnsi" w:cstheme="minorHAnsi"/>
        </w:rPr>
        <w:t>Pretendentam</w:t>
      </w:r>
      <w:r w:rsidR="006402A1" w:rsidRPr="00F67CFD">
        <w:rPr>
          <w:rFonts w:asciiTheme="minorHAnsi" w:hAnsiTheme="minorHAnsi" w:cstheme="minorHAnsi"/>
        </w:rPr>
        <w:t xml:space="preserve"> ir procedūras, saskaņā ar kurām pārrauga, vai piegādātāji un/vai darbuzņēmēji apzinās riskus, ko tie varētu radīt organizācijas darbībai. </w:t>
      </w:r>
    </w:p>
    <w:p w14:paraId="614187EF" w14:textId="77777777" w:rsidR="00245F14" w:rsidRPr="00F67CFD" w:rsidRDefault="006402A1" w:rsidP="008411BD">
      <w:pPr>
        <w:pStyle w:val="tv213"/>
        <w:numPr>
          <w:ilvl w:val="1"/>
          <w:numId w:val="58"/>
        </w:numPr>
        <w:shd w:val="clear" w:color="auto" w:fill="FFFFFF"/>
        <w:spacing w:before="0" w:beforeAutospacing="0" w:after="0" w:afterAutospacing="0"/>
        <w:ind w:left="0" w:firstLine="284"/>
        <w:jc w:val="both"/>
        <w:rPr>
          <w:rFonts w:asciiTheme="minorHAnsi" w:hAnsiTheme="minorHAnsi" w:cstheme="minorHAnsi"/>
        </w:rPr>
      </w:pPr>
      <w:r w:rsidRPr="00F67CFD">
        <w:rPr>
          <w:rFonts w:asciiTheme="minorHAnsi" w:hAnsiTheme="minorHAnsi" w:cstheme="minorHAnsi"/>
        </w:rPr>
        <w:t>Ja darbuzņēmēja vai piegādātāja apkopes vai pārvaldības sistēma ir sertificēta, 3. punktā aprakstīto pārraudzības procesu var piemērot vienīgi 3.1. punkta b) apakšpunktā minēto darbuzņēmējiem uzticēto darbības procesu rezultātiem.</w:t>
      </w:r>
    </w:p>
    <w:p w14:paraId="029F6224" w14:textId="2A08C8FF" w:rsidR="009330AF" w:rsidRPr="00F67CFD" w:rsidRDefault="006402A1" w:rsidP="008411BD">
      <w:pPr>
        <w:pStyle w:val="tv213"/>
        <w:numPr>
          <w:ilvl w:val="1"/>
          <w:numId w:val="58"/>
        </w:numPr>
        <w:shd w:val="clear" w:color="auto" w:fill="FFFFFF"/>
        <w:spacing w:before="0" w:beforeAutospacing="0" w:after="0" w:afterAutospacing="0"/>
        <w:ind w:left="0" w:firstLine="284"/>
        <w:jc w:val="both"/>
        <w:rPr>
          <w:rFonts w:asciiTheme="minorHAnsi" w:hAnsiTheme="minorHAnsi" w:cstheme="minorHAnsi"/>
        </w:rPr>
      </w:pPr>
      <w:r w:rsidRPr="00F67CFD">
        <w:rPr>
          <w:rFonts w:asciiTheme="minorHAnsi" w:hAnsiTheme="minorHAnsi" w:cstheme="minorHAnsi"/>
        </w:rPr>
        <w:t>Līgumā starp līgumslēdzējām pusēm skaidri nosaka, dara zināmus un asignē vismaz šādu procesu pamatprincipus:</w:t>
      </w:r>
    </w:p>
    <w:p w14:paraId="79D6B6D7" w14:textId="31AE0D5A" w:rsidR="009330AF" w:rsidRPr="00F67CFD" w:rsidRDefault="006402A1" w:rsidP="008411BD">
      <w:pPr>
        <w:pStyle w:val="tv213"/>
        <w:numPr>
          <w:ilvl w:val="1"/>
          <w:numId w:val="65"/>
        </w:numPr>
        <w:shd w:val="clear" w:color="auto" w:fill="FFFFFF"/>
        <w:spacing w:before="0" w:beforeAutospacing="0" w:after="0" w:afterAutospacing="0"/>
        <w:ind w:left="0" w:firstLine="284"/>
        <w:jc w:val="both"/>
        <w:rPr>
          <w:rFonts w:asciiTheme="minorHAnsi" w:hAnsiTheme="minorHAnsi" w:cstheme="minorHAnsi"/>
        </w:rPr>
      </w:pPr>
      <w:r w:rsidRPr="00F67CFD">
        <w:rPr>
          <w:rFonts w:asciiTheme="minorHAnsi" w:hAnsiTheme="minorHAnsi" w:cstheme="minorHAnsi"/>
        </w:rPr>
        <w:t>atbildība un uzdevumi, kas saistīti ar dzelzceļa drošības jautājumiem;</w:t>
      </w:r>
    </w:p>
    <w:p w14:paraId="2A5E3423" w14:textId="0D03371F" w:rsidR="009330AF" w:rsidRPr="00F67CFD" w:rsidRDefault="006402A1" w:rsidP="008411BD">
      <w:pPr>
        <w:pStyle w:val="tv213"/>
        <w:numPr>
          <w:ilvl w:val="1"/>
          <w:numId w:val="65"/>
        </w:numPr>
        <w:shd w:val="clear" w:color="auto" w:fill="FFFFFF"/>
        <w:spacing w:before="0" w:beforeAutospacing="0" w:after="0" w:afterAutospacing="0"/>
        <w:ind w:left="0" w:firstLine="284"/>
        <w:jc w:val="both"/>
        <w:rPr>
          <w:rFonts w:asciiTheme="minorHAnsi" w:hAnsiTheme="minorHAnsi" w:cstheme="minorHAnsi"/>
        </w:rPr>
      </w:pPr>
      <w:r w:rsidRPr="00F67CFD">
        <w:rPr>
          <w:rFonts w:asciiTheme="minorHAnsi" w:hAnsiTheme="minorHAnsi" w:cstheme="minorHAnsi"/>
        </w:rPr>
        <w:t xml:space="preserve">pienākumi saistībā ar attiecīgās informācijas apmaiņu starp abām pusēm; </w:t>
      </w:r>
    </w:p>
    <w:p w14:paraId="33C8960E" w14:textId="4F666485" w:rsidR="009330AF" w:rsidRPr="00F67CFD" w:rsidRDefault="006402A1" w:rsidP="008411BD">
      <w:pPr>
        <w:pStyle w:val="tv213"/>
        <w:numPr>
          <w:ilvl w:val="1"/>
          <w:numId w:val="65"/>
        </w:numPr>
        <w:shd w:val="clear" w:color="auto" w:fill="FFFFFF"/>
        <w:spacing w:before="0" w:beforeAutospacing="0" w:after="0" w:afterAutospacing="0"/>
        <w:ind w:left="0" w:firstLine="284"/>
        <w:jc w:val="both"/>
        <w:rPr>
          <w:rFonts w:asciiTheme="minorHAnsi" w:hAnsiTheme="minorHAnsi" w:cstheme="minorHAnsi"/>
        </w:rPr>
      </w:pPr>
      <w:r w:rsidRPr="00F67CFD">
        <w:rPr>
          <w:rFonts w:asciiTheme="minorHAnsi" w:hAnsiTheme="minorHAnsi" w:cstheme="minorHAnsi"/>
        </w:rPr>
        <w:t>ar drošību saistīto dokumentu izsekojamība.</w:t>
      </w:r>
    </w:p>
    <w:p w14:paraId="49D1F76F" w14:textId="4D38E0DD" w:rsidR="00531BF4" w:rsidRPr="00F67CFD" w:rsidRDefault="00B23C8E" w:rsidP="00B23C8E">
      <w:pPr>
        <w:pStyle w:val="tv213"/>
        <w:shd w:val="clear" w:color="auto" w:fill="FFFFFF"/>
        <w:spacing w:before="120" w:beforeAutospacing="0" w:after="120" w:afterAutospacing="0"/>
        <w:jc w:val="both"/>
        <w:rPr>
          <w:rFonts w:asciiTheme="minorHAnsi" w:hAnsiTheme="minorHAnsi" w:cstheme="minorHAnsi"/>
          <w:i/>
          <w:u w:val="single"/>
        </w:rPr>
      </w:pPr>
      <w:r w:rsidRPr="00F67CFD">
        <w:rPr>
          <w:rFonts w:asciiTheme="minorHAnsi" w:hAnsiTheme="minorHAnsi" w:cstheme="minorHAnsi"/>
          <w:i/>
          <w:iCs/>
          <w:u w:val="single"/>
        </w:rPr>
        <w:t xml:space="preserve">Kā tas tiek dokumentēts/ Daži ieteikumi dokumentācijai  </w:t>
      </w:r>
      <w:r w:rsidR="00531BF4" w:rsidRPr="00F67CFD">
        <w:rPr>
          <w:rFonts w:asciiTheme="minorHAnsi" w:hAnsiTheme="minorHAnsi" w:cstheme="minorHAnsi"/>
          <w:i/>
          <w:iCs/>
          <w:u w:val="single"/>
        </w:rPr>
        <w:t xml:space="preserve"> </w:t>
      </w:r>
    </w:p>
    <w:p w14:paraId="6CA4D314" w14:textId="170E481A" w:rsidR="00CB6193" w:rsidRPr="0006182D" w:rsidRDefault="00CB6193" w:rsidP="00531BF4">
      <w:pPr>
        <w:spacing w:after="0" w:line="240" w:lineRule="auto"/>
        <w:jc w:val="both"/>
        <w:rPr>
          <w:rFonts w:cstheme="minorHAnsi"/>
          <w:i/>
          <w:sz w:val="24"/>
          <w:szCs w:val="24"/>
          <w:u w:val="single"/>
        </w:rPr>
      </w:pPr>
      <w:r w:rsidRPr="00F67CFD">
        <w:rPr>
          <w:rFonts w:cstheme="minorHAnsi"/>
          <w:i/>
          <w:sz w:val="24"/>
          <w:szCs w:val="24"/>
          <w:u w:val="single"/>
        </w:rPr>
        <w:t>Pretendenta paziņojums par tehnoloģiskiem procesiem, kuri ir nepieciešami pretendenta darbībai un kurus tas pilnībā vai daļēji veic pats, vai pilnībā vai daļēji nodevis citam komersantam. Informācija par līguma priekšmeta daļas saturu un  ko</w:t>
      </w:r>
      <w:r w:rsidRPr="0006182D">
        <w:rPr>
          <w:rFonts w:cstheme="minorHAnsi"/>
          <w:i/>
          <w:sz w:val="24"/>
          <w:szCs w:val="24"/>
          <w:u w:val="single"/>
        </w:rPr>
        <w:t>mersanta rekvizīti, ar kuru noslēgts līgums par tehnoloģisko procesu izpildi.</w:t>
      </w:r>
    </w:p>
    <w:p w14:paraId="27DA9497" w14:textId="38DAEFBE" w:rsidR="008A01BD" w:rsidRPr="0006182D" w:rsidRDefault="008A01BD" w:rsidP="00531BF4">
      <w:pPr>
        <w:spacing w:after="0" w:line="240" w:lineRule="auto"/>
        <w:jc w:val="both"/>
        <w:rPr>
          <w:rFonts w:cstheme="minorHAnsi"/>
          <w:i/>
          <w:sz w:val="24"/>
          <w:szCs w:val="24"/>
          <w:u w:val="single"/>
        </w:rPr>
      </w:pPr>
      <w:r w:rsidRPr="0006182D">
        <w:rPr>
          <w:rFonts w:cstheme="minorHAnsi"/>
          <w:i/>
          <w:sz w:val="24"/>
          <w:szCs w:val="24"/>
          <w:u w:val="single"/>
        </w:rPr>
        <w:lastRenderedPageBreak/>
        <w:t>Līgumslēdzēja dokumentus par 2. Pielikuma prasību izpildi attiecībā uz ritekļu tehniskās apkopes sistēmas funkcijām tam uzticētajā daļā</w:t>
      </w:r>
      <w:r w:rsidR="00531BF4" w:rsidRPr="0006182D">
        <w:rPr>
          <w:rFonts w:cstheme="minorHAnsi"/>
          <w:i/>
          <w:sz w:val="24"/>
          <w:szCs w:val="24"/>
          <w:u w:val="single"/>
        </w:rPr>
        <w:t>.</w:t>
      </w:r>
    </w:p>
    <w:p w14:paraId="41516C67" w14:textId="77777777" w:rsidR="008A01BD" w:rsidRDefault="008A01BD" w:rsidP="008A01BD">
      <w:pPr>
        <w:shd w:val="clear" w:color="auto" w:fill="FFFFFF"/>
        <w:spacing w:after="0" w:line="240" w:lineRule="auto"/>
        <w:ind w:firstLine="851"/>
        <w:jc w:val="both"/>
        <w:rPr>
          <w:rFonts w:ascii="Times New Roman" w:eastAsia="Calibri" w:hAnsi="Times New Roman" w:cs="Times New Roman"/>
          <w:sz w:val="24"/>
          <w:szCs w:val="24"/>
        </w:rPr>
      </w:pPr>
    </w:p>
    <w:p w14:paraId="6BB88375" w14:textId="17E46903" w:rsidR="008A01BD" w:rsidRDefault="008A01BD" w:rsidP="008A01BD">
      <w:pPr>
        <w:shd w:val="clear" w:color="auto" w:fill="FFFFFF"/>
        <w:tabs>
          <w:tab w:val="left" w:pos="993"/>
        </w:tabs>
        <w:spacing w:after="0" w:line="240" w:lineRule="auto"/>
        <w:jc w:val="both"/>
        <w:rPr>
          <w:rFonts w:cstheme="minorHAnsi"/>
          <w:i/>
          <w:iCs/>
          <w:sz w:val="24"/>
          <w:szCs w:val="24"/>
        </w:rPr>
      </w:pPr>
      <w:r w:rsidRPr="00460851">
        <w:rPr>
          <w:rFonts w:cstheme="minorHAnsi"/>
          <w:i/>
          <w:iCs/>
          <w:noProof/>
          <w:sz w:val="24"/>
          <w:szCs w:val="24"/>
          <w:lang w:val="en-US"/>
        </w:rPr>
        <w:drawing>
          <wp:anchor distT="0" distB="0" distL="114300" distR="114300" simplePos="0" relativeHeight="252148736" behindDoc="0" locked="0" layoutInCell="1" allowOverlap="1" wp14:anchorId="209809C1" wp14:editId="03BAFA79">
            <wp:simplePos x="0" y="0"/>
            <wp:positionH relativeFrom="column">
              <wp:posOffset>0</wp:posOffset>
            </wp:positionH>
            <wp:positionV relativeFrom="paragraph">
              <wp:posOffset>52586</wp:posOffset>
            </wp:positionV>
            <wp:extent cx="457200" cy="457200"/>
            <wp:effectExtent l="0" t="0" r="0" b="0"/>
            <wp:wrapSquare wrapText="bothSides"/>
            <wp:docPr id="225" name="Рисунок 225" descr="Восклицательный зна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exclamationmark.svg"/>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457200" cy="457200"/>
                    </a:xfrm>
                    <a:prstGeom prst="rect">
                      <a:avLst/>
                    </a:prstGeom>
                  </pic:spPr>
                </pic:pic>
              </a:graphicData>
            </a:graphic>
            <wp14:sizeRelH relativeFrom="margin">
              <wp14:pctWidth>0</wp14:pctWidth>
            </wp14:sizeRelH>
            <wp14:sizeRelV relativeFrom="margin">
              <wp14:pctHeight>0</wp14:pctHeight>
            </wp14:sizeRelV>
          </wp:anchor>
        </w:drawing>
      </w:r>
      <w:r w:rsidRPr="00460851">
        <w:rPr>
          <w:rFonts w:cstheme="minorHAnsi"/>
          <w:i/>
          <w:iCs/>
          <w:noProof/>
          <w:sz w:val="24"/>
          <w:szCs w:val="24"/>
          <w:lang w:val="en-US"/>
        </w:rPr>
        <w:drawing>
          <wp:anchor distT="0" distB="0" distL="114300" distR="114300" simplePos="0" relativeHeight="252149760" behindDoc="0" locked="0" layoutInCell="1" allowOverlap="1" wp14:anchorId="3727A0C4" wp14:editId="064F4A83">
            <wp:simplePos x="0" y="0"/>
            <wp:positionH relativeFrom="column">
              <wp:posOffset>0</wp:posOffset>
            </wp:positionH>
            <wp:positionV relativeFrom="paragraph">
              <wp:posOffset>52586</wp:posOffset>
            </wp:positionV>
            <wp:extent cx="457200" cy="457200"/>
            <wp:effectExtent l="0" t="0" r="0" b="0"/>
            <wp:wrapSquare wrapText="bothSides"/>
            <wp:docPr id="346" name="Рисунок 346" descr="Восклицательный зна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exclamationmark.svg"/>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457200" cy="457200"/>
                    </a:xfrm>
                    <a:prstGeom prst="rect">
                      <a:avLst/>
                    </a:prstGeom>
                  </pic:spPr>
                </pic:pic>
              </a:graphicData>
            </a:graphic>
            <wp14:sizeRelH relativeFrom="margin">
              <wp14:pctWidth>0</wp14:pctWidth>
            </wp14:sizeRelH>
            <wp14:sizeRelV relativeFrom="margin">
              <wp14:pctHeight>0</wp14:pctHeight>
            </wp14:sizeRelV>
          </wp:anchor>
        </w:drawing>
      </w:r>
      <w:r w:rsidRPr="00460851">
        <w:rPr>
          <w:rFonts w:cstheme="minorHAnsi"/>
          <w:i/>
          <w:iCs/>
          <w:sz w:val="24"/>
          <w:szCs w:val="24"/>
        </w:rPr>
        <w:t xml:space="preserve">Ja </w:t>
      </w:r>
      <w:r w:rsidR="005F7A8C">
        <w:rPr>
          <w:rFonts w:cstheme="minorHAnsi"/>
          <w:i/>
          <w:iCs/>
          <w:sz w:val="24"/>
          <w:szCs w:val="24"/>
        </w:rPr>
        <w:t>Pretendents</w:t>
      </w:r>
      <w:r w:rsidRPr="00460851">
        <w:rPr>
          <w:rFonts w:cstheme="minorHAnsi"/>
          <w:i/>
          <w:iCs/>
          <w:sz w:val="24"/>
          <w:szCs w:val="24"/>
        </w:rPr>
        <w:t xml:space="preserve"> kādu atsevišķu funkciju vai to daļu veikšanu uztic citam līgumslēdzējam, ritekļu tehniskās apkopes sistēmas funkciju atbilstību šo vadlīniju  2. Pielikuma norādītajām prasībām apliecina ar noslēgtiem </w:t>
      </w:r>
      <w:r w:rsidRPr="005F3B95">
        <w:rPr>
          <w:rFonts w:cstheme="minorHAnsi"/>
          <w:i/>
          <w:iCs/>
          <w:sz w:val="24"/>
          <w:szCs w:val="24"/>
        </w:rPr>
        <w:t>līgumiem</w:t>
      </w:r>
      <w:r w:rsidR="00531BF4" w:rsidRPr="005F3B95">
        <w:rPr>
          <w:rFonts w:cstheme="minorHAnsi"/>
          <w:i/>
          <w:iCs/>
          <w:sz w:val="24"/>
          <w:szCs w:val="24"/>
        </w:rPr>
        <w:t>.</w:t>
      </w:r>
      <w:r w:rsidRPr="005F3B95">
        <w:rPr>
          <w:rFonts w:cstheme="minorHAnsi"/>
          <w:i/>
          <w:iCs/>
          <w:sz w:val="24"/>
          <w:szCs w:val="24"/>
        </w:rPr>
        <w:t xml:space="preserve"> Šajā gadījumā </w:t>
      </w:r>
      <w:r w:rsidRPr="005F3B95">
        <w:rPr>
          <w:rFonts w:cstheme="minorHAnsi"/>
          <w:i/>
          <w:iCs/>
          <w:sz w:val="24"/>
          <w:szCs w:val="24"/>
          <w:u w:val="single"/>
        </w:rPr>
        <w:t>līgumslēdzējs nodrošina dokumentus</w:t>
      </w:r>
      <w:r w:rsidRPr="005F3B95">
        <w:rPr>
          <w:rFonts w:cstheme="minorHAnsi"/>
          <w:i/>
          <w:iCs/>
          <w:sz w:val="24"/>
          <w:szCs w:val="24"/>
        </w:rPr>
        <w:t>, kas pierāda šo vadlīniju 2. Pielikuma norādīto prasību izpildi attiecībā uz ritekļu tehniskās apkopes sistēmas funkcijām tam uzticētajā daļā. (ND55, 59.3)</w:t>
      </w:r>
    </w:p>
    <w:p w14:paraId="6EB8AFB0" w14:textId="77777777" w:rsidR="008A01BD" w:rsidRPr="0055343D" w:rsidRDefault="008A01BD" w:rsidP="00CB6193">
      <w:pPr>
        <w:pStyle w:val="naisf"/>
        <w:spacing w:before="120" w:beforeAutospacing="0" w:after="120" w:afterAutospacing="0"/>
        <w:rPr>
          <w:rFonts w:asciiTheme="minorHAnsi" w:hAnsiTheme="minorHAnsi" w:cstheme="minorHAnsi"/>
          <w:i/>
          <w:iCs/>
          <w:u w:val="single"/>
          <w:lang w:val="lv-LV"/>
        </w:rPr>
      </w:pPr>
    </w:p>
    <w:p w14:paraId="5A956AB5" w14:textId="263622CF" w:rsidR="00942251" w:rsidRPr="00942251" w:rsidRDefault="009330AF" w:rsidP="00942251">
      <w:pPr>
        <w:pStyle w:val="Virsraksts1"/>
      </w:pPr>
      <w:r>
        <w:rPr>
          <w:sz w:val="19"/>
          <w:szCs w:val="19"/>
        </w:rPr>
        <w:br w:type="column"/>
      </w:r>
      <w:r w:rsidR="00942251" w:rsidRPr="00942251">
        <w:lastRenderedPageBreak/>
        <w:t xml:space="preserve"> </w:t>
      </w:r>
      <w:bookmarkStart w:id="82" w:name="_Toc118447562"/>
      <w:r w:rsidR="00942251" w:rsidRPr="00942251">
        <w:t>II tehniskās apkopes pilnveidošanas funkcija</w:t>
      </w:r>
      <w:bookmarkEnd w:id="82"/>
    </w:p>
    <w:p w14:paraId="2830E68B" w14:textId="312B8F27" w:rsidR="009330AF" w:rsidRDefault="009330AF" w:rsidP="009330AF">
      <w:pPr>
        <w:pStyle w:val="tv213"/>
        <w:shd w:val="clear" w:color="auto" w:fill="FFFFFF"/>
        <w:spacing w:before="0" w:beforeAutospacing="0" w:after="0" w:afterAutospacing="0"/>
        <w:ind w:left="284"/>
        <w:jc w:val="both"/>
        <w:rPr>
          <w:sz w:val="19"/>
          <w:szCs w:val="19"/>
        </w:rPr>
      </w:pPr>
    </w:p>
    <w:p w14:paraId="584F316A" w14:textId="0E381052" w:rsidR="009330AF" w:rsidRPr="009330AF" w:rsidRDefault="009330AF" w:rsidP="008411BD">
      <w:pPr>
        <w:pStyle w:val="tv213"/>
        <w:numPr>
          <w:ilvl w:val="0"/>
          <w:numId w:val="48"/>
        </w:numPr>
        <w:shd w:val="clear" w:color="auto" w:fill="FFFFFF"/>
        <w:spacing w:before="0" w:beforeAutospacing="0" w:after="0" w:afterAutospacing="0"/>
        <w:jc w:val="both"/>
        <w:rPr>
          <w:rFonts w:asciiTheme="minorHAnsi" w:eastAsiaTheme="minorHAnsi" w:hAnsiTheme="minorHAnsi" w:cstheme="minorHAnsi"/>
          <w:b/>
          <w:bCs/>
          <w:i/>
          <w:iCs/>
          <w:lang w:eastAsia="en-US"/>
        </w:rPr>
      </w:pPr>
      <w:r w:rsidRPr="00282821">
        <w:rPr>
          <w:rFonts w:eastAsia="Calibri"/>
          <w:b/>
          <w:bCs/>
          <w:i/>
          <w:iCs/>
        </w:rPr>
        <w:t xml:space="preserve">Ja pretendents paredzējis veikt </w:t>
      </w:r>
      <w:r w:rsidRPr="003B2726">
        <w:rPr>
          <w:rFonts w:cstheme="minorHAnsi"/>
          <w:b/>
          <w:bCs/>
          <w:i/>
          <w:iCs/>
          <w:color w:val="000000" w:themeColor="text1"/>
        </w:rPr>
        <w:t>tehniskās apkopes pilnveidošanas funkcij</w:t>
      </w:r>
      <w:r>
        <w:rPr>
          <w:rFonts w:cstheme="minorHAnsi"/>
          <w:b/>
          <w:bCs/>
          <w:i/>
          <w:iCs/>
          <w:color w:val="000000" w:themeColor="text1"/>
        </w:rPr>
        <w:t xml:space="preserve">u </w:t>
      </w:r>
      <w:r w:rsidRPr="00282821">
        <w:rPr>
          <w:rFonts w:eastAsia="Calibri"/>
          <w:b/>
          <w:bCs/>
          <w:i/>
          <w:iCs/>
        </w:rPr>
        <w:t>(</w:t>
      </w:r>
      <w:r>
        <w:rPr>
          <w:rFonts w:eastAsia="Calibri"/>
          <w:b/>
          <w:bCs/>
          <w:i/>
          <w:iCs/>
        </w:rPr>
        <w:t xml:space="preserve">II </w:t>
      </w:r>
      <w:r w:rsidRPr="00282821">
        <w:rPr>
          <w:rFonts w:eastAsia="Calibri"/>
          <w:b/>
          <w:bCs/>
          <w:i/>
          <w:iCs/>
        </w:rPr>
        <w:t xml:space="preserve"> funkcija), k</w:t>
      </w:r>
      <w:r>
        <w:rPr>
          <w:rFonts w:eastAsia="Calibri"/>
          <w:b/>
          <w:bCs/>
          <w:i/>
          <w:iCs/>
        </w:rPr>
        <w:t>ā</w:t>
      </w:r>
      <w:r w:rsidRPr="00282821">
        <w:rPr>
          <w:rFonts w:eastAsia="Calibri"/>
          <w:b/>
          <w:bCs/>
          <w:i/>
          <w:iCs/>
        </w:rPr>
        <w:t xml:space="preserve"> aprakstīts 4. Nodaļ</w:t>
      </w:r>
      <w:r>
        <w:rPr>
          <w:rFonts w:eastAsia="Calibri"/>
          <w:b/>
          <w:bCs/>
          <w:i/>
          <w:iCs/>
        </w:rPr>
        <w:t>ā</w:t>
      </w:r>
      <w:r w:rsidR="00A27B1D">
        <w:rPr>
          <w:rFonts w:eastAsia="Calibri"/>
          <w:b/>
          <w:bCs/>
          <w:i/>
          <w:iCs/>
        </w:rPr>
        <w:t>,</w:t>
      </w:r>
    </w:p>
    <w:p w14:paraId="1EEA430C" w14:textId="4446373D" w:rsidR="009330AF" w:rsidRPr="00282821" w:rsidRDefault="009330AF" w:rsidP="009330AF">
      <w:pPr>
        <w:pStyle w:val="tv213"/>
        <w:shd w:val="clear" w:color="auto" w:fill="FFFFFF"/>
        <w:spacing w:before="0" w:beforeAutospacing="0" w:after="0" w:afterAutospacing="0"/>
        <w:ind w:left="1004"/>
        <w:jc w:val="both"/>
        <w:rPr>
          <w:rFonts w:asciiTheme="minorHAnsi" w:eastAsiaTheme="minorHAnsi" w:hAnsiTheme="minorHAnsi" w:cstheme="minorHAnsi"/>
          <w:b/>
          <w:bCs/>
          <w:i/>
          <w:iCs/>
          <w:lang w:eastAsia="en-US"/>
        </w:rPr>
      </w:pPr>
      <w:r>
        <w:rPr>
          <w:noProof/>
          <w:lang w:val="en-US" w:eastAsia="en-US"/>
        </w:rPr>
        <mc:AlternateContent>
          <mc:Choice Requires="wps">
            <w:drawing>
              <wp:anchor distT="0" distB="0" distL="114300" distR="114300" simplePos="0" relativeHeight="252144640" behindDoc="0" locked="0" layoutInCell="1" allowOverlap="1" wp14:anchorId="1D356894" wp14:editId="50FA17F3">
                <wp:simplePos x="0" y="0"/>
                <wp:positionH relativeFrom="column">
                  <wp:posOffset>114300</wp:posOffset>
                </wp:positionH>
                <wp:positionV relativeFrom="paragraph">
                  <wp:posOffset>128270</wp:posOffset>
                </wp:positionV>
                <wp:extent cx="2934591" cy="1782368"/>
                <wp:effectExtent l="0" t="0" r="0" b="0"/>
                <wp:wrapNone/>
                <wp:docPr id="363" name="Прямоугольник: скругленные углы 357"/>
                <wp:cNvGraphicFramePr/>
                <a:graphic xmlns:a="http://schemas.openxmlformats.org/drawingml/2006/main">
                  <a:graphicData uri="http://schemas.microsoft.com/office/word/2010/wordprocessingShape">
                    <wps:wsp>
                      <wps:cNvSpPr/>
                      <wps:spPr>
                        <a:xfrm>
                          <a:off x="0" y="0"/>
                          <a:ext cx="2934591" cy="1782368"/>
                        </a:xfrm>
                        <a:prstGeom prst="roundRect">
                          <a:avLst/>
                        </a:prstGeom>
                        <a:solidFill>
                          <a:schemeClr val="accent4">
                            <a:lumMod val="20000"/>
                            <a:lumOff val="80000"/>
                          </a:schemeClr>
                        </a:solidFill>
                        <a:ln>
                          <a:solidFill>
                            <a:schemeClr val="accent4">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1AE0A7" w14:textId="77777777" w:rsidR="00BA0FA7" w:rsidRPr="003B2726" w:rsidRDefault="00BA0FA7" w:rsidP="009330AF">
                            <w:pPr>
                              <w:rPr>
                                <w:rFonts w:cstheme="minorHAnsi"/>
                                <w:color w:val="000000" w:themeColor="text1"/>
                                <w:sz w:val="24"/>
                                <w:szCs w:val="24"/>
                              </w:rPr>
                            </w:pPr>
                            <w:r w:rsidRPr="003B2726">
                              <w:rPr>
                                <w:rFonts w:cstheme="minorHAnsi"/>
                                <w:b/>
                                <w:bCs/>
                                <w:i/>
                                <w:iCs/>
                                <w:color w:val="000000" w:themeColor="text1"/>
                                <w:sz w:val="32"/>
                                <w:szCs w:val="32"/>
                              </w:rPr>
                              <w:t>II</w:t>
                            </w:r>
                            <w:r w:rsidRPr="003B2726">
                              <w:rPr>
                                <w:rFonts w:cstheme="minorHAnsi"/>
                                <w:b/>
                                <w:bCs/>
                                <w:i/>
                                <w:iCs/>
                                <w:color w:val="000000" w:themeColor="text1"/>
                                <w:sz w:val="24"/>
                                <w:szCs w:val="24"/>
                              </w:rPr>
                              <w:t xml:space="preserve"> tehniskās apkopes pilnveidošanas funkcija</w:t>
                            </w:r>
                            <w:r w:rsidRPr="003B2726">
                              <w:rPr>
                                <w:rFonts w:cstheme="minorHAnsi"/>
                                <w:color w:val="000000" w:themeColor="text1"/>
                                <w:sz w:val="24"/>
                                <w:szCs w:val="24"/>
                              </w:rPr>
                              <w:t xml:space="preserve"> — nodrošināt </w:t>
                            </w:r>
                            <w:r w:rsidRPr="00D02299">
                              <w:rPr>
                                <w:rFonts w:cstheme="minorHAnsi"/>
                                <w:color w:val="000000" w:themeColor="text1"/>
                                <w:sz w:val="24"/>
                                <w:szCs w:val="24"/>
                                <w:u w:val="single"/>
                              </w:rPr>
                              <w:t>tehniskās apkopes dokumentācijas pārvaldību</w:t>
                            </w:r>
                            <w:r w:rsidRPr="003B2726">
                              <w:rPr>
                                <w:rFonts w:cstheme="minorHAnsi"/>
                                <w:color w:val="000000" w:themeColor="text1"/>
                                <w:sz w:val="24"/>
                                <w:szCs w:val="24"/>
                              </w:rPr>
                              <w:t>, tostarp konfigurācijas pārvaldību, pamatojoties uz konstrukcijas un ekspluatācijas datiem, kā arī uz darbības rezultātiem un gūto pieredzi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D356894" id="Прямоугольник: скругленные углы 357" o:spid="_x0000_s1351" style="position:absolute;left:0;text-align:left;margin-left:9pt;margin-top:10.1pt;width:231.05pt;height:140.35pt;z-index:2521446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" fillcolor="#fff2cc [663]" strokecolor="#fff2cc [663]" strokeweight="1pt">
                <v:stroke joinstyle="miter"/>
                <v:textbox>
                  <w:txbxContent>
                    <w:p w14:paraId="1C1AE0A7" w14:textId="77777777" w:rsidR="00BA0FA7" w:rsidRPr="003B2726" w:rsidRDefault="00BA0FA7" w:rsidP="009330AF">
                      <w:pPr>
                        <w:rPr>
                          <w:rFonts w:cstheme="minorHAnsi"/>
                          <w:color w:val="000000" w:themeColor="text1"/>
                          <w:sz w:val="24"/>
                          <w:szCs w:val="24"/>
                        </w:rPr>
                      </w:pPr>
                      <w:r w:rsidRPr="003B2726">
                        <w:rPr>
                          <w:rFonts w:cstheme="minorHAnsi"/>
                          <w:b/>
                          <w:bCs/>
                          <w:i/>
                          <w:iCs/>
                          <w:color w:val="000000" w:themeColor="text1"/>
                          <w:sz w:val="32"/>
                          <w:szCs w:val="32"/>
                        </w:rPr>
                        <w:t>II</w:t>
                      </w:r>
                      <w:r w:rsidRPr="003B2726">
                        <w:rPr>
                          <w:rFonts w:cstheme="minorHAnsi"/>
                          <w:b/>
                          <w:bCs/>
                          <w:i/>
                          <w:iCs/>
                          <w:color w:val="000000" w:themeColor="text1"/>
                          <w:sz w:val="24"/>
                          <w:szCs w:val="24"/>
                        </w:rPr>
                        <w:t xml:space="preserve"> tehniskās apkopes pilnveidošanas funkcija</w:t>
                      </w:r>
                      <w:r w:rsidRPr="003B2726">
                        <w:rPr>
                          <w:rFonts w:cstheme="minorHAnsi"/>
                          <w:color w:val="000000" w:themeColor="text1"/>
                          <w:sz w:val="24"/>
                          <w:szCs w:val="24"/>
                        </w:rPr>
                        <w:t xml:space="preserve"> — nodrošināt </w:t>
                      </w:r>
                      <w:r w:rsidRPr="00D02299">
                        <w:rPr>
                          <w:rFonts w:cstheme="minorHAnsi"/>
                          <w:color w:val="000000" w:themeColor="text1"/>
                          <w:sz w:val="24"/>
                          <w:szCs w:val="24"/>
                          <w:u w:val="single"/>
                        </w:rPr>
                        <w:t>tehniskās apkopes dokumentācijas pārvaldību</w:t>
                      </w:r>
                      <w:r w:rsidRPr="003B2726">
                        <w:rPr>
                          <w:rFonts w:cstheme="minorHAnsi"/>
                          <w:color w:val="000000" w:themeColor="text1"/>
                          <w:sz w:val="24"/>
                          <w:szCs w:val="24"/>
                        </w:rPr>
                        <w:t>, tostarp konfigurācijas pārvaldību, pamatojoties uz konstrukcijas un ekspluatācijas datiem, kā arī uz darbības rezultātiem un gūto pieredzi</w:t>
                      </w:r>
                    </w:p>
                  </w:txbxContent>
                </v:textbox>
              </v:roundrect>
            </w:pict>
          </mc:Fallback>
        </mc:AlternateContent>
      </w:r>
    </w:p>
    <w:p w14:paraId="6286331C" w14:textId="28CA95ED" w:rsidR="009330AF" w:rsidRDefault="009330AF" w:rsidP="009330AF">
      <w:pPr>
        <w:pStyle w:val="tv213"/>
        <w:shd w:val="clear" w:color="auto" w:fill="FFFFFF"/>
        <w:spacing w:before="0" w:beforeAutospacing="0" w:after="0" w:afterAutospacing="0"/>
        <w:ind w:left="284"/>
        <w:jc w:val="both"/>
        <w:rPr>
          <w:sz w:val="19"/>
          <w:szCs w:val="19"/>
        </w:rPr>
      </w:pPr>
    </w:p>
    <w:p w14:paraId="752B1ED4" w14:textId="51F94276" w:rsidR="009330AF" w:rsidRDefault="009330AF" w:rsidP="009330AF">
      <w:pPr>
        <w:pStyle w:val="tv213"/>
        <w:shd w:val="clear" w:color="auto" w:fill="FFFFFF"/>
        <w:spacing w:before="0" w:beforeAutospacing="0" w:after="0" w:afterAutospacing="0"/>
        <w:ind w:left="284"/>
        <w:jc w:val="both"/>
        <w:rPr>
          <w:sz w:val="19"/>
          <w:szCs w:val="19"/>
        </w:rPr>
      </w:pPr>
    </w:p>
    <w:p w14:paraId="5141C702" w14:textId="3D047304" w:rsidR="009330AF" w:rsidRDefault="009330AF" w:rsidP="009330AF">
      <w:pPr>
        <w:pStyle w:val="tv213"/>
        <w:shd w:val="clear" w:color="auto" w:fill="FFFFFF"/>
        <w:spacing w:before="0" w:beforeAutospacing="0" w:after="0" w:afterAutospacing="0"/>
        <w:ind w:left="284"/>
        <w:jc w:val="both"/>
        <w:rPr>
          <w:sz w:val="19"/>
          <w:szCs w:val="19"/>
        </w:rPr>
      </w:pPr>
    </w:p>
    <w:p w14:paraId="3BC3CF51" w14:textId="68EE6DD1" w:rsidR="009330AF" w:rsidRDefault="009330AF" w:rsidP="009330AF">
      <w:pPr>
        <w:pStyle w:val="tv213"/>
        <w:shd w:val="clear" w:color="auto" w:fill="FFFFFF"/>
        <w:spacing w:before="0" w:beforeAutospacing="0" w:after="0" w:afterAutospacing="0"/>
        <w:ind w:left="284"/>
        <w:jc w:val="both"/>
        <w:rPr>
          <w:sz w:val="19"/>
          <w:szCs w:val="19"/>
        </w:rPr>
      </w:pPr>
    </w:p>
    <w:p w14:paraId="16B98D56" w14:textId="365659A0" w:rsidR="009330AF" w:rsidRDefault="009330AF" w:rsidP="009330AF">
      <w:pPr>
        <w:pStyle w:val="tv213"/>
        <w:shd w:val="clear" w:color="auto" w:fill="FFFFFF"/>
        <w:spacing w:before="0" w:beforeAutospacing="0" w:after="0" w:afterAutospacing="0"/>
        <w:ind w:left="284"/>
        <w:jc w:val="both"/>
        <w:rPr>
          <w:sz w:val="19"/>
          <w:szCs w:val="19"/>
        </w:rPr>
      </w:pPr>
    </w:p>
    <w:p w14:paraId="465884D6" w14:textId="598CA955" w:rsidR="009330AF" w:rsidRDefault="009330AF" w:rsidP="009330AF">
      <w:pPr>
        <w:pStyle w:val="tv213"/>
        <w:shd w:val="clear" w:color="auto" w:fill="FFFFFF"/>
        <w:spacing w:before="0" w:beforeAutospacing="0" w:after="0" w:afterAutospacing="0"/>
        <w:ind w:left="284"/>
        <w:jc w:val="both"/>
        <w:rPr>
          <w:sz w:val="19"/>
          <w:szCs w:val="19"/>
        </w:rPr>
      </w:pPr>
    </w:p>
    <w:p w14:paraId="3697C54F" w14:textId="2CF1934F" w:rsidR="009330AF" w:rsidRDefault="009330AF" w:rsidP="009330AF">
      <w:pPr>
        <w:pStyle w:val="tv213"/>
        <w:shd w:val="clear" w:color="auto" w:fill="FFFFFF"/>
        <w:spacing w:before="0" w:beforeAutospacing="0" w:after="0" w:afterAutospacing="0"/>
        <w:ind w:left="284"/>
        <w:jc w:val="both"/>
        <w:rPr>
          <w:sz w:val="19"/>
          <w:szCs w:val="19"/>
        </w:rPr>
      </w:pPr>
    </w:p>
    <w:p w14:paraId="025576FD" w14:textId="7032A011" w:rsidR="009330AF" w:rsidRDefault="009330AF" w:rsidP="009330AF">
      <w:pPr>
        <w:pStyle w:val="tv213"/>
        <w:shd w:val="clear" w:color="auto" w:fill="FFFFFF"/>
        <w:spacing w:before="0" w:beforeAutospacing="0" w:after="0" w:afterAutospacing="0"/>
        <w:ind w:left="284"/>
        <w:jc w:val="both"/>
        <w:rPr>
          <w:sz w:val="19"/>
          <w:szCs w:val="19"/>
        </w:rPr>
      </w:pPr>
    </w:p>
    <w:p w14:paraId="77EA4C4A" w14:textId="4E6BAA95" w:rsidR="009330AF" w:rsidRDefault="009330AF" w:rsidP="009330AF">
      <w:pPr>
        <w:pStyle w:val="tv213"/>
        <w:shd w:val="clear" w:color="auto" w:fill="FFFFFF"/>
        <w:spacing w:before="0" w:beforeAutospacing="0" w:after="0" w:afterAutospacing="0"/>
        <w:ind w:left="284"/>
        <w:jc w:val="both"/>
        <w:rPr>
          <w:sz w:val="19"/>
          <w:szCs w:val="19"/>
        </w:rPr>
      </w:pPr>
    </w:p>
    <w:p w14:paraId="5B43850D" w14:textId="053890FF" w:rsidR="009330AF" w:rsidRDefault="009330AF" w:rsidP="009330AF">
      <w:pPr>
        <w:pStyle w:val="tv213"/>
        <w:shd w:val="clear" w:color="auto" w:fill="FFFFFF"/>
        <w:spacing w:before="0" w:beforeAutospacing="0" w:after="0" w:afterAutospacing="0"/>
        <w:ind w:left="284"/>
        <w:jc w:val="both"/>
        <w:rPr>
          <w:sz w:val="19"/>
          <w:szCs w:val="19"/>
        </w:rPr>
      </w:pPr>
    </w:p>
    <w:p w14:paraId="5FCADA4A" w14:textId="6F437FF9" w:rsidR="009330AF" w:rsidRDefault="009330AF" w:rsidP="009330AF">
      <w:pPr>
        <w:pStyle w:val="tv213"/>
        <w:shd w:val="clear" w:color="auto" w:fill="FFFFFF"/>
        <w:spacing w:before="0" w:beforeAutospacing="0" w:after="0" w:afterAutospacing="0"/>
        <w:ind w:left="284"/>
        <w:jc w:val="both"/>
        <w:rPr>
          <w:sz w:val="19"/>
          <w:szCs w:val="19"/>
        </w:rPr>
      </w:pPr>
    </w:p>
    <w:p w14:paraId="244C6FDB" w14:textId="11B485A8" w:rsidR="009330AF" w:rsidRDefault="009330AF" w:rsidP="009330AF">
      <w:pPr>
        <w:pStyle w:val="tv213"/>
        <w:shd w:val="clear" w:color="auto" w:fill="FFFFFF"/>
        <w:spacing w:before="0" w:beforeAutospacing="0" w:after="0" w:afterAutospacing="0"/>
        <w:ind w:left="284"/>
        <w:jc w:val="both"/>
        <w:rPr>
          <w:sz w:val="19"/>
          <w:szCs w:val="19"/>
        </w:rPr>
      </w:pPr>
    </w:p>
    <w:p w14:paraId="54C1F806" w14:textId="77777777" w:rsidR="009330AF" w:rsidRDefault="009330AF" w:rsidP="009330AF">
      <w:pPr>
        <w:shd w:val="clear" w:color="auto" w:fill="FFFFFF"/>
        <w:spacing w:after="0" w:line="240" w:lineRule="auto"/>
        <w:ind w:firstLine="851"/>
        <w:jc w:val="both"/>
        <w:rPr>
          <w:sz w:val="19"/>
          <w:szCs w:val="19"/>
        </w:rPr>
      </w:pPr>
    </w:p>
    <w:p w14:paraId="54E271E4" w14:textId="66C763A9" w:rsidR="00A27B1D" w:rsidRDefault="00A27B1D" w:rsidP="00B8153A">
      <w:pPr>
        <w:pStyle w:val="tv213"/>
        <w:shd w:val="clear" w:color="auto" w:fill="FFFFFF"/>
        <w:spacing w:before="0" w:beforeAutospacing="0" w:after="0" w:afterAutospacing="0"/>
        <w:ind w:firstLine="284"/>
        <w:jc w:val="both"/>
        <w:rPr>
          <w:rFonts w:asciiTheme="minorHAnsi" w:eastAsiaTheme="minorHAnsi" w:hAnsiTheme="minorHAnsi" w:cstheme="minorHAnsi"/>
        </w:rPr>
      </w:pPr>
      <w:r>
        <w:rPr>
          <w:rFonts w:asciiTheme="minorHAnsi" w:eastAsiaTheme="minorHAnsi" w:hAnsiTheme="minorHAnsi" w:cstheme="minorHAnsi"/>
          <w:lang w:eastAsia="en-US"/>
        </w:rPr>
        <w:t>pretendents i</w:t>
      </w:r>
      <w:r w:rsidRPr="001D5877">
        <w:rPr>
          <w:rFonts w:asciiTheme="minorHAnsi" w:eastAsiaTheme="minorHAnsi" w:hAnsiTheme="minorHAnsi" w:cstheme="minorHAnsi"/>
          <w:lang w:eastAsia="en-US"/>
        </w:rPr>
        <w:t xml:space="preserve">zveido </w:t>
      </w:r>
      <w:r w:rsidRPr="00601A72">
        <w:rPr>
          <w:rFonts w:asciiTheme="minorHAnsi" w:eastAsiaTheme="minorHAnsi" w:hAnsiTheme="minorHAnsi" w:cstheme="minorHAnsi"/>
          <w:u w:val="single"/>
          <w:lang w:eastAsia="en-US"/>
        </w:rPr>
        <w:t>dokumentētu sistēmu</w:t>
      </w:r>
      <w:r w:rsidRPr="00601A72">
        <w:rPr>
          <w:rFonts w:asciiTheme="minorHAnsi" w:eastAsiaTheme="minorHAnsi" w:hAnsiTheme="minorHAnsi" w:cstheme="minorHAnsi"/>
          <w:lang w:eastAsia="en-US"/>
        </w:rPr>
        <w:t xml:space="preserve">, </w:t>
      </w:r>
      <w:r>
        <w:rPr>
          <w:rFonts w:asciiTheme="minorHAnsi" w:eastAsiaTheme="minorHAnsi" w:hAnsiTheme="minorHAnsi" w:cstheme="minorHAnsi"/>
          <w:lang w:eastAsia="en-US"/>
        </w:rPr>
        <w:t>un šīs sistēmas</w:t>
      </w:r>
      <w:r w:rsidRPr="001D5877">
        <w:rPr>
          <w:rFonts w:asciiTheme="minorHAnsi" w:eastAsiaTheme="minorHAnsi" w:hAnsiTheme="minorHAnsi" w:cstheme="minorHAnsi"/>
          <w:lang w:eastAsia="en-US"/>
        </w:rPr>
        <w:t xml:space="preserve"> </w:t>
      </w:r>
      <w:r w:rsidRPr="00601A72">
        <w:rPr>
          <w:rFonts w:asciiTheme="minorHAnsi" w:eastAsiaTheme="minorHAnsi" w:hAnsiTheme="minorHAnsi" w:cstheme="minorHAnsi"/>
          <w:lang w:eastAsia="en-US"/>
        </w:rPr>
        <w:t>izveidē piemēro</w:t>
      </w:r>
      <w:r>
        <w:rPr>
          <w:rFonts w:asciiTheme="minorHAnsi" w:eastAsiaTheme="minorHAnsi" w:hAnsiTheme="minorHAnsi" w:cstheme="minorHAnsi"/>
          <w:lang w:eastAsia="en-US"/>
        </w:rPr>
        <w:t xml:space="preserve"> Regulas</w:t>
      </w:r>
      <w:r w:rsidRPr="003314E4">
        <w:rPr>
          <w:rFonts w:asciiTheme="minorHAnsi" w:eastAsiaTheme="minorHAnsi" w:hAnsiTheme="minorHAnsi" w:cstheme="minorHAnsi"/>
          <w:lang w:eastAsia="en-US"/>
        </w:rPr>
        <w:t xml:space="preserve"> noteiktās uz </w:t>
      </w:r>
      <w:r w:rsidRPr="003B2726">
        <w:rPr>
          <w:rFonts w:cstheme="minorHAnsi"/>
          <w:b/>
          <w:bCs/>
          <w:i/>
          <w:iCs/>
          <w:color w:val="000000" w:themeColor="text1"/>
        </w:rPr>
        <w:t>tehniskās apkopes pilnveidošanas funkcij</w:t>
      </w:r>
      <w:r>
        <w:rPr>
          <w:rFonts w:cstheme="minorHAnsi"/>
          <w:b/>
          <w:bCs/>
          <w:i/>
          <w:iCs/>
          <w:color w:val="000000" w:themeColor="text1"/>
        </w:rPr>
        <w:t xml:space="preserve">u </w:t>
      </w:r>
      <w:r w:rsidRPr="001D5877">
        <w:rPr>
          <w:rFonts w:asciiTheme="minorHAnsi" w:eastAsiaTheme="minorHAnsi" w:hAnsiTheme="minorHAnsi" w:cstheme="minorHAnsi"/>
          <w:lang w:eastAsia="en-US"/>
        </w:rPr>
        <w:t>izpildi attiecināmās prasības</w:t>
      </w:r>
      <w:r>
        <w:rPr>
          <w:rFonts w:asciiTheme="minorHAnsi" w:eastAsiaTheme="minorHAnsi" w:hAnsiTheme="minorHAnsi" w:cstheme="minorHAnsi"/>
          <w:lang w:eastAsia="en-US"/>
        </w:rPr>
        <w:t xml:space="preserve">. </w:t>
      </w:r>
      <w:r w:rsidRPr="001D5877">
        <w:rPr>
          <w:rFonts w:asciiTheme="minorHAnsi" w:eastAsiaTheme="minorHAnsi" w:hAnsiTheme="minorHAnsi" w:cstheme="minorHAnsi"/>
          <w:lang w:eastAsia="en-US"/>
        </w:rPr>
        <w:t xml:space="preserve"> </w:t>
      </w:r>
      <w:r>
        <w:rPr>
          <w:rFonts w:asciiTheme="minorHAnsi" w:eastAsiaTheme="minorHAnsi" w:hAnsiTheme="minorHAnsi" w:cstheme="minorHAnsi"/>
          <w:lang w:eastAsia="en-US"/>
        </w:rPr>
        <w:t>Sistēma nodrošina: (ND52.10)</w:t>
      </w:r>
      <w:r w:rsidRPr="001D5877">
        <w:rPr>
          <w:rFonts w:asciiTheme="minorHAnsi" w:hAnsiTheme="minorHAnsi" w:cstheme="minorHAnsi"/>
        </w:rPr>
        <w:t xml:space="preserve"> </w:t>
      </w:r>
    </w:p>
    <w:p w14:paraId="050DF5BE" w14:textId="1025C241" w:rsidR="00412028" w:rsidRPr="00B8153A" w:rsidRDefault="009330AF" w:rsidP="008411BD">
      <w:pPr>
        <w:pStyle w:val="Sarakstarindkopa"/>
        <w:numPr>
          <w:ilvl w:val="0"/>
          <w:numId w:val="68"/>
        </w:numPr>
        <w:shd w:val="clear" w:color="auto" w:fill="FFFFFF"/>
        <w:spacing w:after="0" w:line="240" w:lineRule="auto"/>
        <w:ind w:left="851" w:hanging="284"/>
        <w:jc w:val="both"/>
        <w:rPr>
          <w:rFonts w:cstheme="minorHAnsi"/>
          <w:sz w:val="24"/>
          <w:szCs w:val="24"/>
        </w:rPr>
      </w:pPr>
      <w:r w:rsidRPr="00B8153A">
        <w:rPr>
          <w:rFonts w:cstheme="minorHAnsi"/>
          <w:sz w:val="24"/>
          <w:szCs w:val="24"/>
        </w:rPr>
        <w:t xml:space="preserve"> </w:t>
      </w:r>
      <w:r w:rsidR="00EB343B">
        <w:rPr>
          <w:rFonts w:cstheme="minorHAnsi"/>
          <w:sz w:val="24"/>
          <w:szCs w:val="24"/>
        </w:rPr>
        <w:t>Pretendentam</w:t>
      </w:r>
      <w:r w:rsidRPr="00B8153A">
        <w:rPr>
          <w:rFonts w:cstheme="minorHAnsi"/>
          <w:sz w:val="24"/>
          <w:szCs w:val="24"/>
        </w:rPr>
        <w:t xml:space="preserve"> ir procedūra, saskaņā ar kuru identificē un pārvalda: </w:t>
      </w:r>
    </w:p>
    <w:p w14:paraId="2622DCCB" w14:textId="75BD9ED1" w:rsidR="00412028" w:rsidRPr="00B8153A" w:rsidRDefault="009330AF" w:rsidP="008411BD">
      <w:pPr>
        <w:pStyle w:val="Sarakstarindkopa"/>
        <w:numPr>
          <w:ilvl w:val="0"/>
          <w:numId w:val="69"/>
        </w:numPr>
        <w:shd w:val="clear" w:color="auto" w:fill="FFFFFF"/>
        <w:spacing w:after="0" w:line="240" w:lineRule="auto"/>
        <w:ind w:left="142" w:firstLine="284"/>
        <w:jc w:val="both"/>
        <w:rPr>
          <w:rFonts w:cstheme="minorHAnsi"/>
          <w:sz w:val="24"/>
          <w:szCs w:val="24"/>
        </w:rPr>
      </w:pPr>
      <w:r w:rsidRPr="00B8153A">
        <w:rPr>
          <w:rFonts w:cstheme="minorHAnsi"/>
          <w:sz w:val="24"/>
          <w:szCs w:val="24"/>
        </w:rPr>
        <w:t>visas apkopes darbības, kas ietekmē drošību</w:t>
      </w:r>
      <w:r w:rsidR="00B8153A">
        <w:rPr>
          <w:rFonts w:cstheme="minorHAnsi"/>
          <w:sz w:val="24"/>
          <w:szCs w:val="24"/>
        </w:rPr>
        <w:t>;</w:t>
      </w:r>
    </w:p>
    <w:p w14:paraId="42096C4B" w14:textId="3BE544BA" w:rsidR="00412028" w:rsidRDefault="009330AF" w:rsidP="008411BD">
      <w:pPr>
        <w:pStyle w:val="Sarakstarindkopa"/>
        <w:numPr>
          <w:ilvl w:val="0"/>
          <w:numId w:val="69"/>
        </w:numPr>
        <w:shd w:val="clear" w:color="auto" w:fill="FFFFFF"/>
        <w:spacing w:after="0" w:line="240" w:lineRule="auto"/>
        <w:ind w:left="142" w:firstLine="284"/>
        <w:jc w:val="both"/>
        <w:rPr>
          <w:rFonts w:cstheme="minorHAnsi"/>
          <w:sz w:val="24"/>
          <w:szCs w:val="24"/>
        </w:rPr>
      </w:pPr>
      <w:r w:rsidRPr="00B8153A">
        <w:rPr>
          <w:rFonts w:cstheme="minorHAnsi"/>
          <w:sz w:val="24"/>
          <w:szCs w:val="24"/>
        </w:rPr>
        <w:t xml:space="preserve">visus drošībai būtiskus komponentus. </w:t>
      </w:r>
    </w:p>
    <w:p w14:paraId="658A556E" w14:textId="69A589B9" w:rsidR="00EB343B" w:rsidRPr="0006182D" w:rsidRDefault="00B23C8E" w:rsidP="00B23C8E">
      <w:pPr>
        <w:shd w:val="clear" w:color="auto" w:fill="FFFFFF"/>
        <w:spacing w:before="120" w:after="120" w:line="240" w:lineRule="auto"/>
        <w:ind w:left="142"/>
        <w:jc w:val="both"/>
        <w:rPr>
          <w:rFonts w:cstheme="minorHAnsi"/>
          <w:i/>
          <w:iCs/>
          <w:sz w:val="24"/>
          <w:szCs w:val="24"/>
          <w:u w:val="single"/>
        </w:rPr>
      </w:pPr>
      <w:r w:rsidRPr="0006182D">
        <w:rPr>
          <w:rFonts w:cstheme="minorHAnsi"/>
          <w:i/>
          <w:iCs/>
          <w:sz w:val="24"/>
          <w:szCs w:val="24"/>
          <w:u w:val="single"/>
        </w:rPr>
        <w:t xml:space="preserve">Kā tas tiek dokumentēts/ Daži ieteikumi dokumentācijai  </w:t>
      </w:r>
    </w:p>
    <w:p w14:paraId="0EA17678" w14:textId="74A8ECD2" w:rsidR="00A8291F" w:rsidRPr="0006182D" w:rsidRDefault="00A8291F" w:rsidP="00B23C8E">
      <w:pPr>
        <w:shd w:val="clear" w:color="auto" w:fill="FFFFFF"/>
        <w:spacing w:before="120" w:after="120" w:line="240" w:lineRule="auto"/>
        <w:ind w:left="142"/>
        <w:jc w:val="both"/>
        <w:rPr>
          <w:rFonts w:cstheme="minorHAnsi"/>
          <w:i/>
          <w:sz w:val="24"/>
          <w:szCs w:val="24"/>
          <w:u w:val="single"/>
        </w:rPr>
      </w:pPr>
      <w:r w:rsidRPr="0006182D">
        <w:rPr>
          <w:rFonts w:cstheme="minorHAnsi"/>
          <w:i/>
          <w:sz w:val="24"/>
          <w:szCs w:val="24"/>
          <w:u w:val="single"/>
        </w:rPr>
        <w:t>Pretendents norāda</w:t>
      </w:r>
      <w:r w:rsidR="00EE6AB0" w:rsidRPr="0006182D">
        <w:rPr>
          <w:rFonts w:cstheme="minorHAnsi"/>
          <w:i/>
          <w:sz w:val="24"/>
          <w:szCs w:val="24"/>
          <w:u w:val="single"/>
        </w:rPr>
        <w:t xml:space="preserve">, </w:t>
      </w:r>
      <w:r w:rsidRPr="0006182D">
        <w:rPr>
          <w:rFonts w:cstheme="minorHAnsi"/>
          <w:i/>
          <w:sz w:val="24"/>
          <w:szCs w:val="24"/>
          <w:u w:val="single"/>
        </w:rPr>
        <w:t xml:space="preserve"> </w:t>
      </w:r>
      <w:r w:rsidR="00EE6AB0" w:rsidRPr="0006182D">
        <w:rPr>
          <w:rFonts w:cstheme="minorHAnsi"/>
          <w:i/>
          <w:sz w:val="24"/>
          <w:szCs w:val="24"/>
          <w:u w:val="single"/>
        </w:rPr>
        <w:t>kā tiek  identificētas un pareizi pārvaldītas visas tās tehniskās apkopes darbības, kas ietekmē drošību un drošībai būtiskus elementus.</w:t>
      </w:r>
    </w:p>
    <w:p w14:paraId="39DF5F23" w14:textId="71959822" w:rsidR="00412028" w:rsidRPr="00B8153A" w:rsidRDefault="00EB343B" w:rsidP="008411BD">
      <w:pPr>
        <w:pStyle w:val="Sarakstarindkopa"/>
        <w:numPr>
          <w:ilvl w:val="0"/>
          <w:numId w:val="68"/>
        </w:numPr>
        <w:shd w:val="clear" w:color="auto" w:fill="FFFFFF"/>
        <w:spacing w:after="0" w:line="240" w:lineRule="auto"/>
        <w:ind w:left="851" w:hanging="284"/>
        <w:jc w:val="both"/>
        <w:rPr>
          <w:rFonts w:cstheme="minorHAnsi"/>
          <w:sz w:val="24"/>
          <w:szCs w:val="24"/>
        </w:rPr>
      </w:pPr>
      <w:r>
        <w:rPr>
          <w:rFonts w:cstheme="minorHAnsi"/>
          <w:sz w:val="24"/>
          <w:szCs w:val="24"/>
        </w:rPr>
        <w:t>Pretendentam</w:t>
      </w:r>
      <w:r w:rsidR="009330AF" w:rsidRPr="00B8153A">
        <w:rPr>
          <w:rFonts w:cstheme="minorHAnsi"/>
          <w:sz w:val="24"/>
          <w:szCs w:val="24"/>
        </w:rPr>
        <w:t xml:space="preserve"> ir procedūras, saskaņā ar kurām garantē atbilstību savstarpējas izmantojamības pamatprasībām, tostarp atjaunināšanu</w:t>
      </w:r>
      <w:r w:rsidR="007B1C25">
        <w:rPr>
          <w:rFonts w:cstheme="minorHAnsi"/>
          <w:sz w:val="24"/>
          <w:szCs w:val="24"/>
        </w:rPr>
        <w:t xml:space="preserve"> (modernizāciju)</w:t>
      </w:r>
      <w:r w:rsidR="009330AF" w:rsidRPr="00B8153A">
        <w:rPr>
          <w:rFonts w:cstheme="minorHAnsi"/>
          <w:sz w:val="24"/>
          <w:szCs w:val="24"/>
        </w:rPr>
        <w:t xml:space="preserve"> visā dzīves ciklā</w:t>
      </w:r>
      <w:r w:rsidR="00A8291F">
        <w:rPr>
          <w:rFonts w:cstheme="minorHAnsi"/>
          <w:sz w:val="24"/>
          <w:szCs w:val="24"/>
        </w:rPr>
        <w:t xml:space="preserve"> (kalpošanas laikā)</w:t>
      </w:r>
      <w:r w:rsidR="009330AF" w:rsidRPr="00B8153A">
        <w:rPr>
          <w:rFonts w:cstheme="minorHAnsi"/>
          <w:sz w:val="24"/>
          <w:szCs w:val="24"/>
        </w:rPr>
        <w:t xml:space="preserve">, šādā nolūkā: </w:t>
      </w:r>
    </w:p>
    <w:p w14:paraId="5AACA98D" w14:textId="76DD27A5" w:rsidR="00412028" w:rsidRPr="00B8153A" w:rsidRDefault="009330AF" w:rsidP="008411BD">
      <w:pPr>
        <w:pStyle w:val="Sarakstarindkopa"/>
        <w:numPr>
          <w:ilvl w:val="1"/>
          <w:numId w:val="70"/>
        </w:numPr>
        <w:shd w:val="clear" w:color="auto" w:fill="FFFFFF"/>
        <w:tabs>
          <w:tab w:val="left" w:pos="851"/>
        </w:tabs>
        <w:spacing w:after="0" w:line="240" w:lineRule="auto"/>
        <w:ind w:left="284" w:firstLine="284"/>
        <w:jc w:val="both"/>
        <w:rPr>
          <w:rFonts w:cstheme="minorHAnsi"/>
          <w:sz w:val="24"/>
          <w:szCs w:val="24"/>
        </w:rPr>
      </w:pPr>
      <w:r w:rsidRPr="00B8153A">
        <w:rPr>
          <w:rFonts w:cstheme="minorHAnsi"/>
          <w:sz w:val="24"/>
          <w:szCs w:val="24"/>
        </w:rPr>
        <w:t xml:space="preserve">nodrošinot atbilstību specifikācijām, kas attiecas uz savstarpējas izmantojamības pamatparametriem, kuri noteikti attiecīgajās savstarpējas izmantojamības tehniskajās specifikācijās (SITS); </w:t>
      </w:r>
    </w:p>
    <w:p w14:paraId="4E4191ED" w14:textId="77777777" w:rsidR="007B1C25" w:rsidRDefault="009330AF" w:rsidP="008411BD">
      <w:pPr>
        <w:pStyle w:val="Sarakstarindkopa"/>
        <w:numPr>
          <w:ilvl w:val="1"/>
          <w:numId w:val="70"/>
        </w:numPr>
        <w:shd w:val="clear" w:color="auto" w:fill="FFFFFF"/>
        <w:tabs>
          <w:tab w:val="left" w:pos="851"/>
        </w:tabs>
        <w:spacing w:after="0" w:line="240" w:lineRule="auto"/>
        <w:ind w:left="284" w:firstLine="284"/>
        <w:jc w:val="both"/>
        <w:rPr>
          <w:rFonts w:cstheme="minorHAnsi"/>
          <w:sz w:val="24"/>
          <w:szCs w:val="24"/>
        </w:rPr>
      </w:pPr>
      <w:r w:rsidRPr="00B8153A">
        <w:rPr>
          <w:rFonts w:cstheme="minorHAnsi"/>
          <w:sz w:val="24"/>
          <w:szCs w:val="24"/>
        </w:rPr>
        <w:t>visos apstākļos verificējot</w:t>
      </w:r>
      <w:r w:rsidR="007B1C25">
        <w:rPr>
          <w:rFonts w:cstheme="minorHAnsi"/>
          <w:sz w:val="24"/>
          <w:szCs w:val="24"/>
        </w:rPr>
        <w:t>(pārbaudot)</w:t>
      </w:r>
      <w:r w:rsidRPr="00B8153A">
        <w:rPr>
          <w:rFonts w:cstheme="minorHAnsi"/>
          <w:sz w:val="24"/>
          <w:szCs w:val="24"/>
        </w:rPr>
        <w:t xml:space="preserve"> apkopes dokumentu kopuma atbilstību ar ritekli saistītajai atļaujai (ietverot visas valstī piemērojamās drošības prasības), tostarp atbilstību tehniskajai dokumentācijai un ierakstu veidam Eiropas atļauto ritekļu tipu reģistrā (EARTR); </w:t>
      </w:r>
    </w:p>
    <w:p w14:paraId="435B1359" w14:textId="2E5E6E06" w:rsidR="00412028" w:rsidRPr="00B8153A" w:rsidRDefault="009330AF" w:rsidP="008411BD">
      <w:pPr>
        <w:pStyle w:val="Sarakstarindkopa"/>
        <w:numPr>
          <w:ilvl w:val="1"/>
          <w:numId w:val="70"/>
        </w:numPr>
        <w:shd w:val="clear" w:color="auto" w:fill="FFFFFF"/>
        <w:tabs>
          <w:tab w:val="left" w:pos="851"/>
        </w:tabs>
        <w:spacing w:after="0" w:line="240" w:lineRule="auto"/>
        <w:ind w:left="284" w:firstLine="284"/>
        <w:jc w:val="both"/>
        <w:rPr>
          <w:rFonts w:cstheme="minorHAnsi"/>
          <w:sz w:val="24"/>
          <w:szCs w:val="24"/>
        </w:rPr>
      </w:pPr>
      <w:r w:rsidRPr="00B8153A">
        <w:rPr>
          <w:rFonts w:cstheme="minorHAnsi"/>
          <w:sz w:val="24"/>
          <w:szCs w:val="24"/>
        </w:rPr>
        <w:t xml:space="preserve">pārvaldot jebkādu aizstāšanu apkopes laikā; </w:t>
      </w:r>
    </w:p>
    <w:p w14:paraId="20AAA267" w14:textId="6A8E6B5F" w:rsidR="00412028" w:rsidRPr="00B8153A" w:rsidRDefault="009330AF" w:rsidP="008411BD">
      <w:pPr>
        <w:pStyle w:val="Sarakstarindkopa"/>
        <w:numPr>
          <w:ilvl w:val="1"/>
          <w:numId w:val="70"/>
        </w:numPr>
        <w:shd w:val="clear" w:color="auto" w:fill="FFFFFF"/>
        <w:tabs>
          <w:tab w:val="left" w:pos="851"/>
        </w:tabs>
        <w:spacing w:after="0" w:line="240" w:lineRule="auto"/>
        <w:ind w:left="284" w:firstLine="284"/>
        <w:jc w:val="both"/>
        <w:rPr>
          <w:rFonts w:cstheme="minorHAnsi"/>
          <w:sz w:val="24"/>
          <w:szCs w:val="24"/>
        </w:rPr>
      </w:pPr>
      <w:r w:rsidRPr="00B8153A">
        <w:rPr>
          <w:rFonts w:cstheme="minorHAnsi"/>
          <w:sz w:val="24"/>
          <w:szCs w:val="24"/>
        </w:rPr>
        <w:t xml:space="preserve">nosakot nepieciešamību veikt riska novērtējumu par attiecīgo izmaiņu iespējamo ietekmi uz dzelzceļa sistēmas drošību, tālab piemērojot kopīgās drošības metodes, kas saistītas ar riska izvērtēšanas un novērtēšanas metodēm, kuras pieņemtas saskaņā ar Direktīvas (ES) 2016/798 6. panta 1. punkta a) apakšpunktu; </w:t>
      </w:r>
    </w:p>
    <w:p w14:paraId="230600D3" w14:textId="2839A871" w:rsidR="00412028" w:rsidRDefault="009330AF" w:rsidP="008411BD">
      <w:pPr>
        <w:pStyle w:val="Sarakstarindkopa"/>
        <w:numPr>
          <w:ilvl w:val="1"/>
          <w:numId w:val="70"/>
        </w:numPr>
        <w:shd w:val="clear" w:color="auto" w:fill="FFFFFF"/>
        <w:tabs>
          <w:tab w:val="left" w:pos="851"/>
        </w:tabs>
        <w:spacing w:after="0" w:line="240" w:lineRule="auto"/>
        <w:ind w:left="284" w:firstLine="284"/>
        <w:jc w:val="both"/>
        <w:rPr>
          <w:rFonts w:cstheme="minorHAnsi"/>
          <w:sz w:val="24"/>
          <w:szCs w:val="24"/>
        </w:rPr>
      </w:pPr>
      <w:r w:rsidRPr="00B8153A">
        <w:rPr>
          <w:rFonts w:cstheme="minorHAnsi"/>
          <w:sz w:val="24"/>
          <w:szCs w:val="24"/>
        </w:rPr>
        <w:t xml:space="preserve">pārvaldot visu to tehnisko izmaiņu konfigurāciju, kuras ietekmē ritekļa sistēmas integritāti. </w:t>
      </w:r>
    </w:p>
    <w:p w14:paraId="00579C43" w14:textId="1399EE50" w:rsidR="00412028" w:rsidRDefault="00EB343B" w:rsidP="008411BD">
      <w:pPr>
        <w:pStyle w:val="Sarakstarindkopa"/>
        <w:numPr>
          <w:ilvl w:val="0"/>
          <w:numId w:val="68"/>
        </w:numPr>
        <w:shd w:val="clear" w:color="auto" w:fill="FFFFFF"/>
        <w:spacing w:after="0" w:line="240" w:lineRule="auto"/>
        <w:ind w:left="851" w:hanging="284"/>
        <w:jc w:val="both"/>
        <w:rPr>
          <w:rFonts w:cstheme="minorHAnsi"/>
          <w:sz w:val="24"/>
          <w:szCs w:val="24"/>
        </w:rPr>
      </w:pPr>
      <w:r>
        <w:rPr>
          <w:rFonts w:cstheme="minorHAnsi"/>
          <w:sz w:val="24"/>
          <w:szCs w:val="24"/>
        </w:rPr>
        <w:t>Pretendentam</w:t>
      </w:r>
      <w:r w:rsidR="009330AF" w:rsidRPr="00B8153A">
        <w:rPr>
          <w:rFonts w:cstheme="minorHAnsi"/>
          <w:sz w:val="24"/>
          <w:szCs w:val="24"/>
        </w:rPr>
        <w:t xml:space="preserve"> ir procedūra, saskaņā ar kuru plāno un sekmē tādu apkopes ierīču, iekārtu un instrumentu ieviešanu, kas īpaši izstrādāti un nepieciešami apkopes veikšanai. </w:t>
      </w:r>
      <w:r>
        <w:rPr>
          <w:rFonts w:cstheme="minorHAnsi"/>
          <w:sz w:val="24"/>
          <w:szCs w:val="24"/>
        </w:rPr>
        <w:t>Pretendentam</w:t>
      </w:r>
      <w:r w:rsidR="009330AF" w:rsidRPr="00B8153A">
        <w:rPr>
          <w:rFonts w:cstheme="minorHAnsi"/>
          <w:sz w:val="24"/>
          <w:szCs w:val="24"/>
        </w:rPr>
        <w:t xml:space="preserve"> ir procedūra, saskaņā ar kuru pārbauda, ka šīs ierīces, iekārtas un instrumenti tiek izmantoti, uzglabāti un uzturēti saskaņā ar to apkopes grafiku un atbilstoši to apkopes prasībām.</w:t>
      </w:r>
    </w:p>
    <w:p w14:paraId="721F698F" w14:textId="43074F7C" w:rsidR="00B8153A" w:rsidRDefault="009330AF" w:rsidP="008411BD">
      <w:pPr>
        <w:pStyle w:val="Sarakstarindkopa"/>
        <w:numPr>
          <w:ilvl w:val="0"/>
          <w:numId w:val="68"/>
        </w:numPr>
        <w:shd w:val="clear" w:color="auto" w:fill="FFFFFF"/>
        <w:spacing w:after="0" w:line="240" w:lineRule="auto"/>
        <w:ind w:left="851" w:hanging="284"/>
        <w:jc w:val="both"/>
        <w:rPr>
          <w:rFonts w:cstheme="minorHAnsi"/>
          <w:sz w:val="24"/>
          <w:szCs w:val="24"/>
        </w:rPr>
      </w:pPr>
      <w:r w:rsidRPr="00B8153A">
        <w:rPr>
          <w:rFonts w:cstheme="minorHAnsi"/>
          <w:sz w:val="24"/>
          <w:szCs w:val="24"/>
        </w:rPr>
        <w:t xml:space="preserve">Uzsākot ritekļu ekspluatāciju, </w:t>
      </w:r>
      <w:r w:rsidR="00EB343B">
        <w:rPr>
          <w:rFonts w:cstheme="minorHAnsi"/>
          <w:sz w:val="24"/>
          <w:szCs w:val="24"/>
        </w:rPr>
        <w:t>Pretendentam</w:t>
      </w:r>
      <w:r w:rsidRPr="00B8153A">
        <w:rPr>
          <w:rFonts w:cstheme="minorHAnsi"/>
          <w:sz w:val="24"/>
          <w:szCs w:val="24"/>
        </w:rPr>
        <w:t xml:space="preserve"> ir procedūras, saskaņā ar kurām: </w:t>
      </w:r>
    </w:p>
    <w:p w14:paraId="361CA539" w14:textId="5A7D648F" w:rsidR="00B8153A" w:rsidRDefault="009330AF" w:rsidP="008411BD">
      <w:pPr>
        <w:pStyle w:val="Sarakstarindkopa"/>
        <w:numPr>
          <w:ilvl w:val="1"/>
          <w:numId w:val="71"/>
        </w:numPr>
        <w:shd w:val="clear" w:color="auto" w:fill="FFFFFF"/>
        <w:tabs>
          <w:tab w:val="left" w:pos="851"/>
        </w:tabs>
        <w:spacing w:after="0" w:line="240" w:lineRule="auto"/>
        <w:ind w:left="284" w:firstLine="284"/>
        <w:jc w:val="both"/>
        <w:rPr>
          <w:rFonts w:cstheme="minorHAnsi"/>
          <w:sz w:val="24"/>
          <w:szCs w:val="24"/>
        </w:rPr>
      </w:pPr>
      <w:r w:rsidRPr="00B8153A">
        <w:rPr>
          <w:rFonts w:cstheme="minorHAnsi"/>
          <w:sz w:val="24"/>
          <w:szCs w:val="24"/>
        </w:rPr>
        <w:lastRenderedPageBreak/>
        <w:t xml:space="preserve">gūst piekļuvi apkopes ieteikumiem sākotnējā dokumentācijā un savāc pietiekamu informāciju par plānotajām darbībām; </w:t>
      </w:r>
    </w:p>
    <w:p w14:paraId="5B4EAEEB" w14:textId="77777777" w:rsidR="00B8153A" w:rsidRDefault="009330AF" w:rsidP="008411BD">
      <w:pPr>
        <w:pStyle w:val="Sarakstarindkopa"/>
        <w:numPr>
          <w:ilvl w:val="1"/>
          <w:numId w:val="71"/>
        </w:numPr>
        <w:shd w:val="clear" w:color="auto" w:fill="FFFFFF"/>
        <w:tabs>
          <w:tab w:val="left" w:pos="851"/>
        </w:tabs>
        <w:spacing w:after="0" w:line="240" w:lineRule="auto"/>
        <w:ind w:left="284" w:firstLine="284"/>
        <w:jc w:val="both"/>
        <w:rPr>
          <w:rFonts w:cstheme="minorHAnsi"/>
          <w:sz w:val="24"/>
          <w:szCs w:val="24"/>
        </w:rPr>
      </w:pPr>
      <w:r w:rsidRPr="00B8153A">
        <w:rPr>
          <w:rFonts w:cstheme="minorHAnsi"/>
          <w:sz w:val="24"/>
          <w:szCs w:val="24"/>
        </w:rPr>
        <w:t>analizē minētos apkopes ieteikumus sākotnējā dokumentācijā un, piemērojot kopīgās drošības metodes, kas saistītas ar riska izvērtēšanas un novērtēšanas metodēm, kuras pieņemtas saskaņā ar Direktīvas (ES) 2016/798 6. panta 1. punkta a) apakšpunktu, sagatavo pirmo apkopes dokumentu kopumu, ņemot vērā arī visās saistītajās garantijās ietverto informāciju;</w:t>
      </w:r>
      <w:r w:rsidR="00B8153A">
        <w:rPr>
          <w:rFonts w:cstheme="minorHAnsi"/>
          <w:sz w:val="24"/>
          <w:szCs w:val="24"/>
        </w:rPr>
        <w:t xml:space="preserve">  </w:t>
      </w:r>
    </w:p>
    <w:p w14:paraId="2CD148AC" w14:textId="4B3E9AFC" w:rsidR="00412028" w:rsidRDefault="009330AF" w:rsidP="008411BD">
      <w:pPr>
        <w:pStyle w:val="Sarakstarindkopa"/>
        <w:numPr>
          <w:ilvl w:val="1"/>
          <w:numId w:val="71"/>
        </w:numPr>
        <w:shd w:val="clear" w:color="auto" w:fill="FFFFFF"/>
        <w:tabs>
          <w:tab w:val="left" w:pos="851"/>
        </w:tabs>
        <w:spacing w:after="0" w:line="240" w:lineRule="auto"/>
        <w:ind w:left="284" w:firstLine="284"/>
        <w:jc w:val="both"/>
        <w:rPr>
          <w:rFonts w:cstheme="minorHAnsi"/>
          <w:sz w:val="24"/>
          <w:szCs w:val="24"/>
        </w:rPr>
      </w:pPr>
      <w:r w:rsidRPr="00B8153A">
        <w:rPr>
          <w:rFonts w:cstheme="minorHAnsi"/>
          <w:sz w:val="24"/>
          <w:szCs w:val="24"/>
        </w:rPr>
        <w:t xml:space="preserve">nodrošina, ka pirmais apkopes dokumentu kopums ir īstenots pareizi. </w:t>
      </w:r>
    </w:p>
    <w:p w14:paraId="5897EC05" w14:textId="19289A2E" w:rsidR="00B8153A" w:rsidRDefault="009330AF" w:rsidP="008411BD">
      <w:pPr>
        <w:pStyle w:val="Sarakstarindkopa"/>
        <w:numPr>
          <w:ilvl w:val="0"/>
          <w:numId w:val="68"/>
        </w:numPr>
        <w:shd w:val="clear" w:color="auto" w:fill="FFFFFF"/>
        <w:spacing w:after="0" w:line="240" w:lineRule="auto"/>
        <w:ind w:left="851" w:hanging="284"/>
        <w:jc w:val="both"/>
        <w:rPr>
          <w:rFonts w:cstheme="minorHAnsi"/>
          <w:sz w:val="24"/>
          <w:szCs w:val="24"/>
        </w:rPr>
      </w:pPr>
      <w:r w:rsidRPr="00B8153A">
        <w:rPr>
          <w:rFonts w:cstheme="minorHAnsi"/>
          <w:sz w:val="24"/>
          <w:szCs w:val="24"/>
        </w:rPr>
        <w:t xml:space="preserve">Lai apkopes dokumentu kopums tiktu pastāvīgi atjaunināts visā ritekļa dzīves ciklā, </w:t>
      </w:r>
      <w:r w:rsidR="00EB343B">
        <w:rPr>
          <w:rFonts w:cstheme="minorHAnsi"/>
          <w:sz w:val="24"/>
          <w:szCs w:val="24"/>
        </w:rPr>
        <w:t>Pretendentam</w:t>
      </w:r>
      <w:r w:rsidRPr="00B8153A">
        <w:rPr>
          <w:rFonts w:cstheme="minorHAnsi"/>
          <w:sz w:val="24"/>
          <w:szCs w:val="24"/>
        </w:rPr>
        <w:t xml:space="preserve"> ir procedūras, saskaņā ar kurām: </w:t>
      </w:r>
    </w:p>
    <w:p w14:paraId="42114B87" w14:textId="51632C5E" w:rsidR="00B8153A" w:rsidRDefault="009330AF" w:rsidP="008411BD">
      <w:pPr>
        <w:pStyle w:val="Sarakstarindkopa"/>
        <w:numPr>
          <w:ilvl w:val="1"/>
          <w:numId w:val="72"/>
        </w:numPr>
        <w:shd w:val="clear" w:color="auto" w:fill="FFFFFF"/>
        <w:tabs>
          <w:tab w:val="left" w:pos="567"/>
        </w:tabs>
        <w:spacing w:after="0" w:line="240" w:lineRule="auto"/>
        <w:ind w:left="142" w:firstLine="142"/>
        <w:jc w:val="both"/>
        <w:rPr>
          <w:rFonts w:cstheme="minorHAnsi"/>
          <w:sz w:val="24"/>
          <w:szCs w:val="24"/>
        </w:rPr>
      </w:pPr>
      <w:r w:rsidRPr="00B8153A">
        <w:rPr>
          <w:rFonts w:cstheme="minorHAnsi"/>
          <w:sz w:val="24"/>
          <w:szCs w:val="24"/>
        </w:rPr>
        <w:t>vāc vismaz būtisko informāciju par:</w:t>
      </w:r>
    </w:p>
    <w:p w14:paraId="79710783" w14:textId="666D3378" w:rsidR="00B8153A" w:rsidRDefault="009330AF" w:rsidP="008411BD">
      <w:pPr>
        <w:pStyle w:val="Sarakstarindkopa"/>
        <w:numPr>
          <w:ilvl w:val="1"/>
          <w:numId w:val="73"/>
        </w:numPr>
        <w:shd w:val="clear" w:color="auto" w:fill="FFFFFF"/>
        <w:tabs>
          <w:tab w:val="left" w:pos="567"/>
        </w:tabs>
        <w:spacing w:after="0" w:line="240" w:lineRule="auto"/>
        <w:ind w:left="142" w:firstLine="142"/>
        <w:jc w:val="both"/>
        <w:rPr>
          <w:rFonts w:cstheme="minorHAnsi"/>
          <w:sz w:val="24"/>
          <w:szCs w:val="24"/>
        </w:rPr>
      </w:pPr>
      <w:r w:rsidRPr="00B8153A">
        <w:rPr>
          <w:rFonts w:cstheme="minorHAnsi"/>
          <w:sz w:val="24"/>
          <w:szCs w:val="24"/>
        </w:rPr>
        <w:t>faktiski veikto darbību veidu un apjomu, tostarp, bet ne tikai par negadījumiem, smagiem negadījumiem un starpgadījumiem, kas definēti Direktīvā (ES) 2016/798;</w:t>
      </w:r>
    </w:p>
    <w:p w14:paraId="0DA8E108" w14:textId="77777777" w:rsidR="00EB343B" w:rsidRDefault="009330AF" w:rsidP="008411BD">
      <w:pPr>
        <w:pStyle w:val="Sarakstarindkopa"/>
        <w:numPr>
          <w:ilvl w:val="1"/>
          <w:numId w:val="73"/>
        </w:numPr>
        <w:shd w:val="clear" w:color="auto" w:fill="FFFFFF"/>
        <w:tabs>
          <w:tab w:val="left" w:pos="567"/>
        </w:tabs>
        <w:spacing w:after="0" w:line="240" w:lineRule="auto"/>
        <w:ind w:left="142" w:firstLine="142"/>
        <w:jc w:val="both"/>
        <w:rPr>
          <w:rFonts w:cstheme="minorHAnsi"/>
          <w:sz w:val="24"/>
          <w:szCs w:val="24"/>
        </w:rPr>
      </w:pPr>
      <w:r w:rsidRPr="00B8153A">
        <w:rPr>
          <w:rFonts w:cstheme="minorHAnsi"/>
          <w:sz w:val="24"/>
          <w:szCs w:val="24"/>
        </w:rPr>
        <w:t>konstatētajām komponentu atteicēm;</w:t>
      </w:r>
    </w:p>
    <w:p w14:paraId="4EE16704" w14:textId="32B16E8F" w:rsidR="00B8153A" w:rsidRDefault="009330AF" w:rsidP="008411BD">
      <w:pPr>
        <w:pStyle w:val="Sarakstarindkopa"/>
        <w:numPr>
          <w:ilvl w:val="1"/>
          <w:numId w:val="73"/>
        </w:numPr>
        <w:shd w:val="clear" w:color="auto" w:fill="FFFFFF"/>
        <w:tabs>
          <w:tab w:val="left" w:pos="567"/>
        </w:tabs>
        <w:spacing w:after="0" w:line="240" w:lineRule="auto"/>
        <w:ind w:left="142" w:firstLine="142"/>
        <w:jc w:val="both"/>
        <w:rPr>
          <w:rFonts w:cstheme="minorHAnsi"/>
          <w:sz w:val="24"/>
          <w:szCs w:val="24"/>
        </w:rPr>
      </w:pPr>
      <w:r w:rsidRPr="00B8153A">
        <w:rPr>
          <w:rFonts w:cstheme="minorHAnsi"/>
          <w:sz w:val="24"/>
          <w:szCs w:val="24"/>
        </w:rPr>
        <w:t xml:space="preserve">plānoto darbību veidu un apjomu; </w:t>
      </w:r>
    </w:p>
    <w:p w14:paraId="292D4BB4" w14:textId="7F071386" w:rsidR="00412028" w:rsidRPr="00B8153A" w:rsidRDefault="009330AF" w:rsidP="008411BD">
      <w:pPr>
        <w:pStyle w:val="Sarakstarindkopa"/>
        <w:numPr>
          <w:ilvl w:val="1"/>
          <w:numId w:val="73"/>
        </w:numPr>
        <w:shd w:val="clear" w:color="auto" w:fill="FFFFFF"/>
        <w:tabs>
          <w:tab w:val="left" w:pos="567"/>
        </w:tabs>
        <w:spacing w:after="0" w:line="240" w:lineRule="auto"/>
        <w:ind w:left="142" w:firstLine="142"/>
        <w:jc w:val="both"/>
        <w:rPr>
          <w:rFonts w:cstheme="minorHAnsi"/>
          <w:sz w:val="24"/>
          <w:szCs w:val="24"/>
        </w:rPr>
      </w:pPr>
      <w:r w:rsidRPr="00B8153A">
        <w:rPr>
          <w:rFonts w:cstheme="minorHAnsi"/>
          <w:sz w:val="24"/>
          <w:szCs w:val="24"/>
        </w:rPr>
        <w:t xml:space="preserve">faktiski veikto apkopi; </w:t>
      </w:r>
    </w:p>
    <w:p w14:paraId="14C29331" w14:textId="33CD8711" w:rsidR="00EB343B" w:rsidRDefault="009330AF" w:rsidP="008411BD">
      <w:pPr>
        <w:pStyle w:val="Sarakstarindkopa"/>
        <w:numPr>
          <w:ilvl w:val="0"/>
          <w:numId w:val="72"/>
        </w:numPr>
        <w:shd w:val="clear" w:color="auto" w:fill="FFFFFF"/>
        <w:tabs>
          <w:tab w:val="left" w:pos="567"/>
        </w:tabs>
        <w:spacing w:after="0" w:line="240" w:lineRule="auto"/>
        <w:ind w:left="142" w:firstLine="142"/>
        <w:jc w:val="both"/>
        <w:rPr>
          <w:rFonts w:cstheme="minorHAnsi"/>
          <w:sz w:val="24"/>
          <w:szCs w:val="24"/>
        </w:rPr>
      </w:pPr>
      <w:r w:rsidRPr="00EB343B">
        <w:rPr>
          <w:rFonts w:cstheme="minorHAnsi"/>
          <w:sz w:val="24"/>
          <w:szCs w:val="24"/>
        </w:rPr>
        <w:t>nosaka, vai nepieciešama atjaunināšana</w:t>
      </w:r>
      <w:r w:rsidR="00B67D0D" w:rsidRPr="00B67D0D">
        <w:rPr>
          <w:rFonts w:cstheme="minorHAnsi"/>
          <w:sz w:val="24"/>
          <w:szCs w:val="24"/>
        </w:rPr>
        <w:t xml:space="preserve"> (</w:t>
      </w:r>
      <w:r w:rsidR="00B67D0D">
        <w:rPr>
          <w:rFonts w:cstheme="minorHAnsi"/>
          <w:sz w:val="24"/>
          <w:szCs w:val="24"/>
        </w:rPr>
        <w:t>modernizācija)</w:t>
      </w:r>
      <w:r w:rsidRPr="00EB343B">
        <w:rPr>
          <w:rFonts w:cstheme="minorHAnsi"/>
          <w:sz w:val="24"/>
          <w:szCs w:val="24"/>
        </w:rPr>
        <w:t>, ņemot vērā savstarpējas izmantojamības robežvērtības;</w:t>
      </w:r>
      <w:r w:rsidR="00EB343B">
        <w:rPr>
          <w:rFonts w:cstheme="minorHAnsi"/>
          <w:sz w:val="24"/>
          <w:szCs w:val="24"/>
        </w:rPr>
        <w:t xml:space="preserve"> </w:t>
      </w:r>
    </w:p>
    <w:p w14:paraId="6EC74D38" w14:textId="34615339" w:rsidR="00412028" w:rsidRPr="00EB343B" w:rsidRDefault="009330AF" w:rsidP="008411BD">
      <w:pPr>
        <w:pStyle w:val="Sarakstarindkopa"/>
        <w:numPr>
          <w:ilvl w:val="0"/>
          <w:numId w:val="72"/>
        </w:numPr>
        <w:shd w:val="clear" w:color="auto" w:fill="FFFFFF"/>
        <w:tabs>
          <w:tab w:val="left" w:pos="567"/>
        </w:tabs>
        <w:spacing w:after="0" w:line="240" w:lineRule="auto"/>
        <w:ind w:left="142" w:firstLine="142"/>
        <w:jc w:val="both"/>
        <w:rPr>
          <w:rFonts w:cstheme="minorHAnsi"/>
          <w:sz w:val="24"/>
          <w:szCs w:val="24"/>
        </w:rPr>
      </w:pPr>
      <w:r w:rsidRPr="00EB343B">
        <w:rPr>
          <w:rFonts w:cstheme="minorHAnsi"/>
          <w:sz w:val="24"/>
          <w:szCs w:val="24"/>
        </w:rPr>
        <w:t xml:space="preserve">ierosina un apstiprina izmaiņas un to īstenošanu, lai varētu pieņemt lēmumu uz skaidru kritēriju pamata, ņemot vērā secinājumus, kas gūti riska novērtējumā, kurš veikts, piemērojot kopīgās drošības metodes, kas saistītas ar riska izvērtēšanas un novērtēšanas metodēm, kuras pieņemtas saskaņā ar Direktīvas (ES) 2016/798 6. panta 1. punkta a) apakšpunktu; </w:t>
      </w:r>
    </w:p>
    <w:p w14:paraId="2322930F" w14:textId="77777777" w:rsidR="00B8153A" w:rsidRDefault="009330AF" w:rsidP="008411BD">
      <w:pPr>
        <w:pStyle w:val="Sarakstarindkopa"/>
        <w:numPr>
          <w:ilvl w:val="0"/>
          <w:numId w:val="72"/>
        </w:numPr>
        <w:shd w:val="clear" w:color="auto" w:fill="FFFFFF"/>
        <w:tabs>
          <w:tab w:val="left" w:pos="567"/>
        </w:tabs>
        <w:spacing w:after="0" w:line="240" w:lineRule="auto"/>
        <w:ind w:left="142" w:firstLine="142"/>
        <w:jc w:val="both"/>
        <w:rPr>
          <w:rFonts w:cstheme="minorHAnsi"/>
          <w:sz w:val="24"/>
          <w:szCs w:val="24"/>
        </w:rPr>
      </w:pPr>
      <w:r w:rsidRPr="00B8153A">
        <w:rPr>
          <w:rFonts w:cstheme="minorHAnsi"/>
          <w:sz w:val="24"/>
          <w:szCs w:val="24"/>
        </w:rPr>
        <w:t xml:space="preserve">nodrošina, ka izmaiņas ir īstenotas pareizi; </w:t>
      </w:r>
    </w:p>
    <w:p w14:paraId="2F391F70" w14:textId="607FBD60" w:rsidR="00412028" w:rsidRDefault="009330AF" w:rsidP="008411BD">
      <w:pPr>
        <w:pStyle w:val="Sarakstarindkopa"/>
        <w:numPr>
          <w:ilvl w:val="0"/>
          <w:numId w:val="72"/>
        </w:numPr>
        <w:shd w:val="clear" w:color="auto" w:fill="FFFFFF"/>
        <w:tabs>
          <w:tab w:val="left" w:pos="567"/>
        </w:tabs>
        <w:spacing w:after="0" w:line="240" w:lineRule="auto"/>
        <w:ind w:left="142" w:firstLine="142"/>
        <w:jc w:val="both"/>
        <w:rPr>
          <w:rFonts w:cstheme="minorHAnsi"/>
          <w:sz w:val="24"/>
          <w:szCs w:val="24"/>
        </w:rPr>
      </w:pPr>
      <w:r w:rsidRPr="00B8153A">
        <w:rPr>
          <w:rFonts w:cstheme="minorHAnsi"/>
          <w:sz w:val="24"/>
          <w:szCs w:val="24"/>
        </w:rPr>
        <w:t xml:space="preserve">pārrauga izmaiņu efektivitāti, tālab piemērojot procesu, kas atbilst metodēm drošības līmeņa un dzelzceļa operatoru drošības rādītāju novērtēšanai valsts un Savienības līmenī, kuras pieņemtas saskaņā ar Direktīvas (ES) 2016/798 6. panta 1. punkta d) apakšpunktu. </w:t>
      </w:r>
    </w:p>
    <w:p w14:paraId="55C0AA4C" w14:textId="5DE8442A" w:rsidR="00412028" w:rsidRPr="00B8153A" w:rsidRDefault="009330AF" w:rsidP="008411BD">
      <w:pPr>
        <w:pStyle w:val="Sarakstarindkopa"/>
        <w:numPr>
          <w:ilvl w:val="0"/>
          <w:numId w:val="68"/>
        </w:numPr>
        <w:shd w:val="clear" w:color="auto" w:fill="FFFFFF"/>
        <w:spacing w:after="0" w:line="240" w:lineRule="auto"/>
        <w:ind w:left="851" w:hanging="284"/>
        <w:jc w:val="both"/>
        <w:rPr>
          <w:rFonts w:cstheme="minorHAnsi"/>
          <w:sz w:val="24"/>
          <w:szCs w:val="24"/>
        </w:rPr>
      </w:pPr>
      <w:r w:rsidRPr="00B8153A">
        <w:rPr>
          <w:rFonts w:cstheme="minorHAnsi"/>
          <w:sz w:val="24"/>
          <w:szCs w:val="24"/>
        </w:rPr>
        <w:t>Ja apkopes pilnveidošanas funkcijai piemēro kompetences pārvaldības procesu, ņem vērā vismaz šādas darbības, kas ietekmē drošību:</w:t>
      </w:r>
    </w:p>
    <w:p w14:paraId="37DBE9B0" w14:textId="06D3BB43" w:rsidR="00412028" w:rsidRPr="00B8153A" w:rsidRDefault="009330AF" w:rsidP="008411BD">
      <w:pPr>
        <w:pStyle w:val="Sarakstarindkopa"/>
        <w:numPr>
          <w:ilvl w:val="1"/>
          <w:numId w:val="74"/>
        </w:numPr>
        <w:shd w:val="clear" w:color="auto" w:fill="FFFFFF"/>
        <w:tabs>
          <w:tab w:val="left" w:pos="851"/>
        </w:tabs>
        <w:spacing w:after="0" w:line="240" w:lineRule="auto"/>
        <w:ind w:left="0" w:firstLine="567"/>
        <w:jc w:val="both"/>
        <w:rPr>
          <w:rFonts w:cstheme="minorHAnsi"/>
          <w:sz w:val="24"/>
          <w:szCs w:val="24"/>
        </w:rPr>
      </w:pPr>
      <w:r w:rsidRPr="00B8153A">
        <w:rPr>
          <w:rFonts w:cstheme="minorHAnsi"/>
          <w:sz w:val="24"/>
          <w:szCs w:val="24"/>
        </w:rPr>
        <w:t>kopīgo drošības metožu, kas saistītas ar riska izvērtēšanas un novērtēšanas metodēm, kuras pieņemtas saskaņā ar Direktīvas (ES) 2016/798 6. panta 1. punkta a) apakšpunktu, piemērošana apkopes dokumentu kopuma izmaiņu novērtēšanai;</w:t>
      </w:r>
    </w:p>
    <w:p w14:paraId="72DBBACB" w14:textId="7E6F9FBB" w:rsidR="00412028" w:rsidRPr="00B8153A" w:rsidRDefault="009330AF" w:rsidP="008411BD">
      <w:pPr>
        <w:pStyle w:val="Sarakstarindkopa"/>
        <w:numPr>
          <w:ilvl w:val="1"/>
          <w:numId w:val="74"/>
        </w:numPr>
        <w:shd w:val="clear" w:color="auto" w:fill="FFFFFF"/>
        <w:tabs>
          <w:tab w:val="left" w:pos="851"/>
        </w:tabs>
        <w:spacing w:after="0" w:line="240" w:lineRule="auto"/>
        <w:ind w:left="0" w:firstLine="567"/>
        <w:jc w:val="both"/>
        <w:rPr>
          <w:rFonts w:cstheme="minorHAnsi"/>
          <w:sz w:val="24"/>
          <w:szCs w:val="24"/>
        </w:rPr>
      </w:pPr>
      <w:r w:rsidRPr="00B8153A">
        <w:rPr>
          <w:rFonts w:cstheme="minorHAnsi"/>
          <w:sz w:val="24"/>
          <w:szCs w:val="24"/>
        </w:rPr>
        <w:t xml:space="preserve">to inženierzinātņu disciplīnu izmantošana, kas nepieciešamas, lai pārvaldītu apkopes dokumentu kopuma izveidi un tā izmaiņas un apkopes laikā veiktās aizstāšanas izstrādi, novērtēšanu, validāciju un apstiprināšanu; </w:t>
      </w:r>
    </w:p>
    <w:p w14:paraId="415C47B7" w14:textId="77D2B04F" w:rsidR="00412028" w:rsidRPr="00B8153A" w:rsidRDefault="009330AF" w:rsidP="008411BD">
      <w:pPr>
        <w:pStyle w:val="Sarakstarindkopa"/>
        <w:numPr>
          <w:ilvl w:val="1"/>
          <w:numId w:val="74"/>
        </w:numPr>
        <w:shd w:val="clear" w:color="auto" w:fill="FFFFFF"/>
        <w:tabs>
          <w:tab w:val="left" w:pos="851"/>
        </w:tabs>
        <w:spacing w:after="0" w:line="240" w:lineRule="auto"/>
        <w:ind w:left="0" w:firstLine="567"/>
        <w:jc w:val="both"/>
        <w:rPr>
          <w:rFonts w:cstheme="minorHAnsi"/>
          <w:sz w:val="24"/>
          <w:szCs w:val="24"/>
        </w:rPr>
      </w:pPr>
      <w:r w:rsidRPr="00B8153A">
        <w:rPr>
          <w:rFonts w:cstheme="minorHAnsi"/>
          <w:sz w:val="24"/>
          <w:szCs w:val="24"/>
        </w:rPr>
        <w:t xml:space="preserve">drošībai būtisku komponentu apkopes darbības; </w:t>
      </w:r>
    </w:p>
    <w:p w14:paraId="0121BF18" w14:textId="77777777" w:rsidR="00B8153A" w:rsidRDefault="009330AF" w:rsidP="008411BD">
      <w:pPr>
        <w:pStyle w:val="Sarakstarindkopa"/>
        <w:numPr>
          <w:ilvl w:val="1"/>
          <w:numId w:val="74"/>
        </w:numPr>
        <w:shd w:val="clear" w:color="auto" w:fill="FFFFFF"/>
        <w:tabs>
          <w:tab w:val="left" w:pos="851"/>
        </w:tabs>
        <w:spacing w:after="0" w:line="240" w:lineRule="auto"/>
        <w:ind w:left="0" w:firstLine="567"/>
        <w:jc w:val="both"/>
        <w:rPr>
          <w:rFonts w:cstheme="minorHAnsi"/>
          <w:sz w:val="24"/>
          <w:szCs w:val="24"/>
        </w:rPr>
      </w:pPr>
      <w:r w:rsidRPr="00B8153A">
        <w:rPr>
          <w:rFonts w:cstheme="minorHAnsi"/>
          <w:sz w:val="24"/>
          <w:szCs w:val="24"/>
        </w:rPr>
        <w:t xml:space="preserve">montāžas metodes (ieskaitot metināšanu un savienošanu ar saistvielu); </w:t>
      </w:r>
    </w:p>
    <w:p w14:paraId="5F05BC90" w14:textId="718F1086" w:rsidR="00412028" w:rsidRDefault="009330AF" w:rsidP="008411BD">
      <w:pPr>
        <w:pStyle w:val="Sarakstarindkopa"/>
        <w:numPr>
          <w:ilvl w:val="1"/>
          <w:numId w:val="74"/>
        </w:numPr>
        <w:shd w:val="clear" w:color="auto" w:fill="FFFFFF"/>
        <w:tabs>
          <w:tab w:val="left" w:pos="851"/>
        </w:tabs>
        <w:spacing w:after="0" w:line="240" w:lineRule="auto"/>
        <w:ind w:left="0" w:firstLine="567"/>
        <w:jc w:val="both"/>
        <w:rPr>
          <w:rFonts w:cstheme="minorHAnsi"/>
          <w:sz w:val="24"/>
          <w:szCs w:val="24"/>
        </w:rPr>
      </w:pPr>
      <w:r w:rsidRPr="00B8153A">
        <w:rPr>
          <w:rFonts w:cstheme="minorHAnsi"/>
          <w:sz w:val="24"/>
          <w:szCs w:val="24"/>
        </w:rPr>
        <w:t xml:space="preserve">nesagraujoša testēšana. </w:t>
      </w:r>
    </w:p>
    <w:p w14:paraId="2BE92A65" w14:textId="77777777" w:rsidR="00B8153A" w:rsidRDefault="009330AF" w:rsidP="008411BD">
      <w:pPr>
        <w:pStyle w:val="Sarakstarindkopa"/>
        <w:numPr>
          <w:ilvl w:val="0"/>
          <w:numId w:val="68"/>
        </w:numPr>
        <w:shd w:val="clear" w:color="auto" w:fill="FFFFFF"/>
        <w:spacing w:after="0" w:line="240" w:lineRule="auto"/>
        <w:ind w:left="851" w:hanging="284"/>
        <w:jc w:val="both"/>
        <w:rPr>
          <w:rFonts w:cstheme="minorHAnsi"/>
          <w:sz w:val="24"/>
          <w:szCs w:val="24"/>
        </w:rPr>
      </w:pPr>
      <w:r w:rsidRPr="00B8153A">
        <w:rPr>
          <w:rFonts w:cstheme="minorHAnsi"/>
          <w:sz w:val="24"/>
          <w:szCs w:val="24"/>
        </w:rPr>
        <w:t xml:space="preserve">Ja apkopes pilnveidošanas funkcijai piemēro dokumentācijas procesu, jānodrošina vismaz šādu elementu izsekojamība: </w:t>
      </w:r>
    </w:p>
    <w:p w14:paraId="2ED074DC" w14:textId="61EFCCC8" w:rsidR="00412028" w:rsidRPr="00B8153A" w:rsidRDefault="009330AF" w:rsidP="008411BD">
      <w:pPr>
        <w:pStyle w:val="Sarakstarindkopa"/>
        <w:numPr>
          <w:ilvl w:val="0"/>
          <w:numId w:val="75"/>
        </w:numPr>
        <w:shd w:val="clear" w:color="auto" w:fill="FFFFFF"/>
        <w:tabs>
          <w:tab w:val="left" w:pos="851"/>
        </w:tabs>
        <w:spacing w:after="0" w:line="240" w:lineRule="auto"/>
        <w:ind w:left="426" w:firstLine="141"/>
        <w:jc w:val="both"/>
        <w:rPr>
          <w:rFonts w:cstheme="minorHAnsi"/>
          <w:sz w:val="24"/>
          <w:szCs w:val="24"/>
        </w:rPr>
      </w:pPr>
      <w:r w:rsidRPr="00B8153A">
        <w:rPr>
          <w:rFonts w:cstheme="minorHAnsi"/>
          <w:sz w:val="24"/>
          <w:szCs w:val="24"/>
        </w:rPr>
        <w:t>dokumentācija, kas attiecas uz apkopes laikā veiktās aizstāšanas izstrādi, novērtēšanu, validāciju un apstiprināšanu;</w:t>
      </w:r>
    </w:p>
    <w:p w14:paraId="7678414F" w14:textId="781F0B69" w:rsidR="00412028" w:rsidRPr="00B8153A" w:rsidRDefault="009330AF" w:rsidP="008411BD">
      <w:pPr>
        <w:pStyle w:val="Sarakstarindkopa"/>
        <w:numPr>
          <w:ilvl w:val="0"/>
          <w:numId w:val="75"/>
        </w:numPr>
        <w:shd w:val="clear" w:color="auto" w:fill="FFFFFF"/>
        <w:tabs>
          <w:tab w:val="left" w:pos="851"/>
        </w:tabs>
        <w:spacing w:after="0" w:line="240" w:lineRule="auto"/>
        <w:ind w:left="426" w:firstLine="141"/>
        <w:jc w:val="both"/>
        <w:rPr>
          <w:rFonts w:cstheme="minorHAnsi"/>
          <w:sz w:val="24"/>
          <w:szCs w:val="24"/>
        </w:rPr>
      </w:pPr>
      <w:r w:rsidRPr="00B8153A">
        <w:rPr>
          <w:rFonts w:cstheme="minorHAnsi"/>
          <w:sz w:val="24"/>
          <w:szCs w:val="24"/>
        </w:rPr>
        <w:t xml:space="preserve">ritekļu konfigurācija, tostarp, bet ne tikai drošībai būtiski komponenti un borta iekārtu programmatūras modifikācijas; </w:t>
      </w:r>
    </w:p>
    <w:p w14:paraId="6C840C21" w14:textId="3D23A777" w:rsidR="00412028" w:rsidRPr="00B8153A" w:rsidRDefault="009330AF" w:rsidP="008411BD">
      <w:pPr>
        <w:pStyle w:val="Sarakstarindkopa"/>
        <w:numPr>
          <w:ilvl w:val="0"/>
          <w:numId w:val="75"/>
        </w:numPr>
        <w:shd w:val="clear" w:color="auto" w:fill="FFFFFF"/>
        <w:tabs>
          <w:tab w:val="left" w:pos="851"/>
        </w:tabs>
        <w:spacing w:after="0" w:line="240" w:lineRule="auto"/>
        <w:ind w:left="426" w:firstLine="141"/>
        <w:jc w:val="both"/>
        <w:rPr>
          <w:rFonts w:cstheme="minorHAnsi"/>
          <w:sz w:val="24"/>
          <w:szCs w:val="24"/>
        </w:rPr>
      </w:pPr>
      <w:r w:rsidRPr="00B8153A">
        <w:rPr>
          <w:rFonts w:cstheme="minorHAnsi"/>
          <w:sz w:val="24"/>
          <w:szCs w:val="24"/>
        </w:rPr>
        <w:t xml:space="preserve">veiktās apkopes reģistri; </w:t>
      </w:r>
    </w:p>
    <w:p w14:paraId="3F143F4A" w14:textId="009D6820" w:rsidR="00412028" w:rsidRPr="00B8153A" w:rsidRDefault="009330AF" w:rsidP="008411BD">
      <w:pPr>
        <w:pStyle w:val="Sarakstarindkopa"/>
        <w:numPr>
          <w:ilvl w:val="0"/>
          <w:numId w:val="75"/>
        </w:numPr>
        <w:shd w:val="clear" w:color="auto" w:fill="FFFFFF"/>
        <w:tabs>
          <w:tab w:val="left" w:pos="851"/>
        </w:tabs>
        <w:spacing w:after="0" w:line="240" w:lineRule="auto"/>
        <w:ind w:left="426" w:firstLine="141"/>
        <w:jc w:val="both"/>
        <w:rPr>
          <w:rFonts w:cstheme="minorHAnsi"/>
          <w:sz w:val="24"/>
          <w:szCs w:val="24"/>
        </w:rPr>
      </w:pPr>
      <w:r w:rsidRPr="00B8153A">
        <w:rPr>
          <w:rFonts w:cstheme="minorHAnsi"/>
          <w:sz w:val="24"/>
          <w:szCs w:val="24"/>
        </w:rPr>
        <w:t xml:space="preserve">par gūto pieredzi veikto pētījumu rezultāti; </w:t>
      </w:r>
    </w:p>
    <w:p w14:paraId="5F35B1B3" w14:textId="56306E06" w:rsidR="00412028" w:rsidRPr="00B8153A" w:rsidRDefault="009330AF" w:rsidP="008411BD">
      <w:pPr>
        <w:pStyle w:val="Sarakstarindkopa"/>
        <w:numPr>
          <w:ilvl w:val="0"/>
          <w:numId w:val="75"/>
        </w:numPr>
        <w:shd w:val="clear" w:color="auto" w:fill="FFFFFF"/>
        <w:tabs>
          <w:tab w:val="left" w:pos="851"/>
        </w:tabs>
        <w:spacing w:after="0" w:line="240" w:lineRule="auto"/>
        <w:ind w:left="426" w:firstLine="141"/>
        <w:jc w:val="both"/>
        <w:rPr>
          <w:rFonts w:cstheme="minorHAnsi"/>
          <w:sz w:val="24"/>
          <w:szCs w:val="24"/>
        </w:rPr>
      </w:pPr>
      <w:r w:rsidRPr="00B8153A">
        <w:rPr>
          <w:rFonts w:cstheme="minorHAnsi"/>
          <w:sz w:val="24"/>
          <w:szCs w:val="24"/>
        </w:rPr>
        <w:t xml:space="preserve">visas secīgās apkopes dokumentu kopuma redakcijas, ietverot riska novērtējumu; </w:t>
      </w:r>
    </w:p>
    <w:p w14:paraId="7AA114DA" w14:textId="7576B30F" w:rsidR="00412028" w:rsidRDefault="009330AF" w:rsidP="008411BD">
      <w:pPr>
        <w:pStyle w:val="Sarakstarindkopa"/>
        <w:numPr>
          <w:ilvl w:val="0"/>
          <w:numId w:val="75"/>
        </w:numPr>
        <w:shd w:val="clear" w:color="auto" w:fill="FFFFFF"/>
        <w:tabs>
          <w:tab w:val="left" w:pos="851"/>
        </w:tabs>
        <w:spacing w:after="0" w:line="240" w:lineRule="auto"/>
        <w:ind w:left="426" w:firstLine="141"/>
        <w:jc w:val="both"/>
        <w:rPr>
          <w:rFonts w:cstheme="minorHAnsi"/>
          <w:sz w:val="24"/>
          <w:szCs w:val="24"/>
        </w:rPr>
      </w:pPr>
      <w:r w:rsidRPr="00B8153A">
        <w:rPr>
          <w:rFonts w:cstheme="minorHAnsi"/>
          <w:sz w:val="24"/>
          <w:szCs w:val="24"/>
        </w:rPr>
        <w:lastRenderedPageBreak/>
        <w:t xml:space="preserve">ziņojumi par apkopes veikšanas kompetenci un uzraudzību, kā arī par ritekļu parka apkopes pārvaldību; </w:t>
      </w:r>
    </w:p>
    <w:p w14:paraId="65C04CA5" w14:textId="78B3EB71" w:rsidR="00537D8E" w:rsidRPr="00B8153A" w:rsidRDefault="00537D8E" w:rsidP="008411BD">
      <w:pPr>
        <w:pStyle w:val="Sarakstarindkopa"/>
        <w:numPr>
          <w:ilvl w:val="0"/>
          <w:numId w:val="75"/>
        </w:numPr>
        <w:shd w:val="clear" w:color="auto" w:fill="FFFFFF"/>
        <w:tabs>
          <w:tab w:val="left" w:pos="851"/>
        </w:tabs>
        <w:spacing w:after="0" w:line="240" w:lineRule="auto"/>
        <w:ind w:left="426" w:firstLine="141"/>
        <w:jc w:val="both"/>
        <w:rPr>
          <w:rFonts w:cstheme="minorHAnsi"/>
          <w:sz w:val="24"/>
          <w:szCs w:val="24"/>
        </w:rPr>
      </w:pPr>
      <w:r w:rsidRPr="00B8153A">
        <w:t xml:space="preserve">tehniska informācija, kas sniedzama kā atbalsts ritekļu turētājiem, dzelzceļa </w:t>
      </w:r>
      <w:r>
        <w:t>pārvadātajiem</w:t>
      </w:r>
      <w:r w:rsidRPr="00B8153A">
        <w:t xml:space="preserve"> un infrastruktūras pārvaldītājiem.</w:t>
      </w:r>
    </w:p>
    <w:p w14:paraId="3AC800E0" w14:textId="140E03C9" w:rsidR="00942251" w:rsidRPr="0006182D" w:rsidRDefault="009330AF" w:rsidP="00A32886">
      <w:pPr>
        <w:pStyle w:val="Virsraksts1"/>
      </w:pPr>
      <w:r w:rsidRPr="0006182D">
        <w:br w:type="column"/>
      </w:r>
      <w:bookmarkStart w:id="83" w:name="_Toc118447563"/>
      <w:r w:rsidR="00942251" w:rsidRPr="00942251">
        <w:lastRenderedPageBreak/>
        <w:t>III tehniskās apkopes pārvaldības funkcija</w:t>
      </w:r>
      <w:bookmarkEnd w:id="83"/>
    </w:p>
    <w:p w14:paraId="71AAA6A5" w14:textId="25D671CF" w:rsidR="00942251" w:rsidRPr="00942251" w:rsidRDefault="00942251" w:rsidP="00942251">
      <w:pPr>
        <w:pStyle w:val="tv213"/>
        <w:shd w:val="clear" w:color="auto" w:fill="FFFFFF"/>
        <w:spacing w:before="0" w:beforeAutospacing="0" w:after="0" w:afterAutospacing="0"/>
        <w:jc w:val="both"/>
        <w:rPr>
          <w:rFonts w:asciiTheme="minorHAnsi" w:eastAsiaTheme="minorHAnsi" w:hAnsiTheme="minorHAnsi" w:cstheme="minorHAnsi"/>
          <w:b/>
          <w:bCs/>
          <w:i/>
          <w:iCs/>
          <w:lang w:eastAsia="en-US"/>
        </w:rPr>
      </w:pPr>
    </w:p>
    <w:p w14:paraId="7BAD12FE" w14:textId="63BA004E" w:rsidR="009330AF" w:rsidRPr="009330AF" w:rsidRDefault="009330AF" w:rsidP="00942251">
      <w:pPr>
        <w:pStyle w:val="tv213"/>
        <w:shd w:val="clear" w:color="auto" w:fill="FFFFFF"/>
        <w:spacing w:before="0" w:beforeAutospacing="0" w:after="0" w:afterAutospacing="0"/>
        <w:ind w:firstLine="284"/>
        <w:jc w:val="both"/>
        <w:rPr>
          <w:rFonts w:asciiTheme="minorHAnsi" w:eastAsiaTheme="minorHAnsi" w:hAnsiTheme="minorHAnsi" w:cstheme="minorHAnsi"/>
          <w:b/>
          <w:bCs/>
          <w:i/>
          <w:iCs/>
          <w:lang w:eastAsia="en-US"/>
        </w:rPr>
      </w:pPr>
      <w:r w:rsidRPr="00282821">
        <w:rPr>
          <w:rFonts w:eastAsia="Calibri"/>
          <w:b/>
          <w:bCs/>
          <w:i/>
          <w:iCs/>
        </w:rPr>
        <w:t xml:space="preserve">Ja pretendents paredzējis veikt </w:t>
      </w:r>
      <w:r w:rsidRPr="003B2726">
        <w:rPr>
          <w:rFonts w:cstheme="minorHAnsi"/>
          <w:b/>
          <w:bCs/>
          <w:i/>
          <w:iCs/>
          <w:color w:val="000000" w:themeColor="text1"/>
        </w:rPr>
        <w:t xml:space="preserve">tehniskās </w:t>
      </w:r>
      <w:r w:rsidRPr="00D02299">
        <w:rPr>
          <w:rFonts w:cstheme="minorHAnsi"/>
          <w:b/>
          <w:bCs/>
          <w:i/>
          <w:iCs/>
          <w:color w:val="000000" w:themeColor="text1"/>
        </w:rPr>
        <w:t xml:space="preserve">apkopes pārvaldības </w:t>
      </w:r>
      <w:r w:rsidRPr="003B2726">
        <w:rPr>
          <w:rFonts w:cstheme="minorHAnsi"/>
          <w:b/>
          <w:bCs/>
          <w:i/>
          <w:iCs/>
          <w:color w:val="000000" w:themeColor="text1"/>
        </w:rPr>
        <w:t>funkcij</w:t>
      </w:r>
      <w:r>
        <w:rPr>
          <w:rFonts w:cstheme="minorHAnsi"/>
          <w:b/>
          <w:bCs/>
          <w:i/>
          <w:iCs/>
          <w:color w:val="000000" w:themeColor="text1"/>
        </w:rPr>
        <w:t xml:space="preserve">u </w:t>
      </w:r>
      <w:r w:rsidRPr="00282821">
        <w:rPr>
          <w:rFonts w:eastAsia="Calibri"/>
          <w:b/>
          <w:bCs/>
          <w:i/>
          <w:iCs/>
        </w:rPr>
        <w:t>(</w:t>
      </w:r>
      <w:r>
        <w:rPr>
          <w:rFonts w:eastAsia="Calibri"/>
          <w:b/>
          <w:bCs/>
          <w:i/>
          <w:iCs/>
        </w:rPr>
        <w:t xml:space="preserve">III </w:t>
      </w:r>
      <w:r w:rsidRPr="00282821">
        <w:rPr>
          <w:rFonts w:eastAsia="Calibri"/>
          <w:b/>
          <w:bCs/>
          <w:i/>
          <w:iCs/>
        </w:rPr>
        <w:t xml:space="preserve"> funkcija), k</w:t>
      </w:r>
      <w:r>
        <w:rPr>
          <w:rFonts w:eastAsia="Calibri"/>
          <w:b/>
          <w:bCs/>
          <w:i/>
          <w:iCs/>
        </w:rPr>
        <w:t>ā</w:t>
      </w:r>
      <w:r w:rsidRPr="00282821">
        <w:rPr>
          <w:rFonts w:eastAsia="Calibri"/>
          <w:b/>
          <w:bCs/>
          <w:i/>
          <w:iCs/>
        </w:rPr>
        <w:t xml:space="preserve"> aprakstīts 4. Nodaļ</w:t>
      </w:r>
      <w:r>
        <w:rPr>
          <w:rFonts w:eastAsia="Calibri"/>
          <w:b/>
          <w:bCs/>
          <w:i/>
          <w:iCs/>
        </w:rPr>
        <w:t>ā</w:t>
      </w:r>
      <w:r w:rsidR="00A27B1D">
        <w:rPr>
          <w:rFonts w:eastAsia="Calibri"/>
          <w:b/>
          <w:bCs/>
          <w:i/>
          <w:iCs/>
        </w:rPr>
        <w:t>,</w:t>
      </w:r>
    </w:p>
    <w:p w14:paraId="406DDA3D" w14:textId="39BEA03F" w:rsidR="009330AF" w:rsidRDefault="009330AF" w:rsidP="009330AF">
      <w:pPr>
        <w:shd w:val="clear" w:color="auto" w:fill="FFFFFF"/>
        <w:spacing w:after="0" w:line="240" w:lineRule="auto"/>
        <w:ind w:firstLine="851"/>
        <w:jc w:val="both"/>
        <w:rPr>
          <w:sz w:val="19"/>
          <w:szCs w:val="19"/>
        </w:rPr>
      </w:pPr>
    </w:p>
    <w:p w14:paraId="2AB4A933" w14:textId="7EBCB0F9" w:rsidR="009330AF" w:rsidRDefault="009330AF" w:rsidP="009330AF">
      <w:pPr>
        <w:shd w:val="clear" w:color="auto" w:fill="FFFFFF"/>
        <w:spacing w:after="0" w:line="240" w:lineRule="auto"/>
        <w:ind w:firstLine="851"/>
        <w:jc w:val="both"/>
        <w:rPr>
          <w:sz w:val="19"/>
          <w:szCs w:val="19"/>
        </w:rPr>
      </w:pPr>
      <w:r>
        <w:rPr>
          <w:noProof/>
          <w:sz w:val="19"/>
          <w:szCs w:val="19"/>
          <w:lang w:val="en-US"/>
        </w:rPr>
        <mc:AlternateContent>
          <mc:Choice Requires="wps">
            <w:drawing>
              <wp:anchor distT="0" distB="0" distL="114300" distR="114300" simplePos="0" relativeHeight="252146688" behindDoc="0" locked="0" layoutInCell="1" allowOverlap="1" wp14:anchorId="27DE42AF" wp14:editId="14B101BA">
                <wp:simplePos x="0" y="0"/>
                <wp:positionH relativeFrom="column">
                  <wp:posOffset>0</wp:posOffset>
                </wp:positionH>
                <wp:positionV relativeFrom="paragraph">
                  <wp:posOffset>0</wp:posOffset>
                </wp:positionV>
                <wp:extent cx="2788801" cy="1517584"/>
                <wp:effectExtent l="0" t="0" r="12065" b="26035"/>
                <wp:wrapNone/>
                <wp:docPr id="359" name="Прямоугольник: скругленные углы 359"/>
                <wp:cNvGraphicFramePr/>
                <a:graphic xmlns:a="http://schemas.openxmlformats.org/drawingml/2006/main">
                  <a:graphicData uri="http://schemas.microsoft.com/office/word/2010/wordprocessingShape">
                    <wps:wsp>
                      <wps:cNvSpPr/>
                      <wps:spPr>
                        <a:xfrm>
                          <a:off x="0" y="0"/>
                          <a:ext cx="2788801" cy="1517584"/>
                        </a:xfrm>
                        <a:prstGeom prst="roundRect">
                          <a:avLst/>
                        </a:prstGeom>
                        <a:solidFill>
                          <a:schemeClr val="accent4">
                            <a:lumMod val="20000"/>
                            <a:lumOff val="80000"/>
                          </a:schemeClr>
                        </a:solidFill>
                        <a:ln>
                          <a:solidFill>
                            <a:schemeClr val="accent4">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0D1A74" w14:textId="77777777" w:rsidR="00BA0FA7" w:rsidRPr="003B2726" w:rsidRDefault="00BA0FA7" w:rsidP="009330AF">
                            <w:pPr>
                              <w:rPr>
                                <w:rFonts w:cstheme="minorHAnsi"/>
                                <w:color w:val="000000" w:themeColor="text1"/>
                                <w:sz w:val="24"/>
                                <w:szCs w:val="24"/>
                              </w:rPr>
                            </w:pPr>
                            <w:r w:rsidRPr="003B2726">
                              <w:rPr>
                                <w:rFonts w:cstheme="minorHAnsi"/>
                                <w:b/>
                                <w:bCs/>
                                <w:i/>
                                <w:iCs/>
                                <w:color w:val="000000" w:themeColor="text1"/>
                                <w:sz w:val="32"/>
                                <w:szCs w:val="32"/>
                              </w:rPr>
                              <w:t>III</w:t>
                            </w:r>
                            <w:r w:rsidRPr="003B2726">
                              <w:rPr>
                                <w:rFonts w:cstheme="minorHAnsi"/>
                                <w:b/>
                                <w:bCs/>
                                <w:i/>
                                <w:iCs/>
                                <w:color w:val="000000" w:themeColor="text1"/>
                                <w:sz w:val="24"/>
                                <w:szCs w:val="24"/>
                              </w:rPr>
                              <w:t xml:space="preserve"> </w:t>
                            </w:r>
                            <w:r w:rsidRPr="00D02299">
                              <w:rPr>
                                <w:rFonts w:cstheme="minorHAnsi"/>
                                <w:b/>
                                <w:bCs/>
                                <w:i/>
                                <w:iCs/>
                                <w:color w:val="000000" w:themeColor="text1"/>
                                <w:sz w:val="24"/>
                                <w:szCs w:val="24"/>
                              </w:rPr>
                              <w:t xml:space="preserve">tehniskās apkopes pārvaldības funkcija </w:t>
                            </w:r>
                            <w:r w:rsidRPr="00D02299">
                              <w:rPr>
                                <w:rFonts w:cstheme="minorHAnsi"/>
                                <w:color w:val="000000" w:themeColor="text1"/>
                                <w:sz w:val="24"/>
                                <w:szCs w:val="24"/>
                              </w:rPr>
                              <w:t xml:space="preserve">— </w:t>
                            </w:r>
                            <w:r w:rsidRPr="00D02299">
                              <w:rPr>
                                <w:rFonts w:cstheme="minorHAnsi"/>
                                <w:color w:val="000000" w:themeColor="text1"/>
                                <w:sz w:val="24"/>
                                <w:szCs w:val="24"/>
                                <w:u w:val="single"/>
                              </w:rPr>
                              <w:t>izņemt ritekli</w:t>
                            </w:r>
                            <w:r w:rsidRPr="00D02299">
                              <w:rPr>
                                <w:rFonts w:cstheme="minorHAnsi"/>
                                <w:color w:val="000000" w:themeColor="text1"/>
                                <w:sz w:val="24"/>
                                <w:szCs w:val="24"/>
                              </w:rPr>
                              <w:t xml:space="preserve"> no aprites tehniskās apkopes veikšanai un </w:t>
                            </w:r>
                            <w:r w:rsidRPr="00D02299">
                              <w:rPr>
                                <w:rFonts w:cstheme="minorHAnsi"/>
                                <w:color w:val="000000" w:themeColor="text1"/>
                                <w:sz w:val="24"/>
                                <w:szCs w:val="24"/>
                                <w:u w:val="single"/>
                              </w:rPr>
                              <w:t>atsākt tā ekspluatāciju</w:t>
                            </w:r>
                            <w:r w:rsidRPr="00D02299">
                              <w:rPr>
                                <w:rFonts w:cstheme="minorHAnsi"/>
                                <w:color w:val="000000" w:themeColor="text1"/>
                                <w:sz w:val="24"/>
                                <w:szCs w:val="24"/>
                              </w:rPr>
                              <w:t xml:space="preserve"> pēc tehniskās apkopes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7DE42AF" id="Прямоугольник: скругленные углы 359" o:spid="_x0000_s1352" style="position:absolute;left:0;text-align:left;margin-left:0;margin-top:0;width:219.6pt;height:119.5pt;z-index:2521466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" fillcolor="#fff2cc [663]" strokecolor="#fff2cc [663]" strokeweight="1pt">
                <v:stroke joinstyle="miter"/>
                <v:textbox>
                  <w:txbxContent>
                    <w:p w14:paraId="510D1A74" w14:textId="77777777" w:rsidR="00BA0FA7" w:rsidRPr="003B2726" w:rsidRDefault="00BA0FA7" w:rsidP="009330AF">
                      <w:pPr>
                        <w:rPr>
                          <w:rFonts w:cstheme="minorHAnsi"/>
                          <w:color w:val="000000" w:themeColor="text1"/>
                          <w:sz w:val="24"/>
                          <w:szCs w:val="24"/>
                        </w:rPr>
                      </w:pPr>
                      <w:r w:rsidRPr="003B2726">
                        <w:rPr>
                          <w:rFonts w:cstheme="minorHAnsi"/>
                          <w:b/>
                          <w:bCs/>
                          <w:i/>
                          <w:iCs/>
                          <w:color w:val="000000" w:themeColor="text1"/>
                          <w:sz w:val="32"/>
                          <w:szCs w:val="32"/>
                        </w:rPr>
                        <w:t>III</w:t>
                      </w:r>
                      <w:r w:rsidRPr="003B2726">
                        <w:rPr>
                          <w:rFonts w:cstheme="minorHAnsi"/>
                          <w:b/>
                          <w:bCs/>
                          <w:i/>
                          <w:iCs/>
                          <w:color w:val="000000" w:themeColor="text1"/>
                          <w:sz w:val="24"/>
                          <w:szCs w:val="24"/>
                        </w:rPr>
                        <w:t xml:space="preserve"> </w:t>
                      </w:r>
                      <w:r w:rsidRPr="00D02299">
                        <w:rPr>
                          <w:rFonts w:cstheme="minorHAnsi"/>
                          <w:b/>
                          <w:bCs/>
                          <w:i/>
                          <w:iCs/>
                          <w:color w:val="000000" w:themeColor="text1"/>
                          <w:sz w:val="24"/>
                          <w:szCs w:val="24"/>
                        </w:rPr>
                        <w:t xml:space="preserve">tehniskās apkopes pārvaldības funkcija </w:t>
                      </w:r>
                      <w:r w:rsidRPr="00D02299">
                        <w:rPr>
                          <w:rFonts w:cstheme="minorHAnsi"/>
                          <w:color w:val="000000" w:themeColor="text1"/>
                          <w:sz w:val="24"/>
                          <w:szCs w:val="24"/>
                        </w:rPr>
                        <w:t xml:space="preserve">— </w:t>
                      </w:r>
                      <w:r w:rsidRPr="00D02299">
                        <w:rPr>
                          <w:rFonts w:cstheme="minorHAnsi"/>
                          <w:color w:val="000000" w:themeColor="text1"/>
                          <w:sz w:val="24"/>
                          <w:szCs w:val="24"/>
                          <w:u w:val="single"/>
                        </w:rPr>
                        <w:t>izņemt ritekli</w:t>
                      </w:r>
                      <w:r w:rsidRPr="00D02299">
                        <w:rPr>
                          <w:rFonts w:cstheme="minorHAnsi"/>
                          <w:color w:val="000000" w:themeColor="text1"/>
                          <w:sz w:val="24"/>
                          <w:szCs w:val="24"/>
                        </w:rPr>
                        <w:t xml:space="preserve"> no aprites tehniskās apkopes veikšanai un </w:t>
                      </w:r>
                      <w:r w:rsidRPr="00D02299">
                        <w:rPr>
                          <w:rFonts w:cstheme="minorHAnsi"/>
                          <w:color w:val="000000" w:themeColor="text1"/>
                          <w:sz w:val="24"/>
                          <w:szCs w:val="24"/>
                          <w:u w:val="single"/>
                        </w:rPr>
                        <w:t>atsākt tā ekspluatāciju</w:t>
                      </w:r>
                      <w:r w:rsidRPr="00D02299">
                        <w:rPr>
                          <w:rFonts w:cstheme="minorHAnsi"/>
                          <w:color w:val="000000" w:themeColor="text1"/>
                          <w:sz w:val="24"/>
                          <w:szCs w:val="24"/>
                        </w:rPr>
                        <w:t xml:space="preserve"> pēc tehniskās apkopes</w:t>
                      </w:r>
                    </w:p>
                  </w:txbxContent>
                </v:textbox>
              </v:roundrect>
            </w:pict>
          </mc:Fallback>
        </mc:AlternateContent>
      </w:r>
    </w:p>
    <w:p w14:paraId="79DBD5F7" w14:textId="77777777" w:rsidR="009330AF" w:rsidRDefault="009330AF" w:rsidP="009330AF">
      <w:pPr>
        <w:shd w:val="clear" w:color="auto" w:fill="FFFFFF"/>
        <w:spacing w:after="0" w:line="240" w:lineRule="auto"/>
        <w:ind w:firstLine="851"/>
        <w:jc w:val="both"/>
        <w:rPr>
          <w:sz w:val="19"/>
          <w:szCs w:val="19"/>
        </w:rPr>
      </w:pPr>
    </w:p>
    <w:p w14:paraId="4EEAE816" w14:textId="77777777" w:rsidR="009330AF" w:rsidRDefault="009330AF" w:rsidP="009330AF">
      <w:pPr>
        <w:shd w:val="clear" w:color="auto" w:fill="FFFFFF"/>
        <w:spacing w:after="0" w:line="240" w:lineRule="auto"/>
        <w:ind w:firstLine="851"/>
        <w:jc w:val="both"/>
        <w:rPr>
          <w:sz w:val="19"/>
          <w:szCs w:val="19"/>
        </w:rPr>
      </w:pPr>
    </w:p>
    <w:p w14:paraId="520C83DF" w14:textId="77777777" w:rsidR="009330AF" w:rsidRDefault="009330AF" w:rsidP="009330AF">
      <w:pPr>
        <w:shd w:val="clear" w:color="auto" w:fill="FFFFFF"/>
        <w:spacing w:after="0" w:line="240" w:lineRule="auto"/>
        <w:ind w:firstLine="851"/>
        <w:jc w:val="both"/>
        <w:rPr>
          <w:sz w:val="19"/>
          <w:szCs w:val="19"/>
        </w:rPr>
      </w:pPr>
    </w:p>
    <w:p w14:paraId="3F560397" w14:textId="77777777" w:rsidR="009330AF" w:rsidRDefault="009330AF" w:rsidP="009330AF">
      <w:pPr>
        <w:shd w:val="clear" w:color="auto" w:fill="FFFFFF"/>
        <w:spacing w:after="0" w:line="240" w:lineRule="auto"/>
        <w:ind w:firstLine="851"/>
        <w:jc w:val="both"/>
        <w:rPr>
          <w:sz w:val="19"/>
          <w:szCs w:val="19"/>
        </w:rPr>
      </w:pPr>
    </w:p>
    <w:p w14:paraId="338CE3D6" w14:textId="77777777" w:rsidR="009330AF" w:rsidRDefault="009330AF" w:rsidP="009330AF">
      <w:pPr>
        <w:shd w:val="clear" w:color="auto" w:fill="FFFFFF"/>
        <w:spacing w:after="0" w:line="240" w:lineRule="auto"/>
        <w:ind w:firstLine="851"/>
        <w:jc w:val="both"/>
        <w:rPr>
          <w:sz w:val="19"/>
          <w:szCs w:val="19"/>
        </w:rPr>
      </w:pPr>
    </w:p>
    <w:p w14:paraId="7E274FD5" w14:textId="77777777" w:rsidR="009330AF" w:rsidRDefault="009330AF" w:rsidP="009330AF">
      <w:pPr>
        <w:shd w:val="clear" w:color="auto" w:fill="FFFFFF"/>
        <w:spacing w:after="0" w:line="240" w:lineRule="auto"/>
        <w:ind w:firstLine="851"/>
        <w:jc w:val="both"/>
        <w:rPr>
          <w:sz w:val="19"/>
          <w:szCs w:val="19"/>
        </w:rPr>
      </w:pPr>
    </w:p>
    <w:p w14:paraId="2A4CB772" w14:textId="77777777" w:rsidR="009330AF" w:rsidRDefault="009330AF" w:rsidP="009330AF">
      <w:pPr>
        <w:shd w:val="clear" w:color="auto" w:fill="FFFFFF"/>
        <w:spacing w:after="0" w:line="240" w:lineRule="auto"/>
        <w:ind w:firstLine="851"/>
        <w:jc w:val="both"/>
        <w:rPr>
          <w:sz w:val="19"/>
          <w:szCs w:val="19"/>
        </w:rPr>
      </w:pPr>
    </w:p>
    <w:p w14:paraId="4429A670" w14:textId="77777777" w:rsidR="009330AF" w:rsidRDefault="009330AF" w:rsidP="009330AF">
      <w:pPr>
        <w:shd w:val="clear" w:color="auto" w:fill="FFFFFF"/>
        <w:spacing w:after="0" w:line="240" w:lineRule="auto"/>
        <w:ind w:firstLine="851"/>
        <w:jc w:val="both"/>
        <w:rPr>
          <w:sz w:val="19"/>
          <w:szCs w:val="19"/>
        </w:rPr>
      </w:pPr>
    </w:p>
    <w:p w14:paraId="79FE5388" w14:textId="77777777" w:rsidR="009330AF" w:rsidRDefault="009330AF" w:rsidP="009330AF">
      <w:pPr>
        <w:shd w:val="clear" w:color="auto" w:fill="FFFFFF"/>
        <w:spacing w:after="0" w:line="240" w:lineRule="auto"/>
        <w:ind w:firstLine="851"/>
        <w:jc w:val="both"/>
        <w:rPr>
          <w:sz w:val="19"/>
          <w:szCs w:val="19"/>
        </w:rPr>
      </w:pPr>
    </w:p>
    <w:p w14:paraId="1B6DCCA8" w14:textId="77777777" w:rsidR="00A27B1D" w:rsidRDefault="00A27B1D" w:rsidP="00A27B1D">
      <w:pPr>
        <w:pStyle w:val="tv213"/>
        <w:shd w:val="clear" w:color="auto" w:fill="FFFFFF"/>
        <w:spacing w:before="0" w:beforeAutospacing="0" w:after="0" w:afterAutospacing="0"/>
        <w:ind w:firstLine="284"/>
        <w:jc w:val="both"/>
        <w:rPr>
          <w:rFonts w:asciiTheme="minorHAnsi" w:eastAsiaTheme="minorHAnsi" w:hAnsiTheme="minorHAnsi" w:cstheme="minorHAnsi"/>
          <w:lang w:eastAsia="en-US"/>
        </w:rPr>
      </w:pPr>
    </w:p>
    <w:p w14:paraId="17530DF3" w14:textId="6F4515BB" w:rsidR="00A27B1D" w:rsidRDefault="00A27B1D" w:rsidP="00A27B1D">
      <w:pPr>
        <w:pStyle w:val="tv213"/>
        <w:shd w:val="clear" w:color="auto" w:fill="FFFFFF"/>
        <w:spacing w:before="0" w:beforeAutospacing="0" w:after="0" w:afterAutospacing="0"/>
        <w:ind w:firstLine="284"/>
        <w:jc w:val="both"/>
        <w:rPr>
          <w:rFonts w:asciiTheme="minorHAnsi" w:eastAsiaTheme="minorHAnsi" w:hAnsiTheme="minorHAnsi" w:cstheme="minorHAnsi"/>
        </w:rPr>
      </w:pPr>
      <w:r>
        <w:rPr>
          <w:rFonts w:asciiTheme="minorHAnsi" w:eastAsiaTheme="minorHAnsi" w:hAnsiTheme="minorHAnsi" w:cstheme="minorHAnsi"/>
          <w:lang w:eastAsia="en-US"/>
        </w:rPr>
        <w:t>pretendents i</w:t>
      </w:r>
      <w:r w:rsidRPr="001D5877">
        <w:rPr>
          <w:rFonts w:asciiTheme="minorHAnsi" w:eastAsiaTheme="minorHAnsi" w:hAnsiTheme="minorHAnsi" w:cstheme="minorHAnsi"/>
          <w:lang w:eastAsia="en-US"/>
        </w:rPr>
        <w:t xml:space="preserve">zveido </w:t>
      </w:r>
      <w:r w:rsidRPr="00601A72">
        <w:rPr>
          <w:rFonts w:asciiTheme="minorHAnsi" w:eastAsiaTheme="minorHAnsi" w:hAnsiTheme="minorHAnsi" w:cstheme="minorHAnsi"/>
          <w:u w:val="single"/>
          <w:lang w:eastAsia="en-US"/>
        </w:rPr>
        <w:t>dokumentētu sistēmu</w:t>
      </w:r>
      <w:r w:rsidRPr="00601A72">
        <w:rPr>
          <w:rFonts w:asciiTheme="minorHAnsi" w:eastAsiaTheme="minorHAnsi" w:hAnsiTheme="minorHAnsi" w:cstheme="minorHAnsi"/>
          <w:lang w:eastAsia="en-US"/>
        </w:rPr>
        <w:t xml:space="preserve">, </w:t>
      </w:r>
      <w:r>
        <w:rPr>
          <w:rFonts w:asciiTheme="minorHAnsi" w:eastAsiaTheme="minorHAnsi" w:hAnsiTheme="minorHAnsi" w:cstheme="minorHAnsi"/>
          <w:lang w:eastAsia="en-US"/>
        </w:rPr>
        <w:t>un šīs sistēmas</w:t>
      </w:r>
      <w:r w:rsidRPr="001D5877">
        <w:rPr>
          <w:rFonts w:asciiTheme="minorHAnsi" w:eastAsiaTheme="minorHAnsi" w:hAnsiTheme="minorHAnsi" w:cstheme="minorHAnsi"/>
          <w:lang w:eastAsia="en-US"/>
        </w:rPr>
        <w:t xml:space="preserve"> </w:t>
      </w:r>
      <w:r w:rsidRPr="00601A72">
        <w:rPr>
          <w:rFonts w:asciiTheme="minorHAnsi" w:eastAsiaTheme="minorHAnsi" w:hAnsiTheme="minorHAnsi" w:cstheme="minorHAnsi"/>
          <w:lang w:eastAsia="en-US"/>
        </w:rPr>
        <w:t>izveidē piemēro</w:t>
      </w:r>
      <w:r>
        <w:rPr>
          <w:rFonts w:asciiTheme="minorHAnsi" w:eastAsiaTheme="minorHAnsi" w:hAnsiTheme="minorHAnsi" w:cstheme="minorHAnsi"/>
          <w:lang w:eastAsia="en-US"/>
        </w:rPr>
        <w:t xml:space="preserve"> Regulas</w:t>
      </w:r>
      <w:r w:rsidRPr="003314E4">
        <w:rPr>
          <w:rFonts w:asciiTheme="minorHAnsi" w:eastAsiaTheme="minorHAnsi" w:hAnsiTheme="minorHAnsi" w:cstheme="minorHAnsi"/>
          <w:lang w:eastAsia="en-US"/>
        </w:rPr>
        <w:t xml:space="preserve"> noteiktās uz </w:t>
      </w:r>
      <w:r w:rsidRPr="003B2726">
        <w:rPr>
          <w:rFonts w:cstheme="minorHAnsi"/>
          <w:b/>
          <w:bCs/>
          <w:i/>
          <w:iCs/>
          <w:color w:val="000000" w:themeColor="text1"/>
        </w:rPr>
        <w:t xml:space="preserve">tehniskās </w:t>
      </w:r>
      <w:r w:rsidRPr="00D02299">
        <w:rPr>
          <w:rFonts w:cstheme="minorHAnsi"/>
          <w:b/>
          <w:bCs/>
          <w:i/>
          <w:iCs/>
          <w:color w:val="000000" w:themeColor="text1"/>
        </w:rPr>
        <w:t xml:space="preserve">apkopes pārvaldības </w:t>
      </w:r>
      <w:r w:rsidRPr="003B2726">
        <w:rPr>
          <w:rFonts w:cstheme="minorHAnsi"/>
          <w:b/>
          <w:bCs/>
          <w:i/>
          <w:iCs/>
          <w:color w:val="000000" w:themeColor="text1"/>
        </w:rPr>
        <w:t>funkcij</w:t>
      </w:r>
      <w:r>
        <w:rPr>
          <w:rFonts w:cstheme="minorHAnsi"/>
          <w:b/>
          <w:bCs/>
          <w:i/>
          <w:iCs/>
          <w:color w:val="000000" w:themeColor="text1"/>
        </w:rPr>
        <w:t xml:space="preserve">u </w:t>
      </w:r>
      <w:r w:rsidRPr="001D5877">
        <w:rPr>
          <w:rFonts w:asciiTheme="minorHAnsi" w:eastAsiaTheme="minorHAnsi" w:hAnsiTheme="minorHAnsi" w:cstheme="minorHAnsi"/>
          <w:lang w:eastAsia="en-US"/>
        </w:rPr>
        <w:t>izpildi attiecināmās prasības</w:t>
      </w:r>
      <w:r>
        <w:rPr>
          <w:rFonts w:asciiTheme="minorHAnsi" w:eastAsiaTheme="minorHAnsi" w:hAnsiTheme="minorHAnsi" w:cstheme="minorHAnsi"/>
          <w:lang w:eastAsia="en-US"/>
        </w:rPr>
        <w:t xml:space="preserve">. </w:t>
      </w:r>
      <w:r w:rsidRPr="001D5877">
        <w:rPr>
          <w:rFonts w:asciiTheme="minorHAnsi" w:eastAsiaTheme="minorHAnsi" w:hAnsiTheme="minorHAnsi" w:cstheme="minorHAnsi"/>
          <w:lang w:eastAsia="en-US"/>
        </w:rPr>
        <w:t xml:space="preserve"> </w:t>
      </w:r>
      <w:r>
        <w:rPr>
          <w:rFonts w:asciiTheme="minorHAnsi" w:eastAsiaTheme="minorHAnsi" w:hAnsiTheme="minorHAnsi" w:cstheme="minorHAnsi"/>
          <w:lang w:eastAsia="en-US"/>
        </w:rPr>
        <w:t>Sistēma nodrošina: (ND52.10)</w:t>
      </w:r>
      <w:r w:rsidRPr="001D5877">
        <w:rPr>
          <w:rFonts w:asciiTheme="minorHAnsi" w:hAnsiTheme="minorHAnsi" w:cstheme="minorHAnsi"/>
        </w:rPr>
        <w:t xml:space="preserve"> </w:t>
      </w:r>
    </w:p>
    <w:p w14:paraId="5FF4A4A2" w14:textId="77777777" w:rsidR="009330AF" w:rsidRDefault="009330AF" w:rsidP="009330AF">
      <w:pPr>
        <w:shd w:val="clear" w:color="auto" w:fill="FFFFFF"/>
        <w:spacing w:after="0" w:line="240" w:lineRule="auto"/>
        <w:ind w:firstLine="851"/>
        <w:jc w:val="both"/>
        <w:rPr>
          <w:sz w:val="19"/>
          <w:szCs w:val="19"/>
        </w:rPr>
      </w:pPr>
    </w:p>
    <w:p w14:paraId="6A6CC816" w14:textId="2DE66693" w:rsidR="00412028" w:rsidRDefault="00EB343B" w:rsidP="000E61EB">
      <w:pPr>
        <w:pStyle w:val="Sarakstarindkopa"/>
        <w:numPr>
          <w:ilvl w:val="3"/>
          <w:numId w:val="76"/>
        </w:numPr>
        <w:shd w:val="clear" w:color="auto" w:fill="FFFFFF"/>
        <w:tabs>
          <w:tab w:val="left" w:pos="567"/>
        </w:tabs>
        <w:spacing w:after="0" w:line="240" w:lineRule="auto"/>
        <w:ind w:left="709" w:hanging="425"/>
        <w:jc w:val="both"/>
        <w:rPr>
          <w:rFonts w:cstheme="minorHAnsi"/>
          <w:sz w:val="24"/>
          <w:szCs w:val="24"/>
        </w:rPr>
      </w:pPr>
      <w:r w:rsidRPr="00B23C8E">
        <w:rPr>
          <w:rFonts w:cstheme="minorHAnsi"/>
          <w:sz w:val="24"/>
          <w:szCs w:val="24"/>
        </w:rPr>
        <w:t>Pretendentam</w:t>
      </w:r>
      <w:r w:rsidR="009330AF" w:rsidRPr="00B23C8E">
        <w:rPr>
          <w:rFonts w:cstheme="minorHAnsi"/>
          <w:sz w:val="24"/>
          <w:szCs w:val="24"/>
        </w:rPr>
        <w:t xml:space="preserve"> ir procedūra, saskaņā ar kuru pirms apkopes uzdevumu došanas pārbauda par apkopes veikšanu atbildīgās struktūras kompetenci, pieejamību un spējas. Tādēļ ir nepieciešams, lai apkopes darbnīcas būtu pienācīgi kvalificētas lemt par tehniskās kompetences prasībām apkopes veikšanas funkcijai.</w:t>
      </w:r>
    </w:p>
    <w:p w14:paraId="7AF9DA55" w14:textId="77777777" w:rsidR="00E511DA" w:rsidRPr="00B23C8E" w:rsidRDefault="00E511DA" w:rsidP="000E61EB">
      <w:pPr>
        <w:pStyle w:val="Sarakstarindkopa"/>
        <w:shd w:val="clear" w:color="auto" w:fill="FFFFFF"/>
        <w:tabs>
          <w:tab w:val="left" w:pos="567"/>
        </w:tabs>
        <w:spacing w:after="0" w:line="240" w:lineRule="auto"/>
        <w:ind w:left="709" w:hanging="425"/>
        <w:jc w:val="both"/>
        <w:rPr>
          <w:rFonts w:cstheme="minorHAnsi"/>
          <w:sz w:val="24"/>
          <w:szCs w:val="24"/>
        </w:rPr>
      </w:pPr>
    </w:p>
    <w:p w14:paraId="6FF4AF61" w14:textId="3366E53B" w:rsidR="00412028" w:rsidRDefault="00EB343B" w:rsidP="000E61EB">
      <w:pPr>
        <w:pStyle w:val="Sarakstarindkopa"/>
        <w:numPr>
          <w:ilvl w:val="0"/>
          <w:numId w:val="76"/>
        </w:numPr>
        <w:shd w:val="clear" w:color="auto" w:fill="FFFFFF"/>
        <w:tabs>
          <w:tab w:val="left" w:pos="567"/>
        </w:tabs>
        <w:spacing w:after="0" w:line="240" w:lineRule="auto"/>
        <w:ind w:left="709" w:hanging="425"/>
        <w:jc w:val="both"/>
        <w:rPr>
          <w:rFonts w:cstheme="minorHAnsi"/>
          <w:sz w:val="24"/>
          <w:szCs w:val="24"/>
        </w:rPr>
      </w:pPr>
      <w:r w:rsidRPr="00B23C8E">
        <w:rPr>
          <w:rFonts w:cstheme="minorHAnsi"/>
          <w:sz w:val="24"/>
          <w:szCs w:val="24"/>
        </w:rPr>
        <w:t>Pretendentam</w:t>
      </w:r>
      <w:r w:rsidR="009330AF" w:rsidRPr="00B23C8E">
        <w:rPr>
          <w:rFonts w:cstheme="minorHAnsi"/>
          <w:sz w:val="24"/>
          <w:szCs w:val="24"/>
        </w:rPr>
        <w:t xml:space="preserve"> ir procedūra darba paketes veidošanai un apkopes uzdevumu noformēšanai un izdošanai. </w:t>
      </w:r>
    </w:p>
    <w:p w14:paraId="5E32EE72" w14:textId="457CEA35" w:rsidR="003B4507" w:rsidRPr="00B23C8E" w:rsidRDefault="003B4507" w:rsidP="003B4507">
      <w:pPr>
        <w:pStyle w:val="naisf"/>
        <w:tabs>
          <w:tab w:val="left" w:pos="1080"/>
        </w:tabs>
        <w:spacing w:before="0" w:beforeAutospacing="0" w:after="0" w:afterAutospacing="0"/>
        <w:ind w:firstLine="284"/>
        <w:rPr>
          <w:rFonts w:asciiTheme="minorHAnsi" w:hAnsiTheme="minorHAnsi" w:cstheme="minorHAnsi"/>
          <w:lang w:val="lv-LV"/>
        </w:rPr>
      </w:pPr>
      <w:r>
        <w:rPr>
          <w:rFonts w:asciiTheme="minorHAnsi" w:hAnsiTheme="minorHAnsi" w:cstheme="minorHAnsi"/>
          <w:lang w:val="lv-LV"/>
        </w:rPr>
        <w:t>Pretendents norāda, kā tiek nodrošināts i</w:t>
      </w:r>
      <w:r w:rsidRPr="00B23C8E">
        <w:rPr>
          <w:rFonts w:asciiTheme="minorHAnsi" w:hAnsiTheme="minorHAnsi" w:cstheme="minorHAnsi"/>
          <w:lang w:val="lv-LV"/>
        </w:rPr>
        <w:t>nformācijas pilnīgum</w:t>
      </w:r>
      <w:r>
        <w:rPr>
          <w:rFonts w:asciiTheme="minorHAnsi" w:hAnsiTheme="minorHAnsi" w:cstheme="minorHAnsi"/>
          <w:lang w:val="lv-LV"/>
        </w:rPr>
        <w:t>s</w:t>
      </w:r>
      <w:r w:rsidRPr="00B23C8E">
        <w:rPr>
          <w:rFonts w:asciiTheme="minorHAnsi" w:hAnsiTheme="minorHAnsi" w:cstheme="minorHAnsi"/>
          <w:lang w:val="lv-LV"/>
        </w:rPr>
        <w:t xml:space="preserve"> un atbilstīgum</w:t>
      </w:r>
      <w:r>
        <w:rPr>
          <w:rFonts w:asciiTheme="minorHAnsi" w:hAnsiTheme="minorHAnsi" w:cstheme="minorHAnsi"/>
          <w:lang w:val="lv-LV"/>
        </w:rPr>
        <w:t>s</w:t>
      </w:r>
      <w:r w:rsidRPr="00B23C8E">
        <w:rPr>
          <w:rFonts w:asciiTheme="minorHAnsi" w:hAnsiTheme="minorHAnsi" w:cstheme="minorHAnsi"/>
          <w:lang w:val="lv-LV"/>
        </w:rPr>
        <w:t xml:space="preserve"> attiecībā uz </w:t>
      </w:r>
      <w:r>
        <w:rPr>
          <w:rFonts w:asciiTheme="minorHAnsi" w:hAnsiTheme="minorHAnsi" w:cstheme="minorHAnsi"/>
          <w:lang w:val="lv-LV"/>
        </w:rPr>
        <w:t xml:space="preserve">apkopes </w:t>
      </w:r>
      <w:r w:rsidRPr="00B23C8E">
        <w:rPr>
          <w:rFonts w:asciiTheme="minorHAnsi" w:hAnsiTheme="minorHAnsi" w:cstheme="minorHAnsi"/>
          <w:lang w:val="lv-LV"/>
        </w:rPr>
        <w:t>uzdevumā iekļautajām darbībām</w:t>
      </w:r>
      <w:r>
        <w:rPr>
          <w:rFonts w:asciiTheme="minorHAnsi" w:hAnsiTheme="minorHAnsi" w:cstheme="minorHAnsi"/>
          <w:lang w:val="lv-LV"/>
        </w:rPr>
        <w:t xml:space="preserve"> un </w:t>
      </w:r>
      <w:r w:rsidRPr="00B23C8E">
        <w:rPr>
          <w:rFonts w:asciiTheme="minorHAnsi" w:hAnsiTheme="minorHAnsi" w:cstheme="minorHAnsi"/>
          <w:lang w:val="lv-LV"/>
        </w:rPr>
        <w:t xml:space="preserve"> tiek izmantoti nepieciešamie attiecīgie apkopes dokumenti un citi standarti, kas piemērojami </w:t>
      </w:r>
      <w:r>
        <w:rPr>
          <w:rFonts w:asciiTheme="minorHAnsi" w:hAnsiTheme="minorHAnsi" w:cstheme="minorHAnsi"/>
          <w:lang w:val="lv-LV"/>
        </w:rPr>
        <w:t xml:space="preserve">tālākie </w:t>
      </w:r>
      <w:r w:rsidRPr="00B23C8E">
        <w:rPr>
          <w:rFonts w:asciiTheme="minorHAnsi" w:hAnsiTheme="minorHAnsi" w:cstheme="minorHAnsi"/>
          <w:lang w:val="lv-LV"/>
        </w:rPr>
        <w:t>apkopes veikšanas pakalpojumiem saskaņā ar apkopes uzdevumiem;</w:t>
      </w:r>
    </w:p>
    <w:p w14:paraId="5BE8CE2F" w14:textId="2A2F6A66" w:rsidR="003B4507" w:rsidRPr="00B23C8E" w:rsidRDefault="003B4507" w:rsidP="003B4507">
      <w:pPr>
        <w:pStyle w:val="naisf"/>
        <w:tabs>
          <w:tab w:val="left" w:pos="1080"/>
        </w:tabs>
        <w:spacing w:before="0" w:beforeAutospacing="0" w:after="0" w:afterAutospacing="0"/>
        <w:rPr>
          <w:rFonts w:asciiTheme="minorHAnsi" w:hAnsiTheme="minorHAnsi" w:cstheme="minorHAnsi"/>
          <w:lang w:val="lv-LV"/>
        </w:rPr>
      </w:pPr>
      <w:r>
        <w:rPr>
          <w:rFonts w:asciiTheme="minorHAnsi" w:hAnsiTheme="minorHAnsi" w:cstheme="minorHAnsi"/>
          <w:lang w:val="lv-LV"/>
        </w:rPr>
        <w:t>Šīs informācijas noformēšana izdošanai</w:t>
      </w:r>
      <w:r w:rsidRPr="00B23C8E">
        <w:rPr>
          <w:rFonts w:asciiTheme="minorHAnsi" w:hAnsiTheme="minorHAnsi" w:cstheme="minorHAnsi"/>
          <w:lang w:val="lv-LV"/>
        </w:rPr>
        <w:t>;</w:t>
      </w:r>
    </w:p>
    <w:p w14:paraId="27045564" w14:textId="1BA91CF4" w:rsidR="00412028" w:rsidRDefault="00EB343B" w:rsidP="000E61EB">
      <w:pPr>
        <w:pStyle w:val="Sarakstarindkopa"/>
        <w:numPr>
          <w:ilvl w:val="0"/>
          <w:numId w:val="76"/>
        </w:numPr>
        <w:shd w:val="clear" w:color="auto" w:fill="FFFFFF"/>
        <w:spacing w:after="0" w:line="240" w:lineRule="auto"/>
        <w:ind w:left="709" w:hanging="425"/>
        <w:jc w:val="both"/>
        <w:rPr>
          <w:rFonts w:cstheme="minorHAnsi"/>
          <w:sz w:val="24"/>
          <w:szCs w:val="24"/>
        </w:rPr>
      </w:pPr>
      <w:r w:rsidRPr="00B23C8E">
        <w:rPr>
          <w:rFonts w:cstheme="minorHAnsi"/>
          <w:sz w:val="24"/>
          <w:szCs w:val="24"/>
        </w:rPr>
        <w:t>Pretendentam</w:t>
      </w:r>
      <w:r w:rsidR="009330AF" w:rsidRPr="00B23C8E">
        <w:rPr>
          <w:rFonts w:cstheme="minorHAnsi"/>
          <w:sz w:val="24"/>
          <w:szCs w:val="24"/>
        </w:rPr>
        <w:t xml:space="preserve"> ir procedūra, saskaņā ar kuru ritekļus laikus nosūta apkopes veikšanai. </w:t>
      </w:r>
    </w:p>
    <w:p w14:paraId="41C87164" w14:textId="2A01837F" w:rsidR="00E511DA" w:rsidRPr="003B4507" w:rsidRDefault="003B4507" w:rsidP="000E61EB">
      <w:pPr>
        <w:pStyle w:val="naisf"/>
        <w:tabs>
          <w:tab w:val="left" w:pos="1080"/>
        </w:tabs>
        <w:spacing w:before="0" w:beforeAutospacing="0" w:after="0" w:afterAutospacing="0"/>
        <w:ind w:left="709" w:hanging="425"/>
        <w:rPr>
          <w:rFonts w:asciiTheme="minorHAnsi" w:hAnsiTheme="minorHAnsi" w:cstheme="minorHAnsi"/>
          <w:lang w:val="lv-LV"/>
        </w:rPr>
      </w:pPr>
      <w:r w:rsidRPr="003B4507">
        <w:rPr>
          <w:rFonts w:asciiTheme="minorHAnsi" w:hAnsiTheme="minorHAnsi" w:cstheme="minorHAnsi"/>
          <w:lang w:val="lv-LV"/>
        </w:rPr>
        <w:t>Pretendents norāda, ka tiek nodrošināta savlaicīga ritekļu nosūtīšana apkopes veikšanai.</w:t>
      </w:r>
    </w:p>
    <w:p w14:paraId="516D1439" w14:textId="6E560814" w:rsidR="00412028" w:rsidRDefault="00EB343B" w:rsidP="000E61EB">
      <w:pPr>
        <w:pStyle w:val="Sarakstarindkopa"/>
        <w:numPr>
          <w:ilvl w:val="0"/>
          <w:numId w:val="76"/>
        </w:numPr>
        <w:shd w:val="clear" w:color="auto" w:fill="FFFFFF"/>
        <w:tabs>
          <w:tab w:val="left" w:pos="567"/>
        </w:tabs>
        <w:spacing w:after="0" w:line="240" w:lineRule="auto"/>
        <w:ind w:left="709" w:hanging="425"/>
        <w:jc w:val="both"/>
        <w:rPr>
          <w:rFonts w:cstheme="minorHAnsi"/>
          <w:sz w:val="24"/>
          <w:szCs w:val="24"/>
        </w:rPr>
      </w:pPr>
      <w:r w:rsidRPr="00B23C8E">
        <w:rPr>
          <w:rFonts w:cstheme="minorHAnsi"/>
          <w:sz w:val="24"/>
          <w:szCs w:val="24"/>
        </w:rPr>
        <w:t>Pretendentam</w:t>
      </w:r>
      <w:r w:rsidR="009330AF" w:rsidRPr="00B23C8E">
        <w:rPr>
          <w:rFonts w:cstheme="minorHAnsi"/>
          <w:sz w:val="24"/>
          <w:szCs w:val="24"/>
        </w:rPr>
        <w:t xml:space="preserve"> ir procedūra, saskaņā ar kuru pārvalda ritekļu izņemšanu no ekspluatācijas apkopes veikšanai vai tad, ja ir traucēta droša ekspluatācija vai ja apkopes vajadzības ietekmē normālu ekspluatāciju. </w:t>
      </w:r>
    </w:p>
    <w:p w14:paraId="4EFCEA48" w14:textId="77777777" w:rsidR="005228EA" w:rsidRPr="005228EA" w:rsidRDefault="005228EA" w:rsidP="000E61EB">
      <w:pPr>
        <w:shd w:val="clear" w:color="auto" w:fill="FFFFFF"/>
        <w:spacing w:after="0" w:line="240" w:lineRule="auto"/>
        <w:ind w:left="709" w:hanging="425"/>
        <w:jc w:val="both"/>
        <w:rPr>
          <w:rFonts w:eastAsia="Calibri" w:cstheme="minorHAnsi"/>
          <w:sz w:val="24"/>
          <w:szCs w:val="24"/>
        </w:rPr>
      </w:pPr>
      <w:r w:rsidRPr="005228EA">
        <w:rPr>
          <w:rFonts w:cstheme="minorHAnsi"/>
          <w:sz w:val="24"/>
          <w:szCs w:val="24"/>
        </w:rPr>
        <w:t xml:space="preserve">Pretendents norāda, kā </w:t>
      </w:r>
      <w:r w:rsidRPr="005228EA">
        <w:rPr>
          <w:rFonts w:eastAsia="Calibri" w:cstheme="minorHAnsi"/>
          <w:sz w:val="24"/>
          <w:szCs w:val="24"/>
        </w:rPr>
        <w:t>ritekļi tiek laikus izņemti no ekspluatācijas saistībā ar dažāda veida plānotajām tehniskajām apkopēm un remontiem vai ja ir identificēti defekti vai citas vajadzības (ND52.11.1);</w:t>
      </w:r>
    </w:p>
    <w:p w14:paraId="536578F2" w14:textId="436BEC38" w:rsidR="00412028" w:rsidRDefault="00EB343B" w:rsidP="000E61EB">
      <w:pPr>
        <w:pStyle w:val="Sarakstarindkopa"/>
        <w:numPr>
          <w:ilvl w:val="0"/>
          <w:numId w:val="76"/>
        </w:numPr>
        <w:shd w:val="clear" w:color="auto" w:fill="FFFFFF"/>
        <w:tabs>
          <w:tab w:val="left" w:pos="567"/>
        </w:tabs>
        <w:spacing w:after="0" w:line="240" w:lineRule="auto"/>
        <w:ind w:left="709" w:hanging="425"/>
        <w:jc w:val="both"/>
        <w:rPr>
          <w:rFonts w:cstheme="minorHAnsi"/>
          <w:sz w:val="24"/>
          <w:szCs w:val="24"/>
        </w:rPr>
      </w:pPr>
      <w:r w:rsidRPr="00B23C8E">
        <w:rPr>
          <w:rFonts w:cstheme="minorHAnsi"/>
          <w:sz w:val="24"/>
          <w:szCs w:val="24"/>
        </w:rPr>
        <w:t>Pretendentam</w:t>
      </w:r>
      <w:r w:rsidR="009330AF" w:rsidRPr="00B23C8E">
        <w:rPr>
          <w:rFonts w:cstheme="minorHAnsi"/>
          <w:sz w:val="24"/>
          <w:szCs w:val="24"/>
        </w:rPr>
        <w:t xml:space="preserve"> ir procedūra, saskaņā ar kuru nosaka nepieciešamos verifikācijas pasākumus, ko piemēro veiktajai apkopei un ritekļu izmantošanas atļaujai pēc apkopes. </w:t>
      </w:r>
    </w:p>
    <w:p w14:paraId="39726A99" w14:textId="5AF99817" w:rsidR="00B953D3" w:rsidRPr="00A32886" w:rsidRDefault="00EB343B" w:rsidP="000E61EB">
      <w:pPr>
        <w:pStyle w:val="Sarakstarindkopa"/>
        <w:numPr>
          <w:ilvl w:val="0"/>
          <w:numId w:val="76"/>
        </w:numPr>
        <w:shd w:val="clear" w:color="auto" w:fill="FFFFFF"/>
        <w:tabs>
          <w:tab w:val="left" w:pos="567"/>
          <w:tab w:val="left" w:pos="1080"/>
        </w:tabs>
        <w:spacing w:before="120" w:after="120" w:line="240" w:lineRule="auto"/>
        <w:ind w:left="709" w:hanging="425"/>
        <w:jc w:val="both"/>
        <w:rPr>
          <w:rFonts w:cstheme="minorHAnsi"/>
          <w:i/>
          <w:iCs/>
          <w:u w:val="single"/>
        </w:rPr>
      </w:pPr>
      <w:r w:rsidRPr="00A32886">
        <w:rPr>
          <w:rFonts w:cstheme="minorHAnsi"/>
          <w:sz w:val="24"/>
          <w:szCs w:val="24"/>
        </w:rPr>
        <w:t>Pretendentam</w:t>
      </w:r>
      <w:r w:rsidR="009330AF" w:rsidRPr="00A32886">
        <w:rPr>
          <w:rFonts w:cstheme="minorHAnsi"/>
          <w:sz w:val="24"/>
          <w:szCs w:val="24"/>
        </w:rPr>
        <w:t xml:space="preserve"> ir procedūra, saskaņā ar kuru izdod paziņojumu par nodošanu ekspluatācijā pēc apkopes, tostarp nosaka izmantošanas ierobežojumus, lai gādātu par drošu ekspluatāciju, ņemot vērā dokumentāciju, kas attiecas uz iz</w:t>
      </w:r>
      <w:r w:rsidR="00A32886" w:rsidRPr="00A32886">
        <w:rPr>
          <w:rFonts w:cstheme="minorHAnsi"/>
          <w:sz w:val="24"/>
          <w:szCs w:val="24"/>
        </w:rPr>
        <w:t>mantošanas atļauju pēc apkopes.</w:t>
      </w:r>
    </w:p>
    <w:p w14:paraId="72E7B8DF" w14:textId="2F4232BA" w:rsidR="00B953D3" w:rsidRPr="00B953D3" w:rsidRDefault="00B953D3" w:rsidP="000E61EB">
      <w:pPr>
        <w:pStyle w:val="Sarakstarindkopa"/>
        <w:numPr>
          <w:ilvl w:val="0"/>
          <w:numId w:val="76"/>
        </w:numPr>
        <w:shd w:val="clear" w:color="auto" w:fill="FFFFFF"/>
        <w:tabs>
          <w:tab w:val="left" w:pos="567"/>
        </w:tabs>
        <w:spacing w:after="0" w:line="240" w:lineRule="auto"/>
        <w:ind w:left="709" w:hanging="425"/>
        <w:jc w:val="both"/>
        <w:rPr>
          <w:rFonts w:cstheme="minorHAnsi"/>
          <w:sz w:val="24"/>
          <w:szCs w:val="24"/>
        </w:rPr>
      </w:pPr>
      <w:r w:rsidRPr="00B953D3">
        <w:rPr>
          <w:rFonts w:cstheme="minorHAnsi"/>
          <w:sz w:val="24"/>
          <w:szCs w:val="24"/>
        </w:rPr>
        <w:t xml:space="preserve">Pretendents  Ja ritekļu parka apkopes pārvaldības funkcijai piemēro kompetences pārvaldības procesu, ņem vērā vismaz nodošanu ekspluatācijā pēc apkopes, tostarp izmantošanas ierobežojumu noteikšanu. </w:t>
      </w:r>
    </w:p>
    <w:p w14:paraId="71E83380" w14:textId="09A20733" w:rsidR="00412028" w:rsidRPr="00B23C8E" w:rsidRDefault="009330AF" w:rsidP="000E61EB">
      <w:pPr>
        <w:pStyle w:val="Sarakstarindkopa"/>
        <w:numPr>
          <w:ilvl w:val="0"/>
          <w:numId w:val="76"/>
        </w:numPr>
        <w:shd w:val="clear" w:color="auto" w:fill="FFFFFF"/>
        <w:tabs>
          <w:tab w:val="left" w:pos="567"/>
        </w:tabs>
        <w:spacing w:after="0" w:line="240" w:lineRule="auto"/>
        <w:ind w:left="709" w:hanging="425"/>
        <w:jc w:val="both"/>
        <w:rPr>
          <w:rFonts w:cstheme="minorHAnsi"/>
          <w:sz w:val="24"/>
          <w:szCs w:val="24"/>
        </w:rPr>
      </w:pPr>
      <w:r w:rsidRPr="00B23C8E">
        <w:rPr>
          <w:rFonts w:cstheme="minorHAnsi"/>
          <w:sz w:val="24"/>
          <w:szCs w:val="24"/>
        </w:rPr>
        <w:t>Ja ritekļu parka apkopes pārvaldības funkcijai piemēro informācijas procesu, apkopes veikšanas funkcijas vajadzībām jānodrošina vismaz šādi elementi:</w:t>
      </w:r>
    </w:p>
    <w:p w14:paraId="48E25A52" w14:textId="77777777" w:rsidR="00A32886" w:rsidRDefault="009330AF" w:rsidP="000E61EB">
      <w:pPr>
        <w:pStyle w:val="Sarakstarindkopa"/>
        <w:numPr>
          <w:ilvl w:val="1"/>
          <w:numId w:val="77"/>
        </w:numPr>
        <w:shd w:val="clear" w:color="auto" w:fill="FFFFFF"/>
        <w:tabs>
          <w:tab w:val="left" w:pos="851"/>
        </w:tabs>
        <w:spacing w:after="0" w:line="240" w:lineRule="auto"/>
        <w:ind w:left="0" w:firstLine="426"/>
        <w:jc w:val="both"/>
        <w:rPr>
          <w:rFonts w:cstheme="minorHAnsi"/>
          <w:sz w:val="24"/>
          <w:szCs w:val="24"/>
        </w:rPr>
      </w:pPr>
      <w:r w:rsidRPr="00B23C8E">
        <w:rPr>
          <w:rFonts w:cstheme="minorHAnsi"/>
          <w:sz w:val="24"/>
          <w:szCs w:val="24"/>
        </w:rPr>
        <w:lastRenderedPageBreak/>
        <w:t>piemērojamie noteikumi un tehniskās specifikācijas;</w:t>
      </w:r>
      <w:r w:rsidR="00A32886">
        <w:rPr>
          <w:rFonts w:cstheme="minorHAnsi"/>
          <w:sz w:val="24"/>
          <w:szCs w:val="24"/>
        </w:rPr>
        <w:t xml:space="preserve"> </w:t>
      </w:r>
    </w:p>
    <w:p w14:paraId="182AC777" w14:textId="77777777" w:rsidR="00A32886" w:rsidRDefault="009330AF" w:rsidP="000E61EB">
      <w:pPr>
        <w:pStyle w:val="Sarakstarindkopa"/>
        <w:numPr>
          <w:ilvl w:val="1"/>
          <w:numId w:val="77"/>
        </w:numPr>
        <w:shd w:val="clear" w:color="auto" w:fill="FFFFFF"/>
        <w:tabs>
          <w:tab w:val="left" w:pos="851"/>
        </w:tabs>
        <w:spacing w:after="0" w:line="240" w:lineRule="auto"/>
        <w:ind w:left="0" w:firstLine="426"/>
        <w:jc w:val="both"/>
        <w:rPr>
          <w:rFonts w:cstheme="minorHAnsi"/>
          <w:sz w:val="24"/>
          <w:szCs w:val="24"/>
        </w:rPr>
      </w:pPr>
      <w:r w:rsidRPr="00A32886">
        <w:rPr>
          <w:rFonts w:cstheme="minorHAnsi"/>
          <w:sz w:val="24"/>
          <w:szCs w:val="24"/>
        </w:rPr>
        <w:t>katra ritekļa apkopes plāns;</w:t>
      </w:r>
      <w:r w:rsidR="00A32886">
        <w:rPr>
          <w:rFonts w:cstheme="minorHAnsi"/>
          <w:sz w:val="24"/>
          <w:szCs w:val="24"/>
        </w:rPr>
        <w:t xml:space="preserve"> </w:t>
      </w:r>
    </w:p>
    <w:p w14:paraId="25841912" w14:textId="3C32E0BF" w:rsidR="00412028" w:rsidRPr="00A32886" w:rsidRDefault="009330AF" w:rsidP="000E61EB">
      <w:pPr>
        <w:pStyle w:val="Sarakstarindkopa"/>
        <w:numPr>
          <w:ilvl w:val="1"/>
          <w:numId w:val="77"/>
        </w:numPr>
        <w:shd w:val="clear" w:color="auto" w:fill="FFFFFF"/>
        <w:tabs>
          <w:tab w:val="left" w:pos="851"/>
        </w:tabs>
        <w:spacing w:after="0" w:line="240" w:lineRule="auto"/>
        <w:ind w:left="0" w:firstLine="426"/>
        <w:jc w:val="both"/>
        <w:rPr>
          <w:rFonts w:cstheme="minorHAnsi"/>
          <w:sz w:val="24"/>
          <w:szCs w:val="24"/>
        </w:rPr>
      </w:pPr>
      <w:r w:rsidRPr="00A32886">
        <w:rPr>
          <w:rFonts w:cstheme="minorHAnsi"/>
          <w:sz w:val="24"/>
          <w:szCs w:val="24"/>
        </w:rPr>
        <w:t xml:space="preserve">rezerves daļu saraksts, tostarp pietiekami sīki izstrādāts katras daļas tehniskais apraksts, lai daļas varētu aizstāt ar tieši tādām pašām daļām ar tādu pašu garantiju; </w:t>
      </w:r>
    </w:p>
    <w:p w14:paraId="0C345A6F" w14:textId="77777777" w:rsidR="00B23C8E" w:rsidRDefault="009330AF" w:rsidP="000E61EB">
      <w:pPr>
        <w:pStyle w:val="Sarakstarindkopa"/>
        <w:numPr>
          <w:ilvl w:val="1"/>
          <w:numId w:val="77"/>
        </w:numPr>
        <w:shd w:val="clear" w:color="auto" w:fill="FFFFFF"/>
        <w:tabs>
          <w:tab w:val="left" w:pos="851"/>
        </w:tabs>
        <w:spacing w:after="0" w:line="240" w:lineRule="auto"/>
        <w:ind w:left="0" w:firstLine="426"/>
        <w:jc w:val="both"/>
        <w:rPr>
          <w:rFonts w:cstheme="minorHAnsi"/>
          <w:sz w:val="24"/>
          <w:szCs w:val="24"/>
        </w:rPr>
      </w:pPr>
      <w:r w:rsidRPr="00B23C8E">
        <w:rPr>
          <w:rFonts w:cstheme="minorHAnsi"/>
          <w:sz w:val="24"/>
          <w:szCs w:val="24"/>
        </w:rPr>
        <w:t xml:space="preserve">materiālu saraksts, tostarp pietiekami sīki izstrādāts to izmantošanas apraksts un nepieciešamā informācija par veselības aizsardzību un drošību; </w:t>
      </w:r>
    </w:p>
    <w:p w14:paraId="18E36193" w14:textId="2F014C09" w:rsidR="00412028" w:rsidRPr="00B23C8E" w:rsidRDefault="009330AF" w:rsidP="000E61EB">
      <w:pPr>
        <w:pStyle w:val="Sarakstarindkopa"/>
        <w:numPr>
          <w:ilvl w:val="1"/>
          <w:numId w:val="77"/>
        </w:numPr>
        <w:shd w:val="clear" w:color="auto" w:fill="FFFFFF"/>
        <w:tabs>
          <w:tab w:val="left" w:pos="851"/>
        </w:tabs>
        <w:spacing w:after="0" w:line="240" w:lineRule="auto"/>
        <w:ind w:left="0" w:firstLine="426"/>
        <w:jc w:val="both"/>
        <w:rPr>
          <w:rFonts w:cstheme="minorHAnsi"/>
          <w:sz w:val="24"/>
          <w:szCs w:val="24"/>
        </w:rPr>
      </w:pPr>
      <w:r w:rsidRPr="00B23C8E">
        <w:rPr>
          <w:rFonts w:cstheme="minorHAnsi"/>
          <w:sz w:val="24"/>
          <w:szCs w:val="24"/>
        </w:rPr>
        <w:t xml:space="preserve"> dokumentācija, kas nosaka drošību ietekmējošo darbību specifikācijas un ietver iejaukšanās un izmantošanas ierobežojumus attiecībā uz komponentiem;</w:t>
      </w:r>
    </w:p>
    <w:p w14:paraId="6A6917EB" w14:textId="69B483BA" w:rsidR="00412028" w:rsidRPr="00B23C8E" w:rsidRDefault="009330AF" w:rsidP="000E61EB">
      <w:pPr>
        <w:pStyle w:val="Sarakstarindkopa"/>
        <w:numPr>
          <w:ilvl w:val="1"/>
          <w:numId w:val="77"/>
        </w:numPr>
        <w:shd w:val="clear" w:color="auto" w:fill="FFFFFF"/>
        <w:tabs>
          <w:tab w:val="left" w:pos="851"/>
        </w:tabs>
        <w:spacing w:after="0" w:line="240" w:lineRule="auto"/>
        <w:ind w:left="0" w:firstLine="426"/>
        <w:jc w:val="both"/>
        <w:rPr>
          <w:rFonts w:cstheme="minorHAnsi"/>
          <w:sz w:val="24"/>
          <w:szCs w:val="24"/>
        </w:rPr>
      </w:pPr>
      <w:r w:rsidRPr="00B23C8E">
        <w:rPr>
          <w:rFonts w:cstheme="minorHAnsi"/>
          <w:sz w:val="24"/>
          <w:szCs w:val="24"/>
        </w:rPr>
        <w:t xml:space="preserve">saraksts, kurā uzskaitīti komponenti vai sistēmas (tostarp bremžu rezervuāri un cisternas bīstamo kravu pārvadāšanai), uz ko attiecas juridiskas prasības, un minēto prasību saraksts; </w:t>
      </w:r>
    </w:p>
    <w:p w14:paraId="6F82A0BE" w14:textId="23035F1A" w:rsidR="00412028" w:rsidRPr="00B23C8E" w:rsidRDefault="009330AF" w:rsidP="000E61EB">
      <w:pPr>
        <w:pStyle w:val="Sarakstarindkopa"/>
        <w:numPr>
          <w:ilvl w:val="1"/>
          <w:numId w:val="77"/>
        </w:numPr>
        <w:shd w:val="clear" w:color="auto" w:fill="FFFFFF"/>
        <w:tabs>
          <w:tab w:val="left" w:pos="851"/>
        </w:tabs>
        <w:spacing w:after="0" w:line="240" w:lineRule="auto"/>
        <w:ind w:left="0" w:firstLine="426"/>
        <w:jc w:val="both"/>
        <w:rPr>
          <w:rFonts w:cstheme="minorHAnsi"/>
          <w:sz w:val="24"/>
          <w:szCs w:val="24"/>
        </w:rPr>
      </w:pPr>
      <w:r w:rsidRPr="00B23C8E">
        <w:rPr>
          <w:rFonts w:cstheme="minorHAnsi"/>
          <w:sz w:val="24"/>
          <w:szCs w:val="24"/>
        </w:rPr>
        <w:t xml:space="preserve">kopīgo drošības metožu, kas saistītas ar riska izvērtēšanas un novērtēšanas metodēm, kuras pieņemtas saskaņā ar Direktīvas (ES) 2016/798 6. panta 1. punkta a) apakšpunktu, piemērošana ritekļu parka apkopes pārvaldības funkciju ietekmējošo izmaiņu novērtēšanai. </w:t>
      </w:r>
    </w:p>
    <w:p w14:paraId="020FE471" w14:textId="25615AC0" w:rsidR="00B23C8E" w:rsidRPr="00B23C8E" w:rsidRDefault="009330AF" w:rsidP="000E61EB">
      <w:pPr>
        <w:pStyle w:val="Sarakstarindkopa"/>
        <w:numPr>
          <w:ilvl w:val="0"/>
          <w:numId w:val="76"/>
        </w:numPr>
        <w:shd w:val="clear" w:color="auto" w:fill="FFFFFF"/>
        <w:tabs>
          <w:tab w:val="left" w:pos="567"/>
        </w:tabs>
        <w:spacing w:after="0" w:line="240" w:lineRule="auto"/>
        <w:ind w:left="709" w:hanging="425"/>
        <w:jc w:val="both"/>
        <w:rPr>
          <w:rFonts w:eastAsia="Calibri" w:cstheme="minorHAnsi"/>
          <w:sz w:val="24"/>
          <w:szCs w:val="24"/>
        </w:rPr>
      </w:pPr>
      <w:r w:rsidRPr="00B23C8E">
        <w:rPr>
          <w:rFonts w:cstheme="minorHAnsi"/>
          <w:sz w:val="24"/>
          <w:szCs w:val="24"/>
        </w:rPr>
        <w:t xml:space="preserve">Ja ritekļu parka apkopes pārvaldības funkcijai piemēro informācijas procesu, ieinteresētās personas informē vismaz par nodošanu ekspluatācijā pēc apkopes, tostarp par lietotājiem (dzelzceļa </w:t>
      </w:r>
      <w:r w:rsidR="00EE6AB0">
        <w:rPr>
          <w:rFonts w:cstheme="minorHAnsi"/>
          <w:sz w:val="24"/>
          <w:szCs w:val="24"/>
        </w:rPr>
        <w:t>pārvadātāji</w:t>
      </w:r>
      <w:r w:rsidRPr="00B23C8E">
        <w:rPr>
          <w:rFonts w:cstheme="minorHAnsi"/>
          <w:sz w:val="24"/>
          <w:szCs w:val="24"/>
        </w:rPr>
        <w:t>em un infrastruktūras pārvaldītājiem) būtiskiem izmantošanas ierobežojumiem.</w:t>
      </w:r>
      <w:r w:rsidR="00B23C8E">
        <w:rPr>
          <w:rFonts w:cstheme="minorHAnsi"/>
          <w:sz w:val="24"/>
          <w:szCs w:val="24"/>
        </w:rPr>
        <w:t xml:space="preserve"> </w:t>
      </w:r>
    </w:p>
    <w:p w14:paraId="02CA192B" w14:textId="6F2958B5" w:rsidR="00B23C8E" w:rsidRPr="00B23C8E" w:rsidRDefault="009330AF" w:rsidP="000E61EB">
      <w:pPr>
        <w:pStyle w:val="Sarakstarindkopa"/>
        <w:numPr>
          <w:ilvl w:val="0"/>
          <w:numId w:val="76"/>
        </w:numPr>
        <w:shd w:val="clear" w:color="auto" w:fill="FFFFFF"/>
        <w:tabs>
          <w:tab w:val="left" w:pos="567"/>
          <w:tab w:val="left" w:pos="993"/>
        </w:tabs>
        <w:spacing w:after="0" w:line="240" w:lineRule="auto"/>
        <w:ind w:left="709" w:hanging="425"/>
        <w:jc w:val="both"/>
        <w:rPr>
          <w:rFonts w:eastAsia="Calibri" w:cstheme="minorHAnsi"/>
          <w:sz w:val="24"/>
          <w:szCs w:val="24"/>
        </w:rPr>
      </w:pPr>
      <w:r w:rsidRPr="00B23C8E">
        <w:rPr>
          <w:rFonts w:cstheme="minorHAnsi"/>
          <w:sz w:val="24"/>
          <w:szCs w:val="24"/>
        </w:rPr>
        <w:t xml:space="preserve">Ja ritekļu parka apkopes pārvaldības funkcijai piemēro dokumentācijas procesu, jāreģistrē vismaz šādi elementi: </w:t>
      </w:r>
    </w:p>
    <w:p w14:paraId="502BF968" w14:textId="77777777" w:rsidR="00A32886" w:rsidRDefault="00B23C8E" w:rsidP="000E61EB">
      <w:pPr>
        <w:pStyle w:val="Sarakstarindkopa"/>
        <w:numPr>
          <w:ilvl w:val="0"/>
          <w:numId w:val="78"/>
        </w:numPr>
        <w:shd w:val="clear" w:color="auto" w:fill="FFFFFF"/>
        <w:spacing w:after="0" w:line="240" w:lineRule="auto"/>
        <w:ind w:left="0" w:firstLine="426"/>
        <w:jc w:val="both"/>
        <w:rPr>
          <w:rFonts w:eastAsia="Calibri" w:cstheme="minorHAnsi"/>
          <w:sz w:val="24"/>
          <w:szCs w:val="24"/>
        </w:rPr>
      </w:pPr>
      <w:r>
        <w:rPr>
          <w:rFonts w:cstheme="minorHAnsi"/>
          <w:sz w:val="24"/>
          <w:szCs w:val="24"/>
        </w:rPr>
        <w:t xml:space="preserve"> </w:t>
      </w:r>
      <w:r w:rsidR="009330AF" w:rsidRPr="00B23C8E">
        <w:rPr>
          <w:rFonts w:cstheme="minorHAnsi"/>
          <w:sz w:val="24"/>
          <w:szCs w:val="24"/>
        </w:rPr>
        <w:t xml:space="preserve">apkopes uzdevumi; </w:t>
      </w:r>
    </w:p>
    <w:p w14:paraId="1D940F7B" w14:textId="420BF93A" w:rsidR="009330AF" w:rsidRPr="00841C15" w:rsidRDefault="00B23C8E" w:rsidP="000E61EB">
      <w:pPr>
        <w:pStyle w:val="Sarakstarindkopa"/>
        <w:numPr>
          <w:ilvl w:val="0"/>
          <w:numId w:val="78"/>
        </w:numPr>
        <w:shd w:val="clear" w:color="auto" w:fill="FFFFFF"/>
        <w:spacing w:after="0" w:line="240" w:lineRule="auto"/>
        <w:ind w:left="0" w:firstLine="426"/>
        <w:jc w:val="both"/>
        <w:rPr>
          <w:rFonts w:eastAsia="Calibri" w:cstheme="minorHAnsi"/>
          <w:sz w:val="24"/>
          <w:szCs w:val="24"/>
        </w:rPr>
      </w:pPr>
      <w:r w:rsidRPr="00A32886">
        <w:rPr>
          <w:rFonts w:cstheme="minorHAnsi"/>
          <w:sz w:val="24"/>
          <w:szCs w:val="24"/>
        </w:rPr>
        <w:t xml:space="preserve"> </w:t>
      </w:r>
      <w:r w:rsidR="009330AF" w:rsidRPr="00A32886">
        <w:rPr>
          <w:rFonts w:cstheme="minorHAnsi"/>
          <w:sz w:val="24"/>
          <w:szCs w:val="24"/>
        </w:rPr>
        <w:t>nodošana ekspluatācijā pēc apkopes, tostarp</w:t>
      </w:r>
      <w:r w:rsidR="00AC7CA5" w:rsidRPr="00A32886">
        <w:rPr>
          <w:rFonts w:cstheme="minorHAnsi"/>
          <w:sz w:val="24"/>
          <w:szCs w:val="24"/>
        </w:rPr>
        <w:t xml:space="preserve"> dzelzceļa pārvadā</w:t>
      </w:r>
      <w:r w:rsidR="00B953D3" w:rsidRPr="00A32886">
        <w:rPr>
          <w:rFonts w:cstheme="minorHAnsi"/>
          <w:sz w:val="24"/>
          <w:szCs w:val="24"/>
        </w:rPr>
        <w:t>tājiem</w:t>
      </w:r>
      <w:r w:rsidR="00AC7CA5" w:rsidRPr="00A32886">
        <w:rPr>
          <w:rFonts w:cstheme="minorHAnsi"/>
          <w:sz w:val="24"/>
          <w:szCs w:val="24"/>
        </w:rPr>
        <w:t xml:space="preserve"> un infrastruktūras pārvaldītājiem būtiski izmantošanas ierobežojumi.</w:t>
      </w:r>
    </w:p>
    <w:p w14:paraId="607033DD" w14:textId="77777777" w:rsidR="00B46042" w:rsidRPr="001D5877" w:rsidRDefault="00B46042" w:rsidP="00B46042">
      <w:pPr>
        <w:pStyle w:val="naisf"/>
        <w:tabs>
          <w:tab w:val="left" w:pos="1620"/>
        </w:tabs>
        <w:spacing w:before="120" w:beforeAutospacing="0" w:after="120" w:afterAutospacing="0" w:line="360" w:lineRule="auto"/>
        <w:rPr>
          <w:rFonts w:asciiTheme="minorHAnsi" w:hAnsiTheme="minorHAnsi" w:cstheme="minorHAnsi"/>
          <w:i/>
          <w:iCs/>
          <w:u w:val="single"/>
          <w:lang w:val="lv-LV"/>
        </w:rPr>
      </w:pPr>
      <w:r>
        <w:rPr>
          <w:rFonts w:asciiTheme="minorHAnsi" w:hAnsiTheme="minorHAnsi" w:cstheme="minorHAnsi"/>
          <w:i/>
          <w:iCs/>
          <w:u w:val="single"/>
          <w:lang w:val="lv-LV"/>
        </w:rPr>
        <w:t xml:space="preserve">Kā tas tiek dokumentēts/ Daži ieteikumi dokumentācijai  </w:t>
      </w:r>
    </w:p>
    <w:p w14:paraId="49F8F8F6" w14:textId="53AAA328" w:rsidR="00E511DA" w:rsidRPr="00B46042" w:rsidRDefault="00B953D3" w:rsidP="000E61EB">
      <w:pPr>
        <w:pStyle w:val="Sarakstarindkopa"/>
        <w:shd w:val="clear" w:color="auto" w:fill="FFFFFF"/>
        <w:tabs>
          <w:tab w:val="left" w:pos="567"/>
        </w:tabs>
        <w:spacing w:after="0" w:line="240" w:lineRule="auto"/>
        <w:ind w:left="0"/>
        <w:jc w:val="both"/>
        <w:rPr>
          <w:rFonts w:eastAsia="Calibri" w:cstheme="minorHAnsi"/>
          <w:i/>
          <w:sz w:val="24"/>
          <w:szCs w:val="24"/>
          <w:u w:val="single"/>
        </w:rPr>
      </w:pPr>
      <w:r w:rsidRPr="00B46042">
        <w:rPr>
          <w:rFonts w:cstheme="minorHAnsi"/>
          <w:i/>
          <w:sz w:val="24"/>
          <w:szCs w:val="24"/>
          <w:u w:val="single"/>
        </w:rPr>
        <w:t xml:space="preserve">Pretendentam </w:t>
      </w:r>
      <w:bookmarkStart w:id="84" w:name="_Hlk42155892"/>
      <w:r w:rsidRPr="00B46042">
        <w:rPr>
          <w:rFonts w:cstheme="minorHAnsi"/>
          <w:i/>
          <w:sz w:val="24"/>
          <w:szCs w:val="24"/>
          <w:u w:val="single"/>
        </w:rPr>
        <w:t xml:space="preserve">ir dokumentācija, kas apstiprina,  </w:t>
      </w:r>
      <w:r w:rsidRPr="00B46042">
        <w:rPr>
          <w:rFonts w:eastAsia="Calibri" w:cstheme="minorHAnsi"/>
          <w:i/>
          <w:sz w:val="24"/>
          <w:szCs w:val="24"/>
          <w:u w:val="single"/>
        </w:rPr>
        <w:t>ka ritekļu tehniskās apkopes darbības tiek veiktas saskaņā ar tehniskās apkopes programmu, un to, ka ir izsniegti dokumenti par ekspluatācijas atjaunošanu pēc tehniskās apkopes, kuros ir ietverti arī iespējamie izmantošanas ierobežojumi</w:t>
      </w:r>
      <w:bookmarkEnd w:id="84"/>
      <w:r w:rsidRPr="00B46042">
        <w:rPr>
          <w:rFonts w:eastAsia="Calibri" w:cstheme="minorHAnsi"/>
          <w:i/>
          <w:sz w:val="24"/>
          <w:szCs w:val="24"/>
          <w:u w:val="single"/>
        </w:rPr>
        <w:t xml:space="preserve"> (ND52.11.3)</w:t>
      </w:r>
    </w:p>
    <w:p w14:paraId="6D6F7397" w14:textId="4B7B647C" w:rsidR="00942251" w:rsidRDefault="009330AF" w:rsidP="00E7281D">
      <w:pPr>
        <w:pStyle w:val="Virsraksts1"/>
        <w:rPr>
          <w:color w:val="414142"/>
        </w:rPr>
      </w:pPr>
      <w:r w:rsidRPr="00B23C8E">
        <w:rPr>
          <w:color w:val="414142"/>
        </w:rPr>
        <w:br w:type="column"/>
      </w:r>
      <w:bookmarkStart w:id="85" w:name="_Toc118447564"/>
      <w:r w:rsidR="00E7281D" w:rsidRPr="003B2726">
        <w:lastRenderedPageBreak/>
        <w:t xml:space="preserve">IV </w:t>
      </w:r>
      <w:r w:rsidR="00E7281D" w:rsidRPr="00D02299">
        <w:t>tehniskās apkopes veikšanas funkcija</w:t>
      </w:r>
      <w:bookmarkEnd w:id="85"/>
    </w:p>
    <w:p w14:paraId="44EB7FDE" w14:textId="16EC900D" w:rsidR="00932956" w:rsidRPr="00BD73D0" w:rsidRDefault="00F940EE" w:rsidP="00E7281D">
      <w:pPr>
        <w:pStyle w:val="tv213"/>
        <w:shd w:val="clear" w:color="auto" w:fill="FFFFFF"/>
        <w:tabs>
          <w:tab w:val="left" w:pos="567"/>
        </w:tabs>
        <w:spacing w:before="0" w:beforeAutospacing="0" w:after="0" w:afterAutospacing="0"/>
        <w:ind w:firstLine="284"/>
        <w:jc w:val="both"/>
        <w:rPr>
          <w:sz w:val="19"/>
          <w:szCs w:val="19"/>
        </w:rPr>
      </w:pPr>
      <w:r w:rsidRPr="009330AF">
        <w:rPr>
          <w:rFonts w:eastAsia="Calibri"/>
          <w:b/>
          <w:bCs/>
          <w:i/>
          <w:iCs/>
        </w:rPr>
        <w:t xml:space="preserve">Ja pretendents paredzējis veikt </w:t>
      </w:r>
      <w:r w:rsidR="00932956" w:rsidRPr="009330AF">
        <w:rPr>
          <w:rFonts w:eastAsia="Calibri"/>
          <w:b/>
          <w:bCs/>
          <w:i/>
          <w:iCs/>
        </w:rPr>
        <w:t xml:space="preserve">ritekļu tehniskās apkopes </w:t>
      </w:r>
      <w:r w:rsidR="00A27B1D">
        <w:rPr>
          <w:rFonts w:eastAsia="Calibri"/>
          <w:b/>
          <w:bCs/>
          <w:i/>
          <w:iCs/>
        </w:rPr>
        <w:t>veikšanas funkciju</w:t>
      </w:r>
      <w:r w:rsidRPr="009330AF">
        <w:rPr>
          <w:rFonts w:eastAsia="Calibri"/>
          <w:b/>
          <w:bCs/>
          <w:i/>
          <w:iCs/>
        </w:rPr>
        <w:t xml:space="preserve"> (IV funkcija), ka aprakstīts 4. Nodaļ</w:t>
      </w:r>
      <w:r w:rsidR="009330AF">
        <w:rPr>
          <w:rFonts w:eastAsia="Calibri"/>
          <w:b/>
          <w:bCs/>
          <w:i/>
          <w:iCs/>
        </w:rPr>
        <w:t>ā</w:t>
      </w:r>
      <w:r w:rsidR="00A27B1D">
        <w:rPr>
          <w:rFonts w:eastAsia="Calibri"/>
          <w:b/>
          <w:bCs/>
          <w:i/>
          <w:iCs/>
        </w:rPr>
        <w:t>,</w:t>
      </w:r>
    </w:p>
    <w:p w14:paraId="11AA9851" w14:textId="408D236E" w:rsidR="00F940EE" w:rsidRDefault="00F940EE" w:rsidP="00932956">
      <w:pPr>
        <w:shd w:val="clear" w:color="auto" w:fill="FFFFFF"/>
        <w:spacing w:after="0" w:line="240" w:lineRule="auto"/>
        <w:ind w:firstLine="851"/>
        <w:jc w:val="both"/>
        <w:rPr>
          <w:rFonts w:ascii="Times New Roman" w:eastAsia="Calibri" w:hAnsi="Times New Roman" w:cs="Times New Roman"/>
          <w:sz w:val="24"/>
          <w:szCs w:val="24"/>
          <w:highlight w:val="cyan"/>
        </w:rPr>
      </w:pPr>
      <w:r>
        <w:rPr>
          <w:noProof/>
          <w:lang w:val="en-US"/>
        </w:rPr>
        <mc:AlternateContent>
          <mc:Choice Requires="wps">
            <w:drawing>
              <wp:anchor distT="0" distB="0" distL="114300" distR="114300" simplePos="0" relativeHeight="252133376" behindDoc="0" locked="0" layoutInCell="1" allowOverlap="1" wp14:anchorId="63CEE166" wp14:editId="4C91F7BB">
                <wp:simplePos x="0" y="0"/>
                <wp:positionH relativeFrom="column">
                  <wp:posOffset>63867</wp:posOffset>
                </wp:positionH>
                <wp:positionV relativeFrom="paragraph">
                  <wp:posOffset>80311</wp:posOffset>
                </wp:positionV>
                <wp:extent cx="2971038" cy="1517650"/>
                <wp:effectExtent l="0" t="0" r="0" b="0"/>
                <wp:wrapNone/>
                <wp:docPr id="343" name="Прямоугольник: скругленные углы 343"/>
                <wp:cNvGraphicFramePr/>
                <a:graphic xmlns:a="http://schemas.openxmlformats.org/drawingml/2006/main">
                  <a:graphicData uri="http://schemas.microsoft.com/office/word/2010/wordprocessingShape">
                    <wps:wsp>
                      <wps:cNvSpPr/>
                      <wps:spPr>
                        <a:xfrm>
                          <a:off x="0" y="0"/>
                          <a:ext cx="2971038" cy="1517650"/>
                        </a:xfrm>
                        <a:prstGeom prst="roundRect">
                          <a:avLst/>
                        </a:prstGeom>
                        <a:solidFill>
                          <a:schemeClr val="accent4">
                            <a:lumMod val="20000"/>
                            <a:lumOff val="80000"/>
                          </a:schemeClr>
                        </a:solidFill>
                        <a:ln>
                          <a:solidFill>
                            <a:schemeClr val="accent4">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2E830D" w14:textId="77777777" w:rsidR="00BA0FA7" w:rsidRPr="003B2726" w:rsidRDefault="00BA0FA7" w:rsidP="00F940EE">
                            <w:pPr>
                              <w:jc w:val="center"/>
                              <w:rPr>
                                <w:rFonts w:cstheme="minorHAnsi"/>
                                <w:color w:val="000000" w:themeColor="text1"/>
                                <w:sz w:val="24"/>
                                <w:szCs w:val="24"/>
                              </w:rPr>
                            </w:pPr>
                            <w:r w:rsidRPr="003B2726">
                              <w:rPr>
                                <w:rFonts w:cstheme="minorHAnsi"/>
                                <w:b/>
                                <w:bCs/>
                                <w:i/>
                                <w:iCs/>
                                <w:color w:val="000000" w:themeColor="text1"/>
                                <w:sz w:val="32"/>
                                <w:szCs w:val="32"/>
                              </w:rPr>
                              <w:t>IV</w:t>
                            </w:r>
                            <w:r w:rsidRPr="003B2726">
                              <w:rPr>
                                <w:rFonts w:cstheme="minorHAnsi"/>
                                <w:b/>
                                <w:bCs/>
                                <w:i/>
                                <w:iCs/>
                                <w:color w:val="000000" w:themeColor="text1"/>
                                <w:sz w:val="24"/>
                                <w:szCs w:val="24"/>
                              </w:rPr>
                              <w:t xml:space="preserve"> </w:t>
                            </w:r>
                            <w:r w:rsidRPr="00D02299">
                              <w:rPr>
                                <w:rFonts w:cstheme="minorHAnsi"/>
                                <w:b/>
                                <w:bCs/>
                                <w:i/>
                                <w:iCs/>
                                <w:color w:val="000000" w:themeColor="text1"/>
                                <w:sz w:val="24"/>
                                <w:szCs w:val="24"/>
                              </w:rPr>
                              <w:t>tehniskās apkopes veikšanas funkcija</w:t>
                            </w:r>
                            <w:r w:rsidRPr="00E25C4C">
                              <w:rPr>
                                <w:rFonts w:ascii="Arial" w:eastAsia="Times New Roman" w:hAnsi="Arial" w:cs="Arial"/>
                                <w:color w:val="414142"/>
                                <w:sz w:val="20"/>
                                <w:szCs w:val="20"/>
                              </w:rPr>
                              <w:t xml:space="preserve"> — </w:t>
                            </w:r>
                            <w:r w:rsidRPr="001C17B6">
                              <w:rPr>
                                <w:rFonts w:cstheme="minorHAnsi"/>
                                <w:color w:val="000000" w:themeColor="text1"/>
                                <w:sz w:val="24"/>
                                <w:szCs w:val="24"/>
                                <w:u w:val="single"/>
                              </w:rPr>
                              <w:t>nodrošināt riteklim</w:t>
                            </w:r>
                            <w:r w:rsidRPr="00D02299">
                              <w:rPr>
                                <w:rFonts w:cstheme="minorHAnsi"/>
                                <w:color w:val="000000" w:themeColor="text1"/>
                                <w:sz w:val="24"/>
                                <w:szCs w:val="24"/>
                              </w:rPr>
                              <w:t xml:space="preserve"> vai tā daļām nepieciešamo </w:t>
                            </w:r>
                            <w:r w:rsidRPr="001C17B6">
                              <w:rPr>
                                <w:rFonts w:cstheme="minorHAnsi"/>
                                <w:color w:val="000000" w:themeColor="text1"/>
                                <w:sz w:val="24"/>
                                <w:szCs w:val="24"/>
                                <w:u w:val="single"/>
                              </w:rPr>
                              <w:t>tehnisko apkopi</w:t>
                            </w:r>
                            <w:r w:rsidRPr="00D02299">
                              <w:rPr>
                                <w:rFonts w:cstheme="minorHAnsi"/>
                                <w:color w:val="000000" w:themeColor="text1"/>
                                <w:sz w:val="24"/>
                                <w:szCs w:val="24"/>
                              </w:rPr>
                              <w:t>, tostarp izsniegt dokumentāciju saistībā ar izmantošanas atļauju pēc tehniskās apkope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3CEE166" id="Прямоугольник: скругленные углы 343" o:spid="_x0000_s1353" style="position:absolute;left:0;text-align:left;margin-left:5.05pt;margin-top:6.3pt;width:233.95pt;height:119.5pt;z-index:2521333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" fillcolor="#fff2cc [663]" strokecolor="#fff2cc [663]" strokeweight="1pt">
                <v:stroke joinstyle="miter"/>
                <v:textbox>
                  <w:txbxContent>
                    <w:p w14:paraId="262E830D" w14:textId="77777777" w:rsidR="00BA0FA7" w:rsidRPr="003B2726" w:rsidRDefault="00BA0FA7" w:rsidP="00F940EE">
                      <w:pPr>
                        <w:jc w:val="center"/>
                        <w:rPr>
                          <w:rFonts w:cstheme="minorHAnsi"/>
                          <w:color w:val="000000" w:themeColor="text1"/>
                          <w:sz w:val="24"/>
                          <w:szCs w:val="24"/>
                        </w:rPr>
                      </w:pPr>
                      <w:r w:rsidRPr="003B2726">
                        <w:rPr>
                          <w:rFonts w:cstheme="minorHAnsi"/>
                          <w:b/>
                          <w:bCs/>
                          <w:i/>
                          <w:iCs/>
                          <w:color w:val="000000" w:themeColor="text1"/>
                          <w:sz w:val="32"/>
                          <w:szCs w:val="32"/>
                        </w:rPr>
                        <w:t>IV</w:t>
                      </w:r>
                      <w:r w:rsidRPr="003B2726">
                        <w:rPr>
                          <w:rFonts w:cstheme="minorHAnsi"/>
                          <w:b/>
                          <w:bCs/>
                          <w:i/>
                          <w:iCs/>
                          <w:color w:val="000000" w:themeColor="text1"/>
                          <w:sz w:val="24"/>
                          <w:szCs w:val="24"/>
                        </w:rPr>
                        <w:t xml:space="preserve"> </w:t>
                      </w:r>
                      <w:r w:rsidRPr="00D02299">
                        <w:rPr>
                          <w:rFonts w:cstheme="minorHAnsi"/>
                          <w:b/>
                          <w:bCs/>
                          <w:i/>
                          <w:iCs/>
                          <w:color w:val="000000" w:themeColor="text1"/>
                          <w:sz w:val="24"/>
                          <w:szCs w:val="24"/>
                        </w:rPr>
                        <w:t>tehniskās apkopes veikšanas funkcija</w:t>
                      </w:r>
                      <w:r w:rsidRPr="00E25C4C">
                        <w:rPr>
                          <w:rFonts w:ascii="Arial" w:eastAsia="Times New Roman" w:hAnsi="Arial" w:cs="Arial"/>
                          <w:color w:val="414142"/>
                          <w:sz w:val="20"/>
                          <w:szCs w:val="20"/>
                        </w:rPr>
                        <w:t xml:space="preserve"> — </w:t>
                      </w:r>
                      <w:r w:rsidRPr="001C17B6">
                        <w:rPr>
                          <w:rFonts w:cstheme="minorHAnsi"/>
                          <w:color w:val="000000" w:themeColor="text1"/>
                          <w:sz w:val="24"/>
                          <w:szCs w:val="24"/>
                          <w:u w:val="single"/>
                        </w:rPr>
                        <w:t>nodrošināt riteklim</w:t>
                      </w:r>
                      <w:r w:rsidRPr="00D02299">
                        <w:rPr>
                          <w:rFonts w:cstheme="minorHAnsi"/>
                          <w:color w:val="000000" w:themeColor="text1"/>
                          <w:sz w:val="24"/>
                          <w:szCs w:val="24"/>
                        </w:rPr>
                        <w:t xml:space="preserve"> vai tā daļām nepieciešamo </w:t>
                      </w:r>
                      <w:r w:rsidRPr="001C17B6">
                        <w:rPr>
                          <w:rFonts w:cstheme="minorHAnsi"/>
                          <w:color w:val="000000" w:themeColor="text1"/>
                          <w:sz w:val="24"/>
                          <w:szCs w:val="24"/>
                          <w:u w:val="single"/>
                        </w:rPr>
                        <w:t>tehnisko apkopi</w:t>
                      </w:r>
                      <w:r w:rsidRPr="00D02299">
                        <w:rPr>
                          <w:rFonts w:cstheme="minorHAnsi"/>
                          <w:color w:val="000000" w:themeColor="text1"/>
                          <w:sz w:val="24"/>
                          <w:szCs w:val="24"/>
                        </w:rPr>
                        <w:t>, tostarp izsniegt dokumentāciju saistībā ar izmantošanas atļauju pēc tehniskās apkope</w:t>
                      </w:r>
                    </w:p>
                  </w:txbxContent>
                </v:textbox>
              </v:roundrect>
            </w:pict>
          </mc:Fallback>
        </mc:AlternateContent>
      </w:r>
    </w:p>
    <w:p w14:paraId="5AC6B53D" w14:textId="471AC2AA" w:rsidR="00F940EE" w:rsidRDefault="00F940EE" w:rsidP="00932956">
      <w:pPr>
        <w:shd w:val="clear" w:color="auto" w:fill="FFFFFF"/>
        <w:spacing w:after="0" w:line="240" w:lineRule="auto"/>
        <w:ind w:firstLine="851"/>
        <w:jc w:val="both"/>
        <w:rPr>
          <w:rFonts w:ascii="Times New Roman" w:eastAsia="Calibri" w:hAnsi="Times New Roman" w:cs="Times New Roman"/>
          <w:sz w:val="24"/>
          <w:szCs w:val="24"/>
          <w:highlight w:val="cyan"/>
        </w:rPr>
      </w:pPr>
    </w:p>
    <w:p w14:paraId="3A4F1594" w14:textId="4F55B915" w:rsidR="00F940EE" w:rsidRDefault="00F940EE" w:rsidP="00932956">
      <w:pPr>
        <w:shd w:val="clear" w:color="auto" w:fill="FFFFFF"/>
        <w:spacing w:after="0" w:line="240" w:lineRule="auto"/>
        <w:ind w:firstLine="851"/>
        <w:jc w:val="both"/>
        <w:rPr>
          <w:rFonts w:ascii="Times New Roman" w:eastAsia="Calibri" w:hAnsi="Times New Roman" w:cs="Times New Roman"/>
          <w:sz w:val="24"/>
          <w:szCs w:val="24"/>
          <w:highlight w:val="cyan"/>
        </w:rPr>
      </w:pPr>
    </w:p>
    <w:p w14:paraId="7388C620" w14:textId="76F1D203" w:rsidR="00CE4658" w:rsidRDefault="00CE4658" w:rsidP="00932956">
      <w:pPr>
        <w:shd w:val="clear" w:color="auto" w:fill="FFFFFF"/>
        <w:spacing w:after="0" w:line="240" w:lineRule="auto"/>
        <w:ind w:firstLine="851"/>
        <w:jc w:val="both"/>
        <w:rPr>
          <w:rFonts w:ascii="Times New Roman" w:eastAsia="Calibri" w:hAnsi="Times New Roman" w:cs="Times New Roman"/>
          <w:sz w:val="24"/>
          <w:szCs w:val="24"/>
          <w:highlight w:val="cyan"/>
        </w:rPr>
      </w:pPr>
    </w:p>
    <w:p w14:paraId="7EEC709E" w14:textId="4C4BEBAA" w:rsidR="00CE4658" w:rsidRDefault="00CE4658" w:rsidP="00932956">
      <w:pPr>
        <w:shd w:val="clear" w:color="auto" w:fill="FFFFFF"/>
        <w:spacing w:after="0" w:line="240" w:lineRule="auto"/>
        <w:ind w:firstLine="851"/>
        <w:jc w:val="both"/>
        <w:rPr>
          <w:rFonts w:ascii="Times New Roman" w:eastAsia="Calibri" w:hAnsi="Times New Roman" w:cs="Times New Roman"/>
          <w:sz w:val="24"/>
          <w:szCs w:val="24"/>
          <w:highlight w:val="cyan"/>
        </w:rPr>
      </w:pPr>
    </w:p>
    <w:p w14:paraId="7E01C52D" w14:textId="11DCCC5B" w:rsidR="00F940EE" w:rsidRDefault="00F940EE" w:rsidP="00932956">
      <w:pPr>
        <w:shd w:val="clear" w:color="auto" w:fill="FFFFFF"/>
        <w:spacing w:after="0" w:line="240" w:lineRule="auto"/>
        <w:ind w:firstLine="851"/>
        <w:jc w:val="both"/>
        <w:rPr>
          <w:rFonts w:ascii="Times New Roman" w:eastAsia="Calibri" w:hAnsi="Times New Roman" w:cs="Times New Roman"/>
          <w:sz w:val="24"/>
          <w:szCs w:val="24"/>
          <w:highlight w:val="cyan"/>
        </w:rPr>
      </w:pPr>
    </w:p>
    <w:p w14:paraId="19EBF3AA" w14:textId="336543C7" w:rsidR="00F940EE" w:rsidRDefault="00F940EE" w:rsidP="00932956">
      <w:pPr>
        <w:shd w:val="clear" w:color="auto" w:fill="FFFFFF"/>
        <w:spacing w:after="0" w:line="240" w:lineRule="auto"/>
        <w:ind w:firstLine="851"/>
        <w:jc w:val="both"/>
        <w:rPr>
          <w:rFonts w:ascii="Times New Roman" w:eastAsia="Calibri" w:hAnsi="Times New Roman" w:cs="Times New Roman"/>
          <w:sz w:val="24"/>
          <w:szCs w:val="24"/>
          <w:highlight w:val="cyan"/>
        </w:rPr>
      </w:pPr>
    </w:p>
    <w:p w14:paraId="7B621DF1" w14:textId="0D91B923" w:rsidR="00F940EE" w:rsidRDefault="00F940EE" w:rsidP="00932956">
      <w:pPr>
        <w:shd w:val="clear" w:color="auto" w:fill="FFFFFF"/>
        <w:spacing w:after="0" w:line="240" w:lineRule="auto"/>
        <w:ind w:firstLine="851"/>
        <w:jc w:val="both"/>
        <w:rPr>
          <w:rFonts w:ascii="Times New Roman" w:eastAsia="Calibri" w:hAnsi="Times New Roman" w:cs="Times New Roman"/>
          <w:sz w:val="24"/>
          <w:szCs w:val="24"/>
          <w:highlight w:val="cyan"/>
        </w:rPr>
      </w:pPr>
    </w:p>
    <w:p w14:paraId="2A78211F" w14:textId="77777777" w:rsidR="00A27B1D" w:rsidRDefault="00A27B1D" w:rsidP="00932956">
      <w:pPr>
        <w:shd w:val="clear" w:color="auto" w:fill="FFFFFF"/>
        <w:spacing w:after="0" w:line="240" w:lineRule="auto"/>
        <w:ind w:firstLine="851"/>
        <w:jc w:val="both"/>
        <w:rPr>
          <w:rFonts w:ascii="Times New Roman" w:eastAsia="Calibri" w:hAnsi="Times New Roman" w:cs="Times New Roman"/>
          <w:sz w:val="24"/>
          <w:szCs w:val="24"/>
          <w:highlight w:val="cyan"/>
        </w:rPr>
      </w:pPr>
    </w:p>
    <w:p w14:paraId="18BCD13A" w14:textId="77777777" w:rsidR="00E1259D" w:rsidRDefault="00E1259D" w:rsidP="00E1259D">
      <w:pPr>
        <w:pStyle w:val="tv213"/>
        <w:shd w:val="clear" w:color="auto" w:fill="FFFFFF"/>
        <w:spacing w:before="0" w:beforeAutospacing="0" w:after="0" w:afterAutospacing="0"/>
        <w:ind w:firstLine="284"/>
        <w:jc w:val="both"/>
        <w:rPr>
          <w:rFonts w:asciiTheme="minorHAnsi" w:eastAsiaTheme="minorHAnsi" w:hAnsiTheme="minorHAnsi" w:cstheme="minorHAnsi"/>
          <w:lang w:eastAsia="en-US"/>
        </w:rPr>
      </w:pPr>
    </w:p>
    <w:p w14:paraId="45F12158" w14:textId="562CDA9C" w:rsidR="00E1259D" w:rsidRDefault="00647150" w:rsidP="00E1259D">
      <w:pPr>
        <w:pStyle w:val="tv213"/>
        <w:shd w:val="clear" w:color="auto" w:fill="FFFFFF"/>
        <w:spacing w:before="0" w:beforeAutospacing="0" w:after="0" w:afterAutospacing="0"/>
        <w:ind w:firstLine="284"/>
        <w:jc w:val="both"/>
        <w:rPr>
          <w:rFonts w:asciiTheme="minorHAnsi" w:eastAsiaTheme="minorHAnsi" w:hAnsiTheme="minorHAnsi" w:cstheme="minorHAnsi"/>
        </w:rPr>
      </w:pPr>
      <w:r>
        <w:rPr>
          <w:rFonts w:asciiTheme="minorHAnsi" w:eastAsiaTheme="minorHAnsi" w:hAnsiTheme="minorHAnsi" w:cstheme="minorHAnsi"/>
          <w:lang w:eastAsia="en-US"/>
        </w:rPr>
        <w:t>p</w:t>
      </w:r>
      <w:r w:rsidR="00F940EE">
        <w:rPr>
          <w:rFonts w:asciiTheme="minorHAnsi" w:eastAsiaTheme="minorHAnsi" w:hAnsiTheme="minorHAnsi" w:cstheme="minorHAnsi"/>
          <w:lang w:eastAsia="en-US"/>
        </w:rPr>
        <w:t>retendents i</w:t>
      </w:r>
      <w:r w:rsidR="00E1259D" w:rsidRPr="001D5877">
        <w:rPr>
          <w:rFonts w:asciiTheme="minorHAnsi" w:eastAsiaTheme="minorHAnsi" w:hAnsiTheme="minorHAnsi" w:cstheme="minorHAnsi"/>
          <w:lang w:eastAsia="en-US"/>
        </w:rPr>
        <w:t xml:space="preserve">zveido </w:t>
      </w:r>
      <w:r w:rsidR="00E1259D" w:rsidRPr="00601A72">
        <w:rPr>
          <w:rFonts w:asciiTheme="minorHAnsi" w:eastAsiaTheme="minorHAnsi" w:hAnsiTheme="minorHAnsi" w:cstheme="minorHAnsi"/>
          <w:u w:val="single"/>
          <w:lang w:eastAsia="en-US"/>
        </w:rPr>
        <w:t>dokumentētu sistēmu</w:t>
      </w:r>
      <w:r w:rsidR="00E1259D" w:rsidRPr="00601A72">
        <w:rPr>
          <w:rFonts w:asciiTheme="minorHAnsi" w:eastAsiaTheme="minorHAnsi" w:hAnsiTheme="minorHAnsi" w:cstheme="minorHAnsi"/>
          <w:lang w:eastAsia="en-US"/>
        </w:rPr>
        <w:t xml:space="preserve">, </w:t>
      </w:r>
      <w:r w:rsidR="00E1259D">
        <w:rPr>
          <w:rFonts w:asciiTheme="minorHAnsi" w:eastAsiaTheme="minorHAnsi" w:hAnsiTheme="minorHAnsi" w:cstheme="minorHAnsi"/>
          <w:lang w:eastAsia="en-US"/>
        </w:rPr>
        <w:t>un šīs sistēmas</w:t>
      </w:r>
      <w:r w:rsidR="00E1259D" w:rsidRPr="001D5877">
        <w:rPr>
          <w:rFonts w:asciiTheme="minorHAnsi" w:eastAsiaTheme="minorHAnsi" w:hAnsiTheme="minorHAnsi" w:cstheme="minorHAnsi"/>
          <w:lang w:eastAsia="en-US"/>
        </w:rPr>
        <w:t xml:space="preserve"> </w:t>
      </w:r>
      <w:r w:rsidR="00E1259D" w:rsidRPr="00601A72">
        <w:rPr>
          <w:rFonts w:asciiTheme="minorHAnsi" w:eastAsiaTheme="minorHAnsi" w:hAnsiTheme="minorHAnsi" w:cstheme="minorHAnsi"/>
          <w:lang w:eastAsia="en-US"/>
        </w:rPr>
        <w:t>izveidē piemēro</w:t>
      </w:r>
      <w:r w:rsidR="00E1259D">
        <w:rPr>
          <w:rFonts w:asciiTheme="minorHAnsi" w:eastAsiaTheme="minorHAnsi" w:hAnsiTheme="minorHAnsi" w:cstheme="minorHAnsi"/>
          <w:lang w:eastAsia="en-US"/>
        </w:rPr>
        <w:t xml:space="preserve"> </w:t>
      </w:r>
      <w:r w:rsidR="00F940EE">
        <w:rPr>
          <w:rFonts w:asciiTheme="minorHAnsi" w:eastAsiaTheme="minorHAnsi" w:hAnsiTheme="minorHAnsi" w:cstheme="minorHAnsi"/>
          <w:lang w:eastAsia="en-US"/>
        </w:rPr>
        <w:t>Regulas</w:t>
      </w:r>
      <w:r w:rsidR="00E1259D" w:rsidRPr="003314E4">
        <w:rPr>
          <w:rFonts w:asciiTheme="minorHAnsi" w:eastAsiaTheme="minorHAnsi" w:hAnsiTheme="minorHAnsi" w:cstheme="minorHAnsi"/>
          <w:lang w:eastAsia="en-US"/>
        </w:rPr>
        <w:t xml:space="preserve"> noteiktās uz </w:t>
      </w:r>
      <w:r w:rsidR="00E1259D" w:rsidRPr="003314E4">
        <w:rPr>
          <w:rFonts w:asciiTheme="minorHAnsi" w:eastAsiaTheme="minorHAnsi" w:hAnsiTheme="minorHAnsi" w:cstheme="minorHAnsi"/>
          <w:b/>
          <w:bCs/>
          <w:i/>
          <w:iCs/>
          <w:lang w:eastAsia="en-US"/>
        </w:rPr>
        <w:t>tehniskās apkopes veikšanas funkcija</w:t>
      </w:r>
      <w:r w:rsidR="00E1259D" w:rsidRPr="00601A72">
        <w:rPr>
          <w:rFonts w:asciiTheme="minorHAnsi" w:eastAsiaTheme="minorHAnsi" w:hAnsiTheme="minorHAnsi" w:cstheme="minorHAnsi"/>
          <w:b/>
          <w:bCs/>
          <w:i/>
          <w:iCs/>
          <w:lang w:eastAsia="en-US"/>
        </w:rPr>
        <w:t>s</w:t>
      </w:r>
      <w:r w:rsidR="00E1259D">
        <w:rPr>
          <w:rFonts w:asciiTheme="minorHAnsi" w:eastAsiaTheme="minorHAnsi" w:hAnsiTheme="minorHAnsi" w:cstheme="minorHAnsi"/>
          <w:b/>
          <w:bCs/>
          <w:i/>
          <w:iCs/>
          <w:lang w:eastAsia="en-US"/>
        </w:rPr>
        <w:t xml:space="preserve"> </w:t>
      </w:r>
      <w:r w:rsidR="00E1259D" w:rsidRPr="001D5877">
        <w:rPr>
          <w:rFonts w:asciiTheme="minorHAnsi" w:eastAsiaTheme="minorHAnsi" w:hAnsiTheme="minorHAnsi" w:cstheme="minorHAnsi"/>
          <w:lang w:eastAsia="en-US"/>
        </w:rPr>
        <w:t>izpildi attiecināmās prasības</w:t>
      </w:r>
      <w:r w:rsidR="00F940EE">
        <w:rPr>
          <w:rFonts w:asciiTheme="minorHAnsi" w:eastAsiaTheme="minorHAnsi" w:hAnsiTheme="minorHAnsi" w:cstheme="minorHAnsi"/>
          <w:lang w:eastAsia="en-US"/>
        </w:rPr>
        <w:t xml:space="preserve">. </w:t>
      </w:r>
      <w:r w:rsidR="00E1259D" w:rsidRPr="001D5877">
        <w:rPr>
          <w:rFonts w:asciiTheme="minorHAnsi" w:eastAsiaTheme="minorHAnsi" w:hAnsiTheme="minorHAnsi" w:cstheme="minorHAnsi"/>
          <w:lang w:eastAsia="en-US"/>
        </w:rPr>
        <w:t xml:space="preserve"> </w:t>
      </w:r>
      <w:r w:rsidR="00F940EE">
        <w:rPr>
          <w:rFonts w:asciiTheme="minorHAnsi" w:eastAsiaTheme="minorHAnsi" w:hAnsiTheme="minorHAnsi" w:cstheme="minorHAnsi"/>
          <w:lang w:eastAsia="en-US"/>
        </w:rPr>
        <w:t>S</w:t>
      </w:r>
      <w:r w:rsidR="00E1259D">
        <w:rPr>
          <w:rFonts w:asciiTheme="minorHAnsi" w:eastAsiaTheme="minorHAnsi" w:hAnsiTheme="minorHAnsi" w:cstheme="minorHAnsi"/>
          <w:lang w:eastAsia="en-US"/>
        </w:rPr>
        <w:t>istēma nodrošina</w:t>
      </w:r>
      <w:r>
        <w:rPr>
          <w:rFonts w:asciiTheme="minorHAnsi" w:eastAsiaTheme="minorHAnsi" w:hAnsiTheme="minorHAnsi" w:cstheme="minorHAnsi"/>
          <w:lang w:eastAsia="en-US"/>
        </w:rPr>
        <w:t xml:space="preserve"> </w:t>
      </w:r>
      <w:r w:rsidR="00E1259D">
        <w:rPr>
          <w:rFonts w:asciiTheme="minorHAnsi" w:eastAsiaTheme="minorHAnsi" w:hAnsiTheme="minorHAnsi" w:cstheme="minorHAnsi"/>
          <w:lang w:eastAsia="en-US"/>
        </w:rPr>
        <w:t>(ND52.10)</w:t>
      </w:r>
      <w:r>
        <w:rPr>
          <w:rFonts w:asciiTheme="minorHAnsi" w:hAnsiTheme="minorHAnsi" w:cstheme="minorHAnsi"/>
        </w:rPr>
        <w:t>:</w:t>
      </w:r>
    </w:p>
    <w:p w14:paraId="43EDC82F" w14:textId="77777777" w:rsidR="00F940EE" w:rsidRPr="001D5877" w:rsidRDefault="00F940EE" w:rsidP="00E1259D">
      <w:pPr>
        <w:pStyle w:val="tv213"/>
        <w:shd w:val="clear" w:color="auto" w:fill="FFFFFF"/>
        <w:spacing w:before="0" w:beforeAutospacing="0" w:after="0" w:afterAutospacing="0"/>
        <w:ind w:firstLine="284"/>
        <w:jc w:val="both"/>
        <w:rPr>
          <w:rFonts w:asciiTheme="minorHAnsi" w:eastAsiaTheme="minorHAnsi" w:hAnsiTheme="minorHAnsi" w:cstheme="minorHAnsi"/>
        </w:rPr>
      </w:pPr>
    </w:p>
    <w:p w14:paraId="4E98FCB1" w14:textId="77777777" w:rsidR="00E1259D" w:rsidRPr="00207375" w:rsidRDefault="00E1259D" w:rsidP="000E61EB">
      <w:pPr>
        <w:pStyle w:val="tv213"/>
        <w:numPr>
          <w:ilvl w:val="0"/>
          <w:numId w:val="47"/>
        </w:numPr>
        <w:shd w:val="clear" w:color="auto" w:fill="FFFFFF"/>
        <w:spacing w:before="0" w:beforeAutospacing="0" w:after="0" w:afterAutospacing="0"/>
        <w:ind w:left="709" w:hanging="425"/>
        <w:jc w:val="both"/>
        <w:rPr>
          <w:rFonts w:asciiTheme="minorHAnsi" w:eastAsiaTheme="minorHAnsi" w:hAnsiTheme="minorHAnsi" w:cstheme="minorHAnsi"/>
          <w:lang w:eastAsia="en-US"/>
        </w:rPr>
      </w:pPr>
      <w:r w:rsidRPr="00207375">
        <w:rPr>
          <w:rFonts w:asciiTheme="minorHAnsi" w:eastAsiaTheme="minorHAnsi" w:hAnsiTheme="minorHAnsi" w:cstheme="minorHAnsi"/>
          <w:lang w:eastAsia="en-US"/>
        </w:rPr>
        <w:t>ka tiek identificētas un pareizi pārvaldītas visas tās tehniskās apkopes darbības, kas ietekmē drošību un drošībai būtiskus elementus, un ka visas izmaiņas, kuras nepieciešamas saistībā ar minētajām tehniskās apkopes darbībām un kuras ietekmē drošību, tiek identificētas, pienācīgi pārvaldītas, pamatojoties uz gūto pieredzi un minēto izmaiņu riska pārvaldības procesam, piemērojot kopīgo drošības metodi riska noteikšanai un izvērtēšanai, un šīs izmaiņas ir pienācīgi dokumentētas;</w:t>
      </w:r>
    </w:p>
    <w:p w14:paraId="34F49EC7" w14:textId="4F06A745" w:rsidR="00B23C8E" w:rsidRPr="002F05E0" w:rsidRDefault="00B23C8E" w:rsidP="00B23C8E">
      <w:pPr>
        <w:pStyle w:val="naisf"/>
        <w:spacing w:before="120" w:beforeAutospacing="0" w:after="120" w:afterAutospacing="0"/>
        <w:rPr>
          <w:rFonts w:cstheme="minorHAnsi"/>
          <w:i/>
          <w:iCs/>
          <w:u w:val="single"/>
          <w:lang w:val="lv-LV"/>
        </w:rPr>
      </w:pPr>
      <w:r w:rsidRPr="002F05E0">
        <w:rPr>
          <w:rFonts w:asciiTheme="minorHAnsi" w:eastAsiaTheme="minorHAnsi" w:hAnsiTheme="minorHAnsi" w:cstheme="minorHAnsi"/>
          <w:i/>
          <w:iCs/>
          <w:u w:val="single"/>
          <w:lang w:val="lv-LV"/>
        </w:rPr>
        <w:t xml:space="preserve">Kā tas tiek dokumentēts/ Daži ieteikumi dokumentācijai   </w:t>
      </w:r>
      <w:r w:rsidRPr="002F05E0">
        <w:rPr>
          <w:rFonts w:cstheme="minorHAnsi"/>
          <w:i/>
          <w:iCs/>
          <w:u w:val="single"/>
          <w:lang w:val="lv-LV"/>
        </w:rPr>
        <w:t xml:space="preserve"> </w:t>
      </w:r>
    </w:p>
    <w:p w14:paraId="7E50E128" w14:textId="4F70C9A5" w:rsidR="00E1259D" w:rsidRPr="002F05E0" w:rsidRDefault="00E1259D" w:rsidP="00E1259D">
      <w:pPr>
        <w:pStyle w:val="naisf"/>
        <w:spacing w:before="120" w:beforeAutospacing="0" w:after="120" w:afterAutospacing="0"/>
        <w:rPr>
          <w:rFonts w:asciiTheme="minorHAnsi" w:hAnsiTheme="minorHAnsi" w:cstheme="minorHAnsi"/>
          <w:i/>
          <w:u w:val="single"/>
          <w:lang w:val="lv-LV"/>
        </w:rPr>
      </w:pPr>
      <w:r w:rsidRPr="002F05E0">
        <w:rPr>
          <w:rFonts w:asciiTheme="minorHAnsi" w:hAnsiTheme="minorHAnsi" w:cstheme="minorHAnsi"/>
          <w:i/>
          <w:u w:val="single"/>
          <w:lang w:val="lv-LV"/>
        </w:rPr>
        <w:t>Komersantam ir procesi, lai ritekļu tehniskās apkopes veikšanai tiek izmantoti pareizas procedūras, dokumenti, darbinieki, tehniskie līdzekļi.</w:t>
      </w:r>
    </w:p>
    <w:p w14:paraId="7FDACA44" w14:textId="21681D4F" w:rsidR="00E1259D" w:rsidRPr="002F05E0" w:rsidRDefault="00E1259D" w:rsidP="00E1259D">
      <w:pPr>
        <w:pStyle w:val="naisf"/>
        <w:spacing w:before="120" w:beforeAutospacing="0" w:after="120" w:afterAutospacing="0"/>
        <w:rPr>
          <w:rFonts w:asciiTheme="minorHAnsi" w:hAnsiTheme="minorHAnsi" w:cstheme="minorHAnsi"/>
          <w:i/>
          <w:u w:val="single"/>
          <w:lang w:val="lv-LV"/>
        </w:rPr>
      </w:pPr>
      <w:r w:rsidRPr="002F05E0">
        <w:rPr>
          <w:rFonts w:asciiTheme="minorHAnsi" w:hAnsiTheme="minorHAnsi" w:cstheme="minorHAnsi"/>
          <w:i/>
          <w:u w:val="single"/>
          <w:lang w:val="lv-LV"/>
        </w:rPr>
        <w:t xml:space="preserve">Komersanta kompetences pārvaldības sistēmai jānodrošina, ka personāls, kura funkcijas ietekmē drošību, ir kompetents pildīt ar drošību saistītus uzdevumus, kas ietilpst tā atbildības jomā, tāpēc </w:t>
      </w:r>
      <w:r w:rsidR="005F7A8C">
        <w:rPr>
          <w:rFonts w:asciiTheme="minorHAnsi" w:hAnsiTheme="minorHAnsi" w:cstheme="minorHAnsi"/>
          <w:i/>
          <w:u w:val="single"/>
          <w:lang w:val="lv-LV"/>
        </w:rPr>
        <w:t>Pretendents</w:t>
      </w:r>
      <w:r w:rsidRPr="002F05E0">
        <w:rPr>
          <w:rFonts w:asciiTheme="minorHAnsi" w:hAnsiTheme="minorHAnsi" w:cstheme="minorHAnsi"/>
          <w:i/>
          <w:u w:val="single"/>
          <w:lang w:val="lv-LV"/>
        </w:rPr>
        <w:t xml:space="preserve"> precīzi nosaka personāla organizatoriskās funkcijas, pienākumus, atbildība un pilnvaras. </w:t>
      </w:r>
    </w:p>
    <w:p w14:paraId="078E93F5" w14:textId="77777777" w:rsidR="00E1259D" w:rsidRPr="002F05E0" w:rsidRDefault="00E1259D" w:rsidP="00E1259D">
      <w:pPr>
        <w:pStyle w:val="naisf"/>
        <w:spacing w:before="120" w:beforeAutospacing="0" w:after="120" w:afterAutospacing="0"/>
        <w:rPr>
          <w:rFonts w:asciiTheme="minorHAnsi" w:hAnsiTheme="minorHAnsi" w:cstheme="minorHAnsi"/>
          <w:i/>
          <w:u w:val="single"/>
          <w:lang w:val="lv-LV"/>
        </w:rPr>
      </w:pPr>
      <w:r w:rsidRPr="002F05E0">
        <w:rPr>
          <w:rFonts w:asciiTheme="minorHAnsi" w:hAnsiTheme="minorHAnsi" w:cstheme="minorHAnsi"/>
          <w:i/>
          <w:u w:val="single"/>
          <w:lang w:val="lv-LV"/>
        </w:rPr>
        <w:t>Pretendenta paziņojums par tehnoloģiskiem procesiem, kuri ir nepieciešami pretendenta darbībai un kurus tas pilnībā vai daļēji veic pats, vai pilnībā vai daļēji nodevis citam komersantam. Informācija par līguma priekšmeta daļas saturu un  komersanta rekvizīti, ar kuru noslēgts līgums par tehnoloģisko procesu izpildi.</w:t>
      </w:r>
    </w:p>
    <w:p w14:paraId="03CEDE39" w14:textId="56EB859E" w:rsidR="00E1259D" w:rsidRPr="002F05E0" w:rsidRDefault="005F7A8C" w:rsidP="00E1259D">
      <w:pPr>
        <w:pStyle w:val="naisf"/>
        <w:spacing w:before="120" w:beforeAutospacing="0" w:after="120" w:afterAutospacing="0"/>
        <w:rPr>
          <w:rFonts w:asciiTheme="minorHAnsi" w:hAnsiTheme="minorHAnsi" w:cstheme="minorHAnsi"/>
          <w:i/>
          <w:u w:val="single"/>
          <w:lang w:val="lv-LV"/>
        </w:rPr>
      </w:pPr>
      <w:r>
        <w:rPr>
          <w:rFonts w:asciiTheme="minorHAnsi" w:hAnsiTheme="minorHAnsi" w:cstheme="minorHAnsi"/>
          <w:i/>
          <w:u w:val="single"/>
          <w:lang w:val="lv-LV"/>
        </w:rPr>
        <w:t>Pretendents</w:t>
      </w:r>
      <w:r w:rsidR="00E1259D" w:rsidRPr="002F05E0">
        <w:rPr>
          <w:rFonts w:asciiTheme="minorHAnsi" w:hAnsiTheme="minorHAnsi" w:cstheme="minorHAnsi"/>
          <w:i/>
          <w:u w:val="single"/>
          <w:lang w:val="lv-LV"/>
        </w:rPr>
        <w:t xml:space="preserve"> atkarībā no darbības veida un apjoma apraksta procedūras, kas ietekmē drošību: </w:t>
      </w:r>
    </w:p>
    <w:p w14:paraId="322FD75F" w14:textId="77777777" w:rsidR="00E1259D" w:rsidRPr="002F05E0" w:rsidRDefault="00E1259D" w:rsidP="00E1259D">
      <w:pPr>
        <w:pStyle w:val="naisf"/>
        <w:spacing w:before="120" w:beforeAutospacing="0" w:after="120" w:afterAutospacing="0"/>
        <w:rPr>
          <w:rFonts w:asciiTheme="minorHAnsi" w:hAnsiTheme="minorHAnsi" w:cstheme="minorHAnsi"/>
          <w:i/>
          <w:u w:val="single"/>
          <w:lang w:val="lv-LV"/>
        </w:rPr>
      </w:pPr>
      <w:r w:rsidRPr="002F05E0">
        <w:rPr>
          <w:rFonts w:asciiTheme="minorHAnsi" w:hAnsiTheme="minorHAnsi" w:cstheme="minorHAnsi"/>
          <w:i/>
          <w:u w:val="single"/>
          <w:lang w:val="lv-LV"/>
        </w:rPr>
        <w:t xml:space="preserve">a) montāžas metodes (ieskaitot metināšanu un savienošanu ar saistvielu); </w:t>
      </w:r>
    </w:p>
    <w:p w14:paraId="706626DC" w14:textId="77777777" w:rsidR="00E1259D" w:rsidRPr="002F05E0" w:rsidRDefault="00E1259D" w:rsidP="00E1259D">
      <w:pPr>
        <w:pStyle w:val="naisf"/>
        <w:spacing w:before="120" w:beforeAutospacing="0" w:after="120" w:afterAutospacing="0"/>
        <w:rPr>
          <w:rFonts w:asciiTheme="minorHAnsi" w:hAnsiTheme="minorHAnsi" w:cstheme="minorHAnsi"/>
          <w:i/>
          <w:u w:val="single"/>
          <w:lang w:val="lv-LV"/>
        </w:rPr>
      </w:pPr>
      <w:r w:rsidRPr="002F05E0">
        <w:rPr>
          <w:rFonts w:asciiTheme="minorHAnsi" w:hAnsiTheme="minorHAnsi" w:cstheme="minorHAnsi"/>
          <w:i/>
          <w:u w:val="single"/>
          <w:lang w:val="lv-LV"/>
        </w:rPr>
        <w:t xml:space="preserve">b) nesagraujoša testēšana; </w:t>
      </w:r>
    </w:p>
    <w:p w14:paraId="19EDAD7A" w14:textId="77777777" w:rsidR="00E1259D" w:rsidRPr="002F05E0" w:rsidRDefault="00E1259D" w:rsidP="00E1259D">
      <w:pPr>
        <w:pStyle w:val="naisf"/>
        <w:spacing w:before="120" w:beforeAutospacing="0" w:after="120" w:afterAutospacing="0"/>
        <w:rPr>
          <w:rFonts w:asciiTheme="minorHAnsi" w:hAnsiTheme="minorHAnsi" w:cstheme="minorHAnsi"/>
          <w:i/>
          <w:u w:val="single"/>
          <w:lang w:val="lv-LV"/>
        </w:rPr>
      </w:pPr>
      <w:r w:rsidRPr="002F05E0">
        <w:rPr>
          <w:rFonts w:asciiTheme="minorHAnsi" w:hAnsiTheme="minorHAnsi" w:cstheme="minorHAnsi"/>
          <w:i/>
          <w:u w:val="single"/>
          <w:lang w:val="lv-LV"/>
        </w:rPr>
        <w:t xml:space="preserve">c) ritekļa galīgā testēšana un izmantošanas atļauja pēc apkopes; </w:t>
      </w:r>
    </w:p>
    <w:p w14:paraId="4E24D5FF" w14:textId="77777777" w:rsidR="00E1259D" w:rsidRPr="002F05E0" w:rsidRDefault="00E1259D" w:rsidP="00E1259D">
      <w:pPr>
        <w:pStyle w:val="naisf"/>
        <w:spacing w:before="120" w:beforeAutospacing="0" w:after="120" w:afterAutospacing="0"/>
        <w:rPr>
          <w:rFonts w:asciiTheme="minorHAnsi" w:hAnsiTheme="minorHAnsi" w:cstheme="minorHAnsi"/>
          <w:i/>
          <w:u w:val="single"/>
          <w:lang w:val="lv-LV"/>
        </w:rPr>
      </w:pPr>
      <w:r w:rsidRPr="002F05E0">
        <w:rPr>
          <w:rFonts w:asciiTheme="minorHAnsi" w:hAnsiTheme="minorHAnsi" w:cstheme="minorHAnsi"/>
          <w:i/>
          <w:u w:val="single"/>
          <w:lang w:val="lv-LV"/>
        </w:rPr>
        <w:t xml:space="preserve">d) bremžu sistēmu, riteņpāru un vilces iekārtu apkope un bīstamo kravu pārvadāšanai paredzēto kravas vagonu īpašo komponentu, piemēram, cisternu, vārstu u. c., apkope; </w:t>
      </w:r>
    </w:p>
    <w:p w14:paraId="763265B6" w14:textId="77777777" w:rsidR="00E1259D" w:rsidRPr="002F05E0" w:rsidRDefault="00E1259D" w:rsidP="00E1259D">
      <w:pPr>
        <w:pStyle w:val="naisf"/>
        <w:spacing w:before="120" w:beforeAutospacing="0" w:after="120" w:afterAutospacing="0"/>
        <w:rPr>
          <w:rFonts w:asciiTheme="minorHAnsi" w:hAnsiTheme="minorHAnsi" w:cstheme="minorHAnsi"/>
          <w:i/>
          <w:u w:val="single"/>
          <w:lang w:val="lv-LV"/>
        </w:rPr>
      </w:pPr>
      <w:r w:rsidRPr="002F05E0">
        <w:rPr>
          <w:rFonts w:asciiTheme="minorHAnsi" w:hAnsiTheme="minorHAnsi" w:cstheme="minorHAnsi"/>
          <w:i/>
          <w:u w:val="single"/>
          <w:lang w:val="lv-LV"/>
        </w:rPr>
        <w:t>e) drošībai būtisku komponentu apkope;</w:t>
      </w:r>
    </w:p>
    <w:p w14:paraId="0674DB4D" w14:textId="77777777" w:rsidR="00E1259D" w:rsidRPr="002F05E0" w:rsidRDefault="00E1259D" w:rsidP="00E1259D">
      <w:pPr>
        <w:pStyle w:val="naisf"/>
        <w:spacing w:before="120" w:beforeAutospacing="0" w:after="120" w:afterAutospacing="0"/>
        <w:rPr>
          <w:rFonts w:asciiTheme="minorHAnsi" w:hAnsiTheme="minorHAnsi" w:cstheme="minorHAnsi"/>
          <w:i/>
          <w:u w:val="single"/>
          <w:lang w:val="lv-LV"/>
        </w:rPr>
      </w:pPr>
      <w:r w:rsidRPr="002F05E0">
        <w:rPr>
          <w:rFonts w:asciiTheme="minorHAnsi" w:hAnsiTheme="minorHAnsi" w:cstheme="minorHAnsi"/>
          <w:i/>
          <w:u w:val="single"/>
          <w:lang w:val="lv-LV"/>
        </w:rPr>
        <w:t xml:space="preserve"> f) vilcienu vadības un signalizācijas sistēmu apkope; </w:t>
      </w:r>
    </w:p>
    <w:p w14:paraId="4C0DC6E7" w14:textId="77777777" w:rsidR="00E1259D" w:rsidRPr="002F05E0" w:rsidRDefault="00E1259D" w:rsidP="00E1259D">
      <w:pPr>
        <w:pStyle w:val="naisf"/>
        <w:spacing w:before="120" w:beforeAutospacing="0" w:after="120" w:afterAutospacing="0"/>
        <w:rPr>
          <w:rFonts w:asciiTheme="minorHAnsi" w:hAnsiTheme="minorHAnsi" w:cstheme="minorHAnsi"/>
          <w:i/>
          <w:u w:val="single"/>
          <w:lang w:val="lv-LV"/>
        </w:rPr>
      </w:pPr>
      <w:r w:rsidRPr="002F05E0">
        <w:rPr>
          <w:rFonts w:asciiTheme="minorHAnsi" w:hAnsiTheme="minorHAnsi" w:cstheme="minorHAnsi"/>
          <w:i/>
          <w:u w:val="single"/>
          <w:lang w:val="lv-LV"/>
        </w:rPr>
        <w:lastRenderedPageBreak/>
        <w:t>g) durvju vadības sistēmu apkope;</w:t>
      </w:r>
    </w:p>
    <w:p w14:paraId="47947305" w14:textId="77777777" w:rsidR="00E1259D" w:rsidRPr="002F05E0" w:rsidRDefault="00E1259D" w:rsidP="00E1259D">
      <w:pPr>
        <w:pStyle w:val="naisf"/>
        <w:spacing w:before="120" w:beforeAutospacing="0" w:after="120" w:afterAutospacing="0"/>
        <w:rPr>
          <w:rFonts w:asciiTheme="minorHAnsi" w:hAnsiTheme="minorHAnsi" w:cstheme="minorHAnsi"/>
          <w:i/>
          <w:u w:val="single"/>
          <w:lang w:val="lv-LV"/>
        </w:rPr>
      </w:pPr>
      <w:r w:rsidRPr="002F05E0">
        <w:rPr>
          <w:rFonts w:asciiTheme="minorHAnsi" w:hAnsiTheme="minorHAnsi" w:cstheme="minorHAnsi"/>
          <w:i/>
          <w:u w:val="single"/>
          <w:lang w:val="lv-LV"/>
        </w:rPr>
        <w:t xml:space="preserve"> h) citas noteiktas īpašas jomas, kas ietekmē drošību.</w:t>
      </w:r>
    </w:p>
    <w:p w14:paraId="250D5E42" w14:textId="3E3C70F0" w:rsidR="00E1259D" w:rsidRPr="002F05E0" w:rsidRDefault="00E1259D" w:rsidP="00E1259D">
      <w:pPr>
        <w:pStyle w:val="naisf"/>
        <w:spacing w:before="120" w:beforeAutospacing="0" w:after="120" w:afterAutospacing="0"/>
        <w:rPr>
          <w:rFonts w:asciiTheme="minorHAnsi" w:hAnsiTheme="minorHAnsi" w:cstheme="minorHAnsi"/>
          <w:i/>
          <w:u w:val="single"/>
          <w:lang w:val="lv-LV"/>
        </w:rPr>
      </w:pPr>
      <w:r w:rsidRPr="002F05E0">
        <w:rPr>
          <w:rFonts w:asciiTheme="minorHAnsi" w:hAnsiTheme="minorHAnsi" w:cstheme="minorHAnsi"/>
          <w:i/>
          <w:u w:val="single"/>
          <w:lang w:val="lv-LV"/>
        </w:rPr>
        <w:t xml:space="preserve">Komersantam ir noteikti un analizēti visi organizatoriskie un tehniskie riski, kas attiecas uz organizācijas veikto darbību veidu, apjomu un lauku. Šādi riski ietver vismaz riskus, kas izriet no cilvēkfaktoriem un organizatoriskajiem faktoriem, tādiem kā apkopes telpas, darba slodze, darba procesa plānošana, nogurums vai procedūru piemērotība, kā arī sliežu ceļus ārpus darbnīcas ēkām un visas vietas, kurās tiek veikti apkopes darbi </w:t>
      </w:r>
      <w:r w:rsidR="005F7A8C">
        <w:rPr>
          <w:rFonts w:asciiTheme="minorHAnsi" w:hAnsiTheme="minorHAnsi" w:cstheme="minorHAnsi"/>
          <w:i/>
          <w:u w:val="single"/>
          <w:lang w:val="lv-LV"/>
        </w:rPr>
        <w:t>Pretendents</w:t>
      </w:r>
      <w:r w:rsidRPr="002F05E0">
        <w:rPr>
          <w:rFonts w:asciiTheme="minorHAnsi" w:hAnsiTheme="minorHAnsi" w:cstheme="minorHAnsi"/>
          <w:i/>
          <w:u w:val="single"/>
          <w:lang w:val="lv-LV"/>
        </w:rPr>
        <w:t xml:space="preserve"> paziņo par riskiem personālam un attiecīgos gadījumos -  iesaistītajām trešām personām</w:t>
      </w:r>
    </w:p>
    <w:p w14:paraId="0CE5E2D8" w14:textId="77777777" w:rsidR="00E1259D" w:rsidRPr="002F05E0" w:rsidRDefault="00E1259D" w:rsidP="00E1259D">
      <w:pPr>
        <w:pStyle w:val="naisf"/>
        <w:spacing w:before="120" w:beforeAutospacing="0" w:after="120" w:afterAutospacing="0"/>
        <w:rPr>
          <w:rFonts w:asciiTheme="minorHAnsi" w:hAnsiTheme="minorHAnsi" w:cstheme="minorHAnsi"/>
          <w:i/>
          <w:u w:val="single"/>
          <w:lang w:val="lv-LV"/>
        </w:rPr>
      </w:pPr>
      <w:r w:rsidRPr="002F05E0">
        <w:rPr>
          <w:rFonts w:asciiTheme="minorHAnsi" w:hAnsiTheme="minorHAnsi" w:cstheme="minorHAnsi"/>
          <w:i/>
          <w:u w:val="single"/>
          <w:lang w:val="lv-LV"/>
        </w:rPr>
        <w:t xml:space="preserve"> Komersantam jābūt izstrādātai sistēmai, lai kontrolētu izmaiņas un novērstu ar tiem saistītos riskus, ņemot vērā ar darba drošību saistītos riskus. Izmaiņas var veikt: </w:t>
      </w:r>
    </w:p>
    <w:p w14:paraId="6A3C3C47" w14:textId="77777777" w:rsidR="00E1259D" w:rsidRPr="002F05E0" w:rsidRDefault="00E1259D" w:rsidP="008411BD">
      <w:pPr>
        <w:pStyle w:val="naisf"/>
        <w:numPr>
          <w:ilvl w:val="0"/>
          <w:numId w:val="43"/>
        </w:numPr>
        <w:spacing w:before="120" w:beforeAutospacing="0" w:after="120" w:afterAutospacing="0"/>
        <w:rPr>
          <w:rFonts w:asciiTheme="minorHAnsi" w:hAnsiTheme="minorHAnsi" w:cstheme="minorHAnsi"/>
          <w:i/>
          <w:u w:val="single"/>
          <w:lang w:val="lv-LV"/>
        </w:rPr>
      </w:pPr>
      <w:r w:rsidRPr="002F05E0">
        <w:rPr>
          <w:rFonts w:asciiTheme="minorHAnsi" w:hAnsiTheme="minorHAnsi" w:cstheme="minorHAnsi"/>
          <w:i/>
          <w:u w:val="single"/>
          <w:lang w:val="lv-LV"/>
        </w:rPr>
        <w:t xml:space="preserve">metodēs/tehnoloģijās; </w:t>
      </w:r>
    </w:p>
    <w:p w14:paraId="23E15865" w14:textId="77777777" w:rsidR="00E1259D" w:rsidRPr="002F05E0" w:rsidRDefault="00E1259D" w:rsidP="008411BD">
      <w:pPr>
        <w:pStyle w:val="naisf"/>
        <w:numPr>
          <w:ilvl w:val="0"/>
          <w:numId w:val="43"/>
        </w:numPr>
        <w:spacing w:before="120" w:beforeAutospacing="0" w:after="120" w:afterAutospacing="0"/>
        <w:rPr>
          <w:rFonts w:asciiTheme="minorHAnsi" w:hAnsiTheme="minorHAnsi" w:cstheme="minorHAnsi"/>
          <w:i/>
          <w:u w:val="single"/>
          <w:lang w:val="lv-LV"/>
        </w:rPr>
      </w:pPr>
      <w:r w:rsidRPr="002F05E0">
        <w:rPr>
          <w:rFonts w:asciiTheme="minorHAnsi" w:hAnsiTheme="minorHAnsi" w:cstheme="minorHAnsi"/>
          <w:i/>
          <w:u w:val="single"/>
          <w:lang w:val="lv-LV"/>
        </w:rPr>
        <w:t xml:space="preserve">darba procedūrās/noteikumos/standartos; </w:t>
      </w:r>
    </w:p>
    <w:p w14:paraId="1708E40D" w14:textId="77777777" w:rsidR="00E1259D" w:rsidRPr="002F05E0" w:rsidRDefault="00E1259D" w:rsidP="008411BD">
      <w:pPr>
        <w:pStyle w:val="naisf"/>
        <w:numPr>
          <w:ilvl w:val="0"/>
          <w:numId w:val="43"/>
        </w:numPr>
        <w:spacing w:before="120" w:beforeAutospacing="0" w:after="120" w:afterAutospacing="0"/>
        <w:rPr>
          <w:rFonts w:asciiTheme="minorHAnsi" w:hAnsiTheme="minorHAnsi" w:cstheme="minorHAnsi"/>
          <w:i/>
          <w:u w:val="single"/>
          <w:lang w:val="lv-LV"/>
        </w:rPr>
      </w:pPr>
      <w:r w:rsidRPr="002F05E0">
        <w:rPr>
          <w:rFonts w:asciiTheme="minorHAnsi" w:hAnsiTheme="minorHAnsi" w:cstheme="minorHAnsi"/>
          <w:i/>
          <w:u w:val="single"/>
          <w:lang w:val="lv-LV"/>
        </w:rPr>
        <w:t xml:space="preserve">organizācijas struktūrā. </w:t>
      </w:r>
    </w:p>
    <w:p w14:paraId="4B217388" w14:textId="77777777" w:rsidR="00E1259D" w:rsidRPr="002F05E0" w:rsidRDefault="00E1259D" w:rsidP="00E1259D">
      <w:pPr>
        <w:pStyle w:val="naisf"/>
        <w:spacing w:before="120" w:beforeAutospacing="0" w:after="120" w:afterAutospacing="0"/>
        <w:rPr>
          <w:rFonts w:asciiTheme="minorHAnsi" w:hAnsiTheme="minorHAnsi" w:cstheme="minorHAnsi"/>
          <w:i/>
          <w:u w:val="single"/>
          <w:lang w:val="lv-LV"/>
        </w:rPr>
      </w:pPr>
      <w:r w:rsidRPr="002F05E0">
        <w:rPr>
          <w:rFonts w:asciiTheme="minorHAnsi" w:hAnsiTheme="minorHAnsi" w:cstheme="minorHAnsi"/>
          <w:i/>
          <w:u w:val="single"/>
          <w:lang w:val="lv-LV"/>
        </w:rPr>
        <w:t xml:space="preserve">Komersantam jānodrošina, ka ir procesi izmaiņu ietekmes līmeņa novērtēšanai, lai atbilstošā gadījumā (būtiskajām izmainām – skat XX.lpp) riska novērtēšanai tiek piemērotas kopīgās drošības metodes. Komersantam ir procesi, lai nodrošinātu riska novērtēšanu, noteikt iespējamos drošības apdraudējumus,  ieviest drošības pasākumus, nodrošināt kontroles pasākumu noteikšanu un vērtēt to efektivitāti. Komersanta ir procesi, lai novērtētu izmaiņu radītos mijiedarbības riskus.  </w:t>
      </w:r>
    </w:p>
    <w:p w14:paraId="5D59F3B5" w14:textId="77777777" w:rsidR="00E1259D" w:rsidRDefault="00E1259D" w:rsidP="00E1259D">
      <w:pPr>
        <w:shd w:val="clear" w:color="auto" w:fill="FFFFFF"/>
        <w:spacing w:after="0" w:line="240" w:lineRule="auto"/>
        <w:ind w:firstLine="851"/>
        <w:jc w:val="both"/>
        <w:rPr>
          <w:rFonts w:ascii="Times New Roman" w:eastAsia="Calibri" w:hAnsi="Times New Roman" w:cs="Times New Roman"/>
          <w:sz w:val="24"/>
          <w:szCs w:val="24"/>
        </w:rPr>
      </w:pPr>
    </w:p>
    <w:p w14:paraId="5EE755A5" w14:textId="32691D42" w:rsidR="00E1259D" w:rsidRPr="0043705E" w:rsidRDefault="00E1259D" w:rsidP="000E61EB">
      <w:pPr>
        <w:pStyle w:val="tv213"/>
        <w:numPr>
          <w:ilvl w:val="0"/>
          <w:numId w:val="47"/>
        </w:numPr>
        <w:shd w:val="clear" w:color="auto" w:fill="FFFFFF"/>
        <w:spacing w:before="0" w:beforeAutospacing="0" w:after="0" w:afterAutospacing="0"/>
        <w:ind w:left="709" w:hanging="425"/>
        <w:jc w:val="both"/>
        <w:rPr>
          <w:rFonts w:asciiTheme="minorHAnsi" w:eastAsiaTheme="minorHAnsi" w:hAnsiTheme="minorHAnsi" w:cstheme="minorHAnsi"/>
          <w:lang w:eastAsia="en-US"/>
        </w:rPr>
      </w:pPr>
      <w:r w:rsidRPr="0043705E">
        <w:rPr>
          <w:rFonts w:asciiTheme="minorHAnsi" w:eastAsiaTheme="minorHAnsi" w:hAnsiTheme="minorHAnsi" w:cstheme="minorHAnsi"/>
          <w:lang w:eastAsia="en-US"/>
        </w:rPr>
        <w:t>atbilstību normatīvajos aktos par savstarpējo izmantojamību noteiktajām  pamatprasībām;</w:t>
      </w:r>
    </w:p>
    <w:p w14:paraId="2031CA62" w14:textId="73CCD31A" w:rsidR="00B23C8E" w:rsidRPr="002F05E0" w:rsidRDefault="00B23C8E" w:rsidP="002F05E0">
      <w:pPr>
        <w:pStyle w:val="naisf"/>
        <w:spacing w:before="120" w:beforeAutospacing="0" w:after="120" w:afterAutospacing="0"/>
        <w:rPr>
          <w:rFonts w:cstheme="minorHAnsi"/>
          <w:i/>
          <w:iCs/>
          <w:u w:val="single"/>
          <w:lang w:val="lv-LV"/>
        </w:rPr>
      </w:pPr>
      <w:r w:rsidRPr="002F05E0">
        <w:rPr>
          <w:rFonts w:asciiTheme="minorHAnsi" w:eastAsiaTheme="minorHAnsi" w:hAnsiTheme="minorHAnsi" w:cstheme="minorHAnsi"/>
          <w:i/>
          <w:iCs/>
          <w:u w:val="single"/>
          <w:lang w:val="lv-LV"/>
        </w:rPr>
        <w:t xml:space="preserve">Kā tas tiek dokumentēts/ Daži ieteikumi dokumentācijai   </w:t>
      </w:r>
      <w:r w:rsidRPr="002F05E0">
        <w:rPr>
          <w:rFonts w:cstheme="minorHAnsi"/>
          <w:i/>
          <w:iCs/>
          <w:u w:val="single"/>
          <w:lang w:val="lv-LV"/>
        </w:rPr>
        <w:t xml:space="preserve"> </w:t>
      </w:r>
    </w:p>
    <w:p w14:paraId="48C8B77E" w14:textId="447597ED" w:rsidR="00E1259D" w:rsidRPr="002F05E0" w:rsidRDefault="005F7A8C" w:rsidP="002F05E0">
      <w:pPr>
        <w:pStyle w:val="naisf"/>
        <w:tabs>
          <w:tab w:val="left" w:pos="1080"/>
        </w:tabs>
        <w:spacing w:before="0" w:beforeAutospacing="0" w:after="0" w:afterAutospacing="0"/>
        <w:ind w:firstLine="284"/>
        <w:rPr>
          <w:rFonts w:asciiTheme="minorHAnsi" w:hAnsiTheme="minorHAnsi" w:cstheme="minorHAnsi"/>
          <w:i/>
          <w:u w:val="single"/>
          <w:lang w:val="lv-LV"/>
        </w:rPr>
      </w:pPr>
      <w:r>
        <w:rPr>
          <w:rFonts w:asciiTheme="minorHAnsi" w:hAnsiTheme="minorHAnsi" w:cstheme="minorHAnsi"/>
          <w:i/>
          <w:u w:val="single"/>
          <w:lang w:val="lv-LV"/>
        </w:rPr>
        <w:t>Pretendents</w:t>
      </w:r>
      <w:r w:rsidR="00E1259D" w:rsidRPr="002F05E0">
        <w:rPr>
          <w:rFonts w:asciiTheme="minorHAnsi" w:hAnsiTheme="minorHAnsi" w:cstheme="minorHAnsi"/>
          <w:i/>
          <w:u w:val="single"/>
          <w:lang w:val="lv-LV"/>
        </w:rPr>
        <w:t xml:space="preserve"> izstrādā  procesus, lai ņemot vērā komersanta darbības veidu un apjomu, tie atbilstu Latvijas un Eiropas Savienības tiesību aktu prasībām. Komersantam jābūt aprakstītam procedūrām, ka tiek konstatētas jebkādas normatīvo aktu izmaiņas un papildinājumi, lai vajadzības gadījumā ieviestu korektīvus pasākumus, kas nodrošinātu dzelzceļa sistēmas atbilstību standartiem un citiem tiesību aktos noteiktiem nosacījumiem. Attiecībā  uz kompetences  pārvaldību komersantam jānodrošina valsts tiesību aktu un attiecīgu savstarpējās izmantojamības tehniskajām specifikāciju prasību izpildi.</w:t>
      </w:r>
    </w:p>
    <w:p w14:paraId="573447B2" w14:textId="77777777" w:rsidR="00E1259D" w:rsidRPr="002F05E0" w:rsidRDefault="00E1259D" w:rsidP="002F05E0">
      <w:pPr>
        <w:shd w:val="clear" w:color="auto" w:fill="FFFFFF"/>
        <w:spacing w:after="0" w:line="240" w:lineRule="auto"/>
        <w:ind w:firstLine="284"/>
        <w:jc w:val="both"/>
        <w:rPr>
          <w:rFonts w:ascii="Times New Roman" w:eastAsia="Calibri" w:hAnsi="Times New Roman" w:cs="Times New Roman"/>
          <w:i/>
          <w:sz w:val="24"/>
          <w:szCs w:val="24"/>
          <w:u w:val="single"/>
        </w:rPr>
      </w:pPr>
    </w:p>
    <w:p w14:paraId="0BAF5939" w14:textId="77777777" w:rsidR="00E1259D" w:rsidRPr="0043705E" w:rsidRDefault="00E1259D" w:rsidP="000E61EB">
      <w:pPr>
        <w:pStyle w:val="tv213"/>
        <w:numPr>
          <w:ilvl w:val="0"/>
          <w:numId w:val="47"/>
        </w:numPr>
        <w:shd w:val="clear" w:color="auto" w:fill="FFFFFF"/>
        <w:spacing w:before="0" w:beforeAutospacing="0" w:after="0" w:afterAutospacing="0"/>
        <w:ind w:left="709" w:hanging="425"/>
        <w:jc w:val="both"/>
        <w:rPr>
          <w:rFonts w:asciiTheme="minorHAnsi" w:eastAsiaTheme="minorHAnsi" w:hAnsiTheme="minorHAnsi" w:cstheme="minorHAnsi"/>
          <w:lang w:eastAsia="en-US"/>
        </w:rPr>
      </w:pPr>
      <w:r w:rsidRPr="0043705E">
        <w:rPr>
          <w:rFonts w:asciiTheme="minorHAnsi" w:eastAsiaTheme="minorHAnsi" w:hAnsiTheme="minorHAnsi" w:cstheme="minorHAnsi"/>
          <w:lang w:eastAsia="en-US"/>
        </w:rPr>
        <w:t>ka ritekļu tehniskās apkopes veikšanai īpaši paredzētie tehniskie līdzekļi (telpas, iekārtas, aprīkojums, instrumenti) tiek atbilstoši izstrādāti un pārbaudīti;</w:t>
      </w:r>
    </w:p>
    <w:p w14:paraId="60FEA636" w14:textId="03D10331" w:rsidR="00E1259D" w:rsidRPr="002F05E0" w:rsidRDefault="00B23C8E" w:rsidP="002F05E0">
      <w:pPr>
        <w:pStyle w:val="naisf"/>
        <w:tabs>
          <w:tab w:val="num" w:pos="1080"/>
          <w:tab w:val="left" w:pos="1620"/>
        </w:tabs>
        <w:spacing w:before="120" w:beforeAutospacing="0" w:after="120" w:afterAutospacing="0" w:line="360" w:lineRule="auto"/>
        <w:rPr>
          <w:rFonts w:asciiTheme="minorHAnsi" w:hAnsiTheme="minorHAnsi" w:cstheme="minorHAnsi"/>
          <w:i/>
          <w:iCs/>
          <w:u w:val="single"/>
          <w:lang w:val="lv-LV"/>
        </w:rPr>
      </w:pPr>
      <w:r w:rsidRPr="002F05E0">
        <w:rPr>
          <w:rFonts w:asciiTheme="minorHAnsi" w:hAnsiTheme="minorHAnsi" w:cstheme="minorHAnsi"/>
          <w:i/>
          <w:iCs/>
          <w:u w:val="single"/>
          <w:lang w:val="lv-LV"/>
        </w:rPr>
        <w:t xml:space="preserve">Kā tas tiek dokumentēts/ Daži ieteikumi dokumentācijai  </w:t>
      </w:r>
      <w:r w:rsidR="00E1259D" w:rsidRPr="002F05E0">
        <w:rPr>
          <w:rFonts w:asciiTheme="minorHAnsi" w:hAnsiTheme="minorHAnsi" w:cstheme="minorHAnsi"/>
          <w:i/>
          <w:iCs/>
          <w:u w:val="single"/>
          <w:lang w:val="lv-LV"/>
        </w:rPr>
        <w:t xml:space="preserve"> </w:t>
      </w:r>
    </w:p>
    <w:p w14:paraId="243B62E6" w14:textId="626DABB9" w:rsidR="00E1259D" w:rsidRPr="002F05E0" w:rsidRDefault="005F7A8C" w:rsidP="002F05E0">
      <w:pPr>
        <w:spacing w:after="0" w:line="240" w:lineRule="auto"/>
        <w:jc w:val="both"/>
        <w:rPr>
          <w:rFonts w:eastAsia="Arial Unicode MS" w:cstheme="minorHAnsi"/>
          <w:i/>
          <w:sz w:val="24"/>
          <w:szCs w:val="24"/>
          <w:u w:val="single"/>
        </w:rPr>
      </w:pPr>
      <w:r>
        <w:rPr>
          <w:rFonts w:eastAsia="Arial Unicode MS" w:cstheme="minorHAnsi"/>
          <w:i/>
          <w:sz w:val="24"/>
          <w:szCs w:val="24"/>
          <w:u w:val="single"/>
        </w:rPr>
        <w:t>Pretendents</w:t>
      </w:r>
      <w:r w:rsidR="00E1259D" w:rsidRPr="002F05E0">
        <w:rPr>
          <w:rFonts w:eastAsia="Arial Unicode MS" w:cstheme="minorHAnsi"/>
          <w:i/>
          <w:sz w:val="24"/>
          <w:szCs w:val="24"/>
          <w:u w:val="single"/>
        </w:rPr>
        <w:t xml:space="preserve"> nodrošina, lai ritekļu tehniskās apkopes veikšanai tiktu ievērotas tiesību aktu prasības un attiecīgās specifikācijas, standarti un noteikumi attiecībā uz paredzētajiem tehniskajiem līdzekļiem (telpas, iekārtas, aprīkojums, instrumenti) . Komersantam ir procesi, lai vajadzības gadījumā ieviestu korektīvus pasākumus.</w:t>
      </w:r>
    </w:p>
    <w:p w14:paraId="154DE002" w14:textId="77777777" w:rsidR="00E1259D" w:rsidRPr="003314E4" w:rsidRDefault="00E1259D" w:rsidP="00E1259D">
      <w:pPr>
        <w:spacing w:after="0" w:line="240" w:lineRule="auto"/>
        <w:ind w:firstLine="284"/>
        <w:jc w:val="both"/>
        <w:rPr>
          <w:rFonts w:cstheme="minorHAnsi"/>
          <w:i/>
          <w:iCs/>
          <w:u w:val="single"/>
        </w:rPr>
      </w:pPr>
      <w:r>
        <w:rPr>
          <w:rFonts w:cstheme="minorHAnsi"/>
          <w:sz w:val="24"/>
          <w:szCs w:val="24"/>
          <w:highlight w:val="yellow"/>
        </w:rPr>
        <w:t xml:space="preserve"> </w:t>
      </w:r>
    </w:p>
    <w:p w14:paraId="67976705" w14:textId="77777777" w:rsidR="00E1259D" w:rsidRPr="0043705E" w:rsidRDefault="00E1259D" w:rsidP="000E61EB">
      <w:pPr>
        <w:pStyle w:val="tv213"/>
        <w:numPr>
          <w:ilvl w:val="0"/>
          <w:numId w:val="47"/>
        </w:numPr>
        <w:shd w:val="clear" w:color="auto" w:fill="FFFFFF"/>
        <w:spacing w:before="0" w:beforeAutospacing="0" w:after="0" w:afterAutospacing="0"/>
        <w:ind w:left="709" w:hanging="425"/>
        <w:jc w:val="both"/>
        <w:rPr>
          <w:rFonts w:asciiTheme="minorHAnsi" w:eastAsiaTheme="minorHAnsi" w:hAnsiTheme="minorHAnsi" w:cstheme="minorHAnsi"/>
          <w:lang w:eastAsia="en-US"/>
        </w:rPr>
      </w:pPr>
      <w:r w:rsidRPr="0043705E">
        <w:rPr>
          <w:rFonts w:asciiTheme="minorHAnsi" w:eastAsiaTheme="minorHAnsi" w:hAnsiTheme="minorHAnsi" w:cstheme="minorHAnsi"/>
          <w:lang w:eastAsia="en-US"/>
        </w:rPr>
        <w:t>ritekļu tehniskās apkopes īstenošanas pirmreizējās dokumentācijas sagatavošanu, izvērtējot ar ritekli saistīto tehnisko informāciju, kā arī šajā dokumentācijā noteikto prasību pareizu piemērošanu turpmāk veicamajā ritekļa tehniskās apkopes programmā;</w:t>
      </w:r>
    </w:p>
    <w:p w14:paraId="365810CB" w14:textId="772B65C3" w:rsidR="00E1259D" w:rsidRPr="002F05E0" w:rsidRDefault="00B23C8E" w:rsidP="002F05E0">
      <w:pPr>
        <w:pStyle w:val="naisf"/>
        <w:tabs>
          <w:tab w:val="left" w:pos="1080"/>
        </w:tabs>
        <w:spacing w:before="120" w:beforeAutospacing="0" w:after="120" w:afterAutospacing="0"/>
        <w:rPr>
          <w:rFonts w:asciiTheme="minorHAnsi" w:hAnsiTheme="minorHAnsi" w:cstheme="minorHAnsi"/>
          <w:i/>
          <w:iCs/>
          <w:u w:val="single"/>
          <w:lang w:val="lv-LV"/>
        </w:rPr>
      </w:pPr>
      <w:r w:rsidRPr="002F05E0">
        <w:rPr>
          <w:rFonts w:asciiTheme="minorHAnsi" w:hAnsiTheme="minorHAnsi" w:cstheme="minorHAnsi"/>
          <w:i/>
          <w:iCs/>
          <w:u w:val="single"/>
          <w:lang w:val="lv-LV"/>
        </w:rPr>
        <w:lastRenderedPageBreak/>
        <w:t xml:space="preserve">Kā tas tiek dokumentēts/ Daži ieteikumi dokumentācijai </w:t>
      </w:r>
      <w:r w:rsidR="00E1259D" w:rsidRPr="002F05E0">
        <w:rPr>
          <w:rFonts w:asciiTheme="minorHAnsi" w:hAnsiTheme="minorHAnsi" w:cstheme="minorHAnsi"/>
          <w:i/>
          <w:iCs/>
          <w:u w:val="single"/>
          <w:lang w:val="lv-LV"/>
        </w:rPr>
        <w:t xml:space="preserve"> </w:t>
      </w:r>
    </w:p>
    <w:p w14:paraId="06473F12" w14:textId="77777777" w:rsidR="00E1259D" w:rsidRPr="002F05E0" w:rsidRDefault="00E1259D" w:rsidP="002F05E0">
      <w:pPr>
        <w:pStyle w:val="naisf"/>
        <w:tabs>
          <w:tab w:val="left" w:pos="1080"/>
        </w:tabs>
        <w:spacing w:before="0" w:beforeAutospacing="0" w:after="0" w:afterAutospacing="0"/>
        <w:rPr>
          <w:rFonts w:asciiTheme="minorHAnsi" w:hAnsiTheme="minorHAnsi" w:cstheme="minorHAnsi"/>
          <w:i/>
          <w:u w:val="single"/>
          <w:lang w:val="lv-LV"/>
        </w:rPr>
      </w:pPr>
      <w:r w:rsidRPr="002F05E0">
        <w:rPr>
          <w:rFonts w:asciiTheme="minorHAnsi" w:hAnsiTheme="minorHAnsi" w:cstheme="minorHAnsi"/>
          <w:i/>
          <w:u w:val="single"/>
          <w:lang w:val="lv-LV"/>
        </w:rPr>
        <w:t>Pretendenta iekšējie darba kārtības noteikumi, instrukcijas, tehnoloģisko procesu apraksti, procedūru apraksti, normatīvo aktu saraksts, kurus izdevis pats pretendents vai piemēro savā darbībā, citu organizāciju izdotie dokumenti, kas atbilst komersanta darbības jomai un veiktajām darbībām, saskaņā ar kuriem:</w:t>
      </w:r>
    </w:p>
    <w:p w14:paraId="764B53CD" w14:textId="77777777" w:rsidR="00E1259D" w:rsidRPr="002F05E0" w:rsidRDefault="00E1259D" w:rsidP="002F05E0">
      <w:pPr>
        <w:pStyle w:val="naisf"/>
        <w:tabs>
          <w:tab w:val="left" w:pos="1080"/>
        </w:tabs>
        <w:spacing w:before="0" w:beforeAutospacing="0" w:after="0" w:afterAutospacing="0"/>
        <w:ind w:firstLine="284"/>
        <w:rPr>
          <w:rFonts w:asciiTheme="minorHAnsi" w:hAnsiTheme="minorHAnsi" w:cstheme="minorHAnsi"/>
          <w:i/>
          <w:u w:val="single"/>
          <w:lang w:val="lv-LV"/>
        </w:rPr>
      </w:pPr>
      <w:r w:rsidRPr="002F05E0">
        <w:rPr>
          <w:rFonts w:asciiTheme="minorHAnsi" w:hAnsiTheme="minorHAnsi" w:cstheme="minorHAnsi"/>
          <w:i/>
          <w:u w:val="single"/>
          <w:lang w:val="lv-LV"/>
        </w:rPr>
        <w:t>a) pārbauda ritekļu parka apkopes pārvaldības funkcijas nodrošinātās informācijas pilnīgumu un atbilstīgumu attiecībā uz uzdevumā iekļautajām darbībām;</w:t>
      </w:r>
    </w:p>
    <w:p w14:paraId="42DADD81" w14:textId="77777777" w:rsidR="00E1259D" w:rsidRPr="002F05E0" w:rsidRDefault="00E1259D" w:rsidP="002F05E0">
      <w:pPr>
        <w:pStyle w:val="naisf"/>
        <w:tabs>
          <w:tab w:val="left" w:pos="1080"/>
        </w:tabs>
        <w:spacing w:before="0" w:beforeAutospacing="0" w:after="0" w:afterAutospacing="0"/>
        <w:ind w:firstLine="284"/>
        <w:rPr>
          <w:rFonts w:asciiTheme="minorHAnsi" w:hAnsiTheme="minorHAnsi" w:cstheme="minorHAnsi"/>
          <w:i/>
          <w:u w:val="single"/>
          <w:lang w:val="lv-LV"/>
        </w:rPr>
      </w:pPr>
      <w:r w:rsidRPr="002F05E0">
        <w:rPr>
          <w:rFonts w:asciiTheme="minorHAnsi" w:hAnsiTheme="minorHAnsi" w:cstheme="minorHAnsi"/>
          <w:i/>
          <w:u w:val="single"/>
          <w:lang w:val="lv-LV"/>
        </w:rPr>
        <w:t xml:space="preserve"> b) pārliecinās, ka tiek izmantoti nepieciešamie attiecīgie apkopes dokumenti un citi standarti, kas piemērojami apkopes veikšanas pakalpojumiem saskaņā ar apkopes uzdevumiem;</w:t>
      </w:r>
    </w:p>
    <w:p w14:paraId="6170656B" w14:textId="77777777" w:rsidR="00E1259D" w:rsidRPr="002F05E0" w:rsidRDefault="00E1259D" w:rsidP="002F05E0">
      <w:pPr>
        <w:pStyle w:val="naisf"/>
        <w:tabs>
          <w:tab w:val="left" w:pos="1080"/>
        </w:tabs>
        <w:spacing w:before="0" w:beforeAutospacing="0" w:after="0" w:afterAutospacing="0"/>
        <w:ind w:firstLine="284"/>
        <w:rPr>
          <w:rFonts w:asciiTheme="minorHAnsi" w:hAnsiTheme="minorHAnsi" w:cstheme="minorHAnsi"/>
          <w:i/>
          <w:u w:val="single"/>
          <w:lang w:val="lv-LV"/>
        </w:rPr>
      </w:pPr>
      <w:r w:rsidRPr="002F05E0">
        <w:rPr>
          <w:rFonts w:asciiTheme="minorHAnsi" w:hAnsiTheme="minorHAnsi" w:cstheme="minorHAnsi"/>
          <w:i/>
          <w:u w:val="single"/>
          <w:lang w:val="lv-LV"/>
        </w:rPr>
        <w:t xml:space="preserve"> c) nodrošina, ka visas attiecīgās apkopes specifikācijas, kas noteiktas piemērojamajos noteikumos un konkrētos standartos, kas norādīti apkopes uzdevumos, ir pieejamas visiem iesaistītajiem darbiniekiem (piemēram, tās ir iekļautas iekšējās darba instrukcijās). Komersantam jānodrošina, ka visa atbilstošā un derīgā informācija, ieskaitot ikdienas darba informāciju, ir pieejama darbiniekiem pirms tiem tā jāpilda, ir nodrošināta piekļuve un pieejamība dokumentiem visiem ieinteresētajiem darbiniekiem.</w:t>
      </w:r>
    </w:p>
    <w:p w14:paraId="2FEFA59F" w14:textId="77777777" w:rsidR="00E1259D" w:rsidRPr="002F05E0" w:rsidRDefault="00E1259D" w:rsidP="002F05E0">
      <w:pPr>
        <w:pStyle w:val="naisf"/>
        <w:tabs>
          <w:tab w:val="left" w:pos="1080"/>
        </w:tabs>
        <w:spacing w:before="0" w:beforeAutospacing="0" w:after="0" w:afterAutospacing="0"/>
        <w:rPr>
          <w:rFonts w:asciiTheme="minorHAnsi" w:hAnsiTheme="minorHAnsi" w:cstheme="minorHAnsi"/>
          <w:i/>
          <w:u w:val="single"/>
          <w:lang w:val="lv-LV"/>
        </w:rPr>
      </w:pPr>
      <w:r w:rsidRPr="002F05E0">
        <w:rPr>
          <w:rFonts w:asciiTheme="minorHAnsi" w:hAnsiTheme="minorHAnsi" w:cstheme="minorHAnsi"/>
          <w:i/>
          <w:u w:val="single"/>
          <w:lang w:val="lv-LV"/>
        </w:rPr>
        <w:t xml:space="preserve"> Pretendents</w:t>
      </w:r>
      <w:r w:rsidRPr="002F05E0">
        <w:rPr>
          <w:rFonts w:cstheme="minorHAnsi"/>
          <w:i/>
          <w:u w:val="single"/>
          <w:lang w:val="lv-LV"/>
        </w:rPr>
        <w:t xml:space="preserve"> </w:t>
      </w:r>
      <w:r w:rsidRPr="002F05E0">
        <w:rPr>
          <w:rFonts w:asciiTheme="minorHAnsi" w:hAnsiTheme="minorHAnsi" w:cstheme="minorHAnsi"/>
          <w:i/>
          <w:u w:val="single"/>
          <w:lang w:val="lv-LV"/>
        </w:rPr>
        <w:t>norāda procedūras, saskaņā ar kurām pārbauda, vai veiktie darbi atbilst apkopes uzdevumiem, un izdod paziņojumu par izmantošanas atļauju pēc apkopes. Paziņojumā par izmantošanas atļauju pēc apkopes iekļauj visu informāciju, kas ir noderīga izmantošanas ierobežojumu noteikšanai.</w:t>
      </w:r>
    </w:p>
    <w:p w14:paraId="17B17FE2" w14:textId="530F46FF" w:rsidR="00E1259D" w:rsidRPr="002F05E0" w:rsidRDefault="00E1259D" w:rsidP="002F05E0">
      <w:pPr>
        <w:pStyle w:val="naisf"/>
        <w:tabs>
          <w:tab w:val="left" w:pos="1080"/>
        </w:tabs>
        <w:spacing w:before="0" w:beforeAutospacing="0" w:after="0" w:afterAutospacing="0"/>
        <w:rPr>
          <w:rFonts w:asciiTheme="minorHAnsi" w:hAnsiTheme="minorHAnsi" w:cstheme="minorHAnsi"/>
          <w:i/>
          <w:u w:val="single"/>
          <w:lang w:val="lv-LV"/>
        </w:rPr>
      </w:pPr>
      <w:r w:rsidRPr="002F05E0">
        <w:rPr>
          <w:rFonts w:asciiTheme="minorHAnsi" w:hAnsiTheme="minorHAnsi" w:cstheme="minorHAnsi"/>
          <w:i/>
          <w:u w:val="single"/>
          <w:lang w:val="lv-LV"/>
        </w:rPr>
        <w:t xml:space="preserve">Ja </w:t>
      </w:r>
      <w:r w:rsidR="005F7A8C">
        <w:rPr>
          <w:rFonts w:asciiTheme="minorHAnsi" w:hAnsiTheme="minorHAnsi" w:cstheme="minorHAnsi"/>
          <w:i/>
          <w:u w:val="single"/>
          <w:lang w:val="lv-LV"/>
        </w:rPr>
        <w:t>Pretendents</w:t>
      </w:r>
      <w:r w:rsidRPr="002F05E0">
        <w:rPr>
          <w:rFonts w:asciiTheme="minorHAnsi" w:hAnsiTheme="minorHAnsi" w:cstheme="minorHAnsi"/>
          <w:i/>
          <w:u w:val="single"/>
          <w:lang w:val="lv-LV"/>
        </w:rPr>
        <w:t xml:space="preserve"> apkopes veikšanas funkcijai piemēro informācijas procesu, ritekļu parka apkopes pārvaldības funkcijas un apkopes pilnveidošanas funkcijas vajadzībām, tas nodrošina vismaz šādus elementus: </w:t>
      </w:r>
    </w:p>
    <w:p w14:paraId="0F83C0A5" w14:textId="77777777" w:rsidR="00E1259D" w:rsidRPr="002F05E0" w:rsidRDefault="00E1259D" w:rsidP="002F05E0">
      <w:pPr>
        <w:pStyle w:val="naisf"/>
        <w:tabs>
          <w:tab w:val="left" w:pos="1080"/>
        </w:tabs>
        <w:spacing w:before="0" w:beforeAutospacing="0" w:after="0" w:afterAutospacing="0"/>
        <w:ind w:firstLine="284"/>
        <w:rPr>
          <w:rFonts w:asciiTheme="minorHAnsi" w:hAnsiTheme="minorHAnsi" w:cstheme="minorHAnsi"/>
          <w:i/>
          <w:u w:val="single"/>
          <w:lang w:val="lv-LV"/>
        </w:rPr>
      </w:pPr>
      <w:r w:rsidRPr="002F05E0">
        <w:rPr>
          <w:rFonts w:asciiTheme="minorHAnsi" w:hAnsiTheme="minorHAnsi" w:cstheme="minorHAnsi"/>
          <w:i/>
          <w:u w:val="single"/>
          <w:lang w:val="lv-LV"/>
        </w:rPr>
        <w:t>a) darbi, kas veikti saskaņā ar apkopes uzdevumiem;</w:t>
      </w:r>
    </w:p>
    <w:p w14:paraId="4C822E9E" w14:textId="77777777" w:rsidR="00E1259D" w:rsidRPr="002F05E0" w:rsidRDefault="00E1259D" w:rsidP="002F05E0">
      <w:pPr>
        <w:pStyle w:val="naisf"/>
        <w:tabs>
          <w:tab w:val="left" w:pos="1080"/>
        </w:tabs>
        <w:spacing w:before="0" w:beforeAutospacing="0" w:after="0" w:afterAutospacing="0"/>
        <w:ind w:firstLine="284"/>
        <w:rPr>
          <w:rFonts w:asciiTheme="minorHAnsi" w:hAnsiTheme="minorHAnsi" w:cstheme="minorHAnsi"/>
          <w:i/>
          <w:u w:val="single"/>
          <w:lang w:val="lv-LV"/>
        </w:rPr>
      </w:pPr>
      <w:r w:rsidRPr="002F05E0">
        <w:rPr>
          <w:rFonts w:asciiTheme="minorHAnsi" w:hAnsiTheme="minorHAnsi" w:cstheme="minorHAnsi"/>
          <w:i/>
          <w:u w:val="single"/>
          <w:lang w:val="lv-LV"/>
        </w:rPr>
        <w:t xml:space="preserve"> b) visi iespējamie organizācijas konstatētie trūkumi vai defekti saistībā ar drošību;</w:t>
      </w:r>
    </w:p>
    <w:p w14:paraId="39433179" w14:textId="77777777" w:rsidR="00E1259D" w:rsidRPr="002F05E0" w:rsidRDefault="00E1259D" w:rsidP="002F05E0">
      <w:pPr>
        <w:pStyle w:val="naisf"/>
        <w:tabs>
          <w:tab w:val="left" w:pos="1080"/>
        </w:tabs>
        <w:spacing w:before="0" w:beforeAutospacing="0" w:after="0" w:afterAutospacing="0"/>
        <w:ind w:firstLine="284"/>
        <w:rPr>
          <w:rFonts w:asciiTheme="minorHAnsi" w:hAnsiTheme="minorHAnsi" w:cstheme="minorHAnsi"/>
          <w:i/>
          <w:u w:val="single"/>
          <w:lang w:val="lv-LV"/>
        </w:rPr>
      </w:pPr>
      <w:r w:rsidRPr="002F05E0">
        <w:rPr>
          <w:rFonts w:asciiTheme="minorHAnsi" w:hAnsiTheme="minorHAnsi" w:cstheme="minorHAnsi"/>
          <w:i/>
          <w:u w:val="single"/>
          <w:lang w:val="lv-LV"/>
        </w:rPr>
        <w:t xml:space="preserve"> c) galīgo testēšanu un lēmumu par izmantošanas atļauju pēc apkopes.</w:t>
      </w:r>
    </w:p>
    <w:p w14:paraId="61CDD322" w14:textId="77777777" w:rsidR="00E1259D" w:rsidRPr="002F05E0" w:rsidRDefault="00E1259D" w:rsidP="002F05E0">
      <w:pPr>
        <w:pStyle w:val="naisf"/>
        <w:tabs>
          <w:tab w:val="left" w:pos="1080"/>
        </w:tabs>
        <w:spacing w:before="0" w:beforeAutospacing="0" w:after="0" w:afterAutospacing="0"/>
        <w:ind w:firstLine="284"/>
        <w:rPr>
          <w:rFonts w:asciiTheme="minorHAnsi" w:hAnsiTheme="minorHAnsi" w:cstheme="minorHAnsi"/>
          <w:i/>
          <w:u w:val="single"/>
          <w:lang w:val="lv-LV"/>
        </w:rPr>
      </w:pPr>
      <w:r w:rsidRPr="002F05E0">
        <w:rPr>
          <w:rFonts w:asciiTheme="minorHAnsi" w:hAnsiTheme="minorHAnsi" w:cstheme="minorHAnsi"/>
          <w:i/>
          <w:u w:val="single"/>
          <w:lang w:val="lv-LV"/>
        </w:rPr>
        <w:t>d) kontroles pasākumi, kas paredzēti apkopes uzdevumos un izmantošanas atļaujā pēc apkopes</w:t>
      </w:r>
    </w:p>
    <w:p w14:paraId="3029B9EF" w14:textId="77777777" w:rsidR="00E1259D" w:rsidRPr="00B23C8E" w:rsidRDefault="00E1259D" w:rsidP="002F05E0">
      <w:pPr>
        <w:pStyle w:val="naisf"/>
        <w:tabs>
          <w:tab w:val="left" w:pos="1080"/>
        </w:tabs>
        <w:spacing w:before="0" w:beforeAutospacing="0" w:after="0" w:afterAutospacing="0"/>
        <w:rPr>
          <w:rFonts w:asciiTheme="minorHAnsi" w:hAnsiTheme="minorHAnsi" w:cstheme="minorHAnsi"/>
          <w:lang w:val="lv-LV"/>
        </w:rPr>
      </w:pPr>
      <w:r w:rsidRPr="002F05E0">
        <w:rPr>
          <w:rFonts w:asciiTheme="minorHAnsi" w:hAnsiTheme="minorHAnsi" w:cstheme="minorHAnsi"/>
          <w:i/>
          <w:u w:val="single"/>
          <w:lang w:val="lv-LV"/>
        </w:rPr>
        <w:t>Komersantam jānodrošina dokumentu un datu kontroles procedūras, apkopes un citai ar drošību saistātai informācijai dokumentos ir jābūt precīzai, pilnīgai, atbilstoši atjauninātai un viegli pieejamai, lai to izskatītu vai pārbaudītu un kontrolētu, lai pēc nepieciešamības veikt korektīvus pasākumus. Komersantiem, kas darbojas vienā tīkla sistēmā, jābūt kārtībai, lai nodrošinātu visas attiecīgās drošības informācijas pareizu apmaiņu un tās pienācīgu dokumentēšanu. Komersantam jāizstrādā veidlapas (žurnāli, utt ), lai nodrošinātu satura konsekvenci, saskaņotību un izpratni. Komersantam jānodrošina informācijas pārvaldību, lai tā ir un pienācīgi dokumentēta:  atbilstoši noformēta, izplatīta un kontrolētu izmaiņas visos attiecīgajos dokumentos, kā arī, lai saņemtu, savāktu un glabātu/arhivētu visu attiecīgo dokumentāciju/informāciju uz papīra vai citiem</w:t>
      </w:r>
      <w:r w:rsidRPr="00B23C8E">
        <w:rPr>
          <w:rFonts w:asciiTheme="minorHAnsi" w:hAnsiTheme="minorHAnsi" w:cstheme="minorHAnsi"/>
          <w:lang w:val="lv-LV"/>
        </w:rPr>
        <w:t xml:space="preserve"> līdzekļiem/reģistrācijas sistēmās. </w:t>
      </w:r>
    </w:p>
    <w:p w14:paraId="4BCEE5F5" w14:textId="77777777" w:rsidR="00E1259D" w:rsidRDefault="00E1259D" w:rsidP="00E1259D">
      <w:pPr>
        <w:shd w:val="clear" w:color="auto" w:fill="FFFFFF"/>
        <w:spacing w:after="0" w:line="240" w:lineRule="auto"/>
        <w:ind w:firstLine="284"/>
        <w:jc w:val="both"/>
        <w:rPr>
          <w:rFonts w:ascii="Times New Roman" w:eastAsia="Calibri" w:hAnsi="Times New Roman" w:cs="Times New Roman"/>
          <w:sz w:val="24"/>
          <w:szCs w:val="24"/>
        </w:rPr>
      </w:pPr>
    </w:p>
    <w:p w14:paraId="5B58C391" w14:textId="77777777" w:rsidR="00E1259D" w:rsidRPr="0043705E" w:rsidRDefault="00E1259D" w:rsidP="000E61EB">
      <w:pPr>
        <w:pStyle w:val="tv213"/>
        <w:numPr>
          <w:ilvl w:val="0"/>
          <w:numId w:val="47"/>
        </w:numPr>
        <w:shd w:val="clear" w:color="auto" w:fill="FFFFFF"/>
        <w:spacing w:before="0" w:beforeAutospacing="0" w:after="0" w:afterAutospacing="0"/>
        <w:ind w:left="709" w:hanging="425"/>
        <w:jc w:val="both"/>
        <w:rPr>
          <w:rFonts w:asciiTheme="minorHAnsi" w:eastAsiaTheme="minorHAnsi" w:hAnsiTheme="minorHAnsi" w:cstheme="minorHAnsi"/>
          <w:lang w:eastAsia="en-US"/>
        </w:rPr>
      </w:pPr>
      <w:r w:rsidRPr="0043705E">
        <w:rPr>
          <w:rFonts w:asciiTheme="minorHAnsi" w:eastAsiaTheme="minorHAnsi" w:hAnsiTheme="minorHAnsi" w:cstheme="minorHAnsi"/>
          <w:lang w:eastAsia="en-US"/>
        </w:rPr>
        <w:t xml:space="preserve"> ka detaļas (tostarp rezerves daļas) un materiāli tiek izmantoti tā, kā norādīts ritekļu tehniskās apkopes programmā un ražotāja dokumentācijā; detaļas un materiālus uzglabā, ar tiem rīkojas un tos pārvadā atbilstīgā veidā, kā norādīts ritekļu tehniskās apkopes programmā un ražotāja dokumentācijā, un tie atbilst attiecīgajām nacionālajām prasībām un starptautiskajiem nolīgumiem, kā arī attiecīgo ritekļu tehniskās apkopes programmas prasībām;</w:t>
      </w:r>
    </w:p>
    <w:p w14:paraId="77536A2A" w14:textId="3319DE32" w:rsidR="00E1259D" w:rsidRPr="002F05E0" w:rsidRDefault="00B23C8E" w:rsidP="002F05E0">
      <w:pPr>
        <w:pStyle w:val="naisf"/>
        <w:tabs>
          <w:tab w:val="num" w:pos="1080"/>
          <w:tab w:val="left" w:pos="1620"/>
        </w:tabs>
        <w:spacing w:before="120" w:beforeAutospacing="0" w:after="120" w:afterAutospacing="0" w:line="360" w:lineRule="auto"/>
        <w:rPr>
          <w:rFonts w:asciiTheme="minorHAnsi" w:hAnsiTheme="minorHAnsi" w:cstheme="minorHAnsi"/>
          <w:i/>
          <w:iCs/>
          <w:u w:val="single"/>
          <w:lang w:val="lv-LV"/>
        </w:rPr>
      </w:pPr>
      <w:r w:rsidRPr="002F05E0">
        <w:rPr>
          <w:rFonts w:asciiTheme="minorHAnsi" w:hAnsiTheme="minorHAnsi" w:cstheme="minorHAnsi"/>
          <w:i/>
          <w:iCs/>
          <w:u w:val="single"/>
          <w:lang w:val="lv-LV"/>
        </w:rPr>
        <w:t xml:space="preserve">Kā tas tiek dokumentēts/ Daži ieteikumi dokumentācijai  </w:t>
      </w:r>
      <w:r w:rsidR="00E1259D" w:rsidRPr="002F05E0">
        <w:rPr>
          <w:rFonts w:asciiTheme="minorHAnsi" w:hAnsiTheme="minorHAnsi" w:cstheme="minorHAnsi"/>
          <w:i/>
          <w:iCs/>
          <w:u w:val="single"/>
          <w:lang w:val="lv-LV"/>
        </w:rPr>
        <w:t xml:space="preserve"> </w:t>
      </w:r>
    </w:p>
    <w:p w14:paraId="561CBAF4" w14:textId="77777777" w:rsidR="00E1259D" w:rsidRPr="002F05E0" w:rsidRDefault="00E1259D" w:rsidP="002F05E0">
      <w:pPr>
        <w:pStyle w:val="naisf"/>
        <w:tabs>
          <w:tab w:val="left" w:pos="1080"/>
        </w:tabs>
        <w:spacing w:before="0" w:beforeAutospacing="0" w:after="0" w:afterAutospacing="0"/>
        <w:rPr>
          <w:rFonts w:asciiTheme="minorHAnsi" w:hAnsiTheme="minorHAnsi" w:cstheme="minorHAnsi"/>
          <w:i/>
          <w:u w:val="single"/>
          <w:lang w:val="lv-LV"/>
        </w:rPr>
      </w:pPr>
      <w:r w:rsidRPr="002F05E0">
        <w:rPr>
          <w:rFonts w:asciiTheme="minorHAnsi" w:hAnsiTheme="minorHAnsi" w:cstheme="minorHAnsi"/>
          <w:i/>
          <w:u w:val="single"/>
          <w:lang w:val="lv-LV"/>
        </w:rPr>
        <w:t xml:space="preserve">Pretendenta uzrāda iekšējo darba kārtības noteikumu, instrukciju, tehnoloģisko procesu aprakstu, procedūru, normatīvo aktu sarakstu, kurus izdevis pats pretendents vai piemēro savā darbībā attiecībā uz detaļām (tostarp rezerves daļām) un materiāliem; Pretendentam ir procesi, lai  nodrošinātu detaļu </w:t>
      </w:r>
      <w:r w:rsidRPr="002F05E0">
        <w:rPr>
          <w:rFonts w:asciiTheme="minorHAnsi" w:hAnsiTheme="minorHAnsi" w:cstheme="minorHAnsi"/>
          <w:i/>
          <w:u w:val="single"/>
          <w:lang w:val="lv-LV"/>
        </w:rPr>
        <w:lastRenderedPageBreak/>
        <w:t>(tostarp rezerves daļu) un materiālu ražotāju, piegādātāju un uzstādītāju prasību ievērošanu par to lietošanu un vai uzstādīšanu; Pretendenta uzrāda iekšējos darba kārtības noteikumus par detaļu (tostarp rezerves daļas) un materiāli glabāšanu.</w:t>
      </w:r>
    </w:p>
    <w:p w14:paraId="273CF97C" w14:textId="49759775" w:rsidR="00E1259D" w:rsidRPr="002F05E0" w:rsidRDefault="005F7A8C" w:rsidP="002F05E0">
      <w:pPr>
        <w:pStyle w:val="naisf"/>
        <w:tabs>
          <w:tab w:val="left" w:pos="1080"/>
        </w:tabs>
        <w:spacing w:before="0" w:beforeAutospacing="0" w:after="0" w:afterAutospacing="0"/>
        <w:rPr>
          <w:rFonts w:asciiTheme="minorHAnsi" w:hAnsiTheme="minorHAnsi" w:cstheme="minorHAnsi"/>
          <w:i/>
          <w:u w:val="single"/>
          <w:lang w:val="lv-LV"/>
        </w:rPr>
      </w:pPr>
      <w:r>
        <w:rPr>
          <w:rFonts w:asciiTheme="minorHAnsi" w:hAnsiTheme="minorHAnsi" w:cstheme="minorHAnsi"/>
          <w:i/>
          <w:u w:val="single"/>
          <w:lang w:val="lv-LV"/>
        </w:rPr>
        <w:t>Pretendents</w:t>
      </w:r>
      <w:r w:rsidR="00E1259D" w:rsidRPr="002F05E0">
        <w:rPr>
          <w:rFonts w:asciiTheme="minorHAnsi" w:hAnsiTheme="minorHAnsi" w:cstheme="minorHAnsi"/>
          <w:i/>
          <w:u w:val="single"/>
          <w:lang w:val="lv-LV"/>
        </w:rPr>
        <w:t xml:space="preserve"> uzrāda dokumentus, kur nodrošināts, lai apkopes procesiem tiktu ievērotas visas tiesību aktu prasības un attiecīgās specifikācijas, standarti un noteikumi attiecībā uz detaļām (tostarp rezerves daļām) un materiāliem.</w:t>
      </w:r>
    </w:p>
    <w:p w14:paraId="693BD187" w14:textId="77777777" w:rsidR="00E1259D" w:rsidRDefault="00E1259D" w:rsidP="00E1259D">
      <w:pPr>
        <w:shd w:val="clear" w:color="auto" w:fill="FFFFFF"/>
        <w:spacing w:after="0" w:line="240" w:lineRule="auto"/>
        <w:ind w:firstLine="284"/>
        <w:jc w:val="both"/>
        <w:rPr>
          <w:rFonts w:ascii="Times New Roman" w:eastAsia="Calibri" w:hAnsi="Times New Roman" w:cs="Times New Roman"/>
          <w:sz w:val="24"/>
          <w:szCs w:val="24"/>
        </w:rPr>
      </w:pPr>
    </w:p>
    <w:p w14:paraId="36E20CD3" w14:textId="77777777" w:rsidR="00E1259D" w:rsidRPr="0043705E" w:rsidRDefault="00E1259D" w:rsidP="000E61EB">
      <w:pPr>
        <w:pStyle w:val="tv213"/>
        <w:numPr>
          <w:ilvl w:val="0"/>
          <w:numId w:val="47"/>
        </w:numPr>
        <w:shd w:val="clear" w:color="auto" w:fill="FFFFFF"/>
        <w:spacing w:before="0" w:beforeAutospacing="0" w:after="0" w:afterAutospacing="0"/>
        <w:ind w:left="709" w:hanging="425"/>
        <w:jc w:val="both"/>
        <w:rPr>
          <w:rFonts w:asciiTheme="minorHAnsi" w:eastAsiaTheme="minorHAnsi" w:hAnsiTheme="minorHAnsi" w:cstheme="minorHAnsi"/>
          <w:lang w:eastAsia="en-US"/>
        </w:rPr>
      </w:pPr>
      <w:r w:rsidRPr="007448F6">
        <w:rPr>
          <w:rFonts w:eastAsia="Calibri"/>
        </w:rPr>
        <w:t xml:space="preserve"> </w:t>
      </w:r>
      <w:r w:rsidRPr="0043705E">
        <w:rPr>
          <w:rFonts w:asciiTheme="minorHAnsi" w:eastAsiaTheme="minorHAnsi" w:hAnsiTheme="minorHAnsi" w:cstheme="minorHAnsi"/>
          <w:lang w:eastAsia="en-US"/>
        </w:rPr>
        <w:t>ka piemēroti un atbilstīgi tehniskie līdzekļi (telpas, iekārtas, aprīkojums, instrumenti) tiek noskaidroti, identificēti, nodrošināti, reģistrēti un ir pieejami, lai ritekļu tehniskās apkopes pakalpojumus varētu sniegt saskaņā ar tehniskās apkopes programmu un citām piemērojamām prasībām, nodrošinot šo tehnisko līdzekļu ergonomiku, vides un darbinieku veselības aizsardzību, kā arī drošu apkopi;</w:t>
      </w:r>
    </w:p>
    <w:p w14:paraId="1912B9E5" w14:textId="4F436EB8" w:rsidR="00E1259D" w:rsidRPr="003314E4" w:rsidRDefault="00B23C8E" w:rsidP="00B23C8E">
      <w:pPr>
        <w:pStyle w:val="naisf"/>
        <w:tabs>
          <w:tab w:val="num" w:pos="1080"/>
          <w:tab w:val="left" w:pos="1620"/>
        </w:tabs>
        <w:spacing w:before="120" w:beforeAutospacing="0" w:after="120" w:afterAutospacing="0" w:line="360" w:lineRule="auto"/>
        <w:ind w:firstLine="284"/>
        <w:rPr>
          <w:rFonts w:asciiTheme="minorHAnsi" w:hAnsiTheme="minorHAnsi" w:cstheme="minorHAnsi"/>
          <w:i/>
          <w:iCs/>
          <w:u w:val="single"/>
          <w:lang w:val="lv-LV"/>
        </w:rPr>
      </w:pPr>
      <w:r>
        <w:rPr>
          <w:rFonts w:asciiTheme="minorHAnsi" w:hAnsiTheme="minorHAnsi" w:cstheme="minorHAnsi"/>
          <w:i/>
          <w:iCs/>
          <w:u w:val="single"/>
          <w:lang w:val="lv-LV"/>
        </w:rPr>
        <w:t xml:space="preserve">Kā tas tiek dokumentēts/ Daži ieteikumi dokumentācijai  </w:t>
      </w:r>
      <w:r w:rsidR="00E1259D">
        <w:rPr>
          <w:rFonts w:asciiTheme="minorHAnsi" w:hAnsiTheme="minorHAnsi" w:cstheme="minorHAnsi"/>
          <w:i/>
          <w:iCs/>
          <w:u w:val="single"/>
          <w:lang w:val="lv-LV"/>
        </w:rPr>
        <w:t xml:space="preserve"> </w:t>
      </w:r>
    </w:p>
    <w:p w14:paraId="7E72455A" w14:textId="4F3C5B04" w:rsidR="00E1259D" w:rsidRPr="002F05E0" w:rsidRDefault="00E1259D" w:rsidP="002F05E0">
      <w:pPr>
        <w:pStyle w:val="naisf"/>
        <w:tabs>
          <w:tab w:val="left" w:pos="1080"/>
        </w:tabs>
        <w:spacing w:before="0" w:beforeAutospacing="0" w:after="0" w:afterAutospacing="0"/>
        <w:rPr>
          <w:rFonts w:asciiTheme="minorHAnsi" w:hAnsiTheme="minorHAnsi" w:cstheme="minorHAnsi"/>
          <w:i/>
          <w:u w:val="single"/>
          <w:lang w:val="lv-LV"/>
        </w:rPr>
      </w:pPr>
      <w:r w:rsidRPr="002F05E0">
        <w:rPr>
          <w:rFonts w:asciiTheme="minorHAnsi" w:hAnsiTheme="minorHAnsi" w:cstheme="minorHAnsi"/>
          <w:i/>
          <w:u w:val="single"/>
          <w:lang w:val="lv-LV"/>
        </w:rPr>
        <w:t>Komersantam ir procesi, lai paredzētajam mērķim tiek izmantoti pareizie darbinieki, procedūras, noteikti dokumenti un aprīkojums.</w:t>
      </w:r>
    </w:p>
    <w:p w14:paraId="00DB929F" w14:textId="1DE8B15E" w:rsidR="00E1259D" w:rsidRPr="002F05E0" w:rsidRDefault="005F7A8C" w:rsidP="002F05E0">
      <w:pPr>
        <w:pStyle w:val="naisf"/>
        <w:tabs>
          <w:tab w:val="left" w:pos="1080"/>
        </w:tabs>
        <w:spacing w:before="0" w:beforeAutospacing="0" w:after="0" w:afterAutospacing="0"/>
        <w:rPr>
          <w:rFonts w:asciiTheme="minorHAnsi" w:hAnsiTheme="minorHAnsi" w:cstheme="minorHAnsi"/>
          <w:i/>
          <w:u w:val="single"/>
          <w:lang w:val="lv-LV"/>
        </w:rPr>
      </w:pPr>
      <w:r>
        <w:rPr>
          <w:rFonts w:asciiTheme="minorHAnsi" w:hAnsiTheme="minorHAnsi" w:cstheme="minorHAnsi"/>
          <w:i/>
          <w:u w:val="single"/>
          <w:lang w:val="lv-LV"/>
        </w:rPr>
        <w:t>Pretendents</w:t>
      </w:r>
      <w:r w:rsidR="00E1259D" w:rsidRPr="002F05E0">
        <w:rPr>
          <w:rFonts w:asciiTheme="minorHAnsi" w:hAnsiTheme="minorHAnsi" w:cstheme="minorHAnsi"/>
          <w:i/>
          <w:u w:val="single"/>
          <w:lang w:val="lv-LV"/>
        </w:rPr>
        <w:t xml:space="preserve"> identificē, nodrošina, reģistrē un pastāvīgi dara pieejamas piemērotas un atbilstošas telpas, ierīces, iekārtas, aprīkojumu un instrumentus, lai apkopes pakalpojumus varētu sniegt saskaņā ar apkopes uzdevumiem un citām piemērojamajām specifikācijām, nodrošinot:</w:t>
      </w:r>
    </w:p>
    <w:p w14:paraId="02949A3C" w14:textId="047B43A9" w:rsidR="00E1259D" w:rsidRPr="002F05E0" w:rsidRDefault="00E1259D" w:rsidP="002F05E0">
      <w:pPr>
        <w:pStyle w:val="naisf"/>
        <w:tabs>
          <w:tab w:val="left" w:pos="1080"/>
        </w:tabs>
        <w:spacing w:before="0" w:beforeAutospacing="0" w:after="0" w:afterAutospacing="0"/>
        <w:rPr>
          <w:rFonts w:asciiTheme="minorHAnsi" w:hAnsiTheme="minorHAnsi" w:cstheme="minorHAnsi"/>
          <w:i/>
          <w:u w:val="single"/>
          <w:lang w:val="lv-LV"/>
        </w:rPr>
      </w:pPr>
      <w:r w:rsidRPr="002F05E0">
        <w:rPr>
          <w:rFonts w:asciiTheme="minorHAnsi" w:hAnsiTheme="minorHAnsi" w:cstheme="minorHAnsi"/>
          <w:i/>
          <w:u w:val="single"/>
          <w:lang w:val="lv-LV"/>
        </w:rPr>
        <w:t>a) drošu apkopes veikšanu, tostarp gādājot par tehniskās apkopes darbinieku veselības aizsardzību un drošību;</w:t>
      </w:r>
    </w:p>
    <w:p w14:paraId="19ED9351" w14:textId="5FC7EFDF" w:rsidR="00E1259D" w:rsidRPr="002F05E0" w:rsidRDefault="00E1259D" w:rsidP="002F05E0">
      <w:pPr>
        <w:pStyle w:val="naisf"/>
        <w:tabs>
          <w:tab w:val="left" w:pos="1080"/>
        </w:tabs>
        <w:spacing w:before="0" w:beforeAutospacing="0" w:after="0" w:afterAutospacing="0"/>
        <w:rPr>
          <w:rFonts w:asciiTheme="minorHAnsi" w:hAnsiTheme="minorHAnsi" w:cstheme="minorHAnsi"/>
          <w:i/>
          <w:u w:val="single"/>
          <w:lang w:val="lv-LV"/>
        </w:rPr>
      </w:pPr>
      <w:r w:rsidRPr="002F05E0">
        <w:rPr>
          <w:rFonts w:asciiTheme="minorHAnsi" w:hAnsiTheme="minorHAnsi" w:cstheme="minorHAnsi"/>
          <w:i/>
          <w:u w:val="single"/>
          <w:lang w:val="lv-LV"/>
        </w:rPr>
        <w:t xml:space="preserve"> b) ergonomiku un veselības aizsardzību, tostarp arī lietotāju un informācijas tehnoloģiju sistēmu vai diagnostikas iekārtu saskarnē. </w:t>
      </w:r>
    </w:p>
    <w:p w14:paraId="4A394D26" w14:textId="25742B55" w:rsidR="00E1259D" w:rsidRPr="002F05E0" w:rsidRDefault="00E1259D" w:rsidP="002F05E0">
      <w:pPr>
        <w:shd w:val="clear" w:color="auto" w:fill="FFFFFF"/>
        <w:spacing w:after="0" w:line="240" w:lineRule="auto"/>
        <w:jc w:val="both"/>
        <w:rPr>
          <w:rFonts w:ascii="Times New Roman" w:eastAsia="Calibri" w:hAnsi="Times New Roman" w:cs="Times New Roman"/>
          <w:i/>
          <w:sz w:val="24"/>
          <w:szCs w:val="24"/>
          <w:u w:val="single"/>
        </w:rPr>
      </w:pPr>
    </w:p>
    <w:p w14:paraId="13517746" w14:textId="07F0351F" w:rsidR="00E1259D" w:rsidRPr="0043705E" w:rsidRDefault="00E1259D" w:rsidP="000E61EB">
      <w:pPr>
        <w:pStyle w:val="tv213"/>
        <w:numPr>
          <w:ilvl w:val="0"/>
          <w:numId w:val="47"/>
        </w:numPr>
        <w:shd w:val="clear" w:color="auto" w:fill="FFFFFF"/>
        <w:spacing w:before="0" w:beforeAutospacing="0" w:after="0" w:afterAutospacing="0"/>
        <w:ind w:left="709" w:hanging="425"/>
        <w:jc w:val="both"/>
        <w:rPr>
          <w:rFonts w:asciiTheme="minorHAnsi" w:eastAsiaTheme="minorHAnsi" w:hAnsiTheme="minorHAnsi" w:cstheme="minorHAnsi"/>
          <w:lang w:eastAsia="en-US"/>
        </w:rPr>
      </w:pPr>
      <w:r w:rsidRPr="0043705E">
        <w:rPr>
          <w:rFonts w:asciiTheme="minorHAnsi" w:eastAsiaTheme="minorHAnsi" w:hAnsiTheme="minorHAnsi" w:cstheme="minorHAnsi"/>
          <w:lang w:eastAsia="en-US"/>
        </w:rPr>
        <w:t>ka komersantam ir izveidoti dokumentēti procesi, lai nodrošinātu, ka tā mērīšanas līdzekļi, visas ierīces, iekārtas un instrumenti tiek pareizi izmantoti, kalibrēti, glabāti un uzturēti;</w:t>
      </w:r>
    </w:p>
    <w:p w14:paraId="7BC71DE0" w14:textId="0E22A678" w:rsidR="00E1259D" w:rsidRPr="002F05E0" w:rsidRDefault="00B23C8E" w:rsidP="00B23C8E">
      <w:pPr>
        <w:pStyle w:val="naisf"/>
        <w:tabs>
          <w:tab w:val="left" w:pos="1080"/>
        </w:tabs>
        <w:spacing w:before="120" w:beforeAutospacing="0" w:after="120" w:afterAutospacing="0"/>
        <w:rPr>
          <w:rFonts w:asciiTheme="minorHAnsi" w:hAnsiTheme="minorHAnsi" w:cstheme="minorHAnsi"/>
          <w:i/>
          <w:iCs/>
          <w:u w:val="single"/>
          <w:lang w:val="lv-LV"/>
        </w:rPr>
      </w:pPr>
      <w:r w:rsidRPr="002F05E0">
        <w:rPr>
          <w:rFonts w:asciiTheme="minorHAnsi" w:hAnsiTheme="minorHAnsi" w:cstheme="minorHAnsi"/>
          <w:i/>
          <w:iCs/>
          <w:u w:val="single"/>
          <w:lang w:val="lv-LV"/>
        </w:rPr>
        <w:t xml:space="preserve">Kā tas tiek dokumentēts/ Daži ieteikumi dokumentācijai </w:t>
      </w:r>
      <w:r w:rsidR="00E1259D" w:rsidRPr="002F05E0">
        <w:rPr>
          <w:rFonts w:asciiTheme="minorHAnsi" w:hAnsiTheme="minorHAnsi" w:cstheme="minorHAnsi"/>
          <w:i/>
          <w:iCs/>
          <w:u w:val="single"/>
          <w:lang w:val="lv-LV"/>
        </w:rPr>
        <w:t xml:space="preserve"> </w:t>
      </w:r>
    </w:p>
    <w:p w14:paraId="20D20394" w14:textId="6C985E2A" w:rsidR="00E1259D" w:rsidRPr="002F05E0" w:rsidRDefault="00FC5646" w:rsidP="00E1259D">
      <w:pPr>
        <w:pStyle w:val="naisf"/>
        <w:tabs>
          <w:tab w:val="left" w:pos="1080"/>
        </w:tabs>
        <w:spacing w:before="0" w:beforeAutospacing="0" w:after="0" w:afterAutospacing="0"/>
        <w:rPr>
          <w:rFonts w:asciiTheme="minorHAnsi" w:hAnsiTheme="minorHAnsi" w:cstheme="minorHAnsi"/>
          <w:i/>
          <w:u w:val="single"/>
          <w:lang w:val="lv-LV"/>
        </w:rPr>
      </w:pPr>
      <w:r w:rsidRPr="002F05E0">
        <w:rPr>
          <w:rFonts w:asciiTheme="minorHAnsi" w:hAnsiTheme="minorHAnsi" w:cstheme="minorHAnsi"/>
          <w:i/>
          <w:u w:val="single"/>
          <w:lang w:val="lv-LV"/>
        </w:rPr>
        <w:t>Pretendents norāda</w:t>
      </w:r>
      <w:r w:rsidR="00E1259D" w:rsidRPr="002F05E0">
        <w:rPr>
          <w:rFonts w:asciiTheme="minorHAnsi" w:hAnsiTheme="minorHAnsi" w:cstheme="minorHAnsi"/>
          <w:i/>
          <w:u w:val="single"/>
          <w:lang w:val="lv-LV"/>
        </w:rPr>
        <w:t xml:space="preserve"> dokumentus, saskaņā ar kurām nodrošina, ka visas ierīces, iekārtas un instrumenti tiek pareizi izmantoti, kalibrēti, saglabāti un uzturēti atbilstoši dokumentētām procedūrām, tai skaitā ir dokumentācijā ir aprakstīts, ka:</w:t>
      </w:r>
    </w:p>
    <w:p w14:paraId="33DFF924" w14:textId="58418109" w:rsidR="00E1259D" w:rsidRPr="002F05E0" w:rsidRDefault="00E1259D" w:rsidP="00E1259D">
      <w:pPr>
        <w:pStyle w:val="naisf"/>
        <w:tabs>
          <w:tab w:val="left" w:pos="1080"/>
        </w:tabs>
        <w:spacing w:before="0" w:beforeAutospacing="0" w:after="0" w:afterAutospacing="0"/>
        <w:rPr>
          <w:rFonts w:asciiTheme="minorHAnsi" w:hAnsiTheme="minorHAnsi" w:cstheme="minorHAnsi"/>
          <w:i/>
          <w:u w:val="single"/>
          <w:lang w:val="lv-LV"/>
        </w:rPr>
      </w:pPr>
    </w:p>
    <w:p w14:paraId="0FE25CBD" w14:textId="77777777" w:rsidR="002F05E0" w:rsidRDefault="00CE4658" w:rsidP="008411BD">
      <w:pPr>
        <w:pStyle w:val="naisf"/>
        <w:numPr>
          <w:ilvl w:val="0"/>
          <w:numId w:val="91"/>
        </w:numPr>
        <w:tabs>
          <w:tab w:val="left" w:pos="1080"/>
        </w:tabs>
        <w:spacing w:before="0" w:beforeAutospacing="0" w:after="0" w:afterAutospacing="0"/>
        <w:rPr>
          <w:rFonts w:asciiTheme="minorHAnsi" w:hAnsiTheme="minorHAnsi" w:cstheme="minorHAnsi"/>
          <w:i/>
          <w:u w:val="single"/>
          <w:lang w:val="lv-LV"/>
        </w:rPr>
      </w:pPr>
      <w:r w:rsidRPr="002F05E0">
        <w:rPr>
          <w:rFonts w:asciiTheme="minorHAnsi" w:hAnsiTheme="minorHAnsi" w:cstheme="minorHAnsi"/>
          <w:i/>
          <w:u w:val="single"/>
          <w:lang w:val="lv-LV"/>
        </w:rPr>
        <w:t xml:space="preserve">tiek veikta </w:t>
      </w:r>
      <w:r w:rsidR="00E1259D" w:rsidRPr="002F05E0">
        <w:rPr>
          <w:rFonts w:asciiTheme="minorHAnsi" w:hAnsiTheme="minorHAnsi" w:cstheme="minorHAnsi"/>
          <w:i/>
          <w:u w:val="single"/>
          <w:lang w:val="lv-LV"/>
        </w:rPr>
        <w:t>visu ierīču, iekārtu un instrumentu skaidra identifikācija</w:t>
      </w:r>
      <w:r w:rsidR="002F05E0">
        <w:rPr>
          <w:rFonts w:asciiTheme="minorHAnsi" w:hAnsiTheme="minorHAnsi" w:cstheme="minorHAnsi"/>
          <w:i/>
          <w:u w:val="single"/>
          <w:lang w:val="lv-LV"/>
        </w:rPr>
        <w:t xml:space="preserve"> </w:t>
      </w:r>
    </w:p>
    <w:p w14:paraId="29E41817" w14:textId="77777777" w:rsidR="002F05E0" w:rsidRDefault="00E1259D" w:rsidP="008411BD">
      <w:pPr>
        <w:pStyle w:val="naisf"/>
        <w:numPr>
          <w:ilvl w:val="0"/>
          <w:numId w:val="91"/>
        </w:numPr>
        <w:tabs>
          <w:tab w:val="left" w:pos="1080"/>
        </w:tabs>
        <w:spacing w:before="0" w:beforeAutospacing="0" w:after="0" w:afterAutospacing="0"/>
        <w:rPr>
          <w:rFonts w:asciiTheme="minorHAnsi" w:hAnsiTheme="minorHAnsi" w:cstheme="minorHAnsi"/>
          <w:i/>
          <w:u w:val="single"/>
          <w:lang w:val="lv-LV"/>
        </w:rPr>
      </w:pPr>
      <w:r w:rsidRPr="002F05E0">
        <w:rPr>
          <w:rFonts w:asciiTheme="minorHAnsi" w:hAnsiTheme="minorHAnsi" w:cstheme="minorHAnsi"/>
          <w:i/>
          <w:u w:val="single"/>
          <w:lang w:val="lv-LV"/>
        </w:rPr>
        <w:t>komponenti (tostarp rezerves daļas) un materiāli tiek izmantoti tā, kā norādīts apkopes uzdevumos un piegādātāja dokumentācijā;</w:t>
      </w:r>
      <w:r w:rsidR="002F05E0">
        <w:rPr>
          <w:rFonts w:asciiTheme="minorHAnsi" w:hAnsiTheme="minorHAnsi" w:cstheme="minorHAnsi"/>
          <w:i/>
          <w:u w:val="single"/>
          <w:lang w:val="lv-LV"/>
        </w:rPr>
        <w:t xml:space="preserve"> </w:t>
      </w:r>
    </w:p>
    <w:p w14:paraId="2BF49D09" w14:textId="77777777" w:rsidR="002F05E0" w:rsidRDefault="00E1259D" w:rsidP="008411BD">
      <w:pPr>
        <w:pStyle w:val="naisf"/>
        <w:numPr>
          <w:ilvl w:val="0"/>
          <w:numId w:val="91"/>
        </w:numPr>
        <w:tabs>
          <w:tab w:val="left" w:pos="1080"/>
        </w:tabs>
        <w:spacing w:before="0" w:beforeAutospacing="0" w:after="0" w:afterAutospacing="0"/>
        <w:rPr>
          <w:rFonts w:asciiTheme="minorHAnsi" w:hAnsiTheme="minorHAnsi" w:cstheme="minorHAnsi"/>
          <w:i/>
          <w:u w:val="single"/>
          <w:lang w:val="lv-LV"/>
        </w:rPr>
      </w:pPr>
      <w:r w:rsidRPr="002F05E0">
        <w:rPr>
          <w:rFonts w:asciiTheme="minorHAnsi" w:hAnsiTheme="minorHAnsi" w:cstheme="minorHAnsi"/>
          <w:i/>
          <w:u w:val="single"/>
          <w:lang w:val="lv-LV"/>
        </w:rPr>
        <w:t xml:space="preserve">komponenti un materiāli tiek uzglabāti, izmantoti un pārvadāti tā, lai nepieļautu to nolietošanos un bojājumus, un tā, kā norādīts apkopes uzdevumos un piegādātāja dokumentācijā; </w:t>
      </w:r>
      <w:r w:rsidR="002F05E0">
        <w:rPr>
          <w:rFonts w:asciiTheme="minorHAnsi" w:hAnsiTheme="minorHAnsi" w:cstheme="minorHAnsi"/>
          <w:i/>
          <w:u w:val="single"/>
          <w:lang w:val="lv-LV"/>
        </w:rPr>
        <w:t xml:space="preserve"> </w:t>
      </w:r>
    </w:p>
    <w:p w14:paraId="5D5903BE" w14:textId="62393789" w:rsidR="00E1259D" w:rsidRPr="002F05E0" w:rsidRDefault="00E1259D" w:rsidP="008411BD">
      <w:pPr>
        <w:pStyle w:val="naisf"/>
        <w:numPr>
          <w:ilvl w:val="0"/>
          <w:numId w:val="91"/>
        </w:numPr>
        <w:tabs>
          <w:tab w:val="left" w:pos="1080"/>
        </w:tabs>
        <w:spacing w:before="0" w:beforeAutospacing="0" w:after="0" w:afterAutospacing="0"/>
        <w:rPr>
          <w:rFonts w:asciiTheme="minorHAnsi" w:hAnsiTheme="minorHAnsi" w:cstheme="minorHAnsi"/>
          <w:i/>
          <w:u w:val="single"/>
          <w:lang w:val="lv-LV"/>
        </w:rPr>
      </w:pPr>
      <w:r w:rsidRPr="002F05E0">
        <w:rPr>
          <w:rFonts w:asciiTheme="minorHAnsi" w:hAnsiTheme="minorHAnsi" w:cstheme="minorHAnsi"/>
          <w:i/>
          <w:u w:val="single"/>
          <w:lang w:val="lv-LV"/>
        </w:rPr>
        <w:t>visi komponenti un materiāli, tostarp tie, ko nodrošinājis klients, atbilst attiecīgajiem valsts un starptautiskajiem noteikumiem, kā arī attiecīgo apkopes uzdevumu prasībām.</w:t>
      </w:r>
    </w:p>
    <w:p w14:paraId="3AF18849" w14:textId="31954A41" w:rsidR="00E1259D" w:rsidRPr="002F05E0" w:rsidRDefault="00FC5646" w:rsidP="002F05E0">
      <w:pPr>
        <w:pStyle w:val="naisf"/>
        <w:tabs>
          <w:tab w:val="left" w:pos="1080"/>
        </w:tabs>
        <w:spacing w:before="0" w:beforeAutospacing="0" w:after="0" w:afterAutospacing="0"/>
        <w:ind w:hanging="294"/>
        <w:rPr>
          <w:rFonts w:asciiTheme="minorHAnsi" w:hAnsiTheme="minorHAnsi" w:cstheme="minorHAnsi"/>
          <w:i/>
          <w:u w:val="single"/>
          <w:lang w:val="lv-LV"/>
        </w:rPr>
      </w:pPr>
      <w:r w:rsidRPr="002F05E0">
        <w:rPr>
          <w:rFonts w:asciiTheme="minorHAnsi" w:hAnsiTheme="minorHAnsi" w:cstheme="minorHAnsi"/>
          <w:i/>
          <w:u w:val="single"/>
          <w:lang w:val="lv-LV"/>
        </w:rPr>
        <w:t>Pretendents norāda</w:t>
      </w:r>
      <w:r w:rsidR="00E1259D" w:rsidRPr="002F05E0">
        <w:rPr>
          <w:rFonts w:asciiTheme="minorHAnsi" w:hAnsiTheme="minorHAnsi" w:cstheme="minorHAnsi"/>
          <w:i/>
          <w:u w:val="single"/>
          <w:lang w:val="lv-LV"/>
        </w:rPr>
        <w:t xml:space="preserve">, ka derīgu rezultātu nodrošināšanai, tā mēriekārtas ir: </w:t>
      </w:r>
    </w:p>
    <w:p w14:paraId="5F062073" w14:textId="3FC2E9DE" w:rsidR="00E1259D" w:rsidRPr="002F05E0" w:rsidRDefault="00E1259D" w:rsidP="008411BD">
      <w:pPr>
        <w:pStyle w:val="naisf"/>
        <w:numPr>
          <w:ilvl w:val="0"/>
          <w:numId w:val="92"/>
        </w:numPr>
        <w:spacing w:before="0" w:beforeAutospacing="0" w:after="0" w:afterAutospacing="0"/>
        <w:ind w:left="0" w:firstLine="426"/>
        <w:rPr>
          <w:rFonts w:asciiTheme="minorHAnsi" w:hAnsiTheme="minorHAnsi" w:cstheme="minorHAnsi"/>
          <w:i/>
          <w:u w:val="single"/>
          <w:lang w:val="lv-LV"/>
        </w:rPr>
      </w:pPr>
      <w:r w:rsidRPr="002F05E0">
        <w:rPr>
          <w:rFonts w:asciiTheme="minorHAnsi" w:hAnsiTheme="minorHAnsi" w:cstheme="minorHAnsi"/>
          <w:i/>
          <w:u w:val="single"/>
          <w:lang w:val="lv-LV"/>
        </w:rPr>
        <w:t xml:space="preserve">noteiktos intervālos vai pirms lietošanas kalibrētas vai verificētas saskaņā ar starptautiskiem, valsts vai rūpniecības mērīšanas standartiem; ja šādu standartu nav, reģistrē kalibrēšanai vai verifikācijai izmantoto pamatojumu; </w:t>
      </w:r>
    </w:p>
    <w:p w14:paraId="0917C402" w14:textId="0D73BF2D" w:rsidR="00E1259D" w:rsidRPr="002F05E0" w:rsidRDefault="00E1259D" w:rsidP="008411BD">
      <w:pPr>
        <w:pStyle w:val="naisf"/>
        <w:numPr>
          <w:ilvl w:val="0"/>
          <w:numId w:val="92"/>
        </w:numPr>
        <w:spacing w:before="0" w:beforeAutospacing="0" w:after="0" w:afterAutospacing="0"/>
        <w:ind w:left="0" w:firstLine="426"/>
        <w:rPr>
          <w:rFonts w:asciiTheme="minorHAnsi" w:hAnsiTheme="minorHAnsi" w:cstheme="minorHAnsi"/>
          <w:i/>
          <w:u w:val="single"/>
          <w:lang w:val="lv-LV"/>
        </w:rPr>
      </w:pPr>
      <w:r w:rsidRPr="002F05E0">
        <w:rPr>
          <w:rFonts w:asciiTheme="minorHAnsi" w:hAnsiTheme="minorHAnsi" w:cstheme="minorHAnsi"/>
          <w:i/>
          <w:u w:val="single"/>
          <w:lang w:val="lv-LV"/>
        </w:rPr>
        <w:t xml:space="preserve">noregulētas vai atkārtoti noregulētas pēc nepieciešamības; </w:t>
      </w:r>
    </w:p>
    <w:p w14:paraId="6FC7273D" w14:textId="77777777" w:rsidR="00E1259D" w:rsidRPr="002F05E0" w:rsidRDefault="00E1259D" w:rsidP="008411BD">
      <w:pPr>
        <w:pStyle w:val="naisf"/>
        <w:numPr>
          <w:ilvl w:val="0"/>
          <w:numId w:val="92"/>
        </w:numPr>
        <w:spacing w:before="0" w:beforeAutospacing="0" w:after="0" w:afterAutospacing="0"/>
        <w:ind w:left="0" w:firstLine="426"/>
        <w:rPr>
          <w:rFonts w:asciiTheme="minorHAnsi" w:hAnsiTheme="minorHAnsi" w:cstheme="minorHAnsi"/>
          <w:i/>
          <w:u w:val="single"/>
          <w:lang w:val="lv-LV"/>
        </w:rPr>
      </w:pPr>
      <w:r w:rsidRPr="002F05E0">
        <w:rPr>
          <w:rFonts w:asciiTheme="minorHAnsi" w:hAnsiTheme="minorHAnsi" w:cstheme="minorHAnsi"/>
          <w:i/>
          <w:u w:val="single"/>
          <w:lang w:val="lv-LV"/>
        </w:rPr>
        <w:t>atzītas par tādām, kas ļauj noteikt to kalibrēšanas statusu;</w:t>
      </w:r>
    </w:p>
    <w:p w14:paraId="463936F0" w14:textId="4ACEFE08" w:rsidR="00E1259D" w:rsidRPr="002F05E0" w:rsidRDefault="00E1259D" w:rsidP="008411BD">
      <w:pPr>
        <w:pStyle w:val="naisf"/>
        <w:numPr>
          <w:ilvl w:val="0"/>
          <w:numId w:val="92"/>
        </w:numPr>
        <w:spacing w:before="0" w:beforeAutospacing="0" w:after="0" w:afterAutospacing="0"/>
        <w:ind w:left="0" w:firstLine="426"/>
        <w:rPr>
          <w:rFonts w:asciiTheme="minorHAnsi" w:hAnsiTheme="minorHAnsi" w:cstheme="minorHAnsi"/>
          <w:i/>
          <w:u w:val="single"/>
          <w:lang w:val="lv-LV"/>
        </w:rPr>
      </w:pPr>
      <w:r w:rsidRPr="002F05E0">
        <w:rPr>
          <w:rFonts w:asciiTheme="minorHAnsi" w:hAnsiTheme="minorHAnsi" w:cstheme="minorHAnsi"/>
          <w:i/>
          <w:u w:val="single"/>
          <w:lang w:val="lv-LV"/>
        </w:rPr>
        <w:lastRenderedPageBreak/>
        <w:t xml:space="preserve">nodrošinātas pret regulēšanu, kas mērījumu rezultātus padarītu nederīgus; </w:t>
      </w:r>
    </w:p>
    <w:p w14:paraId="1BFD5EB2" w14:textId="1EC4829C" w:rsidR="00E1259D" w:rsidRPr="002F05E0" w:rsidRDefault="00E1259D" w:rsidP="008411BD">
      <w:pPr>
        <w:pStyle w:val="naisf"/>
        <w:numPr>
          <w:ilvl w:val="0"/>
          <w:numId w:val="92"/>
        </w:numPr>
        <w:spacing w:before="0" w:beforeAutospacing="0" w:after="0" w:afterAutospacing="0"/>
        <w:ind w:left="0" w:firstLine="426"/>
        <w:rPr>
          <w:rFonts w:asciiTheme="minorHAnsi" w:hAnsiTheme="minorHAnsi" w:cstheme="minorHAnsi"/>
          <w:i/>
          <w:u w:val="single"/>
          <w:lang w:val="lv-LV"/>
        </w:rPr>
      </w:pPr>
      <w:r w:rsidRPr="002F05E0">
        <w:rPr>
          <w:rFonts w:asciiTheme="minorHAnsi" w:hAnsiTheme="minorHAnsi" w:cstheme="minorHAnsi"/>
          <w:i/>
          <w:u w:val="single"/>
          <w:lang w:val="lv-LV"/>
        </w:rPr>
        <w:t xml:space="preserve">aizsargātas pret bojājumiem un nolietošanos izmantošanas, apkopes un glabāšanas laikā. </w:t>
      </w:r>
    </w:p>
    <w:p w14:paraId="62268D68" w14:textId="4C9EF04D" w:rsidR="00E1259D" w:rsidRPr="002F05E0" w:rsidRDefault="00E1259D" w:rsidP="000E61EB">
      <w:pPr>
        <w:pStyle w:val="naisf"/>
        <w:tabs>
          <w:tab w:val="left" w:pos="1080"/>
        </w:tabs>
        <w:spacing w:before="0" w:beforeAutospacing="0" w:after="0" w:afterAutospacing="0"/>
        <w:rPr>
          <w:rFonts w:asciiTheme="minorHAnsi" w:hAnsiTheme="minorHAnsi" w:cstheme="minorHAnsi"/>
          <w:i/>
          <w:u w:val="single"/>
          <w:lang w:val="lv-LV"/>
        </w:rPr>
      </w:pPr>
      <w:r w:rsidRPr="002F05E0">
        <w:rPr>
          <w:rFonts w:asciiTheme="minorHAnsi" w:hAnsiTheme="minorHAnsi" w:cstheme="minorHAnsi"/>
          <w:i/>
          <w:u w:val="single"/>
          <w:lang w:val="lv-LV"/>
        </w:rPr>
        <w:t>Pretendents dokumentē kalibrēšanas un verifikācijas rezultātus, arī attiecībā uz datorprogrammatūru, ko izmanto konkrētu prasību pārraudzībai un mērījumiem, programmatūras spēju veikt vēlamo uzdevumu apstiprina pirms pirmās izmantošanas reizes un nepieciešamības gadījumā apstiprina atkārtoti.</w:t>
      </w:r>
    </w:p>
    <w:p w14:paraId="7C0BB834" w14:textId="4547F7CC" w:rsidR="00E1259D" w:rsidRPr="002F05E0" w:rsidRDefault="00E1259D" w:rsidP="00E1259D">
      <w:pPr>
        <w:pStyle w:val="naisf"/>
        <w:tabs>
          <w:tab w:val="left" w:pos="1080"/>
        </w:tabs>
        <w:spacing w:before="0" w:beforeAutospacing="0" w:after="0" w:afterAutospacing="0"/>
        <w:rPr>
          <w:rFonts w:asciiTheme="minorHAnsi" w:hAnsiTheme="minorHAnsi" w:cstheme="minorHAnsi"/>
          <w:i/>
          <w:iCs/>
          <w:u w:val="single"/>
          <w:lang w:val="lv-LV"/>
        </w:rPr>
      </w:pPr>
    </w:p>
    <w:p w14:paraId="68A69288" w14:textId="4662E3C6" w:rsidR="00E1259D" w:rsidRPr="001D5877" w:rsidRDefault="00E1259D" w:rsidP="00E1259D">
      <w:pPr>
        <w:pStyle w:val="tv213"/>
        <w:shd w:val="clear" w:color="auto" w:fill="FFFFFF"/>
        <w:spacing w:before="0" w:beforeAutospacing="0" w:after="0" w:afterAutospacing="0"/>
        <w:jc w:val="both"/>
        <w:rPr>
          <w:rFonts w:asciiTheme="minorHAnsi" w:eastAsia="Calibri" w:hAnsiTheme="minorHAnsi" w:cstheme="minorHAnsi"/>
        </w:rPr>
      </w:pPr>
      <w:r w:rsidRPr="001D5877">
        <w:rPr>
          <w:rFonts w:asciiTheme="minorHAnsi" w:eastAsiaTheme="minorHAnsi" w:hAnsiTheme="minorHAnsi" w:cstheme="minorHAnsi"/>
          <w:noProof/>
          <w:lang w:val="en-US" w:eastAsia="en-US"/>
        </w:rPr>
        <w:drawing>
          <wp:anchor distT="0" distB="0" distL="114300" distR="114300" simplePos="0" relativeHeight="252126208" behindDoc="0" locked="0" layoutInCell="1" allowOverlap="1" wp14:anchorId="59505E1F" wp14:editId="4F39507B">
            <wp:simplePos x="0" y="0"/>
            <wp:positionH relativeFrom="column">
              <wp:posOffset>0</wp:posOffset>
            </wp:positionH>
            <wp:positionV relativeFrom="paragraph">
              <wp:posOffset>52586</wp:posOffset>
            </wp:positionV>
            <wp:extent cx="457200" cy="457200"/>
            <wp:effectExtent l="0" t="0" r="0" b="0"/>
            <wp:wrapSquare wrapText="bothSides"/>
            <wp:docPr id="224" name="Рисунок 224" descr="Восклицательный зна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exclamationmark.svg"/>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457200" cy="457200"/>
                    </a:xfrm>
                    <a:prstGeom prst="rect">
                      <a:avLst/>
                    </a:prstGeom>
                  </pic:spPr>
                </pic:pic>
              </a:graphicData>
            </a:graphic>
            <wp14:sizeRelH relativeFrom="margin">
              <wp14:pctWidth>0</wp14:pctWidth>
            </wp14:sizeRelH>
            <wp14:sizeRelV relativeFrom="margin">
              <wp14:pctHeight>0</wp14:pctHeight>
            </wp14:sizeRelV>
          </wp:anchor>
        </w:drawing>
      </w:r>
      <w:r w:rsidRPr="001D5877">
        <w:rPr>
          <w:rFonts w:asciiTheme="minorHAnsi" w:eastAsia="Calibri" w:hAnsiTheme="minorHAnsi" w:cstheme="minorHAnsi"/>
          <w:i/>
          <w:iCs/>
        </w:rPr>
        <w:t xml:space="preserve">Ja </w:t>
      </w:r>
      <w:r w:rsidR="005F7A8C">
        <w:rPr>
          <w:rFonts w:asciiTheme="minorHAnsi" w:eastAsia="Calibri" w:hAnsiTheme="minorHAnsi" w:cstheme="minorHAnsi"/>
          <w:i/>
          <w:iCs/>
        </w:rPr>
        <w:t>Pretendents</w:t>
      </w:r>
      <w:r w:rsidRPr="001D5877">
        <w:rPr>
          <w:rFonts w:asciiTheme="minorHAnsi" w:eastAsia="Calibri" w:hAnsiTheme="minorHAnsi" w:cstheme="minorHAnsi"/>
          <w:i/>
          <w:iCs/>
        </w:rPr>
        <w:t xml:space="preserve"> šo </w:t>
      </w:r>
      <w:r>
        <w:rPr>
          <w:rFonts w:asciiTheme="minorHAnsi" w:eastAsia="Calibri" w:hAnsiTheme="minorHAnsi" w:cstheme="minorHAnsi"/>
          <w:i/>
          <w:iCs/>
        </w:rPr>
        <w:t xml:space="preserve">drošības apliecības saņemšanas prasību </w:t>
      </w:r>
      <w:r w:rsidRPr="001D5877">
        <w:rPr>
          <w:rFonts w:asciiTheme="minorHAnsi" w:eastAsia="Calibri" w:hAnsiTheme="minorHAnsi" w:cstheme="minorHAnsi"/>
          <w:i/>
          <w:iCs/>
        </w:rPr>
        <w:t xml:space="preserve">izpildei kādas procesu daļas uztic citam, tad procesa izpilde, ievērojot drošības prasības, ir apliecināta, ja </w:t>
      </w:r>
      <w:r>
        <w:rPr>
          <w:rFonts w:asciiTheme="minorHAnsi" w:eastAsia="Calibri" w:hAnsiTheme="minorHAnsi" w:cstheme="minorHAnsi"/>
          <w:i/>
          <w:iCs/>
        </w:rPr>
        <w:t>pretendents</w:t>
      </w:r>
      <w:r w:rsidRPr="001D5877">
        <w:rPr>
          <w:rFonts w:asciiTheme="minorHAnsi" w:eastAsia="Calibri" w:hAnsiTheme="minorHAnsi" w:cstheme="minorHAnsi"/>
          <w:i/>
          <w:iCs/>
        </w:rPr>
        <w:t xml:space="preserve"> ir noslēdzis rakstisku līgumu par šāda procesa izpildi ar citu komersantu, kuram ir vienotais drošības sertifikāts, drošības apliecība vai par tehnisko apkopi atbildīgās struktūrvienības sertifikāts attiecīgā procesa veikšanai (</w:t>
      </w:r>
      <w:r w:rsidRPr="004B0F09">
        <w:rPr>
          <w:rFonts w:asciiTheme="minorHAnsi" w:eastAsia="Calibri" w:hAnsiTheme="minorHAnsi" w:cstheme="minorHAnsi"/>
          <w:i/>
          <w:iCs/>
        </w:rPr>
        <w:t>ND34)</w:t>
      </w:r>
      <w:r w:rsidRPr="004B0F09">
        <w:rPr>
          <w:rFonts w:asciiTheme="minorHAnsi" w:eastAsia="Calibri" w:hAnsiTheme="minorHAnsi" w:cstheme="minorHAnsi"/>
        </w:rPr>
        <w:t>.</w:t>
      </w:r>
    </w:p>
    <w:p w14:paraId="16A63CD7" w14:textId="71AAABC5" w:rsidR="00D11E8B" w:rsidRDefault="005228EA" w:rsidP="00323472">
      <w:pPr>
        <w:pStyle w:val="Virsraksts3"/>
      </w:pPr>
      <w:r>
        <w:rPr>
          <w:sz w:val="19"/>
          <w:szCs w:val="19"/>
        </w:rPr>
        <w:br w:type="column"/>
      </w:r>
      <w:bookmarkStart w:id="86" w:name="_Toc118447565"/>
      <w:r w:rsidR="00255F78" w:rsidRPr="00E8187C">
        <w:lastRenderedPageBreak/>
        <w:t>3</w:t>
      </w:r>
      <w:r w:rsidR="00D11E8B" w:rsidRPr="00E8187C">
        <w:t>.Pielikums</w:t>
      </w:r>
      <w:bookmarkEnd w:id="86"/>
      <w:r w:rsidR="00D11E8B" w:rsidRPr="00E8187C">
        <w:t xml:space="preserve">  </w:t>
      </w:r>
    </w:p>
    <w:p w14:paraId="3B2C767E" w14:textId="2E871F89" w:rsidR="00D11E8B" w:rsidRPr="00E8187C" w:rsidRDefault="00D11E8B" w:rsidP="00323472">
      <w:pPr>
        <w:pStyle w:val="Virsraksts3"/>
      </w:pPr>
      <w:bookmarkStart w:id="87" w:name="_Toc118447566"/>
      <w:r w:rsidRPr="00E8187C">
        <w:t>Drošības pārskats</w:t>
      </w:r>
      <w:bookmarkEnd w:id="87"/>
    </w:p>
    <w:p w14:paraId="0D47EC46" w14:textId="20EBAF42" w:rsidR="003F6B0F" w:rsidRDefault="00D11E8B" w:rsidP="005878E6">
      <w:pPr>
        <w:spacing w:after="0" w:line="293" w:lineRule="atLeast"/>
        <w:ind w:firstLine="300"/>
        <w:rPr>
          <w:rFonts w:eastAsia="Arial Unicode MS" w:cstheme="minorHAnsi"/>
          <w:sz w:val="24"/>
          <w:szCs w:val="24"/>
        </w:rPr>
      </w:pPr>
      <w:r w:rsidRPr="007D1713">
        <w:rPr>
          <w:rFonts w:eastAsia="Arial Unicode MS" w:cstheme="minorHAnsi"/>
          <w:sz w:val="24"/>
          <w:szCs w:val="24"/>
        </w:rPr>
        <w:t xml:space="preserve">Pārvadātāji, manevru darbu </w:t>
      </w:r>
      <w:r w:rsidRPr="005878E6">
        <w:rPr>
          <w:rFonts w:eastAsia="Arial Unicode MS" w:cstheme="minorHAnsi"/>
          <w:sz w:val="24"/>
          <w:szCs w:val="24"/>
        </w:rPr>
        <w:t xml:space="preserve">veicēji un </w:t>
      </w:r>
      <w:r w:rsidR="007D1713" w:rsidRPr="005878E6">
        <w:rPr>
          <w:rFonts w:eastAsia="Arial Unicode MS" w:cstheme="minorHAnsi"/>
          <w:sz w:val="24"/>
          <w:szCs w:val="24"/>
        </w:rPr>
        <w:t xml:space="preserve">PIP un EIP </w:t>
      </w:r>
      <w:r w:rsidRPr="005878E6">
        <w:rPr>
          <w:rFonts w:eastAsia="Arial Unicode MS" w:cstheme="minorHAnsi"/>
          <w:sz w:val="24"/>
          <w:szCs w:val="24"/>
        </w:rPr>
        <w:t xml:space="preserve">publiskās lietošanas dzelzceļa infrastruktūras pārvaldītāji katru gadu līdz 31. maijam iesniedz </w:t>
      </w:r>
      <w:r w:rsidR="007D1713" w:rsidRPr="005878E6">
        <w:rPr>
          <w:rFonts w:eastAsia="Arial Unicode MS" w:cstheme="minorHAnsi"/>
          <w:sz w:val="24"/>
          <w:szCs w:val="24"/>
        </w:rPr>
        <w:t>I</w:t>
      </w:r>
      <w:r w:rsidRPr="005878E6">
        <w:rPr>
          <w:rFonts w:eastAsia="Arial Unicode MS" w:cstheme="minorHAnsi"/>
          <w:sz w:val="24"/>
          <w:szCs w:val="24"/>
        </w:rPr>
        <w:t>nspekcijai gada drošības pārskatu par iepriekšējo kalendāra gadu</w:t>
      </w:r>
      <w:r w:rsidR="003F6B0F" w:rsidRPr="005878E6">
        <w:rPr>
          <w:rFonts w:eastAsia="Arial Unicode MS" w:cstheme="minorHAnsi"/>
          <w:sz w:val="24"/>
          <w:szCs w:val="24"/>
        </w:rPr>
        <w:t xml:space="preserve"> (DzL</w:t>
      </w:r>
      <w:r w:rsidR="003F6B0F" w:rsidRPr="005878E6">
        <w:rPr>
          <w:rFonts w:ascii="Arial" w:eastAsia="Times New Roman" w:hAnsi="Arial" w:cs="Arial"/>
          <w:b/>
          <w:bCs/>
          <w:color w:val="414142"/>
          <w:sz w:val="20"/>
          <w:szCs w:val="20"/>
        </w:rPr>
        <w:t>36.</w:t>
      </w:r>
      <w:r w:rsidR="003F6B0F" w:rsidRPr="005878E6">
        <w:rPr>
          <w:rFonts w:ascii="Arial" w:eastAsia="Times New Roman" w:hAnsi="Arial" w:cs="Arial"/>
          <w:b/>
          <w:bCs/>
          <w:color w:val="414142"/>
          <w:sz w:val="20"/>
          <w:szCs w:val="20"/>
          <w:vertAlign w:val="superscript"/>
        </w:rPr>
        <w:t>5</w:t>
      </w:r>
      <w:r w:rsidR="003F6B0F" w:rsidRPr="005878E6">
        <w:rPr>
          <w:rFonts w:ascii="Arial" w:eastAsia="Times New Roman" w:hAnsi="Arial" w:cs="Arial"/>
          <w:b/>
          <w:bCs/>
          <w:color w:val="414142"/>
          <w:sz w:val="20"/>
          <w:szCs w:val="20"/>
        </w:rPr>
        <w:t> -</w:t>
      </w:r>
      <w:r w:rsidR="008B4979">
        <w:rPr>
          <w:rFonts w:ascii="Arial" w:eastAsia="Times New Roman" w:hAnsi="Arial" w:cs="Arial"/>
          <w:color w:val="414142"/>
          <w:sz w:val="20"/>
          <w:szCs w:val="20"/>
        </w:rPr>
        <w:t xml:space="preserve"> 7).</w:t>
      </w:r>
    </w:p>
    <w:p w14:paraId="59B97E3F" w14:textId="1DE970DA" w:rsidR="00255F78" w:rsidRPr="003F6B0F" w:rsidRDefault="00255F78" w:rsidP="00F67CFD">
      <w:pPr>
        <w:shd w:val="clear" w:color="auto" w:fill="FFFFFF"/>
        <w:spacing w:after="0" w:line="293" w:lineRule="atLeast"/>
        <w:ind w:left="709" w:hanging="283"/>
        <w:rPr>
          <w:rFonts w:eastAsia="Arial Unicode MS" w:cstheme="minorHAnsi"/>
          <w:sz w:val="24"/>
          <w:szCs w:val="24"/>
        </w:rPr>
      </w:pPr>
      <w:r w:rsidRPr="003F6B0F">
        <w:rPr>
          <w:rFonts w:eastAsia="Arial Unicode MS" w:cstheme="minorHAnsi"/>
          <w:sz w:val="24"/>
          <w:szCs w:val="24"/>
        </w:rPr>
        <w:t xml:space="preserve">Pārvadātājs, manevru darbu veicējs </w:t>
      </w:r>
      <w:r w:rsidR="003F6B0F" w:rsidRPr="003F6B0F">
        <w:rPr>
          <w:rFonts w:eastAsia="Arial Unicode MS" w:cstheme="minorHAnsi"/>
          <w:sz w:val="24"/>
          <w:szCs w:val="24"/>
        </w:rPr>
        <w:t xml:space="preserve">PIP un EIP </w:t>
      </w:r>
      <w:r w:rsidRPr="003F6B0F">
        <w:rPr>
          <w:rFonts w:eastAsia="Arial Unicode MS" w:cstheme="minorHAnsi"/>
          <w:sz w:val="24"/>
          <w:szCs w:val="24"/>
        </w:rPr>
        <w:t>infrastruktūras pārvaldītājs gada drošības pārskatā par iepriekšējo kalendāro gadu iekļauj šādu informāciju</w:t>
      </w:r>
      <w:r w:rsidR="003F6B0F" w:rsidRPr="003F6B0F">
        <w:rPr>
          <w:rFonts w:eastAsia="Arial Unicode MS" w:cstheme="minorHAnsi"/>
          <w:sz w:val="24"/>
          <w:szCs w:val="24"/>
        </w:rPr>
        <w:t xml:space="preserve"> (ND5)</w:t>
      </w:r>
      <w:r w:rsidRPr="003F6B0F">
        <w:rPr>
          <w:rFonts w:eastAsia="Arial Unicode MS" w:cstheme="minorHAnsi"/>
          <w:sz w:val="24"/>
          <w:szCs w:val="24"/>
        </w:rPr>
        <w:t>:</w:t>
      </w:r>
    </w:p>
    <w:p w14:paraId="3C2D1E5D" w14:textId="466FC155" w:rsidR="00255F78" w:rsidRPr="003F6B0F" w:rsidRDefault="00255F78" w:rsidP="00144D1E">
      <w:pPr>
        <w:pStyle w:val="Sarakstarindkopa"/>
        <w:numPr>
          <w:ilvl w:val="3"/>
          <w:numId w:val="76"/>
        </w:numPr>
        <w:ind w:left="851" w:hanging="284"/>
      </w:pPr>
      <w:r w:rsidRPr="003F6B0F">
        <w:t>informāciju, kā īstenoti komersanta izvirzītie mērķi ar drošību saistītajos jautājumos, un drošības pasākumu plānu izpildes rezultātus;</w:t>
      </w:r>
    </w:p>
    <w:p w14:paraId="29F2A9B5" w14:textId="18836219" w:rsidR="00255F78" w:rsidRPr="003F6B0F" w:rsidRDefault="00255F78" w:rsidP="00144D1E">
      <w:pPr>
        <w:pStyle w:val="Sarakstarindkopa"/>
        <w:numPr>
          <w:ilvl w:val="3"/>
          <w:numId w:val="76"/>
        </w:numPr>
        <w:ind w:left="851" w:hanging="284"/>
      </w:pPr>
      <w:r w:rsidRPr="003F6B0F">
        <w:t>ziņojumu par normatīvajos aktos par dzelzceļa satiksmes negadījumu klasifikācijas, izmeklēšanas un uzskaites kārtību norādītajiem drošības rādītājiem  un to izmaiņām, ciktāl tas attiecas uz pašu komersantu;</w:t>
      </w:r>
    </w:p>
    <w:p w14:paraId="5D654903" w14:textId="2B7FD8E2" w:rsidR="00255F78" w:rsidRPr="003F6B0F" w:rsidRDefault="00255F78" w:rsidP="00144D1E">
      <w:pPr>
        <w:pStyle w:val="Sarakstarindkopa"/>
        <w:numPr>
          <w:ilvl w:val="3"/>
          <w:numId w:val="76"/>
        </w:numPr>
        <w:ind w:left="851" w:hanging="284"/>
      </w:pPr>
      <w:r w:rsidRPr="003F6B0F">
        <w:t>iekšējā drošības audita rezultātus;</w:t>
      </w:r>
    </w:p>
    <w:p w14:paraId="205AB1FE" w14:textId="77777777" w:rsidR="00F67CFD" w:rsidRPr="00B72FCA" w:rsidRDefault="00255F78" w:rsidP="00144D1E">
      <w:pPr>
        <w:pStyle w:val="Sarakstarindkopa"/>
        <w:numPr>
          <w:ilvl w:val="3"/>
          <w:numId w:val="76"/>
        </w:numPr>
        <w:ind w:left="851" w:hanging="284"/>
      </w:pPr>
      <w:r w:rsidRPr="00EB438B">
        <w:t>apsvērumus par dzelzceļa kustības un infrastruktūras pārvaldīšanas traucējumiem un trūkumiem, kas varētu būt svarīgi Inspekcijai, tostarp informācijas apkopojumu par riskiem, kas izriet no koriģējošo darbību rezultātiem;</w:t>
      </w:r>
      <w:r w:rsidR="00552598">
        <w:t xml:space="preserve"> </w:t>
      </w:r>
      <w:r w:rsidR="00F67CFD">
        <w:t xml:space="preserve"> </w:t>
      </w:r>
    </w:p>
    <w:p w14:paraId="1D1540F8" w14:textId="77777777" w:rsidR="00B72FCA" w:rsidRDefault="00255F78" w:rsidP="00144D1E">
      <w:pPr>
        <w:pStyle w:val="Sarakstarindkopa"/>
        <w:numPr>
          <w:ilvl w:val="3"/>
          <w:numId w:val="76"/>
        </w:numPr>
        <w:ind w:left="851" w:hanging="284"/>
      </w:pPr>
      <w:r w:rsidRPr="00B72FCA">
        <w:t>ziņojumu par to, kā tiek piemērotas attiecīgās kopīgās drošības metodes.</w:t>
      </w:r>
      <w:r w:rsidR="00B72FCA">
        <w:t xml:space="preserve"> </w:t>
      </w:r>
    </w:p>
    <w:p w14:paraId="0166CF88" w14:textId="05D56540" w:rsidR="003F0608" w:rsidRPr="009E65EB" w:rsidRDefault="00B72FCA" w:rsidP="00144D1E">
      <w:pPr>
        <w:pStyle w:val="Virsraksts3"/>
        <w:rPr>
          <w:rStyle w:val="Virsraksts3Rakstz"/>
          <w:b/>
          <w:caps/>
        </w:rPr>
      </w:pPr>
      <w:r>
        <w:br w:type="column"/>
      </w:r>
      <w:bookmarkStart w:id="88" w:name="_Toc118447567"/>
      <w:r w:rsidR="009E65EB" w:rsidRPr="009E65EB">
        <w:lastRenderedPageBreak/>
        <w:t>4</w:t>
      </w:r>
      <w:r w:rsidR="00D45F3B" w:rsidRPr="009E65EB">
        <w:t>. Pielikums</w:t>
      </w:r>
      <w:bookmarkEnd w:id="88"/>
      <w:r w:rsidR="00D45F3B" w:rsidRPr="009E65EB">
        <w:rPr>
          <w:rStyle w:val="Virsraksts3Rakstz"/>
          <w:b/>
          <w:caps/>
        </w:rPr>
        <w:t xml:space="preserve"> </w:t>
      </w:r>
    </w:p>
    <w:p w14:paraId="2DEA48A7" w14:textId="2FFFB4D0" w:rsidR="00D45F3B" w:rsidRPr="009E65EB" w:rsidRDefault="00D45F3B" w:rsidP="009E65EB">
      <w:pPr>
        <w:pStyle w:val="Virsraksts3"/>
      </w:pPr>
      <w:bookmarkStart w:id="89" w:name="_Toc118447568"/>
      <w:r w:rsidRPr="009E65EB">
        <w:t>Iesnieguma forma drošības apliecības saņemšanai</w:t>
      </w:r>
      <w:bookmarkEnd w:id="89"/>
    </w:p>
    <w:p w14:paraId="398DA2B4" w14:textId="399737DE" w:rsidR="003213E4" w:rsidRDefault="003213E4" w:rsidP="003213E4">
      <w:pPr>
        <w:spacing w:after="0" w:line="240" w:lineRule="auto"/>
        <w:jc w:val="both"/>
        <w:rPr>
          <w:rFonts w:ascii="Times New Roman" w:eastAsia="SimSun" w:hAnsi="Times New Roman" w:cs="Times New Roman"/>
          <w:color w:val="auto"/>
          <w:sz w:val="16"/>
          <w:szCs w:val="16"/>
          <w:lang w:eastAsia="zh-CN"/>
        </w:rPr>
      </w:pPr>
    </w:p>
    <w:p w14:paraId="7946FF7C" w14:textId="77777777" w:rsidR="003213E4" w:rsidRPr="003213E4" w:rsidRDefault="003213E4" w:rsidP="003213E4">
      <w:pPr>
        <w:spacing w:after="0" w:line="240" w:lineRule="auto"/>
        <w:jc w:val="both"/>
        <w:rPr>
          <w:rFonts w:ascii="Times New Roman" w:eastAsia="SimSun" w:hAnsi="Times New Roman" w:cs="Times New Roman"/>
          <w:color w:val="auto"/>
          <w:sz w:val="16"/>
          <w:szCs w:val="16"/>
          <w:lang w:eastAsia="zh-CN"/>
        </w:rPr>
      </w:pPr>
    </w:p>
    <w:tbl>
      <w:tblPr>
        <w:tblStyle w:val="11"/>
        <w:tblW w:w="0" w:type="auto"/>
        <w:tblInd w:w="0" w:type="dxa"/>
        <w:tblLook w:val="01E0" w:firstRow="1" w:lastRow="1" w:firstColumn="1" w:lastColumn="1" w:noHBand="0" w:noVBand="0"/>
      </w:tblPr>
      <w:tblGrid>
        <w:gridCol w:w="9287"/>
      </w:tblGrid>
      <w:tr w:rsidR="003213E4" w:rsidRPr="003213E4" w14:paraId="20D30FC4" w14:textId="77777777" w:rsidTr="003213E4">
        <w:tc>
          <w:tcPr>
            <w:tcW w:w="9287" w:type="dxa"/>
            <w:tcBorders>
              <w:top w:val="single" w:sz="4" w:space="0" w:color="auto"/>
              <w:left w:val="nil"/>
              <w:bottom w:val="single" w:sz="4" w:space="0" w:color="auto"/>
              <w:right w:val="nil"/>
            </w:tcBorders>
          </w:tcPr>
          <w:p w14:paraId="09A7993A" w14:textId="77777777" w:rsidR="003213E4" w:rsidRPr="003213E4" w:rsidRDefault="003213E4" w:rsidP="003213E4">
            <w:pPr>
              <w:jc w:val="center"/>
              <w:rPr>
                <w:color w:val="auto"/>
                <w:sz w:val="24"/>
                <w:szCs w:val="24"/>
                <w:lang w:eastAsia="zh-CN"/>
              </w:rPr>
            </w:pPr>
            <w:r w:rsidRPr="003213E4">
              <w:rPr>
                <w:color w:val="auto"/>
                <w:sz w:val="24"/>
                <w:szCs w:val="24"/>
                <w:lang w:eastAsia="zh-CN"/>
              </w:rPr>
              <w:t>(juridiskās personas nosaukums, reģistrācijas numurs)</w:t>
            </w:r>
          </w:p>
          <w:p w14:paraId="7DAE04A2" w14:textId="77777777" w:rsidR="003213E4" w:rsidRPr="003213E4" w:rsidRDefault="003213E4" w:rsidP="003213E4">
            <w:pPr>
              <w:jc w:val="center"/>
              <w:rPr>
                <w:color w:val="auto"/>
                <w:sz w:val="16"/>
                <w:szCs w:val="16"/>
                <w:lang w:eastAsia="zh-CN"/>
              </w:rPr>
            </w:pPr>
          </w:p>
          <w:p w14:paraId="17F4AE65" w14:textId="77777777" w:rsidR="003213E4" w:rsidRPr="003213E4" w:rsidRDefault="003213E4" w:rsidP="003213E4">
            <w:pPr>
              <w:jc w:val="center"/>
              <w:rPr>
                <w:color w:val="auto"/>
                <w:sz w:val="24"/>
                <w:szCs w:val="24"/>
                <w:lang w:eastAsia="zh-CN"/>
              </w:rPr>
            </w:pPr>
          </w:p>
        </w:tc>
      </w:tr>
    </w:tbl>
    <w:p w14:paraId="5C109915" w14:textId="65C10986" w:rsidR="003213E4" w:rsidRPr="003213E4" w:rsidRDefault="003213E4" w:rsidP="003213E4">
      <w:pPr>
        <w:spacing w:after="0" w:line="240" w:lineRule="auto"/>
        <w:jc w:val="center"/>
        <w:rPr>
          <w:rFonts w:ascii="Times New Roman" w:eastAsia="SimSun" w:hAnsi="Times New Roman" w:cs="Times New Roman"/>
          <w:color w:val="auto"/>
          <w:sz w:val="24"/>
          <w:szCs w:val="24"/>
          <w:lang w:eastAsia="zh-CN"/>
        </w:rPr>
      </w:pPr>
      <w:r w:rsidRPr="003213E4">
        <w:rPr>
          <w:rFonts w:ascii="Times New Roman" w:eastAsia="SimSun" w:hAnsi="Times New Roman" w:cs="Times New Roman"/>
          <w:color w:val="auto"/>
          <w:sz w:val="24"/>
          <w:szCs w:val="24"/>
          <w:lang w:eastAsia="zh-CN"/>
        </w:rPr>
        <w:t>(juridiskā adrese</w:t>
      </w:r>
      <w:r>
        <w:rPr>
          <w:rFonts w:ascii="Times New Roman" w:eastAsia="SimSun" w:hAnsi="Times New Roman" w:cs="Times New Roman"/>
          <w:color w:val="auto"/>
          <w:sz w:val="24"/>
          <w:szCs w:val="24"/>
          <w:lang w:eastAsia="zh-CN"/>
        </w:rPr>
        <w:t xml:space="preserve">, elektronisks pasts, </w:t>
      </w:r>
      <w:r w:rsidRPr="003213E4">
        <w:rPr>
          <w:rFonts w:ascii="Times New Roman" w:eastAsia="SimSun" w:hAnsi="Times New Roman" w:cs="Times New Roman"/>
          <w:color w:val="auto"/>
          <w:sz w:val="24"/>
          <w:szCs w:val="24"/>
          <w:lang w:eastAsia="zh-CN"/>
        </w:rPr>
        <w:t>tālruņa numurs)</w:t>
      </w:r>
    </w:p>
    <w:p w14:paraId="03CDB464" w14:textId="77777777" w:rsidR="003213E4" w:rsidRPr="003213E4" w:rsidRDefault="003213E4" w:rsidP="003213E4">
      <w:pPr>
        <w:spacing w:after="0" w:line="240" w:lineRule="auto"/>
        <w:rPr>
          <w:rFonts w:ascii="Times New Roman" w:eastAsia="Times New Roman" w:hAnsi="Times New Roman" w:cs="Times New Roman"/>
          <w:b/>
          <w:bCs/>
          <w:color w:val="auto"/>
          <w:sz w:val="24"/>
          <w:szCs w:val="24"/>
        </w:rPr>
      </w:pPr>
    </w:p>
    <w:p w14:paraId="058E1A2D" w14:textId="77777777" w:rsidR="003213E4" w:rsidRPr="003213E4" w:rsidRDefault="003213E4" w:rsidP="003213E4">
      <w:pPr>
        <w:spacing w:after="0" w:line="240" w:lineRule="auto"/>
        <w:jc w:val="right"/>
        <w:rPr>
          <w:rFonts w:ascii="Times New Roman" w:eastAsia="Times New Roman" w:hAnsi="Times New Roman" w:cs="Times New Roman"/>
          <w:bCs/>
          <w:color w:val="auto"/>
          <w:sz w:val="28"/>
          <w:szCs w:val="28"/>
        </w:rPr>
      </w:pPr>
      <w:r w:rsidRPr="003213E4">
        <w:rPr>
          <w:rFonts w:ascii="Times New Roman" w:eastAsia="Times New Roman" w:hAnsi="Times New Roman" w:cs="Times New Roman"/>
          <w:bCs/>
          <w:color w:val="auto"/>
          <w:sz w:val="28"/>
          <w:szCs w:val="28"/>
        </w:rPr>
        <w:t>Valsts dzelzceļa tehniskajai inspekcijai</w:t>
      </w:r>
    </w:p>
    <w:p w14:paraId="378EEC84" w14:textId="77777777" w:rsidR="003213E4" w:rsidRPr="003213E4" w:rsidRDefault="003213E4" w:rsidP="003213E4">
      <w:pPr>
        <w:spacing w:after="0" w:line="240" w:lineRule="auto"/>
        <w:jc w:val="center"/>
        <w:outlineLvl w:val="3"/>
        <w:rPr>
          <w:rFonts w:ascii="Times New Roman" w:eastAsia="SimSun" w:hAnsi="Times New Roman" w:cs="Times New Roman"/>
          <w:bCs/>
          <w:color w:val="auto"/>
          <w:sz w:val="28"/>
          <w:szCs w:val="28"/>
          <w:lang w:eastAsia="zh-CN"/>
        </w:rPr>
      </w:pPr>
    </w:p>
    <w:p w14:paraId="01145854" w14:textId="77777777" w:rsidR="003213E4" w:rsidRPr="003213E4" w:rsidRDefault="003213E4" w:rsidP="003213E4">
      <w:pPr>
        <w:spacing w:after="0" w:line="240" w:lineRule="auto"/>
        <w:jc w:val="center"/>
        <w:outlineLvl w:val="3"/>
        <w:rPr>
          <w:rFonts w:ascii="Times New Roman" w:eastAsia="SimSun" w:hAnsi="Times New Roman" w:cs="Times New Roman"/>
          <w:b/>
          <w:bCs/>
          <w:color w:val="auto"/>
          <w:sz w:val="28"/>
          <w:szCs w:val="28"/>
          <w:lang w:eastAsia="zh-CN"/>
        </w:rPr>
      </w:pPr>
      <w:r w:rsidRPr="003213E4">
        <w:rPr>
          <w:rFonts w:ascii="Times New Roman" w:eastAsia="SimSun" w:hAnsi="Times New Roman" w:cs="Times New Roman"/>
          <w:b/>
          <w:bCs/>
          <w:color w:val="auto"/>
          <w:sz w:val="28"/>
          <w:szCs w:val="28"/>
          <w:lang w:eastAsia="zh-CN"/>
        </w:rPr>
        <w:t>Iesniegums drošības apliecības saņemšanai</w:t>
      </w:r>
    </w:p>
    <w:p w14:paraId="048D2FDD" w14:textId="77777777" w:rsidR="003213E4" w:rsidRPr="003213E4" w:rsidRDefault="003213E4" w:rsidP="003213E4">
      <w:pPr>
        <w:spacing w:after="0" w:line="240" w:lineRule="auto"/>
        <w:jc w:val="center"/>
        <w:outlineLvl w:val="3"/>
        <w:rPr>
          <w:rFonts w:ascii="Times New Roman" w:eastAsia="SimSun" w:hAnsi="Times New Roman" w:cs="Times New Roman"/>
          <w:b/>
          <w:bCs/>
          <w:color w:val="auto"/>
          <w:sz w:val="24"/>
          <w:szCs w:val="24"/>
          <w:lang w:eastAsia="zh-CN"/>
        </w:rPr>
      </w:pPr>
    </w:p>
    <w:p w14:paraId="3771DE3F" w14:textId="77777777" w:rsidR="003213E4" w:rsidRPr="003213E4" w:rsidRDefault="003213E4" w:rsidP="003213E4">
      <w:pPr>
        <w:spacing w:after="0" w:line="240" w:lineRule="auto"/>
        <w:ind w:firstLine="720"/>
        <w:outlineLvl w:val="3"/>
        <w:rPr>
          <w:rFonts w:ascii="Times New Roman" w:eastAsia="SimSun" w:hAnsi="Times New Roman" w:cs="Times New Roman"/>
          <w:color w:val="auto"/>
          <w:sz w:val="28"/>
          <w:szCs w:val="28"/>
          <w:lang w:eastAsia="zh-CN"/>
        </w:rPr>
      </w:pPr>
      <w:r w:rsidRPr="003213E4">
        <w:rPr>
          <w:rFonts w:ascii="Times New Roman" w:eastAsia="SimSun" w:hAnsi="Times New Roman" w:cs="Times New Roman"/>
          <w:color w:val="auto"/>
          <w:sz w:val="28"/>
          <w:szCs w:val="28"/>
          <w:lang w:eastAsia="zh-CN"/>
        </w:rPr>
        <w:t>1. Informācija par drošības apliecību</w:t>
      </w:r>
    </w:p>
    <w:tbl>
      <w:tblPr>
        <w:tblW w:w="922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187"/>
        <w:gridCol w:w="240"/>
        <w:gridCol w:w="236"/>
        <w:gridCol w:w="2513"/>
        <w:gridCol w:w="2049"/>
      </w:tblGrid>
      <w:tr w:rsidR="003213E4" w:rsidRPr="003213E4" w14:paraId="0CA7034A" w14:textId="77777777" w:rsidTr="003213E4">
        <w:trPr>
          <w:trHeight w:val="70"/>
        </w:trPr>
        <w:tc>
          <w:tcPr>
            <w:tcW w:w="4188" w:type="dxa"/>
            <w:tcBorders>
              <w:top w:val="nil"/>
              <w:left w:val="nil"/>
              <w:bottom w:val="nil"/>
              <w:right w:val="nil"/>
            </w:tcBorders>
            <w:vAlign w:val="center"/>
          </w:tcPr>
          <w:p w14:paraId="2667D543" w14:textId="77777777" w:rsidR="003213E4" w:rsidRPr="003213E4" w:rsidRDefault="003213E4" w:rsidP="003213E4">
            <w:pPr>
              <w:spacing w:after="0" w:line="240" w:lineRule="auto"/>
              <w:rPr>
                <w:rFonts w:ascii="Times New Roman" w:eastAsia="SimSun" w:hAnsi="Times New Roman" w:cs="Times New Roman"/>
                <w:color w:val="auto"/>
                <w:sz w:val="24"/>
                <w:szCs w:val="24"/>
                <w:lang w:eastAsia="zh-CN"/>
              </w:rPr>
            </w:pPr>
          </w:p>
        </w:tc>
        <w:tc>
          <w:tcPr>
            <w:tcW w:w="240" w:type="dxa"/>
            <w:tcBorders>
              <w:top w:val="nil"/>
              <w:left w:val="nil"/>
              <w:bottom w:val="single" w:sz="4" w:space="0" w:color="auto"/>
              <w:right w:val="nil"/>
            </w:tcBorders>
            <w:vAlign w:val="center"/>
          </w:tcPr>
          <w:p w14:paraId="786D32AB" w14:textId="77777777" w:rsidR="003213E4" w:rsidRPr="003213E4" w:rsidRDefault="003213E4" w:rsidP="003213E4">
            <w:pPr>
              <w:spacing w:after="0" w:line="240" w:lineRule="auto"/>
              <w:rPr>
                <w:rFonts w:ascii="Times New Roman" w:eastAsia="SimSun" w:hAnsi="Times New Roman" w:cs="Times New Roman"/>
                <w:color w:val="auto"/>
                <w:sz w:val="24"/>
                <w:szCs w:val="24"/>
                <w:lang w:eastAsia="zh-CN"/>
              </w:rPr>
            </w:pPr>
          </w:p>
        </w:tc>
        <w:tc>
          <w:tcPr>
            <w:tcW w:w="236" w:type="dxa"/>
            <w:tcBorders>
              <w:top w:val="nil"/>
              <w:left w:val="nil"/>
              <w:bottom w:val="nil"/>
              <w:right w:val="nil"/>
            </w:tcBorders>
            <w:vAlign w:val="center"/>
          </w:tcPr>
          <w:p w14:paraId="103DC754" w14:textId="77777777" w:rsidR="003213E4" w:rsidRPr="003213E4" w:rsidRDefault="003213E4" w:rsidP="003213E4">
            <w:pPr>
              <w:spacing w:after="0" w:line="240" w:lineRule="auto"/>
              <w:rPr>
                <w:rFonts w:ascii="Times New Roman" w:eastAsia="SimSun" w:hAnsi="Times New Roman" w:cs="Times New Roman"/>
                <w:color w:val="auto"/>
                <w:sz w:val="24"/>
                <w:szCs w:val="24"/>
                <w:lang w:eastAsia="zh-CN"/>
              </w:rPr>
            </w:pPr>
          </w:p>
        </w:tc>
        <w:tc>
          <w:tcPr>
            <w:tcW w:w="4564" w:type="dxa"/>
            <w:gridSpan w:val="2"/>
            <w:tcBorders>
              <w:top w:val="nil"/>
              <w:left w:val="nil"/>
              <w:bottom w:val="nil"/>
              <w:right w:val="nil"/>
            </w:tcBorders>
            <w:vAlign w:val="center"/>
          </w:tcPr>
          <w:p w14:paraId="2D14A913" w14:textId="77777777" w:rsidR="003213E4" w:rsidRPr="003213E4" w:rsidRDefault="003213E4" w:rsidP="003213E4">
            <w:pPr>
              <w:spacing w:after="0" w:line="240" w:lineRule="auto"/>
              <w:rPr>
                <w:rFonts w:ascii="Times New Roman" w:eastAsia="SimSun" w:hAnsi="Times New Roman" w:cs="Times New Roman"/>
                <w:color w:val="auto"/>
                <w:sz w:val="20"/>
                <w:szCs w:val="20"/>
                <w:lang w:eastAsia="zh-CN"/>
              </w:rPr>
            </w:pPr>
          </w:p>
        </w:tc>
      </w:tr>
      <w:tr w:rsidR="003213E4" w:rsidRPr="003213E4" w14:paraId="7595FE50" w14:textId="77777777" w:rsidTr="003213E4">
        <w:trPr>
          <w:cantSplit/>
        </w:trPr>
        <w:tc>
          <w:tcPr>
            <w:tcW w:w="4188" w:type="dxa"/>
            <w:tcBorders>
              <w:top w:val="nil"/>
              <w:left w:val="nil"/>
              <w:bottom w:val="nil"/>
              <w:right w:val="single" w:sz="4" w:space="0" w:color="auto"/>
            </w:tcBorders>
            <w:vAlign w:val="center"/>
            <w:hideMark/>
          </w:tcPr>
          <w:p w14:paraId="7E35E8FF" w14:textId="77777777" w:rsidR="003213E4" w:rsidRPr="003213E4" w:rsidRDefault="003213E4" w:rsidP="003213E4">
            <w:pPr>
              <w:spacing w:after="0" w:line="240" w:lineRule="auto"/>
              <w:rPr>
                <w:rFonts w:ascii="Times New Roman" w:eastAsia="SimSun" w:hAnsi="Times New Roman" w:cs="Times New Roman"/>
                <w:color w:val="auto"/>
                <w:sz w:val="24"/>
                <w:szCs w:val="24"/>
                <w:lang w:eastAsia="zh-CN"/>
              </w:rPr>
            </w:pPr>
            <w:r w:rsidRPr="003213E4">
              <w:rPr>
                <w:rFonts w:ascii="Times New Roman" w:eastAsia="SimSun" w:hAnsi="Times New Roman" w:cs="Times New Roman"/>
                <w:color w:val="auto"/>
                <w:sz w:val="24"/>
                <w:szCs w:val="24"/>
                <w:lang w:eastAsia="zh-CN"/>
              </w:rPr>
              <w:t xml:space="preserve">1.1. jauna drošības apliecība </w:t>
            </w:r>
            <w:r w:rsidRPr="003213E4">
              <w:rPr>
                <w:rFonts w:ascii="Times New Roman" w:eastAsia="SimSun" w:hAnsi="Times New Roman" w:cs="Times New Roman"/>
                <w:color w:val="auto"/>
                <w:sz w:val="24"/>
                <w:szCs w:val="24"/>
                <w:bdr w:val="single" w:sz="4" w:space="0" w:color="auto" w:frame="1"/>
                <w:lang w:eastAsia="zh-CN"/>
              </w:rPr>
              <w:t xml:space="preserve"> </w:t>
            </w:r>
          </w:p>
        </w:tc>
        <w:tc>
          <w:tcPr>
            <w:tcW w:w="240" w:type="dxa"/>
            <w:tcBorders>
              <w:top w:val="single" w:sz="4" w:space="0" w:color="auto"/>
              <w:left w:val="single" w:sz="4" w:space="0" w:color="auto"/>
              <w:bottom w:val="single" w:sz="4" w:space="0" w:color="auto"/>
              <w:right w:val="single" w:sz="4" w:space="0" w:color="auto"/>
            </w:tcBorders>
            <w:vAlign w:val="center"/>
          </w:tcPr>
          <w:p w14:paraId="75388AE6" w14:textId="77777777" w:rsidR="003213E4" w:rsidRPr="003213E4" w:rsidRDefault="003213E4" w:rsidP="003213E4">
            <w:pPr>
              <w:spacing w:after="0" w:line="240" w:lineRule="auto"/>
              <w:rPr>
                <w:rFonts w:ascii="Times New Roman" w:eastAsia="SimSun" w:hAnsi="Times New Roman" w:cs="Times New Roman"/>
                <w:color w:val="auto"/>
                <w:sz w:val="24"/>
                <w:szCs w:val="24"/>
                <w:lang w:eastAsia="zh-CN"/>
              </w:rPr>
            </w:pPr>
          </w:p>
        </w:tc>
        <w:tc>
          <w:tcPr>
            <w:tcW w:w="236" w:type="dxa"/>
            <w:tcBorders>
              <w:top w:val="nil"/>
              <w:left w:val="single" w:sz="4" w:space="0" w:color="auto"/>
              <w:bottom w:val="nil"/>
              <w:right w:val="nil"/>
            </w:tcBorders>
            <w:vAlign w:val="center"/>
          </w:tcPr>
          <w:p w14:paraId="15359AF5" w14:textId="77777777" w:rsidR="003213E4" w:rsidRPr="003213E4" w:rsidRDefault="003213E4" w:rsidP="003213E4">
            <w:pPr>
              <w:spacing w:after="0" w:line="240" w:lineRule="auto"/>
              <w:rPr>
                <w:rFonts w:ascii="Times New Roman" w:eastAsia="SimSun" w:hAnsi="Times New Roman" w:cs="Times New Roman"/>
                <w:color w:val="auto"/>
                <w:sz w:val="24"/>
                <w:szCs w:val="24"/>
                <w:lang w:eastAsia="zh-CN"/>
              </w:rPr>
            </w:pPr>
          </w:p>
        </w:tc>
        <w:tc>
          <w:tcPr>
            <w:tcW w:w="4564" w:type="dxa"/>
            <w:gridSpan w:val="2"/>
            <w:tcBorders>
              <w:top w:val="nil"/>
              <w:left w:val="nil"/>
              <w:bottom w:val="nil"/>
              <w:right w:val="nil"/>
            </w:tcBorders>
            <w:vAlign w:val="center"/>
          </w:tcPr>
          <w:p w14:paraId="44867727" w14:textId="77777777" w:rsidR="003213E4" w:rsidRPr="003213E4" w:rsidRDefault="003213E4" w:rsidP="003213E4">
            <w:pPr>
              <w:spacing w:after="0" w:line="240" w:lineRule="auto"/>
              <w:rPr>
                <w:rFonts w:ascii="Times New Roman" w:eastAsia="SimSun" w:hAnsi="Times New Roman" w:cs="Times New Roman"/>
                <w:color w:val="auto"/>
                <w:sz w:val="20"/>
                <w:szCs w:val="20"/>
                <w:lang w:eastAsia="zh-CN"/>
              </w:rPr>
            </w:pPr>
          </w:p>
        </w:tc>
      </w:tr>
      <w:tr w:rsidR="003213E4" w:rsidRPr="003213E4" w14:paraId="486D087D" w14:textId="77777777" w:rsidTr="003213E4">
        <w:trPr>
          <w:cantSplit/>
          <w:trHeight w:val="70"/>
        </w:trPr>
        <w:tc>
          <w:tcPr>
            <w:tcW w:w="4188" w:type="dxa"/>
            <w:tcBorders>
              <w:top w:val="nil"/>
              <w:left w:val="nil"/>
              <w:bottom w:val="nil"/>
              <w:right w:val="nil"/>
            </w:tcBorders>
            <w:vAlign w:val="center"/>
          </w:tcPr>
          <w:p w14:paraId="164A3987" w14:textId="77777777" w:rsidR="003213E4" w:rsidRPr="003213E4" w:rsidRDefault="003213E4" w:rsidP="003213E4">
            <w:pPr>
              <w:spacing w:after="0" w:line="240" w:lineRule="auto"/>
              <w:rPr>
                <w:rFonts w:ascii="Times New Roman" w:eastAsia="SimSun" w:hAnsi="Times New Roman" w:cs="Times New Roman"/>
                <w:color w:val="auto"/>
                <w:sz w:val="24"/>
                <w:szCs w:val="24"/>
                <w:lang w:eastAsia="zh-CN"/>
              </w:rPr>
            </w:pPr>
          </w:p>
        </w:tc>
        <w:tc>
          <w:tcPr>
            <w:tcW w:w="240" w:type="dxa"/>
            <w:tcBorders>
              <w:top w:val="single" w:sz="4" w:space="0" w:color="auto"/>
              <w:left w:val="nil"/>
              <w:bottom w:val="single" w:sz="4" w:space="0" w:color="auto"/>
              <w:right w:val="nil"/>
            </w:tcBorders>
            <w:vAlign w:val="center"/>
          </w:tcPr>
          <w:p w14:paraId="388DAA43" w14:textId="77777777" w:rsidR="003213E4" w:rsidRPr="003213E4" w:rsidRDefault="003213E4" w:rsidP="003213E4">
            <w:pPr>
              <w:spacing w:after="0" w:line="240" w:lineRule="auto"/>
              <w:rPr>
                <w:rFonts w:ascii="Times New Roman" w:eastAsia="SimSun" w:hAnsi="Times New Roman" w:cs="Times New Roman"/>
                <w:color w:val="auto"/>
                <w:sz w:val="24"/>
                <w:szCs w:val="24"/>
                <w:lang w:eastAsia="zh-CN"/>
              </w:rPr>
            </w:pPr>
          </w:p>
        </w:tc>
        <w:tc>
          <w:tcPr>
            <w:tcW w:w="236" w:type="dxa"/>
            <w:tcBorders>
              <w:top w:val="nil"/>
              <w:left w:val="nil"/>
              <w:bottom w:val="nil"/>
              <w:right w:val="nil"/>
            </w:tcBorders>
            <w:vAlign w:val="center"/>
          </w:tcPr>
          <w:p w14:paraId="2DC9AB5A" w14:textId="77777777" w:rsidR="003213E4" w:rsidRPr="003213E4" w:rsidRDefault="003213E4" w:rsidP="003213E4">
            <w:pPr>
              <w:spacing w:after="0" w:line="240" w:lineRule="auto"/>
              <w:rPr>
                <w:rFonts w:ascii="Times New Roman" w:eastAsia="SimSun" w:hAnsi="Times New Roman" w:cs="Times New Roman"/>
                <w:color w:val="auto"/>
                <w:sz w:val="24"/>
                <w:szCs w:val="24"/>
                <w:lang w:eastAsia="zh-CN"/>
              </w:rPr>
            </w:pPr>
          </w:p>
        </w:tc>
        <w:tc>
          <w:tcPr>
            <w:tcW w:w="2514" w:type="dxa"/>
            <w:tcBorders>
              <w:top w:val="nil"/>
              <w:left w:val="nil"/>
              <w:bottom w:val="nil"/>
              <w:right w:val="nil"/>
            </w:tcBorders>
            <w:vAlign w:val="center"/>
          </w:tcPr>
          <w:p w14:paraId="2CBF5B76" w14:textId="77777777" w:rsidR="003213E4" w:rsidRPr="003213E4" w:rsidRDefault="003213E4" w:rsidP="003213E4">
            <w:pPr>
              <w:spacing w:after="0" w:line="240" w:lineRule="auto"/>
              <w:rPr>
                <w:rFonts w:ascii="Times New Roman" w:eastAsia="SimSun" w:hAnsi="Times New Roman" w:cs="Times New Roman"/>
                <w:color w:val="auto"/>
                <w:sz w:val="20"/>
                <w:szCs w:val="20"/>
                <w:lang w:eastAsia="zh-CN"/>
              </w:rPr>
            </w:pPr>
          </w:p>
        </w:tc>
        <w:tc>
          <w:tcPr>
            <w:tcW w:w="2050" w:type="dxa"/>
            <w:tcBorders>
              <w:top w:val="nil"/>
              <w:left w:val="nil"/>
              <w:bottom w:val="single" w:sz="4" w:space="0" w:color="auto"/>
              <w:right w:val="nil"/>
            </w:tcBorders>
            <w:vAlign w:val="center"/>
          </w:tcPr>
          <w:p w14:paraId="44248772" w14:textId="77777777" w:rsidR="003213E4" w:rsidRPr="003213E4" w:rsidRDefault="003213E4" w:rsidP="003213E4">
            <w:pPr>
              <w:spacing w:after="0" w:line="240" w:lineRule="auto"/>
              <w:rPr>
                <w:rFonts w:ascii="Times New Roman" w:eastAsia="SimSun" w:hAnsi="Times New Roman" w:cs="Times New Roman"/>
                <w:color w:val="auto"/>
                <w:sz w:val="20"/>
                <w:szCs w:val="20"/>
                <w:lang w:eastAsia="zh-CN"/>
              </w:rPr>
            </w:pPr>
          </w:p>
        </w:tc>
      </w:tr>
      <w:tr w:rsidR="003213E4" w:rsidRPr="003213E4" w14:paraId="4F84B9B9" w14:textId="77777777" w:rsidTr="003213E4">
        <w:trPr>
          <w:cantSplit/>
        </w:trPr>
        <w:tc>
          <w:tcPr>
            <w:tcW w:w="4188" w:type="dxa"/>
            <w:tcBorders>
              <w:top w:val="nil"/>
              <w:left w:val="nil"/>
              <w:bottom w:val="nil"/>
              <w:right w:val="single" w:sz="4" w:space="0" w:color="auto"/>
            </w:tcBorders>
            <w:vAlign w:val="center"/>
            <w:hideMark/>
          </w:tcPr>
          <w:p w14:paraId="19EB88B7" w14:textId="77777777" w:rsidR="003213E4" w:rsidRPr="003213E4" w:rsidRDefault="003213E4" w:rsidP="003213E4">
            <w:pPr>
              <w:spacing w:after="0" w:line="240" w:lineRule="auto"/>
              <w:rPr>
                <w:rFonts w:ascii="Times New Roman" w:eastAsia="SimSun" w:hAnsi="Times New Roman" w:cs="Times New Roman"/>
                <w:color w:val="auto"/>
                <w:sz w:val="24"/>
                <w:szCs w:val="24"/>
                <w:lang w:eastAsia="zh-CN"/>
              </w:rPr>
            </w:pPr>
            <w:r w:rsidRPr="003213E4">
              <w:rPr>
                <w:rFonts w:ascii="Times New Roman" w:eastAsia="SimSun" w:hAnsi="Times New Roman" w:cs="Times New Roman"/>
                <w:color w:val="auto"/>
                <w:sz w:val="24"/>
                <w:szCs w:val="24"/>
                <w:lang w:eastAsia="zh-CN"/>
              </w:rPr>
              <w:t xml:space="preserve">1.2. atjaunota drošības apliecība </w:t>
            </w:r>
            <w:r w:rsidRPr="003213E4">
              <w:rPr>
                <w:rFonts w:ascii="Times New Roman" w:eastAsia="SimSun" w:hAnsi="Times New Roman" w:cs="Times New Roman"/>
                <w:color w:val="auto"/>
                <w:sz w:val="24"/>
                <w:szCs w:val="24"/>
                <w:bdr w:val="single" w:sz="4" w:space="0" w:color="auto" w:frame="1"/>
                <w:lang w:eastAsia="zh-CN"/>
              </w:rPr>
              <w:t xml:space="preserve"> </w:t>
            </w:r>
          </w:p>
        </w:tc>
        <w:tc>
          <w:tcPr>
            <w:tcW w:w="240" w:type="dxa"/>
            <w:tcBorders>
              <w:top w:val="single" w:sz="4" w:space="0" w:color="auto"/>
              <w:left w:val="single" w:sz="4" w:space="0" w:color="auto"/>
              <w:bottom w:val="single" w:sz="4" w:space="0" w:color="auto"/>
              <w:right w:val="single" w:sz="4" w:space="0" w:color="auto"/>
            </w:tcBorders>
            <w:vAlign w:val="center"/>
          </w:tcPr>
          <w:p w14:paraId="7BE89E22" w14:textId="77777777" w:rsidR="003213E4" w:rsidRPr="003213E4" w:rsidRDefault="003213E4" w:rsidP="003213E4">
            <w:pPr>
              <w:spacing w:after="0" w:line="240" w:lineRule="auto"/>
              <w:rPr>
                <w:rFonts w:ascii="Times New Roman" w:eastAsia="SimSun" w:hAnsi="Times New Roman" w:cs="Times New Roman"/>
                <w:color w:val="auto"/>
                <w:sz w:val="24"/>
                <w:szCs w:val="24"/>
                <w:lang w:eastAsia="zh-CN"/>
              </w:rPr>
            </w:pPr>
          </w:p>
        </w:tc>
        <w:tc>
          <w:tcPr>
            <w:tcW w:w="236" w:type="dxa"/>
            <w:tcBorders>
              <w:top w:val="nil"/>
              <w:left w:val="single" w:sz="4" w:space="0" w:color="auto"/>
              <w:bottom w:val="nil"/>
              <w:right w:val="nil"/>
            </w:tcBorders>
            <w:vAlign w:val="center"/>
          </w:tcPr>
          <w:p w14:paraId="26076D66" w14:textId="77777777" w:rsidR="003213E4" w:rsidRPr="003213E4" w:rsidRDefault="003213E4" w:rsidP="003213E4">
            <w:pPr>
              <w:spacing w:after="0" w:line="240" w:lineRule="auto"/>
              <w:rPr>
                <w:rFonts w:ascii="Times New Roman" w:eastAsia="SimSun" w:hAnsi="Times New Roman" w:cs="Times New Roman"/>
                <w:color w:val="auto"/>
                <w:sz w:val="24"/>
                <w:szCs w:val="24"/>
                <w:lang w:eastAsia="zh-CN"/>
              </w:rPr>
            </w:pPr>
          </w:p>
        </w:tc>
        <w:tc>
          <w:tcPr>
            <w:tcW w:w="2514" w:type="dxa"/>
            <w:vMerge w:val="restart"/>
            <w:tcBorders>
              <w:top w:val="nil"/>
              <w:left w:val="nil"/>
              <w:bottom w:val="nil"/>
              <w:right w:val="single" w:sz="4" w:space="0" w:color="auto"/>
            </w:tcBorders>
            <w:vAlign w:val="bottom"/>
            <w:hideMark/>
          </w:tcPr>
          <w:p w14:paraId="05FC9D07" w14:textId="77777777" w:rsidR="003213E4" w:rsidRPr="003213E4" w:rsidRDefault="003213E4" w:rsidP="003213E4">
            <w:pPr>
              <w:spacing w:after="0" w:line="240" w:lineRule="auto"/>
              <w:rPr>
                <w:rFonts w:ascii="Times New Roman" w:eastAsia="SimSun" w:hAnsi="Times New Roman" w:cs="Times New Roman"/>
                <w:color w:val="auto"/>
                <w:sz w:val="20"/>
                <w:szCs w:val="20"/>
                <w:lang w:eastAsia="zh-CN"/>
              </w:rPr>
            </w:pPr>
            <w:r w:rsidRPr="003213E4">
              <w:rPr>
                <w:rFonts w:ascii="Times New Roman" w:eastAsia="SimSun" w:hAnsi="Times New Roman" w:cs="Times New Roman"/>
                <w:color w:val="auto"/>
                <w:sz w:val="24"/>
                <w:szCs w:val="24"/>
                <w:lang w:eastAsia="zh-CN"/>
              </w:rPr>
              <w:t>1.4. iepriekšējās drošības apliecības identifikācijas numurs</w:t>
            </w:r>
            <w:r w:rsidRPr="003213E4">
              <w:rPr>
                <w:rFonts w:ascii="Times New Roman" w:eastAsia="SimSun" w:hAnsi="Times New Roman" w:cs="Times New Roman"/>
                <w:color w:val="auto"/>
                <w:sz w:val="24"/>
                <w:szCs w:val="24"/>
                <w:vertAlign w:val="superscript"/>
                <w:lang w:eastAsia="zh-CN"/>
              </w:rPr>
              <w:t>1</w:t>
            </w:r>
          </w:p>
        </w:tc>
        <w:tc>
          <w:tcPr>
            <w:tcW w:w="2050" w:type="dxa"/>
            <w:vMerge w:val="restart"/>
            <w:tcBorders>
              <w:top w:val="single" w:sz="4" w:space="0" w:color="auto"/>
              <w:left w:val="single" w:sz="4" w:space="0" w:color="auto"/>
              <w:bottom w:val="single" w:sz="4" w:space="0" w:color="auto"/>
              <w:right w:val="single" w:sz="4" w:space="0" w:color="auto"/>
            </w:tcBorders>
            <w:vAlign w:val="bottom"/>
          </w:tcPr>
          <w:p w14:paraId="4720C725" w14:textId="77777777" w:rsidR="003213E4" w:rsidRPr="003213E4" w:rsidRDefault="003213E4" w:rsidP="003213E4">
            <w:pPr>
              <w:spacing w:after="0" w:line="240" w:lineRule="auto"/>
              <w:rPr>
                <w:rFonts w:ascii="Times New Roman" w:eastAsia="SimSun" w:hAnsi="Times New Roman" w:cs="Times New Roman"/>
                <w:color w:val="auto"/>
                <w:sz w:val="20"/>
                <w:szCs w:val="20"/>
                <w:lang w:eastAsia="zh-CN"/>
              </w:rPr>
            </w:pPr>
          </w:p>
        </w:tc>
      </w:tr>
      <w:tr w:rsidR="003213E4" w:rsidRPr="003213E4" w14:paraId="252E2686" w14:textId="77777777" w:rsidTr="003213E4">
        <w:trPr>
          <w:cantSplit/>
          <w:trHeight w:val="70"/>
        </w:trPr>
        <w:tc>
          <w:tcPr>
            <w:tcW w:w="4188" w:type="dxa"/>
            <w:tcBorders>
              <w:top w:val="nil"/>
              <w:left w:val="nil"/>
              <w:bottom w:val="nil"/>
              <w:right w:val="nil"/>
            </w:tcBorders>
            <w:vAlign w:val="center"/>
          </w:tcPr>
          <w:p w14:paraId="31D5BB89" w14:textId="77777777" w:rsidR="003213E4" w:rsidRPr="003213E4" w:rsidRDefault="003213E4" w:rsidP="003213E4">
            <w:pPr>
              <w:spacing w:after="0" w:line="240" w:lineRule="auto"/>
              <w:rPr>
                <w:rFonts w:ascii="Times New Roman" w:eastAsia="SimSun" w:hAnsi="Times New Roman" w:cs="Times New Roman"/>
                <w:color w:val="auto"/>
                <w:sz w:val="24"/>
                <w:szCs w:val="24"/>
                <w:lang w:eastAsia="zh-CN"/>
              </w:rPr>
            </w:pPr>
          </w:p>
        </w:tc>
        <w:tc>
          <w:tcPr>
            <w:tcW w:w="240" w:type="dxa"/>
            <w:tcBorders>
              <w:top w:val="single" w:sz="4" w:space="0" w:color="auto"/>
              <w:left w:val="nil"/>
              <w:bottom w:val="single" w:sz="4" w:space="0" w:color="auto"/>
              <w:right w:val="nil"/>
            </w:tcBorders>
            <w:vAlign w:val="center"/>
          </w:tcPr>
          <w:p w14:paraId="6F883BA0" w14:textId="77777777" w:rsidR="003213E4" w:rsidRPr="003213E4" w:rsidRDefault="003213E4" w:rsidP="003213E4">
            <w:pPr>
              <w:spacing w:after="0" w:line="240" w:lineRule="auto"/>
              <w:rPr>
                <w:rFonts w:ascii="Times New Roman" w:eastAsia="SimSun" w:hAnsi="Times New Roman" w:cs="Times New Roman"/>
                <w:color w:val="auto"/>
                <w:sz w:val="24"/>
                <w:szCs w:val="24"/>
                <w:lang w:eastAsia="zh-CN"/>
              </w:rPr>
            </w:pPr>
          </w:p>
        </w:tc>
        <w:tc>
          <w:tcPr>
            <w:tcW w:w="236" w:type="dxa"/>
            <w:tcBorders>
              <w:top w:val="nil"/>
              <w:left w:val="nil"/>
              <w:bottom w:val="nil"/>
              <w:right w:val="nil"/>
            </w:tcBorders>
            <w:vAlign w:val="center"/>
          </w:tcPr>
          <w:p w14:paraId="5864668E" w14:textId="77777777" w:rsidR="003213E4" w:rsidRPr="003213E4" w:rsidRDefault="003213E4" w:rsidP="003213E4">
            <w:pPr>
              <w:spacing w:after="0" w:line="240" w:lineRule="auto"/>
              <w:rPr>
                <w:rFonts w:ascii="Times New Roman" w:eastAsia="SimSun" w:hAnsi="Times New Roman" w:cs="Times New Roman"/>
                <w:color w:val="auto"/>
                <w:sz w:val="24"/>
                <w:szCs w:val="24"/>
                <w:lang w:eastAsia="zh-CN"/>
              </w:rPr>
            </w:pPr>
          </w:p>
        </w:tc>
        <w:tc>
          <w:tcPr>
            <w:tcW w:w="4564" w:type="dxa"/>
            <w:vMerge/>
            <w:tcBorders>
              <w:top w:val="nil"/>
              <w:left w:val="nil"/>
              <w:bottom w:val="nil"/>
              <w:right w:val="single" w:sz="4" w:space="0" w:color="auto"/>
            </w:tcBorders>
            <w:vAlign w:val="center"/>
            <w:hideMark/>
          </w:tcPr>
          <w:p w14:paraId="1EBF3220" w14:textId="77777777" w:rsidR="003213E4" w:rsidRPr="003213E4" w:rsidRDefault="003213E4" w:rsidP="003213E4">
            <w:pPr>
              <w:spacing w:after="0" w:line="240" w:lineRule="auto"/>
              <w:rPr>
                <w:rFonts w:ascii="Times New Roman" w:eastAsia="SimSun" w:hAnsi="Times New Roman" w:cs="Times New Roman"/>
                <w:color w:val="auto"/>
                <w:sz w:val="20"/>
                <w:szCs w:val="20"/>
                <w:lang w:eastAsia="zh-CN"/>
              </w:rPr>
            </w:pPr>
          </w:p>
        </w:tc>
        <w:tc>
          <w:tcPr>
            <w:tcW w:w="2050" w:type="dxa"/>
            <w:vMerge/>
            <w:tcBorders>
              <w:top w:val="single" w:sz="4" w:space="0" w:color="auto"/>
              <w:left w:val="single" w:sz="4" w:space="0" w:color="auto"/>
              <w:bottom w:val="single" w:sz="4" w:space="0" w:color="auto"/>
              <w:right w:val="single" w:sz="4" w:space="0" w:color="auto"/>
            </w:tcBorders>
            <w:vAlign w:val="center"/>
            <w:hideMark/>
          </w:tcPr>
          <w:p w14:paraId="27F2B59E" w14:textId="77777777" w:rsidR="003213E4" w:rsidRPr="003213E4" w:rsidRDefault="003213E4" w:rsidP="003213E4">
            <w:pPr>
              <w:spacing w:after="0" w:line="240" w:lineRule="auto"/>
              <w:rPr>
                <w:rFonts w:ascii="Times New Roman" w:eastAsia="SimSun" w:hAnsi="Times New Roman" w:cs="Times New Roman"/>
                <w:color w:val="auto"/>
                <w:sz w:val="20"/>
                <w:szCs w:val="20"/>
                <w:lang w:eastAsia="zh-CN"/>
              </w:rPr>
            </w:pPr>
          </w:p>
        </w:tc>
      </w:tr>
      <w:tr w:rsidR="003213E4" w:rsidRPr="003213E4" w14:paraId="22D39ACB" w14:textId="77777777" w:rsidTr="003213E4">
        <w:trPr>
          <w:cantSplit/>
        </w:trPr>
        <w:tc>
          <w:tcPr>
            <w:tcW w:w="4188" w:type="dxa"/>
            <w:tcBorders>
              <w:top w:val="nil"/>
              <w:left w:val="nil"/>
              <w:bottom w:val="nil"/>
              <w:right w:val="single" w:sz="4" w:space="0" w:color="auto"/>
            </w:tcBorders>
            <w:vAlign w:val="center"/>
            <w:hideMark/>
          </w:tcPr>
          <w:p w14:paraId="76889807" w14:textId="0EF50C62" w:rsidR="003213E4" w:rsidRPr="003213E4" w:rsidRDefault="003213E4" w:rsidP="000F0144">
            <w:pPr>
              <w:spacing w:after="0" w:line="240" w:lineRule="auto"/>
              <w:rPr>
                <w:rFonts w:ascii="Times New Roman" w:eastAsia="SimSun" w:hAnsi="Times New Roman" w:cs="Times New Roman"/>
                <w:color w:val="auto"/>
                <w:sz w:val="24"/>
                <w:szCs w:val="24"/>
                <w:lang w:eastAsia="zh-CN"/>
              </w:rPr>
            </w:pPr>
            <w:r w:rsidRPr="003213E4">
              <w:rPr>
                <w:rFonts w:ascii="Times New Roman" w:eastAsia="SimSun" w:hAnsi="Times New Roman" w:cs="Times New Roman"/>
                <w:color w:val="auto"/>
                <w:sz w:val="24"/>
                <w:szCs w:val="24"/>
                <w:lang w:eastAsia="zh-CN"/>
              </w:rPr>
              <w:t xml:space="preserve">1.3. </w:t>
            </w:r>
            <w:r w:rsidR="000F0144">
              <w:rPr>
                <w:rFonts w:ascii="Times New Roman" w:eastAsia="SimSun" w:hAnsi="Times New Roman" w:cs="Times New Roman"/>
                <w:color w:val="auto"/>
                <w:sz w:val="24"/>
                <w:szCs w:val="24"/>
                <w:lang w:eastAsia="zh-CN"/>
              </w:rPr>
              <w:t>g</w:t>
            </w:r>
            <w:r w:rsidRPr="003213E4">
              <w:rPr>
                <w:rFonts w:ascii="Times New Roman" w:eastAsia="SimSun" w:hAnsi="Times New Roman" w:cs="Times New Roman"/>
                <w:color w:val="auto"/>
                <w:sz w:val="24"/>
                <w:szCs w:val="24"/>
                <w:lang w:eastAsia="zh-CN"/>
              </w:rPr>
              <w:t>rozīta drošības apliecība</w:t>
            </w:r>
          </w:p>
        </w:tc>
        <w:tc>
          <w:tcPr>
            <w:tcW w:w="240" w:type="dxa"/>
            <w:tcBorders>
              <w:top w:val="single" w:sz="4" w:space="0" w:color="auto"/>
              <w:left w:val="single" w:sz="4" w:space="0" w:color="auto"/>
              <w:bottom w:val="single" w:sz="4" w:space="0" w:color="auto"/>
              <w:right w:val="single" w:sz="4" w:space="0" w:color="auto"/>
            </w:tcBorders>
            <w:vAlign w:val="center"/>
          </w:tcPr>
          <w:p w14:paraId="713D2AF8" w14:textId="77777777" w:rsidR="003213E4" w:rsidRPr="003213E4" w:rsidRDefault="003213E4" w:rsidP="003213E4">
            <w:pPr>
              <w:spacing w:after="0" w:line="240" w:lineRule="auto"/>
              <w:rPr>
                <w:rFonts w:ascii="Times New Roman" w:eastAsia="SimSun" w:hAnsi="Times New Roman" w:cs="Times New Roman"/>
                <w:color w:val="auto"/>
                <w:sz w:val="24"/>
                <w:szCs w:val="24"/>
                <w:lang w:eastAsia="zh-CN"/>
              </w:rPr>
            </w:pPr>
          </w:p>
        </w:tc>
        <w:tc>
          <w:tcPr>
            <w:tcW w:w="236" w:type="dxa"/>
            <w:tcBorders>
              <w:top w:val="nil"/>
              <w:left w:val="single" w:sz="4" w:space="0" w:color="auto"/>
              <w:bottom w:val="nil"/>
              <w:right w:val="nil"/>
            </w:tcBorders>
            <w:vAlign w:val="center"/>
          </w:tcPr>
          <w:p w14:paraId="52A6519F" w14:textId="77777777" w:rsidR="003213E4" w:rsidRPr="003213E4" w:rsidRDefault="003213E4" w:rsidP="003213E4">
            <w:pPr>
              <w:spacing w:after="0" w:line="240" w:lineRule="auto"/>
              <w:jc w:val="right"/>
              <w:rPr>
                <w:rFonts w:ascii="Times New Roman" w:eastAsia="SimSun" w:hAnsi="Times New Roman" w:cs="Times New Roman"/>
                <w:color w:val="auto"/>
                <w:sz w:val="24"/>
                <w:szCs w:val="24"/>
                <w:lang w:eastAsia="zh-CN"/>
              </w:rPr>
            </w:pPr>
          </w:p>
        </w:tc>
        <w:tc>
          <w:tcPr>
            <w:tcW w:w="4564" w:type="dxa"/>
            <w:vMerge/>
            <w:tcBorders>
              <w:top w:val="nil"/>
              <w:left w:val="nil"/>
              <w:bottom w:val="nil"/>
              <w:right w:val="single" w:sz="4" w:space="0" w:color="auto"/>
            </w:tcBorders>
            <w:vAlign w:val="center"/>
            <w:hideMark/>
          </w:tcPr>
          <w:p w14:paraId="51961F65" w14:textId="77777777" w:rsidR="003213E4" w:rsidRPr="003213E4" w:rsidRDefault="003213E4" w:rsidP="003213E4">
            <w:pPr>
              <w:spacing w:after="0" w:line="240" w:lineRule="auto"/>
              <w:rPr>
                <w:rFonts w:ascii="Times New Roman" w:eastAsia="SimSun" w:hAnsi="Times New Roman" w:cs="Times New Roman"/>
                <w:color w:val="auto"/>
                <w:sz w:val="20"/>
                <w:szCs w:val="20"/>
                <w:lang w:eastAsia="zh-CN"/>
              </w:rPr>
            </w:pPr>
          </w:p>
        </w:tc>
        <w:tc>
          <w:tcPr>
            <w:tcW w:w="2050" w:type="dxa"/>
            <w:vMerge/>
            <w:tcBorders>
              <w:top w:val="single" w:sz="4" w:space="0" w:color="auto"/>
              <w:left w:val="single" w:sz="4" w:space="0" w:color="auto"/>
              <w:bottom w:val="single" w:sz="4" w:space="0" w:color="auto"/>
              <w:right w:val="single" w:sz="4" w:space="0" w:color="auto"/>
            </w:tcBorders>
            <w:vAlign w:val="center"/>
            <w:hideMark/>
          </w:tcPr>
          <w:p w14:paraId="073F4F58" w14:textId="77777777" w:rsidR="003213E4" w:rsidRPr="003213E4" w:rsidRDefault="003213E4" w:rsidP="003213E4">
            <w:pPr>
              <w:spacing w:after="0" w:line="240" w:lineRule="auto"/>
              <w:rPr>
                <w:rFonts w:ascii="Times New Roman" w:eastAsia="SimSun" w:hAnsi="Times New Roman" w:cs="Times New Roman"/>
                <w:color w:val="auto"/>
                <w:sz w:val="20"/>
                <w:szCs w:val="20"/>
                <w:lang w:eastAsia="zh-CN"/>
              </w:rPr>
            </w:pPr>
          </w:p>
        </w:tc>
      </w:tr>
    </w:tbl>
    <w:p w14:paraId="2AE61D96" w14:textId="77777777" w:rsidR="003213E4" w:rsidRPr="003213E4" w:rsidRDefault="003213E4" w:rsidP="003213E4">
      <w:pPr>
        <w:spacing w:after="0" w:line="240" w:lineRule="auto"/>
        <w:outlineLvl w:val="3"/>
        <w:rPr>
          <w:rFonts w:ascii="Times New Roman" w:eastAsia="SimSun" w:hAnsi="Times New Roman" w:cs="Times New Roman"/>
          <w:color w:val="auto"/>
          <w:sz w:val="24"/>
          <w:szCs w:val="24"/>
          <w:lang w:eastAsia="zh-CN"/>
        </w:rPr>
      </w:pPr>
    </w:p>
    <w:p w14:paraId="5909D40A" w14:textId="77777777" w:rsidR="003213E4" w:rsidRPr="003213E4" w:rsidRDefault="003213E4" w:rsidP="003213E4">
      <w:pPr>
        <w:spacing w:after="0" w:line="240" w:lineRule="auto"/>
        <w:ind w:firstLine="720"/>
        <w:outlineLvl w:val="3"/>
        <w:rPr>
          <w:rFonts w:ascii="Times New Roman" w:eastAsia="SimSun" w:hAnsi="Times New Roman" w:cs="Times New Roman"/>
          <w:color w:val="auto"/>
          <w:sz w:val="28"/>
          <w:szCs w:val="28"/>
          <w:lang w:eastAsia="zh-CN"/>
        </w:rPr>
      </w:pPr>
      <w:r w:rsidRPr="003213E4">
        <w:rPr>
          <w:rFonts w:ascii="Times New Roman" w:eastAsia="SimSun" w:hAnsi="Times New Roman" w:cs="Times New Roman"/>
          <w:color w:val="auto"/>
          <w:sz w:val="28"/>
          <w:szCs w:val="28"/>
          <w:lang w:eastAsia="zh-CN"/>
        </w:rPr>
        <w:t>2. Apliecināmā komercdarbības joma dzelzceļa nozarē</w:t>
      </w:r>
    </w:p>
    <w:p w14:paraId="69186796" w14:textId="77777777" w:rsidR="003213E4" w:rsidRPr="003213E4" w:rsidRDefault="003213E4" w:rsidP="003213E4">
      <w:pPr>
        <w:spacing w:after="0" w:line="240" w:lineRule="auto"/>
        <w:jc w:val="center"/>
        <w:outlineLvl w:val="3"/>
        <w:rPr>
          <w:rFonts w:ascii="Times New Roman" w:eastAsia="SimSun" w:hAnsi="Times New Roman" w:cs="Times New Roman"/>
          <w:color w:val="auto"/>
          <w:sz w:val="16"/>
          <w:szCs w:val="16"/>
          <w:lang w:eastAsia="zh-CN"/>
        </w:rPr>
      </w:pPr>
    </w:p>
    <w:tbl>
      <w:tblPr>
        <w:tblW w:w="946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8989"/>
        <w:gridCol w:w="236"/>
        <w:gridCol w:w="240"/>
      </w:tblGrid>
      <w:tr w:rsidR="003213E4" w:rsidRPr="003213E4" w14:paraId="7D45E04B" w14:textId="77777777" w:rsidTr="006F7262">
        <w:trPr>
          <w:cantSplit/>
        </w:trPr>
        <w:tc>
          <w:tcPr>
            <w:tcW w:w="8989" w:type="dxa"/>
            <w:tcBorders>
              <w:top w:val="nil"/>
              <w:left w:val="nil"/>
              <w:bottom w:val="nil"/>
              <w:right w:val="single" w:sz="4" w:space="0" w:color="auto"/>
            </w:tcBorders>
            <w:vAlign w:val="center"/>
            <w:hideMark/>
          </w:tcPr>
          <w:p w14:paraId="684ACB2B" w14:textId="77777777" w:rsidR="003213E4" w:rsidRPr="003213E4" w:rsidRDefault="003213E4" w:rsidP="003213E4">
            <w:pPr>
              <w:spacing w:after="0" w:line="240" w:lineRule="auto"/>
              <w:rPr>
                <w:rFonts w:ascii="Times New Roman" w:eastAsia="SimSun" w:hAnsi="Times New Roman" w:cs="Times New Roman"/>
                <w:color w:val="auto"/>
                <w:sz w:val="24"/>
                <w:szCs w:val="24"/>
                <w:lang w:eastAsia="zh-CN"/>
              </w:rPr>
            </w:pPr>
            <w:r w:rsidRPr="003213E4">
              <w:rPr>
                <w:rFonts w:ascii="Times New Roman" w:eastAsia="SimSun" w:hAnsi="Times New Roman" w:cs="Times New Roman"/>
                <w:color w:val="auto"/>
                <w:sz w:val="24"/>
                <w:szCs w:val="24"/>
                <w:lang w:eastAsia="zh-CN"/>
              </w:rPr>
              <w:t xml:space="preserve">2.1. dzelzceļa infrastruktūras pārvaldītājs </w:t>
            </w:r>
            <w:r w:rsidRPr="003213E4">
              <w:rPr>
                <w:rFonts w:ascii="Times New Roman" w:eastAsia="SimSun" w:hAnsi="Times New Roman" w:cs="Times New Roman"/>
                <w:color w:val="auto"/>
                <w:sz w:val="24"/>
                <w:szCs w:val="24"/>
                <w:bdr w:val="single" w:sz="4" w:space="0" w:color="auto" w:frame="1"/>
                <w:lang w:eastAsia="zh-CN"/>
              </w:rPr>
              <w:t xml:space="preserve"> </w:t>
            </w:r>
          </w:p>
        </w:tc>
        <w:tc>
          <w:tcPr>
            <w:tcW w:w="236" w:type="dxa"/>
            <w:tcBorders>
              <w:top w:val="single" w:sz="4" w:space="0" w:color="auto"/>
              <w:left w:val="single" w:sz="4" w:space="0" w:color="auto"/>
              <w:bottom w:val="single" w:sz="4" w:space="0" w:color="auto"/>
              <w:right w:val="single" w:sz="4" w:space="0" w:color="auto"/>
            </w:tcBorders>
            <w:vAlign w:val="center"/>
          </w:tcPr>
          <w:p w14:paraId="18611D1F" w14:textId="77777777" w:rsidR="003213E4" w:rsidRPr="003213E4" w:rsidRDefault="003213E4" w:rsidP="003213E4">
            <w:pPr>
              <w:spacing w:after="0" w:line="240" w:lineRule="auto"/>
              <w:rPr>
                <w:rFonts w:ascii="Times New Roman" w:eastAsia="SimSun" w:hAnsi="Times New Roman" w:cs="Times New Roman"/>
                <w:color w:val="auto"/>
                <w:sz w:val="24"/>
                <w:szCs w:val="24"/>
                <w:lang w:eastAsia="zh-CN"/>
              </w:rPr>
            </w:pPr>
          </w:p>
        </w:tc>
        <w:tc>
          <w:tcPr>
            <w:tcW w:w="240" w:type="dxa"/>
            <w:tcBorders>
              <w:top w:val="nil"/>
              <w:left w:val="single" w:sz="4" w:space="0" w:color="auto"/>
              <w:bottom w:val="nil"/>
              <w:right w:val="nil"/>
            </w:tcBorders>
            <w:vAlign w:val="center"/>
          </w:tcPr>
          <w:p w14:paraId="60A6E256" w14:textId="77777777" w:rsidR="003213E4" w:rsidRPr="003213E4" w:rsidRDefault="003213E4" w:rsidP="003213E4">
            <w:pPr>
              <w:spacing w:after="0" w:line="240" w:lineRule="auto"/>
              <w:rPr>
                <w:rFonts w:ascii="Times New Roman" w:eastAsia="SimSun" w:hAnsi="Times New Roman" w:cs="Times New Roman"/>
                <w:color w:val="auto"/>
                <w:sz w:val="24"/>
                <w:szCs w:val="24"/>
                <w:lang w:eastAsia="zh-CN"/>
              </w:rPr>
            </w:pPr>
          </w:p>
        </w:tc>
      </w:tr>
      <w:tr w:rsidR="003213E4" w:rsidRPr="003213E4" w14:paraId="02931DFF" w14:textId="77777777" w:rsidTr="006F7262">
        <w:trPr>
          <w:cantSplit/>
          <w:trHeight w:val="210"/>
        </w:trPr>
        <w:tc>
          <w:tcPr>
            <w:tcW w:w="8989" w:type="dxa"/>
            <w:tcBorders>
              <w:top w:val="nil"/>
              <w:left w:val="nil"/>
              <w:bottom w:val="nil"/>
              <w:right w:val="nil"/>
            </w:tcBorders>
            <w:vAlign w:val="center"/>
          </w:tcPr>
          <w:p w14:paraId="7CBAA264" w14:textId="77777777" w:rsidR="003213E4" w:rsidRPr="003213E4" w:rsidRDefault="003213E4" w:rsidP="003213E4">
            <w:pPr>
              <w:spacing w:after="0" w:line="240" w:lineRule="auto"/>
              <w:rPr>
                <w:rFonts w:ascii="Times New Roman" w:eastAsia="SimSun" w:hAnsi="Times New Roman" w:cs="Times New Roman"/>
                <w:color w:val="auto"/>
                <w:sz w:val="24"/>
                <w:szCs w:val="24"/>
                <w:lang w:eastAsia="zh-CN"/>
              </w:rPr>
            </w:pPr>
          </w:p>
        </w:tc>
        <w:tc>
          <w:tcPr>
            <w:tcW w:w="236" w:type="dxa"/>
            <w:tcBorders>
              <w:top w:val="single" w:sz="4" w:space="0" w:color="auto"/>
              <w:left w:val="nil"/>
              <w:bottom w:val="nil"/>
              <w:right w:val="nil"/>
            </w:tcBorders>
            <w:vAlign w:val="center"/>
          </w:tcPr>
          <w:p w14:paraId="1EF4CDFE" w14:textId="77777777" w:rsidR="003213E4" w:rsidRPr="003213E4" w:rsidRDefault="003213E4" w:rsidP="003213E4">
            <w:pPr>
              <w:spacing w:after="0" w:line="240" w:lineRule="auto"/>
              <w:rPr>
                <w:rFonts w:ascii="Times New Roman" w:eastAsia="SimSun" w:hAnsi="Times New Roman" w:cs="Times New Roman"/>
                <w:color w:val="auto"/>
                <w:sz w:val="24"/>
                <w:szCs w:val="24"/>
                <w:lang w:eastAsia="zh-CN"/>
              </w:rPr>
            </w:pPr>
          </w:p>
        </w:tc>
        <w:tc>
          <w:tcPr>
            <w:tcW w:w="240" w:type="dxa"/>
            <w:tcBorders>
              <w:top w:val="nil"/>
              <w:left w:val="nil"/>
              <w:bottom w:val="nil"/>
              <w:right w:val="nil"/>
            </w:tcBorders>
            <w:vAlign w:val="center"/>
          </w:tcPr>
          <w:p w14:paraId="308F3FE6" w14:textId="77777777" w:rsidR="003213E4" w:rsidRPr="003213E4" w:rsidRDefault="003213E4" w:rsidP="003213E4">
            <w:pPr>
              <w:spacing w:after="0" w:line="240" w:lineRule="auto"/>
              <w:rPr>
                <w:rFonts w:ascii="Times New Roman" w:eastAsia="SimSun" w:hAnsi="Times New Roman" w:cs="Times New Roman"/>
                <w:color w:val="auto"/>
                <w:sz w:val="24"/>
                <w:szCs w:val="24"/>
                <w:lang w:eastAsia="zh-CN"/>
              </w:rPr>
            </w:pPr>
          </w:p>
        </w:tc>
      </w:tr>
      <w:tr w:rsidR="003213E4" w:rsidRPr="003213E4" w14:paraId="7611A3DD" w14:textId="77777777" w:rsidTr="006F7262">
        <w:trPr>
          <w:cantSplit/>
        </w:trPr>
        <w:tc>
          <w:tcPr>
            <w:tcW w:w="8989" w:type="dxa"/>
            <w:tcBorders>
              <w:top w:val="nil"/>
              <w:left w:val="nil"/>
              <w:bottom w:val="nil"/>
              <w:right w:val="nil"/>
            </w:tcBorders>
            <w:vAlign w:val="center"/>
            <w:hideMark/>
          </w:tcPr>
          <w:p w14:paraId="7B68E141" w14:textId="3B4F7A68" w:rsidR="003213E4" w:rsidRPr="003213E4" w:rsidRDefault="003213E4" w:rsidP="006F7262">
            <w:pPr>
              <w:spacing w:after="0" w:line="240" w:lineRule="auto"/>
              <w:rPr>
                <w:rFonts w:ascii="Times New Roman" w:eastAsia="SimSun" w:hAnsi="Times New Roman" w:cs="Times New Roman"/>
                <w:color w:val="auto"/>
                <w:sz w:val="24"/>
                <w:szCs w:val="24"/>
                <w:lang w:eastAsia="zh-CN"/>
              </w:rPr>
            </w:pPr>
            <w:r w:rsidRPr="003213E4">
              <w:rPr>
                <w:rFonts w:ascii="Times New Roman" w:eastAsia="SimSun" w:hAnsi="Times New Roman" w:cs="Times New Roman"/>
                <w:color w:val="auto"/>
                <w:sz w:val="24"/>
                <w:szCs w:val="24"/>
                <w:lang w:eastAsia="zh-CN"/>
              </w:rPr>
              <w:t>2.</w:t>
            </w:r>
            <w:r w:rsidR="006F7262">
              <w:rPr>
                <w:rFonts w:ascii="Times New Roman" w:eastAsia="SimSun" w:hAnsi="Times New Roman" w:cs="Times New Roman"/>
                <w:color w:val="auto"/>
                <w:sz w:val="24"/>
                <w:szCs w:val="24"/>
                <w:lang w:eastAsia="zh-CN"/>
              </w:rPr>
              <w:t>2</w:t>
            </w:r>
            <w:r w:rsidRPr="003213E4">
              <w:rPr>
                <w:rFonts w:ascii="Times New Roman" w:eastAsia="SimSun" w:hAnsi="Times New Roman" w:cs="Times New Roman"/>
                <w:color w:val="auto"/>
                <w:sz w:val="24"/>
                <w:szCs w:val="24"/>
                <w:lang w:eastAsia="zh-CN"/>
              </w:rPr>
              <w:t xml:space="preserve">. </w:t>
            </w:r>
            <w:r w:rsidRPr="003213E4">
              <w:rPr>
                <w:rFonts w:ascii="Times New Roman" w:eastAsia="SimSun" w:hAnsi="Times New Roman" w:cs="Times New Roman"/>
                <w:bCs/>
                <w:iCs/>
                <w:color w:val="auto"/>
                <w:sz w:val="24"/>
                <w:szCs w:val="24"/>
                <w:lang w:eastAsia="zh-CN"/>
              </w:rPr>
              <w:t xml:space="preserve">manevru veikšana publiskās lietošanas dzelzceļa infrastruktūras iecirkņos vienas </w:t>
            </w:r>
          </w:p>
        </w:tc>
        <w:tc>
          <w:tcPr>
            <w:tcW w:w="236" w:type="dxa"/>
            <w:tcBorders>
              <w:top w:val="nil"/>
              <w:left w:val="nil"/>
              <w:bottom w:val="single" w:sz="4" w:space="0" w:color="auto"/>
              <w:right w:val="nil"/>
            </w:tcBorders>
            <w:vAlign w:val="center"/>
          </w:tcPr>
          <w:p w14:paraId="0196847C" w14:textId="77777777" w:rsidR="003213E4" w:rsidRPr="003213E4" w:rsidRDefault="003213E4" w:rsidP="003213E4">
            <w:pPr>
              <w:spacing w:after="0" w:line="240" w:lineRule="auto"/>
              <w:rPr>
                <w:rFonts w:ascii="Times New Roman" w:eastAsia="SimSun" w:hAnsi="Times New Roman" w:cs="Times New Roman"/>
                <w:color w:val="auto"/>
                <w:sz w:val="24"/>
                <w:szCs w:val="24"/>
                <w:lang w:eastAsia="zh-CN"/>
              </w:rPr>
            </w:pPr>
          </w:p>
        </w:tc>
        <w:tc>
          <w:tcPr>
            <w:tcW w:w="240" w:type="dxa"/>
            <w:tcBorders>
              <w:top w:val="nil"/>
              <w:left w:val="nil"/>
              <w:bottom w:val="nil"/>
              <w:right w:val="nil"/>
            </w:tcBorders>
            <w:vAlign w:val="center"/>
          </w:tcPr>
          <w:p w14:paraId="066544EB" w14:textId="77777777" w:rsidR="003213E4" w:rsidRPr="003213E4" w:rsidRDefault="003213E4" w:rsidP="003213E4">
            <w:pPr>
              <w:spacing w:after="0" w:line="240" w:lineRule="auto"/>
              <w:jc w:val="right"/>
              <w:rPr>
                <w:rFonts w:ascii="Times New Roman" w:eastAsia="SimSun" w:hAnsi="Times New Roman" w:cs="Times New Roman"/>
                <w:color w:val="auto"/>
                <w:sz w:val="24"/>
                <w:szCs w:val="24"/>
                <w:lang w:eastAsia="zh-CN"/>
              </w:rPr>
            </w:pPr>
          </w:p>
        </w:tc>
      </w:tr>
      <w:tr w:rsidR="003213E4" w:rsidRPr="003213E4" w14:paraId="5A2267AC" w14:textId="77777777" w:rsidTr="006F7262">
        <w:trPr>
          <w:cantSplit/>
        </w:trPr>
        <w:tc>
          <w:tcPr>
            <w:tcW w:w="8989" w:type="dxa"/>
            <w:tcBorders>
              <w:top w:val="nil"/>
              <w:left w:val="nil"/>
              <w:bottom w:val="nil"/>
              <w:right w:val="single" w:sz="4" w:space="0" w:color="auto"/>
            </w:tcBorders>
            <w:vAlign w:val="center"/>
            <w:hideMark/>
          </w:tcPr>
          <w:p w14:paraId="1DC85F57" w14:textId="77777777" w:rsidR="003213E4" w:rsidRPr="003213E4" w:rsidRDefault="003213E4" w:rsidP="003213E4">
            <w:pPr>
              <w:spacing w:after="0" w:line="240" w:lineRule="auto"/>
              <w:rPr>
                <w:rFonts w:ascii="Times New Roman" w:eastAsia="SimSun" w:hAnsi="Times New Roman" w:cs="Times New Roman"/>
                <w:color w:val="auto"/>
                <w:sz w:val="24"/>
                <w:szCs w:val="24"/>
                <w:lang w:eastAsia="zh-CN"/>
              </w:rPr>
            </w:pPr>
            <w:r w:rsidRPr="003213E4">
              <w:rPr>
                <w:rFonts w:ascii="Times New Roman" w:eastAsia="SimSun" w:hAnsi="Times New Roman" w:cs="Times New Roman"/>
                <w:bCs/>
                <w:iCs/>
                <w:color w:val="auto"/>
                <w:sz w:val="24"/>
                <w:szCs w:val="24"/>
                <w:lang w:eastAsia="zh-CN"/>
              </w:rPr>
              <w:t>stacijas robežās</w:t>
            </w:r>
          </w:p>
        </w:tc>
        <w:tc>
          <w:tcPr>
            <w:tcW w:w="236" w:type="dxa"/>
            <w:tcBorders>
              <w:top w:val="single" w:sz="4" w:space="0" w:color="auto"/>
              <w:left w:val="single" w:sz="4" w:space="0" w:color="auto"/>
              <w:bottom w:val="single" w:sz="4" w:space="0" w:color="auto"/>
              <w:right w:val="single" w:sz="4" w:space="0" w:color="auto"/>
            </w:tcBorders>
            <w:vAlign w:val="center"/>
          </w:tcPr>
          <w:p w14:paraId="2AFE3F2F" w14:textId="77777777" w:rsidR="003213E4" w:rsidRPr="003213E4" w:rsidRDefault="003213E4" w:rsidP="003213E4">
            <w:pPr>
              <w:spacing w:after="0" w:line="240" w:lineRule="auto"/>
              <w:rPr>
                <w:rFonts w:ascii="Times New Roman" w:eastAsia="SimSun" w:hAnsi="Times New Roman" w:cs="Times New Roman"/>
                <w:color w:val="auto"/>
                <w:sz w:val="24"/>
                <w:szCs w:val="24"/>
                <w:lang w:eastAsia="zh-CN"/>
              </w:rPr>
            </w:pPr>
          </w:p>
        </w:tc>
        <w:tc>
          <w:tcPr>
            <w:tcW w:w="240" w:type="dxa"/>
            <w:tcBorders>
              <w:top w:val="nil"/>
              <w:left w:val="single" w:sz="4" w:space="0" w:color="auto"/>
              <w:bottom w:val="nil"/>
              <w:right w:val="nil"/>
            </w:tcBorders>
            <w:vAlign w:val="center"/>
          </w:tcPr>
          <w:p w14:paraId="76CAB8DA" w14:textId="77777777" w:rsidR="003213E4" w:rsidRPr="003213E4" w:rsidRDefault="003213E4" w:rsidP="003213E4">
            <w:pPr>
              <w:spacing w:after="0" w:line="240" w:lineRule="auto"/>
              <w:jc w:val="right"/>
              <w:rPr>
                <w:rFonts w:ascii="Times New Roman" w:eastAsia="SimSun" w:hAnsi="Times New Roman" w:cs="Times New Roman"/>
                <w:color w:val="auto"/>
                <w:sz w:val="24"/>
                <w:szCs w:val="24"/>
                <w:lang w:eastAsia="zh-CN"/>
              </w:rPr>
            </w:pPr>
          </w:p>
        </w:tc>
      </w:tr>
      <w:tr w:rsidR="003213E4" w:rsidRPr="003213E4" w14:paraId="37F4A8A5" w14:textId="77777777" w:rsidTr="006F7262">
        <w:trPr>
          <w:cantSplit/>
        </w:trPr>
        <w:tc>
          <w:tcPr>
            <w:tcW w:w="8989" w:type="dxa"/>
            <w:tcBorders>
              <w:top w:val="nil"/>
              <w:left w:val="nil"/>
              <w:bottom w:val="nil"/>
              <w:right w:val="nil"/>
            </w:tcBorders>
            <w:vAlign w:val="center"/>
          </w:tcPr>
          <w:p w14:paraId="74F021A6" w14:textId="77777777" w:rsidR="003213E4" w:rsidRPr="003213E4" w:rsidRDefault="003213E4" w:rsidP="003213E4">
            <w:pPr>
              <w:spacing w:after="0" w:line="240" w:lineRule="auto"/>
              <w:rPr>
                <w:rFonts w:ascii="Times New Roman" w:eastAsia="SimSun" w:hAnsi="Times New Roman" w:cs="Times New Roman"/>
                <w:color w:val="auto"/>
                <w:sz w:val="24"/>
                <w:szCs w:val="24"/>
                <w:lang w:eastAsia="zh-CN"/>
              </w:rPr>
            </w:pPr>
          </w:p>
        </w:tc>
        <w:tc>
          <w:tcPr>
            <w:tcW w:w="236" w:type="dxa"/>
            <w:tcBorders>
              <w:top w:val="single" w:sz="4" w:space="0" w:color="auto"/>
              <w:left w:val="nil"/>
              <w:bottom w:val="single" w:sz="4" w:space="0" w:color="auto"/>
              <w:right w:val="nil"/>
            </w:tcBorders>
            <w:vAlign w:val="center"/>
          </w:tcPr>
          <w:p w14:paraId="3B47DA49" w14:textId="77777777" w:rsidR="003213E4" w:rsidRPr="003213E4" w:rsidRDefault="003213E4" w:rsidP="003213E4">
            <w:pPr>
              <w:spacing w:after="0" w:line="240" w:lineRule="auto"/>
              <w:rPr>
                <w:rFonts w:ascii="Times New Roman" w:eastAsia="SimSun" w:hAnsi="Times New Roman" w:cs="Times New Roman"/>
                <w:color w:val="auto"/>
                <w:sz w:val="24"/>
                <w:szCs w:val="24"/>
                <w:lang w:eastAsia="zh-CN"/>
              </w:rPr>
            </w:pPr>
          </w:p>
        </w:tc>
        <w:tc>
          <w:tcPr>
            <w:tcW w:w="240" w:type="dxa"/>
            <w:tcBorders>
              <w:top w:val="nil"/>
              <w:left w:val="nil"/>
              <w:bottom w:val="nil"/>
              <w:right w:val="nil"/>
            </w:tcBorders>
            <w:vAlign w:val="center"/>
          </w:tcPr>
          <w:p w14:paraId="4E8DFB75" w14:textId="77777777" w:rsidR="003213E4" w:rsidRPr="003213E4" w:rsidRDefault="003213E4" w:rsidP="003213E4">
            <w:pPr>
              <w:spacing w:after="0" w:line="240" w:lineRule="auto"/>
              <w:jc w:val="right"/>
              <w:rPr>
                <w:rFonts w:ascii="Times New Roman" w:eastAsia="SimSun" w:hAnsi="Times New Roman" w:cs="Times New Roman"/>
                <w:color w:val="auto"/>
                <w:sz w:val="24"/>
                <w:szCs w:val="24"/>
                <w:lang w:eastAsia="zh-CN"/>
              </w:rPr>
            </w:pPr>
          </w:p>
        </w:tc>
      </w:tr>
      <w:tr w:rsidR="003213E4" w:rsidRPr="003213E4" w14:paraId="59DF035F" w14:textId="77777777" w:rsidTr="006F7262">
        <w:trPr>
          <w:cantSplit/>
        </w:trPr>
        <w:tc>
          <w:tcPr>
            <w:tcW w:w="8989" w:type="dxa"/>
            <w:tcBorders>
              <w:top w:val="nil"/>
              <w:left w:val="nil"/>
              <w:bottom w:val="nil"/>
              <w:right w:val="single" w:sz="4" w:space="0" w:color="auto"/>
            </w:tcBorders>
            <w:vAlign w:val="center"/>
            <w:hideMark/>
          </w:tcPr>
          <w:p w14:paraId="3FF6A66C" w14:textId="6F3B3BA6" w:rsidR="003213E4" w:rsidRPr="003213E4" w:rsidRDefault="003213E4" w:rsidP="006F7262">
            <w:pPr>
              <w:spacing w:after="0" w:line="240" w:lineRule="auto"/>
              <w:rPr>
                <w:rFonts w:ascii="Times New Roman" w:eastAsia="SimSun" w:hAnsi="Times New Roman" w:cs="Times New Roman"/>
                <w:color w:val="auto"/>
                <w:sz w:val="24"/>
                <w:szCs w:val="24"/>
                <w:lang w:eastAsia="zh-CN"/>
              </w:rPr>
            </w:pPr>
            <w:r w:rsidRPr="003213E4">
              <w:rPr>
                <w:rFonts w:ascii="Times New Roman" w:eastAsia="SimSun" w:hAnsi="Times New Roman" w:cs="Times New Roman"/>
                <w:color w:val="auto"/>
                <w:sz w:val="24"/>
                <w:szCs w:val="24"/>
                <w:lang w:eastAsia="zh-CN"/>
              </w:rPr>
              <w:t>2.</w:t>
            </w:r>
            <w:r w:rsidR="006F7262">
              <w:rPr>
                <w:rFonts w:ascii="Times New Roman" w:eastAsia="SimSun" w:hAnsi="Times New Roman" w:cs="Times New Roman"/>
                <w:color w:val="auto"/>
                <w:sz w:val="24"/>
                <w:szCs w:val="24"/>
                <w:lang w:eastAsia="zh-CN"/>
              </w:rPr>
              <w:t>3</w:t>
            </w:r>
            <w:r w:rsidRPr="003213E4">
              <w:rPr>
                <w:rFonts w:ascii="Times New Roman" w:eastAsia="SimSun" w:hAnsi="Times New Roman" w:cs="Times New Roman"/>
                <w:color w:val="auto"/>
                <w:sz w:val="24"/>
                <w:szCs w:val="24"/>
                <w:lang w:eastAsia="zh-CN"/>
              </w:rPr>
              <w:t xml:space="preserve">. </w:t>
            </w:r>
            <w:r w:rsidRPr="003213E4">
              <w:rPr>
                <w:rFonts w:ascii="Times New Roman" w:eastAsia="SimSun" w:hAnsi="Times New Roman" w:cs="Times New Roman"/>
                <w:bCs/>
                <w:iCs/>
                <w:color w:val="auto"/>
                <w:sz w:val="24"/>
                <w:szCs w:val="24"/>
                <w:lang w:eastAsia="zh-CN"/>
              </w:rPr>
              <w:t xml:space="preserve">manevru veikšana privātās lietošanas dzelzceļa infrastruktūras iecirkņos </w:t>
            </w:r>
          </w:p>
        </w:tc>
        <w:tc>
          <w:tcPr>
            <w:tcW w:w="236" w:type="dxa"/>
            <w:tcBorders>
              <w:top w:val="single" w:sz="4" w:space="0" w:color="auto"/>
              <w:left w:val="single" w:sz="4" w:space="0" w:color="auto"/>
              <w:bottom w:val="single" w:sz="4" w:space="0" w:color="auto"/>
              <w:right w:val="single" w:sz="4" w:space="0" w:color="auto"/>
            </w:tcBorders>
            <w:vAlign w:val="center"/>
          </w:tcPr>
          <w:p w14:paraId="745B46F6" w14:textId="77777777" w:rsidR="003213E4" w:rsidRPr="003213E4" w:rsidRDefault="003213E4" w:rsidP="003213E4">
            <w:pPr>
              <w:spacing w:after="0" w:line="240" w:lineRule="auto"/>
              <w:rPr>
                <w:rFonts w:ascii="Times New Roman" w:eastAsia="SimSun" w:hAnsi="Times New Roman" w:cs="Times New Roman"/>
                <w:color w:val="auto"/>
                <w:sz w:val="24"/>
                <w:szCs w:val="24"/>
                <w:lang w:eastAsia="zh-CN"/>
              </w:rPr>
            </w:pPr>
          </w:p>
        </w:tc>
        <w:tc>
          <w:tcPr>
            <w:tcW w:w="240" w:type="dxa"/>
            <w:tcBorders>
              <w:top w:val="nil"/>
              <w:left w:val="single" w:sz="4" w:space="0" w:color="auto"/>
              <w:bottom w:val="nil"/>
              <w:right w:val="nil"/>
            </w:tcBorders>
            <w:vAlign w:val="center"/>
          </w:tcPr>
          <w:p w14:paraId="6CBE4160" w14:textId="77777777" w:rsidR="003213E4" w:rsidRPr="003213E4" w:rsidRDefault="003213E4" w:rsidP="003213E4">
            <w:pPr>
              <w:spacing w:after="0" w:line="240" w:lineRule="auto"/>
              <w:jc w:val="right"/>
              <w:rPr>
                <w:rFonts w:ascii="Times New Roman" w:eastAsia="SimSun" w:hAnsi="Times New Roman" w:cs="Times New Roman"/>
                <w:color w:val="auto"/>
                <w:sz w:val="24"/>
                <w:szCs w:val="24"/>
                <w:lang w:eastAsia="zh-CN"/>
              </w:rPr>
            </w:pPr>
          </w:p>
        </w:tc>
      </w:tr>
      <w:tr w:rsidR="003213E4" w:rsidRPr="003213E4" w14:paraId="4BDCBF8A" w14:textId="77777777" w:rsidTr="006F7262">
        <w:trPr>
          <w:cantSplit/>
        </w:trPr>
        <w:tc>
          <w:tcPr>
            <w:tcW w:w="8989" w:type="dxa"/>
            <w:tcBorders>
              <w:top w:val="nil"/>
              <w:left w:val="nil"/>
              <w:bottom w:val="nil"/>
              <w:right w:val="nil"/>
            </w:tcBorders>
            <w:vAlign w:val="center"/>
          </w:tcPr>
          <w:p w14:paraId="5B914B52" w14:textId="77777777" w:rsidR="003213E4" w:rsidRPr="003213E4" w:rsidRDefault="003213E4" w:rsidP="003213E4">
            <w:pPr>
              <w:spacing w:after="0" w:line="240" w:lineRule="auto"/>
              <w:rPr>
                <w:rFonts w:ascii="Times New Roman" w:eastAsia="SimSun" w:hAnsi="Times New Roman" w:cs="Times New Roman"/>
                <w:color w:val="auto"/>
                <w:sz w:val="24"/>
                <w:szCs w:val="24"/>
                <w:lang w:eastAsia="zh-CN"/>
              </w:rPr>
            </w:pPr>
          </w:p>
        </w:tc>
        <w:tc>
          <w:tcPr>
            <w:tcW w:w="236" w:type="dxa"/>
            <w:tcBorders>
              <w:top w:val="single" w:sz="4" w:space="0" w:color="auto"/>
              <w:left w:val="nil"/>
              <w:bottom w:val="single" w:sz="4" w:space="0" w:color="auto"/>
              <w:right w:val="nil"/>
            </w:tcBorders>
            <w:vAlign w:val="center"/>
          </w:tcPr>
          <w:p w14:paraId="700373A2" w14:textId="77777777" w:rsidR="003213E4" w:rsidRPr="003213E4" w:rsidRDefault="003213E4" w:rsidP="003213E4">
            <w:pPr>
              <w:spacing w:after="0" w:line="240" w:lineRule="auto"/>
              <w:rPr>
                <w:rFonts w:ascii="Times New Roman" w:eastAsia="SimSun" w:hAnsi="Times New Roman" w:cs="Times New Roman"/>
                <w:color w:val="auto"/>
                <w:sz w:val="24"/>
                <w:szCs w:val="24"/>
                <w:lang w:eastAsia="zh-CN"/>
              </w:rPr>
            </w:pPr>
          </w:p>
        </w:tc>
        <w:tc>
          <w:tcPr>
            <w:tcW w:w="240" w:type="dxa"/>
            <w:tcBorders>
              <w:top w:val="nil"/>
              <w:left w:val="nil"/>
              <w:bottom w:val="nil"/>
              <w:right w:val="nil"/>
            </w:tcBorders>
            <w:vAlign w:val="center"/>
          </w:tcPr>
          <w:p w14:paraId="4F780ECD" w14:textId="77777777" w:rsidR="003213E4" w:rsidRPr="003213E4" w:rsidRDefault="003213E4" w:rsidP="003213E4">
            <w:pPr>
              <w:spacing w:after="0" w:line="240" w:lineRule="auto"/>
              <w:jc w:val="right"/>
              <w:rPr>
                <w:rFonts w:ascii="Times New Roman" w:eastAsia="SimSun" w:hAnsi="Times New Roman" w:cs="Times New Roman"/>
                <w:color w:val="auto"/>
                <w:sz w:val="24"/>
                <w:szCs w:val="24"/>
                <w:lang w:eastAsia="zh-CN"/>
              </w:rPr>
            </w:pPr>
          </w:p>
        </w:tc>
      </w:tr>
      <w:tr w:rsidR="003213E4" w:rsidRPr="003213E4" w14:paraId="0FF99459" w14:textId="77777777" w:rsidTr="006F7262">
        <w:trPr>
          <w:cantSplit/>
        </w:trPr>
        <w:tc>
          <w:tcPr>
            <w:tcW w:w="8989" w:type="dxa"/>
            <w:tcBorders>
              <w:top w:val="nil"/>
              <w:left w:val="nil"/>
              <w:bottom w:val="nil"/>
              <w:right w:val="single" w:sz="4" w:space="0" w:color="auto"/>
            </w:tcBorders>
            <w:vAlign w:val="center"/>
            <w:hideMark/>
          </w:tcPr>
          <w:p w14:paraId="6EACEEA4" w14:textId="2BD7041D" w:rsidR="003213E4" w:rsidRPr="003213E4" w:rsidRDefault="003213E4" w:rsidP="006F7262">
            <w:pPr>
              <w:spacing w:after="0" w:line="240" w:lineRule="auto"/>
              <w:rPr>
                <w:rFonts w:ascii="Times New Roman" w:eastAsia="SimSun" w:hAnsi="Times New Roman" w:cs="Times New Roman"/>
                <w:color w:val="auto"/>
                <w:sz w:val="24"/>
                <w:szCs w:val="24"/>
                <w:lang w:eastAsia="zh-CN"/>
              </w:rPr>
            </w:pPr>
            <w:r w:rsidRPr="003213E4">
              <w:rPr>
                <w:rFonts w:ascii="Times New Roman" w:eastAsia="SimSun" w:hAnsi="Times New Roman" w:cs="Times New Roman"/>
                <w:color w:val="auto"/>
                <w:sz w:val="24"/>
                <w:szCs w:val="24"/>
                <w:lang w:eastAsia="zh-CN"/>
              </w:rPr>
              <w:t>2.</w:t>
            </w:r>
            <w:r w:rsidR="006F7262">
              <w:rPr>
                <w:rFonts w:ascii="Times New Roman" w:eastAsia="SimSun" w:hAnsi="Times New Roman" w:cs="Times New Roman"/>
                <w:color w:val="auto"/>
                <w:sz w:val="24"/>
                <w:szCs w:val="24"/>
                <w:lang w:eastAsia="zh-CN"/>
              </w:rPr>
              <w:t>4</w:t>
            </w:r>
            <w:r w:rsidRPr="003213E4">
              <w:rPr>
                <w:rFonts w:ascii="Times New Roman" w:eastAsia="SimSun" w:hAnsi="Times New Roman" w:cs="Times New Roman"/>
                <w:color w:val="auto"/>
                <w:sz w:val="24"/>
                <w:szCs w:val="24"/>
                <w:lang w:eastAsia="zh-CN"/>
              </w:rPr>
              <w:t xml:space="preserve">. dzelzceļa infrastruktūras tehniskā aprīkojuma būvniecība </w:t>
            </w:r>
            <w:r w:rsidRPr="003213E4">
              <w:rPr>
                <w:rFonts w:ascii="Times New Roman" w:eastAsia="SimSun" w:hAnsi="Times New Roman" w:cs="Times New Roman"/>
                <w:color w:val="auto"/>
                <w:sz w:val="24"/>
                <w:szCs w:val="24"/>
                <w:bdr w:val="single" w:sz="4" w:space="0" w:color="auto" w:frame="1"/>
                <w:lang w:eastAsia="zh-CN"/>
              </w:rPr>
              <w:t xml:space="preserve"> </w:t>
            </w:r>
          </w:p>
        </w:tc>
        <w:tc>
          <w:tcPr>
            <w:tcW w:w="236" w:type="dxa"/>
            <w:tcBorders>
              <w:top w:val="single" w:sz="4" w:space="0" w:color="auto"/>
              <w:left w:val="single" w:sz="4" w:space="0" w:color="auto"/>
              <w:bottom w:val="single" w:sz="4" w:space="0" w:color="auto"/>
              <w:right w:val="single" w:sz="4" w:space="0" w:color="auto"/>
            </w:tcBorders>
            <w:vAlign w:val="center"/>
          </w:tcPr>
          <w:p w14:paraId="7B4BFDCA" w14:textId="77777777" w:rsidR="003213E4" w:rsidRPr="003213E4" w:rsidRDefault="003213E4" w:rsidP="003213E4">
            <w:pPr>
              <w:spacing w:after="0" w:line="240" w:lineRule="auto"/>
              <w:rPr>
                <w:rFonts w:ascii="Times New Roman" w:eastAsia="SimSun" w:hAnsi="Times New Roman" w:cs="Times New Roman"/>
                <w:color w:val="auto"/>
                <w:sz w:val="24"/>
                <w:szCs w:val="24"/>
                <w:lang w:eastAsia="zh-CN"/>
              </w:rPr>
            </w:pPr>
          </w:p>
        </w:tc>
        <w:tc>
          <w:tcPr>
            <w:tcW w:w="240" w:type="dxa"/>
            <w:tcBorders>
              <w:top w:val="nil"/>
              <w:left w:val="single" w:sz="4" w:space="0" w:color="auto"/>
              <w:bottom w:val="nil"/>
              <w:right w:val="nil"/>
            </w:tcBorders>
            <w:vAlign w:val="center"/>
          </w:tcPr>
          <w:p w14:paraId="2D542419" w14:textId="77777777" w:rsidR="003213E4" w:rsidRPr="003213E4" w:rsidRDefault="003213E4" w:rsidP="003213E4">
            <w:pPr>
              <w:spacing w:after="0" w:line="240" w:lineRule="auto"/>
              <w:jc w:val="right"/>
              <w:rPr>
                <w:rFonts w:ascii="Times New Roman" w:eastAsia="SimSun" w:hAnsi="Times New Roman" w:cs="Times New Roman"/>
                <w:color w:val="auto"/>
                <w:sz w:val="24"/>
                <w:szCs w:val="24"/>
                <w:lang w:eastAsia="zh-CN"/>
              </w:rPr>
            </w:pPr>
          </w:p>
        </w:tc>
      </w:tr>
      <w:tr w:rsidR="003213E4" w:rsidRPr="003213E4" w14:paraId="552C5E35" w14:textId="77777777" w:rsidTr="006F7262">
        <w:trPr>
          <w:cantSplit/>
        </w:trPr>
        <w:tc>
          <w:tcPr>
            <w:tcW w:w="8989" w:type="dxa"/>
            <w:tcBorders>
              <w:top w:val="nil"/>
              <w:left w:val="nil"/>
              <w:bottom w:val="nil"/>
              <w:right w:val="nil"/>
            </w:tcBorders>
            <w:vAlign w:val="center"/>
          </w:tcPr>
          <w:p w14:paraId="74BCD5D2" w14:textId="77777777" w:rsidR="003213E4" w:rsidRPr="003213E4" w:rsidRDefault="003213E4" w:rsidP="003213E4">
            <w:pPr>
              <w:spacing w:after="0" w:line="240" w:lineRule="auto"/>
              <w:rPr>
                <w:rFonts w:ascii="Times New Roman" w:eastAsia="SimSun" w:hAnsi="Times New Roman" w:cs="Times New Roman"/>
                <w:color w:val="auto"/>
                <w:sz w:val="24"/>
                <w:szCs w:val="24"/>
                <w:lang w:eastAsia="zh-CN"/>
              </w:rPr>
            </w:pPr>
          </w:p>
        </w:tc>
        <w:tc>
          <w:tcPr>
            <w:tcW w:w="236" w:type="dxa"/>
            <w:tcBorders>
              <w:top w:val="single" w:sz="4" w:space="0" w:color="auto"/>
              <w:left w:val="nil"/>
              <w:bottom w:val="single" w:sz="4" w:space="0" w:color="auto"/>
              <w:right w:val="nil"/>
            </w:tcBorders>
            <w:vAlign w:val="center"/>
          </w:tcPr>
          <w:p w14:paraId="0B63E209" w14:textId="77777777" w:rsidR="003213E4" w:rsidRPr="003213E4" w:rsidRDefault="003213E4" w:rsidP="003213E4">
            <w:pPr>
              <w:spacing w:after="0" w:line="240" w:lineRule="auto"/>
              <w:rPr>
                <w:rFonts w:ascii="Times New Roman" w:eastAsia="SimSun" w:hAnsi="Times New Roman" w:cs="Times New Roman"/>
                <w:color w:val="auto"/>
                <w:sz w:val="24"/>
                <w:szCs w:val="24"/>
                <w:lang w:eastAsia="zh-CN"/>
              </w:rPr>
            </w:pPr>
          </w:p>
        </w:tc>
        <w:tc>
          <w:tcPr>
            <w:tcW w:w="240" w:type="dxa"/>
            <w:tcBorders>
              <w:top w:val="nil"/>
              <w:left w:val="nil"/>
              <w:bottom w:val="nil"/>
              <w:right w:val="nil"/>
            </w:tcBorders>
            <w:vAlign w:val="center"/>
          </w:tcPr>
          <w:p w14:paraId="11E339C8" w14:textId="77777777" w:rsidR="003213E4" w:rsidRPr="003213E4" w:rsidRDefault="003213E4" w:rsidP="003213E4">
            <w:pPr>
              <w:spacing w:after="0" w:line="240" w:lineRule="auto"/>
              <w:jc w:val="right"/>
              <w:rPr>
                <w:rFonts w:ascii="Times New Roman" w:eastAsia="SimSun" w:hAnsi="Times New Roman" w:cs="Times New Roman"/>
                <w:color w:val="auto"/>
                <w:sz w:val="24"/>
                <w:szCs w:val="24"/>
                <w:lang w:eastAsia="zh-CN"/>
              </w:rPr>
            </w:pPr>
          </w:p>
        </w:tc>
      </w:tr>
      <w:tr w:rsidR="003213E4" w:rsidRPr="003213E4" w14:paraId="67637A10" w14:textId="77777777" w:rsidTr="006F7262">
        <w:trPr>
          <w:cantSplit/>
        </w:trPr>
        <w:tc>
          <w:tcPr>
            <w:tcW w:w="8989" w:type="dxa"/>
            <w:tcBorders>
              <w:top w:val="nil"/>
              <w:left w:val="nil"/>
              <w:bottom w:val="nil"/>
              <w:right w:val="single" w:sz="4" w:space="0" w:color="auto"/>
            </w:tcBorders>
            <w:vAlign w:val="center"/>
            <w:hideMark/>
          </w:tcPr>
          <w:p w14:paraId="22270C12" w14:textId="214ABC8B" w:rsidR="003213E4" w:rsidRPr="003213E4" w:rsidRDefault="003213E4" w:rsidP="006F7262">
            <w:pPr>
              <w:spacing w:after="0" w:line="240" w:lineRule="auto"/>
              <w:rPr>
                <w:rFonts w:ascii="Times New Roman" w:eastAsia="SimSun" w:hAnsi="Times New Roman" w:cs="Times New Roman"/>
                <w:color w:val="auto"/>
                <w:sz w:val="24"/>
                <w:szCs w:val="24"/>
                <w:lang w:eastAsia="zh-CN"/>
              </w:rPr>
            </w:pPr>
            <w:r w:rsidRPr="003213E4">
              <w:rPr>
                <w:rFonts w:ascii="Times New Roman" w:eastAsia="SimSun" w:hAnsi="Times New Roman" w:cs="Times New Roman"/>
                <w:color w:val="auto"/>
                <w:sz w:val="24"/>
                <w:szCs w:val="24"/>
                <w:lang w:eastAsia="zh-CN"/>
              </w:rPr>
              <w:t>2.</w:t>
            </w:r>
            <w:r w:rsidR="006F7262">
              <w:rPr>
                <w:rFonts w:ascii="Times New Roman" w:eastAsia="SimSun" w:hAnsi="Times New Roman" w:cs="Times New Roman"/>
                <w:color w:val="auto"/>
                <w:sz w:val="24"/>
                <w:szCs w:val="24"/>
                <w:lang w:eastAsia="zh-CN"/>
              </w:rPr>
              <w:t>5</w:t>
            </w:r>
            <w:r w:rsidRPr="003213E4">
              <w:rPr>
                <w:rFonts w:ascii="Times New Roman" w:eastAsia="SimSun" w:hAnsi="Times New Roman" w:cs="Times New Roman"/>
                <w:color w:val="auto"/>
                <w:sz w:val="24"/>
                <w:szCs w:val="24"/>
                <w:lang w:eastAsia="zh-CN"/>
              </w:rPr>
              <w:t>. dzelzceļa infrastruktūras tehniskā aprīkojuma remonts</w:t>
            </w:r>
          </w:p>
        </w:tc>
        <w:tc>
          <w:tcPr>
            <w:tcW w:w="236" w:type="dxa"/>
            <w:tcBorders>
              <w:top w:val="single" w:sz="4" w:space="0" w:color="auto"/>
              <w:left w:val="single" w:sz="4" w:space="0" w:color="auto"/>
              <w:bottom w:val="single" w:sz="4" w:space="0" w:color="auto"/>
              <w:right w:val="single" w:sz="4" w:space="0" w:color="auto"/>
            </w:tcBorders>
            <w:vAlign w:val="center"/>
          </w:tcPr>
          <w:p w14:paraId="4F06C8D5" w14:textId="77777777" w:rsidR="003213E4" w:rsidRPr="003213E4" w:rsidRDefault="003213E4" w:rsidP="003213E4">
            <w:pPr>
              <w:spacing w:after="0" w:line="240" w:lineRule="auto"/>
              <w:rPr>
                <w:rFonts w:ascii="Times New Roman" w:eastAsia="SimSun" w:hAnsi="Times New Roman" w:cs="Times New Roman"/>
                <w:color w:val="auto"/>
                <w:sz w:val="24"/>
                <w:szCs w:val="24"/>
                <w:lang w:eastAsia="zh-CN"/>
              </w:rPr>
            </w:pPr>
          </w:p>
        </w:tc>
        <w:tc>
          <w:tcPr>
            <w:tcW w:w="240" w:type="dxa"/>
            <w:tcBorders>
              <w:top w:val="nil"/>
              <w:left w:val="single" w:sz="4" w:space="0" w:color="auto"/>
              <w:bottom w:val="nil"/>
              <w:right w:val="nil"/>
            </w:tcBorders>
            <w:vAlign w:val="center"/>
          </w:tcPr>
          <w:p w14:paraId="5253795B" w14:textId="77777777" w:rsidR="003213E4" w:rsidRPr="003213E4" w:rsidRDefault="003213E4" w:rsidP="003213E4">
            <w:pPr>
              <w:spacing w:after="0" w:line="240" w:lineRule="auto"/>
              <w:jc w:val="right"/>
              <w:rPr>
                <w:rFonts w:ascii="Times New Roman" w:eastAsia="SimSun" w:hAnsi="Times New Roman" w:cs="Times New Roman"/>
                <w:color w:val="auto"/>
                <w:sz w:val="24"/>
                <w:szCs w:val="24"/>
                <w:lang w:eastAsia="zh-CN"/>
              </w:rPr>
            </w:pPr>
          </w:p>
        </w:tc>
      </w:tr>
      <w:tr w:rsidR="003213E4" w:rsidRPr="003213E4" w14:paraId="1D994870" w14:textId="77777777" w:rsidTr="006F7262">
        <w:trPr>
          <w:cantSplit/>
        </w:trPr>
        <w:tc>
          <w:tcPr>
            <w:tcW w:w="8989" w:type="dxa"/>
            <w:tcBorders>
              <w:top w:val="nil"/>
              <w:left w:val="nil"/>
              <w:bottom w:val="nil"/>
              <w:right w:val="nil"/>
            </w:tcBorders>
            <w:vAlign w:val="center"/>
          </w:tcPr>
          <w:p w14:paraId="6E4EA821" w14:textId="77777777" w:rsidR="003213E4" w:rsidRPr="003213E4" w:rsidRDefault="003213E4" w:rsidP="003213E4">
            <w:pPr>
              <w:spacing w:after="0" w:line="240" w:lineRule="auto"/>
              <w:rPr>
                <w:rFonts w:ascii="Times New Roman" w:eastAsia="SimSun" w:hAnsi="Times New Roman" w:cs="Times New Roman"/>
                <w:color w:val="auto"/>
                <w:sz w:val="24"/>
                <w:szCs w:val="24"/>
                <w:lang w:eastAsia="zh-CN"/>
              </w:rPr>
            </w:pPr>
          </w:p>
        </w:tc>
        <w:tc>
          <w:tcPr>
            <w:tcW w:w="236" w:type="dxa"/>
            <w:tcBorders>
              <w:top w:val="single" w:sz="4" w:space="0" w:color="auto"/>
              <w:left w:val="nil"/>
              <w:bottom w:val="single" w:sz="4" w:space="0" w:color="auto"/>
              <w:right w:val="nil"/>
            </w:tcBorders>
            <w:vAlign w:val="center"/>
          </w:tcPr>
          <w:p w14:paraId="5A94DE8A" w14:textId="77777777" w:rsidR="003213E4" w:rsidRPr="003213E4" w:rsidRDefault="003213E4" w:rsidP="003213E4">
            <w:pPr>
              <w:spacing w:after="0" w:line="240" w:lineRule="auto"/>
              <w:rPr>
                <w:rFonts w:ascii="Times New Roman" w:eastAsia="SimSun" w:hAnsi="Times New Roman" w:cs="Times New Roman"/>
                <w:color w:val="auto"/>
                <w:sz w:val="24"/>
                <w:szCs w:val="24"/>
                <w:lang w:eastAsia="zh-CN"/>
              </w:rPr>
            </w:pPr>
          </w:p>
        </w:tc>
        <w:tc>
          <w:tcPr>
            <w:tcW w:w="240" w:type="dxa"/>
            <w:tcBorders>
              <w:top w:val="nil"/>
              <w:left w:val="nil"/>
              <w:bottom w:val="nil"/>
              <w:right w:val="nil"/>
            </w:tcBorders>
            <w:vAlign w:val="center"/>
          </w:tcPr>
          <w:p w14:paraId="1C2A4B59" w14:textId="77777777" w:rsidR="003213E4" w:rsidRPr="003213E4" w:rsidRDefault="003213E4" w:rsidP="003213E4">
            <w:pPr>
              <w:spacing w:after="0" w:line="240" w:lineRule="auto"/>
              <w:jc w:val="right"/>
              <w:rPr>
                <w:rFonts w:ascii="Times New Roman" w:eastAsia="SimSun" w:hAnsi="Times New Roman" w:cs="Times New Roman"/>
                <w:color w:val="auto"/>
                <w:sz w:val="24"/>
                <w:szCs w:val="24"/>
                <w:lang w:eastAsia="zh-CN"/>
              </w:rPr>
            </w:pPr>
          </w:p>
        </w:tc>
      </w:tr>
      <w:tr w:rsidR="003213E4" w:rsidRPr="003213E4" w14:paraId="3EFFD3ED" w14:textId="77777777" w:rsidTr="006F7262">
        <w:trPr>
          <w:cantSplit/>
        </w:trPr>
        <w:tc>
          <w:tcPr>
            <w:tcW w:w="8989" w:type="dxa"/>
            <w:tcBorders>
              <w:top w:val="nil"/>
              <w:left w:val="nil"/>
              <w:bottom w:val="nil"/>
              <w:right w:val="single" w:sz="4" w:space="0" w:color="auto"/>
            </w:tcBorders>
            <w:vAlign w:val="center"/>
            <w:hideMark/>
          </w:tcPr>
          <w:p w14:paraId="1C7C9F85" w14:textId="083C6298" w:rsidR="003213E4" w:rsidRPr="003213E4" w:rsidRDefault="003213E4" w:rsidP="006F7262">
            <w:pPr>
              <w:spacing w:after="0" w:line="240" w:lineRule="auto"/>
              <w:rPr>
                <w:rFonts w:ascii="Times New Roman" w:eastAsia="SimSun" w:hAnsi="Times New Roman" w:cs="Times New Roman"/>
                <w:color w:val="auto"/>
                <w:sz w:val="24"/>
                <w:szCs w:val="24"/>
                <w:lang w:eastAsia="zh-CN"/>
              </w:rPr>
            </w:pPr>
            <w:r w:rsidRPr="003213E4">
              <w:rPr>
                <w:rFonts w:ascii="Times New Roman" w:eastAsia="SimSun" w:hAnsi="Times New Roman" w:cs="Times New Roman"/>
                <w:color w:val="auto"/>
                <w:sz w:val="24"/>
                <w:szCs w:val="24"/>
                <w:lang w:eastAsia="zh-CN"/>
              </w:rPr>
              <w:t>2.</w:t>
            </w:r>
            <w:r w:rsidR="006F7262">
              <w:rPr>
                <w:rFonts w:ascii="Times New Roman" w:eastAsia="SimSun" w:hAnsi="Times New Roman" w:cs="Times New Roman"/>
                <w:color w:val="auto"/>
                <w:sz w:val="24"/>
                <w:szCs w:val="24"/>
                <w:lang w:eastAsia="zh-CN"/>
              </w:rPr>
              <w:t>6</w:t>
            </w:r>
            <w:r w:rsidRPr="003213E4">
              <w:rPr>
                <w:rFonts w:ascii="Times New Roman" w:eastAsia="SimSun" w:hAnsi="Times New Roman" w:cs="Times New Roman"/>
                <w:color w:val="auto"/>
                <w:sz w:val="24"/>
                <w:szCs w:val="24"/>
                <w:lang w:eastAsia="zh-CN"/>
              </w:rPr>
              <w:t>. dzelzceļa infrastruktūras tehniskā aprīkojuma tehniskā apkope</w:t>
            </w:r>
          </w:p>
        </w:tc>
        <w:tc>
          <w:tcPr>
            <w:tcW w:w="236" w:type="dxa"/>
            <w:tcBorders>
              <w:top w:val="single" w:sz="4" w:space="0" w:color="auto"/>
              <w:left w:val="single" w:sz="4" w:space="0" w:color="auto"/>
              <w:bottom w:val="single" w:sz="4" w:space="0" w:color="auto"/>
              <w:right w:val="single" w:sz="4" w:space="0" w:color="auto"/>
            </w:tcBorders>
            <w:vAlign w:val="center"/>
          </w:tcPr>
          <w:p w14:paraId="740078F2" w14:textId="77777777" w:rsidR="003213E4" w:rsidRPr="003213E4" w:rsidRDefault="003213E4" w:rsidP="003213E4">
            <w:pPr>
              <w:spacing w:after="0" w:line="240" w:lineRule="auto"/>
              <w:rPr>
                <w:rFonts w:ascii="Times New Roman" w:eastAsia="SimSun" w:hAnsi="Times New Roman" w:cs="Times New Roman"/>
                <w:color w:val="auto"/>
                <w:sz w:val="24"/>
                <w:szCs w:val="24"/>
                <w:lang w:eastAsia="zh-CN"/>
              </w:rPr>
            </w:pPr>
          </w:p>
        </w:tc>
        <w:tc>
          <w:tcPr>
            <w:tcW w:w="240" w:type="dxa"/>
            <w:tcBorders>
              <w:top w:val="nil"/>
              <w:left w:val="single" w:sz="4" w:space="0" w:color="auto"/>
              <w:bottom w:val="nil"/>
              <w:right w:val="nil"/>
            </w:tcBorders>
            <w:vAlign w:val="center"/>
          </w:tcPr>
          <w:p w14:paraId="512CCEA1" w14:textId="77777777" w:rsidR="003213E4" w:rsidRPr="003213E4" w:rsidRDefault="003213E4" w:rsidP="003213E4">
            <w:pPr>
              <w:spacing w:after="0" w:line="240" w:lineRule="auto"/>
              <w:jc w:val="right"/>
              <w:rPr>
                <w:rFonts w:ascii="Times New Roman" w:eastAsia="SimSun" w:hAnsi="Times New Roman" w:cs="Times New Roman"/>
                <w:color w:val="auto"/>
                <w:sz w:val="24"/>
                <w:szCs w:val="24"/>
                <w:lang w:eastAsia="zh-CN"/>
              </w:rPr>
            </w:pPr>
          </w:p>
        </w:tc>
      </w:tr>
      <w:tr w:rsidR="003213E4" w:rsidRPr="003213E4" w14:paraId="4EAA70DC" w14:textId="77777777" w:rsidTr="006F7262">
        <w:trPr>
          <w:cantSplit/>
        </w:trPr>
        <w:tc>
          <w:tcPr>
            <w:tcW w:w="8989" w:type="dxa"/>
            <w:tcBorders>
              <w:top w:val="nil"/>
              <w:left w:val="nil"/>
              <w:bottom w:val="nil"/>
              <w:right w:val="nil"/>
            </w:tcBorders>
            <w:vAlign w:val="center"/>
          </w:tcPr>
          <w:p w14:paraId="7771F1FA" w14:textId="77777777" w:rsidR="003213E4" w:rsidRPr="003213E4" w:rsidRDefault="003213E4" w:rsidP="003213E4">
            <w:pPr>
              <w:spacing w:after="0" w:line="240" w:lineRule="auto"/>
              <w:rPr>
                <w:rFonts w:ascii="Times New Roman" w:eastAsia="SimSun" w:hAnsi="Times New Roman" w:cs="Times New Roman"/>
                <w:color w:val="auto"/>
                <w:sz w:val="24"/>
                <w:szCs w:val="24"/>
                <w:lang w:eastAsia="zh-CN"/>
              </w:rPr>
            </w:pPr>
          </w:p>
        </w:tc>
        <w:tc>
          <w:tcPr>
            <w:tcW w:w="236" w:type="dxa"/>
            <w:tcBorders>
              <w:top w:val="single" w:sz="4" w:space="0" w:color="auto"/>
              <w:left w:val="nil"/>
              <w:bottom w:val="single" w:sz="4" w:space="0" w:color="auto"/>
              <w:right w:val="nil"/>
            </w:tcBorders>
            <w:vAlign w:val="center"/>
          </w:tcPr>
          <w:p w14:paraId="695CFD94" w14:textId="77777777" w:rsidR="003213E4" w:rsidRPr="003213E4" w:rsidRDefault="003213E4" w:rsidP="003213E4">
            <w:pPr>
              <w:spacing w:after="0" w:line="240" w:lineRule="auto"/>
              <w:rPr>
                <w:rFonts w:ascii="Times New Roman" w:eastAsia="SimSun" w:hAnsi="Times New Roman" w:cs="Times New Roman"/>
                <w:color w:val="auto"/>
                <w:sz w:val="24"/>
                <w:szCs w:val="24"/>
                <w:lang w:eastAsia="zh-CN"/>
              </w:rPr>
            </w:pPr>
          </w:p>
        </w:tc>
        <w:tc>
          <w:tcPr>
            <w:tcW w:w="240" w:type="dxa"/>
            <w:tcBorders>
              <w:top w:val="nil"/>
              <w:left w:val="nil"/>
              <w:bottom w:val="nil"/>
              <w:right w:val="nil"/>
            </w:tcBorders>
            <w:vAlign w:val="center"/>
          </w:tcPr>
          <w:p w14:paraId="2F78F70D" w14:textId="77777777" w:rsidR="003213E4" w:rsidRPr="003213E4" w:rsidRDefault="003213E4" w:rsidP="003213E4">
            <w:pPr>
              <w:spacing w:after="0" w:line="240" w:lineRule="auto"/>
              <w:jc w:val="right"/>
              <w:rPr>
                <w:rFonts w:ascii="Times New Roman" w:eastAsia="SimSun" w:hAnsi="Times New Roman" w:cs="Times New Roman"/>
                <w:color w:val="auto"/>
                <w:sz w:val="24"/>
                <w:szCs w:val="24"/>
                <w:lang w:eastAsia="zh-CN"/>
              </w:rPr>
            </w:pPr>
          </w:p>
        </w:tc>
      </w:tr>
      <w:tr w:rsidR="003213E4" w:rsidRPr="003213E4" w14:paraId="57BEC245" w14:textId="77777777" w:rsidTr="006F7262">
        <w:trPr>
          <w:cantSplit/>
        </w:trPr>
        <w:tc>
          <w:tcPr>
            <w:tcW w:w="8989" w:type="dxa"/>
            <w:tcBorders>
              <w:top w:val="nil"/>
              <w:left w:val="nil"/>
              <w:bottom w:val="nil"/>
              <w:right w:val="single" w:sz="4" w:space="0" w:color="auto"/>
            </w:tcBorders>
            <w:vAlign w:val="center"/>
            <w:hideMark/>
          </w:tcPr>
          <w:p w14:paraId="7BB8782B" w14:textId="64C743E3" w:rsidR="003213E4" w:rsidRPr="003213E4" w:rsidRDefault="003213E4" w:rsidP="006F7262">
            <w:pPr>
              <w:spacing w:after="0" w:line="240" w:lineRule="auto"/>
              <w:rPr>
                <w:rFonts w:ascii="Times New Roman" w:eastAsia="SimSun" w:hAnsi="Times New Roman" w:cs="Times New Roman"/>
                <w:color w:val="auto"/>
                <w:sz w:val="24"/>
                <w:szCs w:val="24"/>
                <w:lang w:eastAsia="zh-CN"/>
              </w:rPr>
            </w:pPr>
            <w:r w:rsidRPr="003213E4">
              <w:rPr>
                <w:rFonts w:ascii="Times New Roman" w:eastAsia="SimSun" w:hAnsi="Times New Roman" w:cs="Times New Roman"/>
                <w:color w:val="auto"/>
                <w:sz w:val="24"/>
                <w:szCs w:val="24"/>
                <w:lang w:eastAsia="zh-CN"/>
              </w:rPr>
              <w:t>2.</w:t>
            </w:r>
            <w:r w:rsidR="006F7262">
              <w:rPr>
                <w:rFonts w:ascii="Times New Roman" w:eastAsia="SimSun" w:hAnsi="Times New Roman" w:cs="Times New Roman"/>
                <w:color w:val="auto"/>
                <w:sz w:val="24"/>
                <w:szCs w:val="24"/>
                <w:lang w:eastAsia="zh-CN"/>
              </w:rPr>
              <w:t>7</w:t>
            </w:r>
            <w:r w:rsidRPr="003213E4">
              <w:rPr>
                <w:rFonts w:ascii="Times New Roman" w:eastAsia="SimSun" w:hAnsi="Times New Roman" w:cs="Times New Roman"/>
                <w:color w:val="auto"/>
                <w:sz w:val="24"/>
                <w:szCs w:val="24"/>
                <w:lang w:eastAsia="zh-CN"/>
              </w:rPr>
              <w:t xml:space="preserve">. ritošā sastāva būvniecība </w:t>
            </w:r>
            <w:r w:rsidRPr="003213E4">
              <w:rPr>
                <w:rFonts w:ascii="Times New Roman" w:eastAsia="SimSun" w:hAnsi="Times New Roman" w:cs="Times New Roman"/>
                <w:color w:val="auto"/>
                <w:sz w:val="24"/>
                <w:szCs w:val="24"/>
                <w:bdr w:val="single" w:sz="4" w:space="0" w:color="auto" w:frame="1"/>
                <w:lang w:eastAsia="zh-CN"/>
              </w:rPr>
              <w:t xml:space="preserve"> </w:t>
            </w:r>
          </w:p>
        </w:tc>
        <w:tc>
          <w:tcPr>
            <w:tcW w:w="236" w:type="dxa"/>
            <w:tcBorders>
              <w:top w:val="single" w:sz="4" w:space="0" w:color="auto"/>
              <w:left w:val="single" w:sz="4" w:space="0" w:color="auto"/>
              <w:bottom w:val="single" w:sz="4" w:space="0" w:color="auto"/>
              <w:right w:val="single" w:sz="4" w:space="0" w:color="auto"/>
            </w:tcBorders>
            <w:vAlign w:val="center"/>
          </w:tcPr>
          <w:p w14:paraId="6EE6F810" w14:textId="77777777" w:rsidR="003213E4" w:rsidRPr="003213E4" w:rsidRDefault="003213E4" w:rsidP="003213E4">
            <w:pPr>
              <w:spacing w:after="0" w:line="240" w:lineRule="auto"/>
              <w:rPr>
                <w:rFonts w:ascii="Times New Roman" w:eastAsia="SimSun" w:hAnsi="Times New Roman" w:cs="Times New Roman"/>
                <w:color w:val="auto"/>
                <w:sz w:val="24"/>
                <w:szCs w:val="24"/>
                <w:lang w:eastAsia="zh-CN"/>
              </w:rPr>
            </w:pPr>
          </w:p>
        </w:tc>
        <w:tc>
          <w:tcPr>
            <w:tcW w:w="240" w:type="dxa"/>
            <w:tcBorders>
              <w:top w:val="nil"/>
              <w:left w:val="single" w:sz="4" w:space="0" w:color="auto"/>
              <w:bottom w:val="nil"/>
              <w:right w:val="nil"/>
            </w:tcBorders>
            <w:vAlign w:val="center"/>
          </w:tcPr>
          <w:p w14:paraId="2DC77420" w14:textId="77777777" w:rsidR="003213E4" w:rsidRPr="003213E4" w:rsidRDefault="003213E4" w:rsidP="003213E4">
            <w:pPr>
              <w:spacing w:after="0" w:line="240" w:lineRule="auto"/>
              <w:jc w:val="right"/>
              <w:rPr>
                <w:rFonts w:ascii="Times New Roman" w:eastAsia="SimSun" w:hAnsi="Times New Roman" w:cs="Times New Roman"/>
                <w:color w:val="auto"/>
                <w:sz w:val="24"/>
                <w:szCs w:val="24"/>
                <w:lang w:eastAsia="zh-CN"/>
              </w:rPr>
            </w:pPr>
          </w:p>
        </w:tc>
      </w:tr>
      <w:tr w:rsidR="003213E4" w:rsidRPr="003213E4" w14:paraId="1C34E66E" w14:textId="77777777" w:rsidTr="006F7262">
        <w:trPr>
          <w:cantSplit/>
        </w:trPr>
        <w:tc>
          <w:tcPr>
            <w:tcW w:w="8989" w:type="dxa"/>
            <w:tcBorders>
              <w:top w:val="nil"/>
              <w:left w:val="nil"/>
              <w:bottom w:val="nil"/>
              <w:right w:val="nil"/>
            </w:tcBorders>
            <w:vAlign w:val="center"/>
          </w:tcPr>
          <w:p w14:paraId="4C2FB851" w14:textId="77777777" w:rsidR="003213E4" w:rsidRPr="003213E4" w:rsidRDefault="003213E4" w:rsidP="003213E4">
            <w:pPr>
              <w:spacing w:after="0" w:line="240" w:lineRule="auto"/>
              <w:rPr>
                <w:rFonts w:ascii="Times New Roman" w:eastAsia="SimSun" w:hAnsi="Times New Roman" w:cs="Times New Roman"/>
                <w:color w:val="auto"/>
                <w:sz w:val="24"/>
                <w:szCs w:val="24"/>
                <w:lang w:eastAsia="zh-CN"/>
              </w:rPr>
            </w:pPr>
          </w:p>
        </w:tc>
        <w:tc>
          <w:tcPr>
            <w:tcW w:w="236" w:type="dxa"/>
            <w:tcBorders>
              <w:top w:val="single" w:sz="4" w:space="0" w:color="auto"/>
              <w:left w:val="nil"/>
              <w:bottom w:val="single" w:sz="4" w:space="0" w:color="auto"/>
              <w:right w:val="nil"/>
            </w:tcBorders>
            <w:vAlign w:val="center"/>
          </w:tcPr>
          <w:p w14:paraId="5DBEE0CD" w14:textId="77777777" w:rsidR="003213E4" w:rsidRPr="003213E4" w:rsidRDefault="003213E4" w:rsidP="003213E4">
            <w:pPr>
              <w:spacing w:after="0" w:line="240" w:lineRule="auto"/>
              <w:rPr>
                <w:rFonts w:ascii="Times New Roman" w:eastAsia="SimSun" w:hAnsi="Times New Roman" w:cs="Times New Roman"/>
                <w:color w:val="auto"/>
                <w:sz w:val="24"/>
                <w:szCs w:val="24"/>
                <w:lang w:eastAsia="zh-CN"/>
              </w:rPr>
            </w:pPr>
          </w:p>
        </w:tc>
        <w:tc>
          <w:tcPr>
            <w:tcW w:w="240" w:type="dxa"/>
            <w:tcBorders>
              <w:top w:val="nil"/>
              <w:left w:val="nil"/>
              <w:bottom w:val="nil"/>
              <w:right w:val="nil"/>
            </w:tcBorders>
            <w:vAlign w:val="center"/>
          </w:tcPr>
          <w:p w14:paraId="7EC30F75" w14:textId="77777777" w:rsidR="003213E4" w:rsidRPr="003213E4" w:rsidRDefault="003213E4" w:rsidP="003213E4">
            <w:pPr>
              <w:spacing w:after="0" w:line="240" w:lineRule="auto"/>
              <w:jc w:val="right"/>
              <w:rPr>
                <w:rFonts w:ascii="Times New Roman" w:eastAsia="SimSun" w:hAnsi="Times New Roman" w:cs="Times New Roman"/>
                <w:color w:val="auto"/>
                <w:sz w:val="24"/>
                <w:szCs w:val="24"/>
                <w:lang w:eastAsia="zh-CN"/>
              </w:rPr>
            </w:pPr>
          </w:p>
        </w:tc>
      </w:tr>
      <w:tr w:rsidR="003213E4" w:rsidRPr="003213E4" w14:paraId="6AD903E0" w14:textId="77777777" w:rsidTr="006F7262">
        <w:trPr>
          <w:cantSplit/>
        </w:trPr>
        <w:tc>
          <w:tcPr>
            <w:tcW w:w="8989" w:type="dxa"/>
            <w:tcBorders>
              <w:top w:val="nil"/>
              <w:left w:val="nil"/>
              <w:bottom w:val="nil"/>
              <w:right w:val="single" w:sz="4" w:space="0" w:color="auto"/>
            </w:tcBorders>
            <w:vAlign w:val="center"/>
            <w:hideMark/>
          </w:tcPr>
          <w:p w14:paraId="3478C53B" w14:textId="2B95F0A5" w:rsidR="003213E4" w:rsidRPr="003213E4" w:rsidRDefault="003213E4" w:rsidP="006F7262">
            <w:pPr>
              <w:spacing w:after="0" w:line="240" w:lineRule="auto"/>
              <w:rPr>
                <w:rFonts w:ascii="Times New Roman" w:eastAsia="SimSun" w:hAnsi="Times New Roman" w:cs="Times New Roman"/>
                <w:color w:val="auto"/>
                <w:sz w:val="24"/>
                <w:szCs w:val="24"/>
                <w:lang w:eastAsia="zh-CN"/>
              </w:rPr>
            </w:pPr>
            <w:r w:rsidRPr="003213E4">
              <w:rPr>
                <w:rFonts w:ascii="Times New Roman" w:eastAsia="SimSun" w:hAnsi="Times New Roman" w:cs="Times New Roman"/>
                <w:color w:val="auto"/>
                <w:sz w:val="24"/>
                <w:szCs w:val="24"/>
                <w:lang w:eastAsia="zh-CN"/>
              </w:rPr>
              <w:t>2.</w:t>
            </w:r>
            <w:r w:rsidR="006F7262">
              <w:rPr>
                <w:rFonts w:ascii="Times New Roman" w:eastAsia="SimSun" w:hAnsi="Times New Roman" w:cs="Times New Roman"/>
                <w:color w:val="auto"/>
                <w:sz w:val="24"/>
                <w:szCs w:val="24"/>
                <w:lang w:eastAsia="zh-CN"/>
              </w:rPr>
              <w:t>8</w:t>
            </w:r>
            <w:r w:rsidRPr="003213E4">
              <w:rPr>
                <w:rFonts w:ascii="Times New Roman" w:eastAsia="SimSun" w:hAnsi="Times New Roman" w:cs="Times New Roman"/>
                <w:color w:val="auto"/>
                <w:sz w:val="24"/>
                <w:szCs w:val="24"/>
                <w:lang w:eastAsia="zh-CN"/>
              </w:rPr>
              <w:t>. ritošā sastāva remonts</w:t>
            </w:r>
          </w:p>
        </w:tc>
        <w:tc>
          <w:tcPr>
            <w:tcW w:w="236" w:type="dxa"/>
            <w:tcBorders>
              <w:top w:val="single" w:sz="4" w:space="0" w:color="auto"/>
              <w:left w:val="single" w:sz="4" w:space="0" w:color="auto"/>
              <w:bottom w:val="single" w:sz="4" w:space="0" w:color="auto"/>
              <w:right w:val="single" w:sz="4" w:space="0" w:color="auto"/>
            </w:tcBorders>
            <w:vAlign w:val="center"/>
          </w:tcPr>
          <w:p w14:paraId="183335EA" w14:textId="77777777" w:rsidR="003213E4" w:rsidRPr="003213E4" w:rsidRDefault="003213E4" w:rsidP="003213E4">
            <w:pPr>
              <w:spacing w:after="0" w:line="240" w:lineRule="auto"/>
              <w:rPr>
                <w:rFonts w:ascii="Times New Roman" w:eastAsia="SimSun" w:hAnsi="Times New Roman" w:cs="Times New Roman"/>
                <w:color w:val="auto"/>
                <w:sz w:val="24"/>
                <w:szCs w:val="24"/>
                <w:lang w:eastAsia="zh-CN"/>
              </w:rPr>
            </w:pPr>
          </w:p>
        </w:tc>
        <w:tc>
          <w:tcPr>
            <w:tcW w:w="240" w:type="dxa"/>
            <w:tcBorders>
              <w:top w:val="nil"/>
              <w:left w:val="single" w:sz="4" w:space="0" w:color="auto"/>
              <w:bottom w:val="nil"/>
              <w:right w:val="nil"/>
            </w:tcBorders>
            <w:vAlign w:val="center"/>
          </w:tcPr>
          <w:p w14:paraId="7FA7FE70" w14:textId="77777777" w:rsidR="003213E4" w:rsidRPr="003213E4" w:rsidRDefault="003213E4" w:rsidP="003213E4">
            <w:pPr>
              <w:spacing w:after="0" w:line="240" w:lineRule="auto"/>
              <w:jc w:val="right"/>
              <w:rPr>
                <w:rFonts w:ascii="Times New Roman" w:eastAsia="SimSun" w:hAnsi="Times New Roman" w:cs="Times New Roman"/>
                <w:color w:val="auto"/>
                <w:sz w:val="24"/>
                <w:szCs w:val="24"/>
                <w:lang w:eastAsia="zh-CN"/>
              </w:rPr>
            </w:pPr>
          </w:p>
        </w:tc>
      </w:tr>
      <w:tr w:rsidR="003213E4" w:rsidRPr="003213E4" w14:paraId="7EF1F17C" w14:textId="77777777" w:rsidTr="00FA5A5D">
        <w:trPr>
          <w:cantSplit/>
        </w:trPr>
        <w:tc>
          <w:tcPr>
            <w:tcW w:w="8989" w:type="dxa"/>
            <w:tcBorders>
              <w:top w:val="nil"/>
              <w:left w:val="nil"/>
              <w:bottom w:val="nil"/>
              <w:right w:val="nil"/>
            </w:tcBorders>
            <w:vAlign w:val="center"/>
          </w:tcPr>
          <w:p w14:paraId="22768583" w14:textId="77777777" w:rsidR="003213E4" w:rsidRPr="003213E4" w:rsidRDefault="003213E4" w:rsidP="003213E4">
            <w:pPr>
              <w:spacing w:after="0" w:line="240" w:lineRule="auto"/>
              <w:rPr>
                <w:rFonts w:ascii="Times New Roman" w:eastAsia="SimSun" w:hAnsi="Times New Roman" w:cs="Times New Roman"/>
                <w:color w:val="auto"/>
                <w:sz w:val="24"/>
                <w:szCs w:val="24"/>
                <w:lang w:eastAsia="zh-CN"/>
              </w:rPr>
            </w:pPr>
          </w:p>
        </w:tc>
        <w:tc>
          <w:tcPr>
            <w:tcW w:w="236" w:type="dxa"/>
            <w:tcBorders>
              <w:top w:val="single" w:sz="4" w:space="0" w:color="auto"/>
              <w:left w:val="nil"/>
              <w:bottom w:val="single" w:sz="4" w:space="0" w:color="auto"/>
              <w:right w:val="nil"/>
            </w:tcBorders>
            <w:vAlign w:val="center"/>
          </w:tcPr>
          <w:p w14:paraId="37ECC40A" w14:textId="77777777" w:rsidR="003213E4" w:rsidRPr="003213E4" w:rsidRDefault="003213E4" w:rsidP="003213E4">
            <w:pPr>
              <w:spacing w:after="0" w:line="240" w:lineRule="auto"/>
              <w:rPr>
                <w:rFonts w:ascii="Times New Roman" w:eastAsia="SimSun" w:hAnsi="Times New Roman" w:cs="Times New Roman"/>
                <w:color w:val="auto"/>
                <w:sz w:val="24"/>
                <w:szCs w:val="24"/>
                <w:lang w:eastAsia="zh-CN"/>
              </w:rPr>
            </w:pPr>
          </w:p>
        </w:tc>
        <w:tc>
          <w:tcPr>
            <w:tcW w:w="240" w:type="dxa"/>
            <w:tcBorders>
              <w:top w:val="nil"/>
              <w:left w:val="nil"/>
              <w:bottom w:val="nil"/>
              <w:right w:val="nil"/>
            </w:tcBorders>
            <w:vAlign w:val="center"/>
          </w:tcPr>
          <w:p w14:paraId="1129781F" w14:textId="77777777" w:rsidR="003213E4" w:rsidRPr="003213E4" w:rsidRDefault="003213E4" w:rsidP="003213E4">
            <w:pPr>
              <w:spacing w:after="0" w:line="240" w:lineRule="auto"/>
              <w:jc w:val="right"/>
              <w:rPr>
                <w:rFonts w:ascii="Times New Roman" w:eastAsia="SimSun" w:hAnsi="Times New Roman" w:cs="Times New Roman"/>
                <w:color w:val="auto"/>
                <w:sz w:val="24"/>
                <w:szCs w:val="24"/>
                <w:lang w:eastAsia="zh-CN"/>
              </w:rPr>
            </w:pPr>
          </w:p>
        </w:tc>
      </w:tr>
      <w:tr w:rsidR="003213E4" w:rsidRPr="003213E4" w14:paraId="0C1E4DB1" w14:textId="77777777" w:rsidTr="00FA5A5D">
        <w:trPr>
          <w:cantSplit/>
        </w:trPr>
        <w:tc>
          <w:tcPr>
            <w:tcW w:w="8989" w:type="dxa"/>
            <w:tcBorders>
              <w:top w:val="nil"/>
              <w:left w:val="nil"/>
              <w:bottom w:val="nil"/>
              <w:right w:val="single" w:sz="4" w:space="0" w:color="auto"/>
            </w:tcBorders>
            <w:vAlign w:val="center"/>
            <w:hideMark/>
          </w:tcPr>
          <w:p w14:paraId="22CA130A" w14:textId="46ADABC6" w:rsidR="003213E4" w:rsidRPr="003213E4" w:rsidRDefault="003213E4" w:rsidP="006F7262">
            <w:pPr>
              <w:spacing w:after="0" w:line="240" w:lineRule="auto"/>
              <w:rPr>
                <w:rFonts w:ascii="Times New Roman" w:eastAsia="SimSun" w:hAnsi="Times New Roman" w:cs="Times New Roman"/>
                <w:color w:val="auto"/>
                <w:sz w:val="24"/>
                <w:szCs w:val="24"/>
                <w:lang w:eastAsia="zh-CN"/>
              </w:rPr>
            </w:pPr>
            <w:r w:rsidRPr="003213E4">
              <w:rPr>
                <w:rFonts w:ascii="Times New Roman" w:eastAsia="SimSun" w:hAnsi="Times New Roman" w:cs="Times New Roman"/>
                <w:color w:val="auto"/>
                <w:sz w:val="24"/>
                <w:szCs w:val="24"/>
                <w:lang w:eastAsia="zh-CN"/>
              </w:rPr>
              <w:t>2.</w:t>
            </w:r>
            <w:r w:rsidR="006F7262">
              <w:rPr>
                <w:rFonts w:ascii="Times New Roman" w:eastAsia="SimSun" w:hAnsi="Times New Roman" w:cs="Times New Roman"/>
                <w:color w:val="auto"/>
                <w:sz w:val="24"/>
                <w:szCs w:val="24"/>
                <w:lang w:eastAsia="zh-CN"/>
              </w:rPr>
              <w:t>9</w:t>
            </w:r>
            <w:r w:rsidRPr="003213E4">
              <w:rPr>
                <w:rFonts w:ascii="Times New Roman" w:eastAsia="SimSun" w:hAnsi="Times New Roman" w:cs="Times New Roman"/>
                <w:color w:val="auto"/>
                <w:sz w:val="24"/>
                <w:szCs w:val="24"/>
                <w:lang w:eastAsia="zh-CN"/>
              </w:rPr>
              <w:t>. ritošā sastāva tehniskā apkope</w:t>
            </w:r>
          </w:p>
        </w:tc>
        <w:tc>
          <w:tcPr>
            <w:tcW w:w="236" w:type="dxa"/>
            <w:tcBorders>
              <w:top w:val="single" w:sz="4" w:space="0" w:color="auto"/>
              <w:left w:val="single" w:sz="4" w:space="0" w:color="auto"/>
              <w:bottom w:val="single" w:sz="4" w:space="0" w:color="auto"/>
              <w:right w:val="single" w:sz="4" w:space="0" w:color="auto"/>
            </w:tcBorders>
            <w:vAlign w:val="center"/>
          </w:tcPr>
          <w:p w14:paraId="3D493D2D" w14:textId="77777777" w:rsidR="003213E4" w:rsidRPr="003213E4" w:rsidRDefault="003213E4" w:rsidP="003213E4">
            <w:pPr>
              <w:spacing w:after="0" w:line="240" w:lineRule="auto"/>
              <w:rPr>
                <w:rFonts w:ascii="Times New Roman" w:eastAsia="SimSun" w:hAnsi="Times New Roman" w:cs="Times New Roman"/>
                <w:color w:val="auto"/>
                <w:sz w:val="24"/>
                <w:szCs w:val="24"/>
                <w:lang w:eastAsia="zh-CN"/>
              </w:rPr>
            </w:pPr>
          </w:p>
        </w:tc>
        <w:tc>
          <w:tcPr>
            <w:tcW w:w="240" w:type="dxa"/>
            <w:tcBorders>
              <w:top w:val="nil"/>
              <w:left w:val="single" w:sz="4" w:space="0" w:color="auto"/>
              <w:bottom w:val="nil"/>
              <w:right w:val="nil"/>
            </w:tcBorders>
            <w:vAlign w:val="center"/>
          </w:tcPr>
          <w:p w14:paraId="3DBCB952" w14:textId="77777777" w:rsidR="003213E4" w:rsidRPr="003213E4" w:rsidRDefault="003213E4" w:rsidP="003213E4">
            <w:pPr>
              <w:spacing w:after="0" w:line="240" w:lineRule="auto"/>
              <w:jc w:val="right"/>
              <w:rPr>
                <w:rFonts w:ascii="Times New Roman" w:eastAsia="SimSun" w:hAnsi="Times New Roman" w:cs="Times New Roman"/>
                <w:color w:val="auto"/>
                <w:sz w:val="24"/>
                <w:szCs w:val="24"/>
                <w:lang w:eastAsia="zh-CN"/>
              </w:rPr>
            </w:pPr>
          </w:p>
        </w:tc>
      </w:tr>
      <w:tr w:rsidR="003213E4" w:rsidRPr="003213E4" w14:paraId="6FA8A8C4" w14:textId="77777777" w:rsidTr="00FA5A5D">
        <w:trPr>
          <w:cantSplit/>
        </w:trPr>
        <w:tc>
          <w:tcPr>
            <w:tcW w:w="8989" w:type="dxa"/>
            <w:tcBorders>
              <w:top w:val="nil"/>
              <w:left w:val="nil"/>
              <w:bottom w:val="nil"/>
              <w:right w:val="nil"/>
            </w:tcBorders>
            <w:vAlign w:val="center"/>
          </w:tcPr>
          <w:p w14:paraId="01973D0C" w14:textId="77777777" w:rsidR="003213E4" w:rsidRPr="003213E4" w:rsidRDefault="003213E4" w:rsidP="003213E4">
            <w:pPr>
              <w:spacing w:after="0" w:line="240" w:lineRule="auto"/>
              <w:rPr>
                <w:rFonts w:ascii="Times New Roman" w:eastAsia="SimSun" w:hAnsi="Times New Roman" w:cs="Times New Roman"/>
                <w:color w:val="auto"/>
                <w:sz w:val="24"/>
                <w:szCs w:val="24"/>
                <w:lang w:eastAsia="zh-CN"/>
              </w:rPr>
            </w:pPr>
          </w:p>
        </w:tc>
        <w:tc>
          <w:tcPr>
            <w:tcW w:w="236" w:type="dxa"/>
            <w:tcBorders>
              <w:top w:val="single" w:sz="4" w:space="0" w:color="auto"/>
              <w:left w:val="nil"/>
              <w:bottom w:val="nil"/>
              <w:right w:val="nil"/>
            </w:tcBorders>
            <w:vAlign w:val="center"/>
          </w:tcPr>
          <w:p w14:paraId="220D9C40" w14:textId="77777777" w:rsidR="003213E4" w:rsidRPr="003213E4" w:rsidRDefault="003213E4" w:rsidP="003213E4">
            <w:pPr>
              <w:spacing w:after="0" w:line="240" w:lineRule="auto"/>
              <w:rPr>
                <w:rFonts w:ascii="Times New Roman" w:eastAsia="SimSun" w:hAnsi="Times New Roman" w:cs="Times New Roman"/>
                <w:color w:val="auto"/>
                <w:sz w:val="24"/>
                <w:szCs w:val="24"/>
                <w:lang w:eastAsia="zh-CN"/>
              </w:rPr>
            </w:pPr>
          </w:p>
        </w:tc>
        <w:tc>
          <w:tcPr>
            <w:tcW w:w="240" w:type="dxa"/>
            <w:tcBorders>
              <w:top w:val="nil"/>
              <w:left w:val="nil"/>
              <w:bottom w:val="nil"/>
              <w:right w:val="nil"/>
            </w:tcBorders>
            <w:vAlign w:val="center"/>
          </w:tcPr>
          <w:p w14:paraId="7F300123" w14:textId="77777777" w:rsidR="003213E4" w:rsidRPr="003213E4" w:rsidRDefault="003213E4" w:rsidP="003213E4">
            <w:pPr>
              <w:spacing w:after="0" w:line="240" w:lineRule="auto"/>
              <w:jc w:val="right"/>
              <w:rPr>
                <w:rFonts w:ascii="Times New Roman" w:eastAsia="SimSun" w:hAnsi="Times New Roman" w:cs="Times New Roman"/>
                <w:color w:val="auto"/>
                <w:sz w:val="24"/>
                <w:szCs w:val="24"/>
                <w:lang w:eastAsia="zh-CN"/>
              </w:rPr>
            </w:pPr>
          </w:p>
        </w:tc>
      </w:tr>
    </w:tbl>
    <w:p w14:paraId="3EB1286A" w14:textId="77777777" w:rsidR="003213E4" w:rsidRPr="003213E4" w:rsidRDefault="003213E4" w:rsidP="003213E4">
      <w:pPr>
        <w:spacing w:after="0" w:line="240" w:lineRule="auto"/>
        <w:ind w:firstLine="720"/>
        <w:outlineLvl w:val="3"/>
        <w:rPr>
          <w:rFonts w:ascii="Times New Roman" w:eastAsia="SimSun" w:hAnsi="Times New Roman" w:cs="Times New Roman"/>
          <w:color w:val="auto"/>
          <w:sz w:val="28"/>
          <w:szCs w:val="28"/>
          <w:vertAlign w:val="superscript"/>
          <w:lang w:eastAsia="zh-CN"/>
        </w:rPr>
      </w:pPr>
      <w:r w:rsidRPr="003213E4">
        <w:rPr>
          <w:rFonts w:ascii="Times New Roman" w:eastAsia="SimSun" w:hAnsi="Times New Roman" w:cs="Times New Roman"/>
          <w:color w:val="auto"/>
          <w:sz w:val="28"/>
          <w:szCs w:val="28"/>
          <w:lang w:eastAsia="zh-CN"/>
        </w:rPr>
        <w:t>3. Apliecināmās komercdarbības jomas specializācija</w:t>
      </w:r>
      <w:r w:rsidRPr="003213E4">
        <w:rPr>
          <w:rFonts w:ascii="Times New Roman" w:eastAsia="SimSun" w:hAnsi="Times New Roman" w:cs="Times New Roman"/>
          <w:color w:val="auto"/>
          <w:sz w:val="28"/>
          <w:szCs w:val="28"/>
          <w:vertAlign w:val="superscript"/>
          <w:lang w:eastAsia="zh-CN"/>
        </w:rPr>
        <w:t>2</w:t>
      </w:r>
    </w:p>
    <w:p w14:paraId="2D683823" w14:textId="77777777" w:rsidR="003213E4" w:rsidRPr="003213E4" w:rsidRDefault="003213E4" w:rsidP="003213E4">
      <w:pPr>
        <w:spacing w:after="0" w:line="240" w:lineRule="auto"/>
        <w:jc w:val="center"/>
        <w:outlineLvl w:val="3"/>
        <w:rPr>
          <w:rFonts w:ascii="Times New Roman" w:eastAsia="SimSun" w:hAnsi="Times New Roman" w:cs="Times New Roman"/>
          <w:color w:val="auto"/>
          <w:sz w:val="16"/>
          <w:szCs w:val="16"/>
          <w:lang w:eastAsia="zh-CN"/>
        </w:rPr>
      </w:pPr>
    </w:p>
    <w:tbl>
      <w:tblPr>
        <w:tblW w:w="910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105"/>
      </w:tblGrid>
      <w:tr w:rsidR="003213E4" w:rsidRPr="003213E4" w14:paraId="7BB97F92" w14:textId="77777777" w:rsidTr="003213E4">
        <w:trPr>
          <w:cantSplit/>
          <w:trHeight w:val="835"/>
        </w:trPr>
        <w:tc>
          <w:tcPr>
            <w:tcW w:w="9108" w:type="dxa"/>
            <w:tcBorders>
              <w:top w:val="single" w:sz="4" w:space="0" w:color="auto"/>
              <w:left w:val="single" w:sz="4" w:space="0" w:color="auto"/>
              <w:bottom w:val="single" w:sz="4" w:space="0" w:color="auto"/>
              <w:right w:val="single" w:sz="4" w:space="0" w:color="auto"/>
            </w:tcBorders>
            <w:vAlign w:val="center"/>
          </w:tcPr>
          <w:p w14:paraId="123E5116" w14:textId="77777777" w:rsidR="003213E4" w:rsidRPr="003213E4" w:rsidRDefault="003213E4" w:rsidP="003213E4">
            <w:pPr>
              <w:spacing w:after="0" w:line="240" w:lineRule="auto"/>
              <w:jc w:val="right"/>
              <w:rPr>
                <w:rFonts w:ascii="Times New Roman" w:eastAsia="SimSun" w:hAnsi="Times New Roman" w:cs="Times New Roman"/>
                <w:b/>
                <w:bCs/>
                <w:color w:val="auto"/>
                <w:sz w:val="20"/>
                <w:szCs w:val="20"/>
                <w:lang w:eastAsia="zh-CN"/>
              </w:rPr>
            </w:pPr>
          </w:p>
        </w:tc>
      </w:tr>
    </w:tbl>
    <w:p w14:paraId="1660084A" w14:textId="77777777" w:rsidR="003213E4" w:rsidRPr="003213E4" w:rsidRDefault="003213E4" w:rsidP="003213E4">
      <w:pPr>
        <w:spacing w:after="0" w:line="240" w:lineRule="auto"/>
        <w:rPr>
          <w:rFonts w:ascii="Times New Roman" w:eastAsia="SimSun" w:hAnsi="Times New Roman" w:cs="Times New Roman"/>
          <w:bCs/>
          <w:color w:val="auto"/>
          <w:sz w:val="28"/>
          <w:szCs w:val="28"/>
          <w:lang w:eastAsia="zh-CN"/>
        </w:rPr>
      </w:pPr>
    </w:p>
    <w:p w14:paraId="7D2AC948" w14:textId="77777777" w:rsidR="003213E4" w:rsidRPr="003213E4" w:rsidRDefault="003213E4" w:rsidP="003213E4">
      <w:pPr>
        <w:spacing w:after="0" w:line="240" w:lineRule="auto"/>
        <w:ind w:firstLine="720"/>
        <w:jc w:val="both"/>
        <w:rPr>
          <w:rFonts w:ascii="Times New Roman" w:eastAsia="SimSun" w:hAnsi="Times New Roman" w:cs="Times New Roman"/>
          <w:bCs/>
          <w:color w:val="auto"/>
          <w:sz w:val="28"/>
          <w:szCs w:val="28"/>
          <w:lang w:eastAsia="zh-CN"/>
        </w:rPr>
      </w:pPr>
      <w:r w:rsidRPr="003213E4">
        <w:rPr>
          <w:rFonts w:ascii="Times New Roman" w:eastAsia="SimSun" w:hAnsi="Times New Roman" w:cs="Times New Roman"/>
          <w:bCs/>
          <w:color w:val="auto"/>
          <w:sz w:val="28"/>
          <w:szCs w:val="28"/>
          <w:lang w:eastAsia="zh-CN"/>
        </w:rPr>
        <w:t>4. Dzelzceļa infrastruktūras iecirkņi attiecībā uz šā pielikuma 2.1., 2.2., 2.3. un 2.4.apakšpunktā norādīto komercdarbības jomu</w:t>
      </w:r>
      <w:r w:rsidRPr="003213E4">
        <w:rPr>
          <w:rFonts w:ascii="Times New Roman" w:eastAsia="SimSun" w:hAnsi="Times New Roman" w:cs="Times New Roman"/>
          <w:bCs/>
          <w:color w:val="auto"/>
          <w:sz w:val="28"/>
          <w:szCs w:val="28"/>
          <w:vertAlign w:val="superscript"/>
          <w:lang w:eastAsia="zh-CN"/>
        </w:rPr>
        <w:t>3</w:t>
      </w:r>
    </w:p>
    <w:p w14:paraId="6D78DD84" w14:textId="77777777" w:rsidR="003213E4" w:rsidRPr="003213E4" w:rsidRDefault="003213E4" w:rsidP="003213E4">
      <w:pPr>
        <w:spacing w:after="0" w:line="240" w:lineRule="auto"/>
        <w:jc w:val="center"/>
        <w:rPr>
          <w:rFonts w:ascii="Times New Roman" w:eastAsia="SimSun" w:hAnsi="Times New Roman" w:cs="Times New Roman"/>
          <w:bCs/>
          <w:color w:val="auto"/>
          <w:sz w:val="16"/>
          <w:szCs w:val="16"/>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3213E4" w:rsidRPr="003213E4" w14:paraId="66667584" w14:textId="77777777" w:rsidTr="003213E4">
        <w:trPr>
          <w:trHeight w:val="980"/>
        </w:trPr>
        <w:tc>
          <w:tcPr>
            <w:tcW w:w="9108" w:type="dxa"/>
            <w:tcBorders>
              <w:top w:val="single" w:sz="4" w:space="0" w:color="auto"/>
              <w:left w:val="single" w:sz="4" w:space="0" w:color="auto"/>
              <w:bottom w:val="single" w:sz="4" w:space="0" w:color="auto"/>
              <w:right w:val="single" w:sz="4" w:space="0" w:color="auto"/>
            </w:tcBorders>
          </w:tcPr>
          <w:p w14:paraId="50D715A7" w14:textId="77777777" w:rsidR="003213E4" w:rsidRPr="003213E4" w:rsidRDefault="003213E4" w:rsidP="003213E4">
            <w:pPr>
              <w:tabs>
                <w:tab w:val="left" w:pos="6300"/>
              </w:tabs>
              <w:spacing w:after="0" w:line="240" w:lineRule="auto"/>
              <w:rPr>
                <w:rFonts w:ascii="Times New Roman" w:eastAsia="SimSun" w:hAnsi="Times New Roman" w:cs="Times New Roman"/>
                <w:color w:val="auto"/>
                <w:sz w:val="20"/>
                <w:szCs w:val="20"/>
                <w:lang w:eastAsia="zh-CN"/>
              </w:rPr>
            </w:pPr>
          </w:p>
        </w:tc>
      </w:tr>
    </w:tbl>
    <w:p w14:paraId="7354D1B1" w14:textId="192E3A35" w:rsidR="00BD1E07" w:rsidRPr="00955EB2" w:rsidRDefault="00BD1E07" w:rsidP="00955EB2">
      <w:pPr>
        <w:pStyle w:val="Sarakstarindkopa"/>
        <w:numPr>
          <w:ilvl w:val="0"/>
          <w:numId w:val="98"/>
        </w:numPr>
        <w:spacing w:after="0" w:line="240" w:lineRule="auto"/>
        <w:jc w:val="both"/>
        <w:rPr>
          <w:rFonts w:ascii="Times New Roman" w:eastAsia="SimSun" w:hAnsi="Times New Roman" w:cs="Times New Roman"/>
          <w:bCs/>
          <w:color w:val="auto"/>
          <w:sz w:val="28"/>
          <w:szCs w:val="28"/>
          <w:lang w:eastAsia="zh-CN"/>
        </w:rPr>
      </w:pPr>
      <w:r w:rsidRPr="00955EB2">
        <w:rPr>
          <w:rFonts w:ascii="Times New Roman" w:eastAsia="SimSun" w:hAnsi="Times New Roman" w:cs="Times New Roman"/>
          <w:bCs/>
          <w:color w:val="auto"/>
          <w:sz w:val="28"/>
          <w:szCs w:val="28"/>
          <w:lang w:eastAsia="zh-CN"/>
        </w:rPr>
        <w:t xml:space="preserve">Papildu darbības dzelzceļa nozarē,  ja tādas plānotas </w:t>
      </w:r>
    </w:p>
    <w:p w14:paraId="0239AB50" w14:textId="77777777" w:rsidR="00BD1E07" w:rsidRPr="00BD1E07" w:rsidRDefault="00BD1E07" w:rsidP="00BD1E07">
      <w:pPr>
        <w:pStyle w:val="Sarakstarindkopa"/>
        <w:spacing w:after="0" w:line="240" w:lineRule="auto"/>
        <w:ind w:left="709"/>
        <w:jc w:val="both"/>
        <w:rPr>
          <w:rFonts w:ascii="Times New Roman" w:eastAsia="SimSun" w:hAnsi="Times New Roman" w:cs="Times New Roman"/>
          <w:bCs/>
          <w:color w:val="auto"/>
          <w:sz w:val="16"/>
          <w:szCs w:val="16"/>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BD1E07" w:rsidRPr="003213E4" w14:paraId="7258E131" w14:textId="77777777" w:rsidTr="004B1085">
        <w:trPr>
          <w:trHeight w:val="980"/>
        </w:trPr>
        <w:tc>
          <w:tcPr>
            <w:tcW w:w="9108" w:type="dxa"/>
            <w:tcBorders>
              <w:top w:val="single" w:sz="4" w:space="0" w:color="auto"/>
              <w:left w:val="single" w:sz="4" w:space="0" w:color="auto"/>
              <w:bottom w:val="single" w:sz="4" w:space="0" w:color="auto"/>
              <w:right w:val="single" w:sz="4" w:space="0" w:color="auto"/>
            </w:tcBorders>
          </w:tcPr>
          <w:p w14:paraId="17FD7AB3" w14:textId="77777777" w:rsidR="00BD1E07" w:rsidRPr="003213E4" w:rsidRDefault="00BD1E07" w:rsidP="004B1085">
            <w:pPr>
              <w:tabs>
                <w:tab w:val="left" w:pos="6300"/>
              </w:tabs>
              <w:spacing w:after="0" w:line="240" w:lineRule="auto"/>
              <w:rPr>
                <w:rFonts w:ascii="Times New Roman" w:eastAsia="SimSun" w:hAnsi="Times New Roman" w:cs="Times New Roman"/>
                <w:color w:val="auto"/>
                <w:sz w:val="20"/>
                <w:szCs w:val="20"/>
                <w:lang w:eastAsia="zh-CN"/>
              </w:rPr>
            </w:pPr>
          </w:p>
        </w:tc>
      </w:tr>
    </w:tbl>
    <w:p w14:paraId="03B73E98" w14:textId="1A2B348C" w:rsidR="003213E4" w:rsidRDefault="003213E4" w:rsidP="003213E4">
      <w:pPr>
        <w:spacing w:after="0" w:line="240" w:lineRule="auto"/>
        <w:rPr>
          <w:rFonts w:ascii="Times New Roman" w:eastAsia="SimSun" w:hAnsi="Times New Roman" w:cs="Times New Roman"/>
          <w:color w:val="auto"/>
          <w:sz w:val="24"/>
          <w:szCs w:val="24"/>
          <w:lang w:eastAsia="zh-CN"/>
        </w:rPr>
      </w:pPr>
    </w:p>
    <w:tbl>
      <w:tblPr>
        <w:tblW w:w="0" w:type="auto"/>
        <w:tblLook w:val="01E0" w:firstRow="1" w:lastRow="1" w:firstColumn="1" w:lastColumn="1" w:noHBand="0" w:noVBand="0"/>
      </w:tblPr>
      <w:tblGrid>
        <w:gridCol w:w="9108"/>
      </w:tblGrid>
      <w:tr w:rsidR="003213E4" w:rsidRPr="003213E4" w14:paraId="46AD387F" w14:textId="77777777" w:rsidTr="003213E4">
        <w:trPr>
          <w:trHeight w:val="980"/>
        </w:trPr>
        <w:tc>
          <w:tcPr>
            <w:tcW w:w="9108" w:type="dxa"/>
          </w:tcPr>
          <w:p w14:paraId="11DF95CF" w14:textId="24AFA654" w:rsidR="003213E4" w:rsidRPr="00EB72D8" w:rsidRDefault="003213E4" w:rsidP="003213E4">
            <w:pPr>
              <w:numPr>
                <w:ilvl w:val="0"/>
                <w:numId w:val="93"/>
              </w:numPr>
              <w:spacing w:after="0" w:line="240" w:lineRule="auto"/>
              <w:ind w:left="993" w:hanging="633"/>
              <w:rPr>
                <w:rFonts w:ascii="Times New Roman" w:eastAsia="Times New Roman" w:hAnsi="Times New Roman" w:cs="Times New Roman"/>
                <w:color w:val="auto"/>
                <w:sz w:val="24"/>
                <w:lang w:eastAsia="lv-LV"/>
              </w:rPr>
            </w:pPr>
            <w:r w:rsidRPr="00EB72D8">
              <w:rPr>
                <w:rFonts w:ascii="Times New Roman" w:eastAsia="Times New Roman" w:hAnsi="Times New Roman" w:cs="Times New Roman"/>
                <w:color w:val="auto"/>
                <w:sz w:val="28"/>
                <w:szCs w:val="24"/>
                <w:lang w:eastAsia="lv-LV"/>
              </w:rPr>
              <w:t xml:space="preserve">Drošības apliecību vēlamies </w:t>
            </w:r>
            <w:r w:rsidR="00BD1E07" w:rsidRPr="00EB72D8">
              <w:rPr>
                <w:rFonts w:ascii="Times New Roman" w:eastAsia="Times New Roman" w:hAnsi="Times New Roman" w:cs="Times New Roman"/>
                <w:color w:val="auto"/>
                <w:sz w:val="28"/>
                <w:szCs w:val="24"/>
                <w:lang w:eastAsia="lv-LV"/>
              </w:rPr>
              <w:t xml:space="preserve">saņemt </w:t>
            </w:r>
            <w:r w:rsidRPr="00EB72D8">
              <w:rPr>
                <w:rFonts w:ascii="Times New Roman" w:eastAsia="Times New Roman" w:hAnsi="Times New Roman" w:cs="Times New Roman"/>
                <w:color w:val="auto"/>
                <w:sz w:val="28"/>
                <w:szCs w:val="24"/>
                <w:lang w:eastAsia="lv-LV"/>
              </w:rPr>
              <w:t>drukas form</w:t>
            </w:r>
            <w:r w:rsidR="005F5DF7">
              <w:rPr>
                <w:rFonts w:ascii="Times New Roman" w:eastAsia="Times New Roman" w:hAnsi="Times New Roman" w:cs="Times New Roman"/>
                <w:color w:val="auto"/>
                <w:sz w:val="28"/>
                <w:szCs w:val="24"/>
                <w:lang w:eastAsia="lv-LV"/>
              </w:rPr>
              <w:t>āt</w:t>
            </w:r>
            <w:r w:rsidRPr="00EB72D8">
              <w:rPr>
                <w:rFonts w:ascii="Times New Roman" w:eastAsia="Times New Roman" w:hAnsi="Times New Roman" w:cs="Times New Roman"/>
                <w:color w:val="auto"/>
                <w:sz w:val="28"/>
                <w:szCs w:val="24"/>
                <w:lang w:eastAsia="lv-LV"/>
              </w:rPr>
              <w:t>ā</w:t>
            </w:r>
          </w:p>
          <w:p w14:paraId="3584E761" w14:textId="77777777" w:rsidR="003213E4" w:rsidRPr="003213E4" w:rsidRDefault="003213E4" w:rsidP="004B1085">
            <w:pPr>
              <w:tabs>
                <w:tab w:val="left" w:pos="6300"/>
              </w:tabs>
              <w:spacing w:after="0" w:line="240" w:lineRule="auto"/>
              <w:rPr>
                <w:rFonts w:ascii="Times New Roman" w:eastAsia="SimSun" w:hAnsi="Times New Roman" w:cs="Times New Roman"/>
                <w:color w:val="auto"/>
                <w:sz w:val="20"/>
                <w:szCs w:val="20"/>
                <w:lang w:eastAsia="zh-CN"/>
              </w:rPr>
            </w:pPr>
          </w:p>
        </w:tc>
      </w:tr>
    </w:tbl>
    <w:tbl>
      <w:tblPr>
        <w:tblStyle w:val="1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28"/>
        <w:gridCol w:w="4080"/>
        <w:gridCol w:w="257"/>
        <w:gridCol w:w="2322"/>
      </w:tblGrid>
      <w:tr w:rsidR="003213E4" w:rsidRPr="003213E4" w14:paraId="0B89971E" w14:textId="77777777" w:rsidTr="003213E4">
        <w:tc>
          <w:tcPr>
            <w:tcW w:w="2628" w:type="dxa"/>
            <w:hideMark/>
          </w:tcPr>
          <w:p w14:paraId="61AA4B95" w14:textId="77777777" w:rsidR="003213E4" w:rsidRDefault="003213E4" w:rsidP="003213E4">
            <w:pPr>
              <w:rPr>
                <w:color w:val="auto"/>
                <w:sz w:val="28"/>
                <w:szCs w:val="28"/>
                <w:lang w:eastAsia="zh-CN"/>
              </w:rPr>
            </w:pPr>
          </w:p>
          <w:p w14:paraId="63009AD2" w14:textId="77777777" w:rsidR="003213E4" w:rsidRDefault="003213E4" w:rsidP="003213E4">
            <w:pPr>
              <w:rPr>
                <w:color w:val="auto"/>
                <w:sz w:val="28"/>
                <w:szCs w:val="28"/>
                <w:lang w:eastAsia="zh-CN"/>
              </w:rPr>
            </w:pPr>
          </w:p>
          <w:p w14:paraId="239EDF59" w14:textId="77777777" w:rsidR="003213E4" w:rsidRDefault="003213E4" w:rsidP="003213E4">
            <w:pPr>
              <w:rPr>
                <w:color w:val="auto"/>
                <w:sz w:val="28"/>
                <w:szCs w:val="28"/>
                <w:lang w:eastAsia="zh-CN"/>
              </w:rPr>
            </w:pPr>
          </w:p>
          <w:p w14:paraId="27E90771" w14:textId="29405237" w:rsidR="003213E4" w:rsidRPr="003213E4" w:rsidRDefault="003213E4" w:rsidP="003213E4">
            <w:pPr>
              <w:rPr>
                <w:color w:val="auto"/>
                <w:sz w:val="28"/>
                <w:szCs w:val="28"/>
                <w:lang w:eastAsia="zh-CN"/>
              </w:rPr>
            </w:pPr>
            <w:r w:rsidRPr="003213E4">
              <w:rPr>
                <w:color w:val="auto"/>
                <w:sz w:val="28"/>
                <w:szCs w:val="28"/>
                <w:lang w:eastAsia="zh-CN"/>
              </w:rPr>
              <w:t xml:space="preserve">Iesniedzēja </w:t>
            </w:r>
          </w:p>
          <w:p w14:paraId="31CF32B3" w14:textId="77777777" w:rsidR="003213E4" w:rsidRPr="003213E4" w:rsidRDefault="003213E4" w:rsidP="003213E4">
            <w:pPr>
              <w:rPr>
                <w:color w:val="auto"/>
                <w:sz w:val="24"/>
                <w:szCs w:val="24"/>
                <w:lang w:eastAsia="zh-CN"/>
              </w:rPr>
            </w:pPr>
            <w:r w:rsidRPr="003213E4">
              <w:rPr>
                <w:color w:val="auto"/>
                <w:sz w:val="28"/>
                <w:szCs w:val="28"/>
                <w:lang w:eastAsia="zh-CN"/>
              </w:rPr>
              <w:t>pilnvarotais pārstāvis</w:t>
            </w:r>
          </w:p>
        </w:tc>
        <w:tc>
          <w:tcPr>
            <w:tcW w:w="4080" w:type="dxa"/>
            <w:tcBorders>
              <w:top w:val="nil"/>
              <w:left w:val="nil"/>
              <w:bottom w:val="single" w:sz="4" w:space="0" w:color="auto"/>
              <w:right w:val="nil"/>
            </w:tcBorders>
          </w:tcPr>
          <w:p w14:paraId="74D8BCCA" w14:textId="77777777" w:rsidR="003213E4" w:rsidRPr="003213E4" w:rsidRDefault="003213E4" w:rsidP="003213E4">
            <w:pPr>
              <w:rPr>
                <w:color w:val="auto"/>
                <w:sz w:val="24"/>
                <w:szCs w:val="24"/>
                <w:lang w:eastAsia="zh-CN"/>
              </w:rPr>
            </w:pPr>
          </w:p>
        </w:tc>
        <w:tc>
          <w:tcPr>
            <w:tcW w:w="257" w:type="dxa"/>
          </w:tcPr>
          <w:p w14:paraId="39CF8154" w14:textId="77777777" w:rsidR="003213E4" w:rsidRPr="003213E4" w:rsidRDefault="003213E4" w:rsidP="003213E4">
            <w:pPr>
              <w:rPr>
                <w:color w:val="auto"/>
                <w:sz w:val="24"/>
                <w:szCs w:val="24"/>
                <w:lang w:eastAsia="zh-CN"/>
              </w:rPr>
            </w:pPr>
          </w:p>
        </w:tc>
        <w:tc>
          <w:tcPr>
            <w:tcW w:w="2322" w:type="dxa"/>
            <w:tcBorders>
              <w:top w:val="nil"/>
              <w:left w:val="nil"/>
              <w:bottom w:val="single" w:sz="4" w:space="0" w:color="auto"/>
              <w:right w:val="nil"/>
            </w:tcBorders>
          </w:tcPr>
          <w:p w14:paraId="68A13560" w14:textId="77777777" w:rsidR="003213E4" w:rsidRPr="003213E4" w:rsidRDefault="003213E4" w:rsidP="003213E4">
            <w:pPr>
              <w:rPr>
                <w:color w:val="auto"/>
                <w:sz w:val="24"/>
                <w:szCs w:val="24"/>
                <w:lang w:eastAsia="zh-CN"/>
              </w:rPr>
            </w:pPr>
          </w:p>
        </w:tc>
      </w:tr>
      <w:tr w:rsidR="003213E4" w:rsidRPr="003213E4" w14:paraId="4CC454B5" w14:textId="77777777" w:rsidTr="003213E4">
        <w:tc>
          <w:tcPr>
            <w:tcW w:w="2628" w:type="dxa"/>
          </w:tcPr>
          <w:p w14:paraId="38771B50" w14:textId="77777777" w:rsidR="003213E4" w:rsidRPr="003213E4" w:rsidRDefault="003213E4" w:rsidP="003213E4">
            <w:pPr>
              <w:rPr>
                <w:color w:val="auto"/>
                <w:sz w:val="24"/>
                <w:szCs w:val="24"/>
                <w:lang w:eastAsia="zh-CN"/>
              </w:rPr>
            </w:pPr>
          </w:p>
        </w:tc>
        <w:tc>
          <w:tcPr>
            <w:tcW w:w="4080" w:type="dxa"/>
            <w:tcBorders>
              <w:top w:val="single" w:sz="4" w:space="0" w:color="auto"/>
              <w:left w:val="nil"/>
              <w:bottom w:val="nil"/>
              <w:right w:val="nil"/>
            </w:tcBorders>
            <w:hideMark/>
          </w:tcPr>
          <w:p w14:paraId="4C5F957E" w14:textId="77777777" w:rsidR="003213E4" w:rsidRPr="003213E4" w:rsidRDefault="003213E4" w:rsidP="003213E4">
            <w:pPr>
              <w:jc w:val="center"/>
              <w:rPr>
                <w:color w:val="auto"/>
                <w:sz w:val="24"/>
                <w:szCs w:val="24"/>
                <w:lang w:eastAsia="zh-CN"/>
              </w:rPr>
            </w:pPr>
            <w:r w:rsidRPr="003213E4">
              <w:rPr>
                <w:color w:val="auto"/>
                <w:sz w:val="24"/>
                <w:szCs w:val="24"/>
                <w:lang w:eastAsia="zh-CN"/>
              </w:rPr>
              <w:t>(vārds, uzvārds)</w:t>
            </w:r>
          </w:p>
        </w:tc>
        <w:tc>
          <w:tcPr>
            <w:tcW w:w="257" w:type="dxa"/>
          </w:tcPr>
          <w:p w14:paraId="09F6DCEA" w14:textId="77777777" w:rsidR="003213E4" w:rsidRPr="003213E4" w:rsidRDefault="003213E4" w:rsidP="003213E4">
            <w:pPr>
              <w:rPr>
                <w:color w:val="auto"/>
                <w:sz w:val="24"/>
                <w:szCs w:val="24"/>
                <w:lang w:eastAsia="zh-CN"/>
              </w:rPr>
            </w:pPr>
          </w:p>
        </w:tc>
        <w:tc>
          <w:tcPr>
            <w:tcW w:w="2322" w:type="dxa"/>
            <w:tcBorders>
              <w:top w:val="single" w:sz="4" w:space="0" w:color="auto"/>
              <w:left w:val="nil"/>
              <w:bottom w:val="nil"/>
              <w:right w:val="nil"/>
            </w:tcBorders>
            <w:hideMark/>
          </w:tcPr>
          <w:p w14:paraId="5E85C430" w14:textId="77777777" w:rsidR="003213E4" w:rsidRPr="003213E4" w:rsidRDefault="003213E4" w:rsidP="003213E4">
            <w:pPr>
              <w:jc w:val="center"/>
              <w:rPr>
                <w:color w:val="auto"/>
                <w:sz w:val="24"/>
                <w:szCs w:val="24"/>
                <w:lang w:eastAsia="zh-CN"/>
              </w:rPr>
            </w:pPr>
            <w:r w:rsidRPr="003213E4">
              <w:rPr>
                <w:color w:val="auto"/>
                <w:sz w:val="24"/>
                <w:szCs w:val="24"/>
                <w:lang w:eastAsia="zh-CN"/>
              </w:rPr>
              <w:t>(paraksts</w:t>
            </w:r>
            <w:r w:rsidRPr="003213E4">
              <w:rPr>
                <w:color w:val="auto"/>
                <w:sz w:val="24"/>
                <w:szCs w:val="24"/>
                <w:vertAlign w:val="superscript"/>
                <w:lang w:eastAsia="zh-CN"/>
              </w:rPr>
              <w:t>4</w:t>
            </w:r>
            <w:r w:rsidRPr="003213E4">
              <w:rPr>
                <w:color w:val="auto"/>
                <w:sz w:val="24"/>
                <w:szCs w:val="24"/>
                <w:lang w:eastAsia="zh-CN"/>
              </w:rPr>
              <w:t>)</w:t>
            </w:r>
          </w:p>
        </w:tc>
      </w:tr>
    </w:tbl>
    <w:p w14:paraId="22F2737B" w14:textId="77777777" w:rsidR="003213E4" w:rsidRPr="003213E4" w:rsidRDefault="003213E4" w:rsidP="003213E4">
      <w:pPr>
        <w:spacing w:after="0" w:line="240" w:lineRule="auto"/>
        <w:rPr>
          <w:rFonts w:ascii="Times New Roman" w:eastAsia="SimSun" w:hAnsi="Times New Roman" w:cs="Times New Roman"/>
          <w:color w:val="auto"/>
          <w:sz w:val="24"/>
          <w:szCs w:val="24"/>
          <w:lang w:eastAsia="zh-CN"/>
        </w:rPr>
      </w:pPr>
    </w:p>
    <w:p w14:paraId="4A44F359" w14:textId="77777777" w:rsidR="003213E4" w:rsidRPr="003213E4" w:rsidRDefault="003213E4" w:rsidP="003213E4">
      <w:pPr>
        <w:spacing w:after="0" w:line="240" w:lineRule="auto"/>
        <w:rPr>
          <w:rFonts w:ascii="Times New Roman" w:eastAsia="SimSun" w:hAnsi="Times New Roman" w:cs="Times New Roman"/>
          <w:color w:val="auto"/>
          <w:sz w:val="24"/>
          <w:szCs w:val="24"/>
          <w:lang w:eastAsia="zh-CN"/>
        </w:rPr>
      </w:pPr>
    </w:p>
    <w:tbl>
      <w:tblPr>
        <w:tblW w:w="5080" w:type="pct"/>
        <w:tblCellMar>
          <w:top w:w="30" w:type="dxa"/>
          <w:left w:w="30" w:type="dxa"/>
          <w:bottom w:w="30" w:type="dxa"/>
          <w:right w:w="30" w:type="dxa"/>
        </w:tblCellMar>
        <w:tblLook w:val="04A0" w:firstRow="1" w:lastRow="0" w:firstColumn="1" w:lastColumn="0" w:noHBand="0" w:noVBand="1"/>
      </w:tblPr>
      <w:tblGrid>
        <w:gridCol w:w="2810"/>
        <w:gridCol w:w="3008"/>
        <w:gridCol w:w="2014"/>
        <w:gridCol w:w="319"/>
        <w:gridCol w:w="2074"/>
      </w:tblGrid>
      <w:tr w:rsidR="003213E4" w:rsidRPr="003213E4" w14:paraId="1B551221" w14:textId="77777777" w:rsidTr="003213E4">
        <w:tc>
          <w:tcPr>
            <w:tcW w:w="1374" w:type="pct"/>
            <w:tcBorders>
              <w:top w:val="single" w:sz="6" w:space="0" w:color="auto"/>
              <w:left w:val="nil"/>
              <w:bottom w:val="nil"/>
              <w:right w:val="nil"/>
            </w:tcBorders>
            <w:hideMark/>
          </w:tcPr>
          <w:p w14:paraId="523889FA" w14:textId="77777777" w:rsidR="003213E4" w:rsidRPr="003213E4" w:rsidRDefault="003213E4" w:rsidP="003213E4">
            <w:pPr>
              <w:spacing w:after="0" w:line="240" w:lineRule="auto"/>
              <w:jc w:val="center"/>
              <w:rPr>
                <w:rFonts w:ascii="Times New Roman" w:eastAsia="SimSun" w:hAnsi="Times New Roman" w:cs="Times New Roman"/>
                <w:color w:val="auto"/>
                <w:sz w:val="24"/>
                <w:szCs w:val="24"/>
                <w:lang w:eastAsia="zh-CN"/>
              </w:rPr>
            </w:pPr>
            <w:bookmarkStart w:id="90" w:name="bkm28"/>
            <w:r w:rsidRPr="003213E4">
              <w:rPr>
                <w:rFonts w:ascii="Times New Roman" w:eastAsia="SimSun" w:hAnsi="Times New Roman" w:cs="Times New Roman"/>
                <w:color w:val="auto"/>
                <w:sz w:val="24"/>
                <w:szCs w:val="24"/>
                <w:lang w:eastAsia="zh-CN"/>
              </w:rPr>
              <w:t>(datums</w:t>
            </w:r>
            <w:r w:rsidRPr="003213E4">
              <w:rPr>
                <w:rFonts w:ascii="Times New Roman" w:eastAsia="SimSun" w:hAnsi="Times New Roman" w:cs="Times New Roman"/>
                <w:color w:val="auto"/>
                <w:sz w:val="24"/>
                <w:szCs w:val="24"/>
                <w:vertAlign w:val="superscript"/>
                <w:lang w:eastAsia="zh-CN"/>
              </w:rPr>
              <w:t>4</w:t>
            </w:r>
            <w:r w:rsidRPr="003213E4">
              <w:rPr>
                <w:rFonts w:ascii="Times New Roman" w:eastAsia="SimSun" w:hAnsi="Times New Roman" w:cs="Times New Roman"/>
                <w:color w:val="auto"/>
                <w:sz w:val="24"/>
                <w:szCs w:val="24"/>
                <w:lang w:eastAsia="zh-CN"/>
              </w:rPr>
              <w:t>)</w:t>
            </w:r>
          </w:p>
        </w:tc>
        <w:tc>
          <w:tcPr>
            <w:tcW w:w="1471" w:type="pct"/>
            <w:hideMark/>
          </w:tcPr>
          <w:p w14:paraId="5E122432" w14:textId="77777777" w:rsidR="003213E4" w:rsidRPr="003213E4" w:rsidRDefault="003213E4" w:rsidP="003213E4">
            <w:pPr>
              <w:spacing w:after="0" w:line="240" w:lineRule="auto"/>
              <w:rPr>
                <w:rFonts w:ascii="Times New Roman" w:eastAsia="SimSun" w:hAnsi="Times New Roman" w:cs="Times New Roman"/>
                <w:color w:val="auto"/>
                <w:sz w:val="24"/>
                <w:szCs w:val="24"/>
                <w:lang w:eastAsia="zh-CN"/>
              </w:rPr>
            </w:pPr>
            <w:r w:rsidRPr="003213E4">
              <w:rPr>
                <w:rFonts w:ascii="Times New Roman" w:eastAsia="SimSun" w:hAnsi="Times New Roman" w:cs="Times New Roman"/>
                <w:color w:val="auto"/>
                <w:sz w:val="24"/>
                <w:szCs w:val="24"/>
                <w:lang w:eastAsia="zh-CN"/>
              </w:rPr>
              <w:t> </w:t>
            </w:r>
          </w:p>
        </w:tc>
        <w:tc>
          <w:tcPr>
            <w:tcW w:w="985" w:type="pct"/>
          </w:tcPr>
          <w:p w14:paraId="79036CF9" w14:textId="77777777" w:rsidR="003213E4" w:rsidRPr="003213E4" w:rsidRDefault="003213E4" w:rsidP="003213E4">
            <w:pPr>
              <w:spacing w:after="0" w:line="240" w:lineRule="auto"/>
              <w:rPr>
                <w:rFonts w:ascii="Times New Roman" w:eastAsia="SimSun" w:hAnsi="Times New Roman" w:cs="Times New Roman"/>
                <w:color w:val="auto"/>
                <w:sz w:val="24"/>
                <w:szCs w:val="24"/>
                <w:lang w:eastAsia="zh-CN"/>
              </w:rPr>
            </w:pPr>
          </w:p>
        </w:tc>
        <w:tc>
          <w:tcPr>
            <w:tcW w:w="156" w:type="pct"/>
            <w:hideMark/>
          </w:tcPr>
          <w:p w14:paraId="1378925B" w14:textId="77777777" w:rsidR="003213E4" w:rsidRPr="003213E4" w:rsidRDefault="003213E4" w:rsidP="003213E4">
            <w:pPr>
              <w:spacing w:after="0" w:line="240" w:lineRule="auto"/>
              <w:rPr>
                <w:rFonts w:ascii="Times New Roman" w:eastAsia="SimSun" w:hAnsi="Times New Roman" w:cs="Times New Roman"/>
                <w:color w:val="auto"/>
                <w:sz w:val="24"/>
                <w:szCs w:val="24"/>
                <w:lang w:eastAsia="zh-CN"/>
              </w:rPr>
            </w:pPr>
            <w:r w:rsidRPr="003213E4">
              <w:rPr>
                <w:rFonts w:ascii="Times New Roman" w:eastAsia="SimSun" w:hAnsi="Times New Roman" w:cs="Times New Roman"/>
                <w:color w:val="auto"/>
                <w:sz w:val="24"/>
                <w:szCs w:val="24"/>
                <w:lang w:eastAsia="zh-CN"/>
              </w:rPr>
              <w:t> </w:t>
            </w:r>
          </w:p>
        </w:tc>
        <w:tc>
          <w:tcPr>
            <w:tcW w:w="1014" w:type="pct"/>
          </w:tcPr>
          <w:p w14:paraId="13937751" w14:textId="77777777" w:rsidR="003213E4" w:rsidRPr="003213E4" w:rsidRDefault="003213E4" w:rsidP="003213E4">
            <w:pPr>
              <w:spacing w:after="0" w:line="240" w:lineRule="auto"/>
              <w:rPr>
                <w:rFonts w:ascii="Times New Roman" w:eastAsia="SimSun" w:hAnsi="Times New Roman" w:cs="Times New Roman"/>
                <w:color w:val="auto"/>
                <w:sz w:val="24"/>
                <w:szCs w:val="24"/>
                <w:lang w:eastAsia="zh-CN"/>
              </w:rPr>
            </w:pPr>
          </w:p>
        </w:tc>
      </w:tr>
      <w:bookmarkEnd w:id="90"/>
    </w:tbl>
    <w:p w14:paraId="29A53C34" w14:textId="77777777" w:rsidR="003213E4" w:rsidRPr="003213E4" w:rsidRDefault="003213E4" w:rsidP="003213E4">
      <w:pPr>
        <w:spacing w:after="0" w:line="240" w:lineRule="auto"/>
        <w:ind w:firstLine="720"/>
        <w:rPr>
          <w:rFonts w:ascii="Times New Roman" w:eastAsia="SimSun" w:hAnsi="Times New Roman" w:cs="Times New Roman"/>
          <w:color w:val="auto"/>
          <w:sz w:val="24"/>
          <w:szCs w:val="24"/>
          <w:lang w:eastAsia="zh-CN"/>
        </w:rPr>
      </w:pPr>
    </w:p>
    <w:p w14:paraId="430363EB" w14:textId="77777777" w:rsidR="003213E4" w:rsidRPr="003213E4" w:rsidRDefault="003213E4" w:rsidP="003213E4">
      <w:pPr>
        <w:spacing w:after="0" w:line="240" w:lineRule="auto"/>
        <w:ind w:firstLine="720"/>
        <w:rPr>
          <w:rFonts w:ascii="Times New Roman" w:eastAsia="SimSun" w:hAnsi="Times New Roman" w:cs="Times New Roman"/>
          <w:color w:val="auto"/>
          <w:sz w:val="24"/>
          <w:szCs w:val="24"/>
          <w:lang w:eastAsia="zh-CN"/>
        </w:rPr>
      </w:pPr>
      <w:r w:rsidRPr="003213E4">
        <w:rPr>
          <w:rFonts w:ascii="Times New Roman" w:eastAsia="SimSun" w:hAnsi="Times New Roman" w:cs="Times New Roman"/>
          <w:color w:val="auto"/>
          <w:sz w:val="24"/>
          <w:szCs w:val="24"/>
          <w:lang w:eastAsia="zh-CN"/>
        </w:rPr>
        <w:t>Piezīmes.</w:t>
      </w:r>
    </w:p>
    <w:p w14:paraId="741CFDB8" w14:textId="77777777" w:rsidR="003213E4" w:rsidRPr="003213E4" w:rsidRDefault="003213E4" w:rsidP="003213E4">
      <w:pPr>
        <w:spacing w:after="0" w:line="240" w:lineRule="auto"/>
        <w:ind w:firstLine="720"/>
        <w:jc w:val="both"/>
        <w:rPr>
          <w:rFonts w:ascii="Times New Roman" w:eastAsia="SimSun" w:hAnsi="Times New Roman" w:cs="Times New Roman"/>
          <w:color w:val="auto"/>
          <w:sz w:val="24"/>
          <w:szCs w:val="24"/>
          <w:lang w:eastAsia="zh-CN"/>
        </w:rPr>
      </w:pPr>
      <w:r w:rsidRPr="003213E4">
        <w:rPr>
          <w:rFonts w:ascii="Times New Roman" w:eastAsia="SimSun" w:hAnsi="Times New Roman" w:cs="Times New Roman"/>
          <w:color w:val="auto"/>
          <w:sz w:val="24"/>
          <w:szCs w:val="24"/>
          <w:vertAlign w:val="superscript"/>
          <w:lang w:eastAsia="zh-CN"/>
        </w:rPr>
        <w:t xml:space="preserve">1 </w:t>
      </w:r>
      <w:r w:rsidRPr="003213E4">
        <w:rPr>
          <w:rFonts w:ascii="Times New Roman" w:eastAsia="SimSun" w:hAnsi="Times New Roman" w:cs="Times New Roman"/>
          <w:color w:val="auto"/>
          <w:sz w:val="24"/>
          <w:szCs w:val="24"/>
          <w:lang w:eastAsia="zh-CN"/>
        </w:rPr>
        <w:t>Neaizpilda, ja drošības apliecību saņem pirmo reizi.</w:t>
      </w:r>
    </w:p>
    <w:p w14:paraId="173E6366" w14:textId="77777777" w:rsidR="003213E4" w:rsidRPr="003213E4" w:rsidRDefault="003213E4" w:rsidP="003213E4">
      <w:pPr>
        <w:spacing w:after="0" w:line="240" w:lineRule="auto"/>
        <w:ind w:firstLine="720"/>
        <w:jc w:val="both"/>
        <w:rPr>
          <w:rFonts w:ascii="Times New Roman" w:eastAsia="SimSun" w:hAnsi="Times New Roman" w:cs="Times New Roman"/>
          <w:color w:val="auto"/>
          <w:sz w:val="24"/>
          <w:szCs w:val="24"/>
          <w:lang w:eastAsia="zh-CN"/>
        </w:rPr>
      </w:pPr>
      <w:r w:rsidRPr="003213E4">
        <w:rPr>
          <w:rFonts w:ascii="Times New Roman" w:eastAsia="SimSun" w:hAnsi="Times New Roman" w:cs="Times New Roman"/>
          <w:color w:val="auto"/>
          <w:sz w:val="24"/>
          <w:szCs w:val="24"/>
          <w:vertAlign w:val="superscript"/>
          <w:lang w:eastAsia="zh-CN"/>
        </w:rPr>
        <w:t>2 </w:t>
      </w:r>
      <w:r w:rsidRPr="003213E4">
        <w:rPr>
          <w:rFonts w:ascii="Times New Roman" w:eastAsia="SimSun" w:hAnsi="Times New Roman" w:cs="Times New Roman"/>
          <w:color w:val="auto"/>
          <w:sz w:val="24"/>
          <w:szCs w:val="24"/>
          <w:lang w:eastAsia="zh-CN"/>
        </w:rPr>
        <w:t>Aizpilda, ja šā pielikuma 2.5., 2.6, 2.7., 2.8., 2.9. un 2.10.apakšpunktā norādītajās komercdarbības jomās darbības neveic pilnā apjomā.</w:t>
      </w:r>
    </w:p>
    <w:p w14:paraId="4F77F4BB" w14:textId="77777777" w:rsidR="003213E4" w:rsidRPr="003213E4" w:rsidRDefault="003213E4" w:rsidP="003213E4">
      <w:pPr>
        <w:spacing w:after="0" w:line="240" w:lineRule="auto"/>
        <w:ind w:firstLine="720"/>
        <w:jc w:val="both"/>
        <w:rPr>
          <w:rFonts w:ascii="Times New Roman" w:eastAsia="SimSun" w:hAnsi="Times New Roman" w:cs="Times New Roman"/>
          <w:color w:val="auto"/>
          <w:sz w:val="24"/>
          <w:szCs w:val="24"/>
          <w:lang w:eastAsia="zh-CN"/>
        </w:rPr>
      </w:pPr>
      <w:r w:rsidRPr="003213E4">
        <w:rPr>
          <w:rFonts w:ascii="Times New Roman" w:eastAsia="SimSun" w:hAnsi="Times New Roman" w:cs="Times New Roman"/>
          <w:color w:val="auto"/>
          <w:sz w:val="24"/>
          <w:szCs w:val="24"/>
          <w:vertAlign w:val="superscript"/>
          <w:lang w:eastAsia="zh-CN"/>
        </w:rPr>
        <w:t>3 </w:t>
      </w:r>
      <w:r w:rsidRPr="003213E4">
        <w:rPr>
          <w:rFonts w:ascii="Times New Roman" w:eastAsia="SimSun" w:hAnsi="Times New Roman" w:cs="Times New Roman"/>
          <w:color w:val="auto"/>
          <w:sz w:val="24"/>
          <w:szCs w:val="24"/>
          <w:lang w:eastAsia="zh-CN"/>
        </w:rPr>
        <w:t>Neaizpilda par šā pielikuma 2.1.apakšpunktā minēto darbības jomu, ja dzelzceļa infrastruktūras pārvaldītāja iesniegums attiecas uz visiem Dzelzceļa infrastruktūras (sliežu ceļu) valsts reģistrā reģistrētiem dzelzceļa iecirkņiem.</w:t>
      </w:r>
    </w:p>
    <w:p w14:paraId="47F47802" w14:textId="77777777" w:rsidR="003213E4" w:rsidRPr="003213E4" w:rsidRDefault="003213E4" w:rsidP="003213E4">
      <w:pPr>
        <w:spacing w:after="0" w:line="240" w:lineRule="auto"/>
        <w:ind w:firstLine="720"/>
        <w:jc w:val="both"/>
        <w:rPr>
          <w:rFonts w:ascii="Times New Roman" w:eastAsia="SimSun" w:hAnsi="Times New Roman" w:cs="Times New Roman"/>
          <w:color w:val="auto"/>
          <w:sz w:val="24"/>
          <w:szCs w:val="24"/>
          <w:lang w:eastAsia="zh-CN"/>
        </w:rPr>
      </w:pPr>
      <w:bookmarkStart w:id="91" w:name="bkm3"/>
      <w:r w:rsidRPr="003213E4">
        <w:rPr>
          <w:rFonts w:ascii="Times New Roman" w:eastAsia="SimSun" w:hAnsi="Times New Roman" w:cs="Times New Roman"/>
          <w:color w:val="auto"/>
          <w:sz w:val="24"/>
          <w:szCs w:val="24"/>
          <w:vertAlign w:val="superscript"/>
          <w:lang w:eastAsia="zh-CN"/>
        </w:rPr>
        <w:t>4 </w:t>
      </w:r>
      <w:r w:rsidRPr="003213E4">
        <w:rPr>
          <w:rFonts w:ascii="Times New Roman" w:eastAsia="SimSun" w:hAnsi="Times New Roman" w:cs="Times New Roman"/>
          <w:color w:val="auto"/>
          <w:sz w:val="24"/>
          <w:szCs w:val="24"/>
          <w:lang w:eastAsia="zh-CN"/>
        </w:rPr>
        <w:t xml:space="preserve">Dokumenta rekvizītus "datums" un "paraksts" neaizpilda, ja elektroniskais dokuments ir sagatavots atbilstoši normatīvajiem aktiem </w:t>
      </w:r>
      <w:bookmarkEnd w:id="91"/>
      <w:r w:rsidRPr="003213E4">
        <w:rPr>
          <w:rFonts w:ascii="Times New Roman" w:eastAsia="SimSun" w:hAnsi="Times New Roman" w:cs="Times New Roman"/>
          <w:color w:val="auto"/>
          <w:sz w:val="24"/>
          <w:szCs w:val="24"/>
          <w:lang w:eastAsia="zh-CN"/>
        </w:rPr>
        <w:t>par elektronisko dokumentu noformēšanu.</w:t>
      </w:r>
    </w:p>
    <w:p w14:paraId="36696DAE" w14:textId="494686D7" w:rsidR="00B126B0" w:rsidRDefault="00D45F3B" w:rsidP="00B72FCA">
      <w:pPr>
        <w:pStyle w:val="Virsraksts3"/>
        <w:numPr>
          <w:ilvl w:val="0"/>
          <w:numId w:val="97"/>
        </w:numPr>
        <w:ind w:left="284" w:hanging="284"/>
      </w:pPr>
      <w:r>
        <w:br w:type="column"/>
      </w:r>
      <w:bookmarkStart w:id="92" w:name="_Toc118447569"/>
      <w:r w:rsidRPr="00B72FCA">
        <w:lastRenderedPageBreak/>
        <w:t>Pielikums</w:t>
      </w:r>
      <w:bookmarkEnd w:id="92"/>
      <w:r w:rsidRPr="00361810">
        <w:t xml:space="preserve"> </w:t>
      </w:r>
    </w:p>
    <w:p w14:paraId="0FF2042A" w14:textId="01412705" w:rsidR="00D45F3B" w:rsidRDefault="00BF5F28" w:rsidP="00B72FCA">
      <w:pPr>
        <w:pStyle w:val="Virsraksts3"/>
      </w:pPr>
      <w:bookmarkStart w:id="93" w:name="_Toc118447570"/>
      <w:r>
        <w:t>PIETEIKUMA</w:t>
      </w:r>
      <w:r w:rsidR="00D45F3B" w:rsidRPr="00361810">
        <w:t xml:space="preserve"> forma Par </w:t>
      </w:r>
      <w:r w:rsidR="006D4B7A">
        <w:t xml:space="preserve">1520 mm </w:t>
      </w:r>
      <w:r w:rsidR="006D4B7A" w:rsidRPr="006D4B7A">
        <w:t xml:space="preserve">sliežu ceļa platumam paredzēto </w:t>
      </w:r>
      <w:r w:rsidR="006D4B7A" w:rsidRPr="00B72FCA">
        <w:t>ritekļu</w:t>
      </w:r>
      <w:r w:rsidR="006D4B7A" w:rsidRPr="00361810">
        <w:t xml:space="preserve"> </w:t>
      </w:r>
      <w:r w:rsidR="00D45F3B" w:rsidRPr="00361810">
        <w:t>tehnisko apkopi atbildīgās struktūrvienības sertifikāta saņemšanai</w:t>
      </w:r>
      <w:bookmarkEnd w:id="93"/>
      <w:r w:rsidR="006D4B7A">
        <w:t xml:space="preserve"> </w:t>
      </w:r>
    </w:p>
    <w:p w14:paraId="1F1F003E" w14:textId="77777777" w:rsidR="004B1085" w:rsidRDefault="004B1085" w:rsidP="004B1085"/>
    <w:p w14:paraId="1915F547" w14:textId="77777777" w:rsidR="00E60AEB" w:rsidRPr="004B1085" w:rsidRDefault="00E60AEB" w:rsidP="004B1085"/>
    <w:p w14:paraId="5F0E83D0" w14:textId="77777777" w:rsidR="0078416A" w:rsidRPr="0078416A" w:rsidRDefault="0078416A" w:rsidP="0078416A">
      <w:pPr>
        <w:spacing w:after="0" w:line="240" w:lineRule="auto"/>
        <w:jc w:val="both"/>
        <w:rPr>
          <w:rFonts w:ascii="Times New Roman" w:eastAsia="SimSun" w:hAnsi="Times New Roman" w:cs="Times New Roman"/>
          <w:color w:val="auto"/>
          <w:sz w:val="16"/>
          <w:szCs w:val="16"/>
          <w:lang w:eastAsia="zh-CN"/>
        </w:rPr>
      </w:pPr>
    </w:p>
    <w:tbl>
      <w:tblPr>
        <w:tblStyle w:val="110"/>
        <w:tblW w:w="0" w:type="auto"/>
        <w:tblInd w:w="0" w:type="dxa"/>
        <w:tblLook w:val="01E0" w:firstRow="1" w:lastRow="1" w:firstColumn="1" w:lastColumn="1" w:noHBand="0" w:noVBand="0"/>
      </w:tblPr>
      <w:tblGrid>
        <w:gridCol w:w="9287"/>
      </w:tblGrid>
      <w:tr w:rsidR="0078416A" w:rsidRPr="0078416A" w14:paraId="512F9918" w14:textId="77777777" w:rsidTr="00A062F6">
        <w:tc>
          <w:tcPr>
            <w:tcW w:w="9287" w:type="dxa"/>
            <w:tcBorders>
              <w:top w:val="single" w:sz="4" w:space="0" w:color="auto"/>
              <w:left w:val="nil"/>
              <w:bottom w:val="single" w:sz="4" w:space="0" w:color="auto"/>
              <w:right w:val="nil"/>
            </w:tcBorders>
          </w:tcPr>
          <w:p w14:paraId="4AE39941" w14:textId="77777777" w:rsidR="0078416A" w:rsidRPr="0078416A" w:rsidRDefault="0078416A" w:rsidP="0078416A">
            <w:pPr>
              <w:jc w:val="center"/>
              <w:rPr>
                <w:color w:val="auto"/>
                <w:sz w:val="24"/>
                <w:szCs w:val="24"/>
                <w:lang w:eastAsia="zh-CN"/>
              </w:rPr>
            </w:pPr>
            <w:r w:rsidRPr="0078416A">
              <w:rPr>
                <w:color w:val="auto"/>
                <w:sz w:val="24"/>
                <w:szCs w:val="24"/>
                <w:lang w:eastAsia="zh-CN"/>
              </w:rPr>
              <w:t>(juridiskās personas nosaukums, reģistrācijas numurs)</w:t>
            </w:r>
          </w:p>
          <w:p w14:paraId="187B3286" w14:textId="77777777" w:rsidR="0078416A" w:rsidRPr="0078416A" w:rsidRDefault="0078416A" w:rsidP="0078416A">
            <w:pPr>
              <w:jc w:val="center"/>
              <w:rPr>
                <w:color w:val="auto"/>
                <w:sz w:val="16"/>
                <w:szCs w:val="16"/>
                <w:lang w:eastAsia="zh-CN"/>
              </w:rPr>
            </w:pPr>
          </w:p>
          <w:p w14:paraId="494E0556" w14:textId="77777777" w:rsidR="0078416A" w:rsidRPr="0078416A" w:rsidRDefault="0078416A" w:rsidP="0078416A">
            <w:pPr>
              <w:jc w:val="center"/>
              <w:rPr>
                <w:color w:val="auto"/>
                <w:sz w:val="24"/>
                <w:szCs w:val="24"/>
                <w:lang w:eastAsia="zh-CN"/>
              </w:rPr>
            </w:pPr>
          </w:p>
        </w:tc>
      </w:tr>
    </w:tbl>
    <w:p w14:paraId="2A111A4B" w14:textId="77777777" w:rsidR="0078416A" w:rsidRPr="0078416A" w:rsidRDefault="0078416A" w:rsidP="0078416A">
      <w:pPr>
        <w:spacing w:after="0" w:line="240" w:lineRule="auto"/>
        <w:jc w:val="center"/>
        <w:rPr>
          <w:rFonts w:ascii="Times New Roman" w:eastAsia="SimSun" w:hAnsi="Times New Roman" w:cs="Times New Roman"/>
          <w:color w:val="auto"/>
          <w:sz w:val="24"/>
          <w:szCs w:val="24"/>
          <w:lang w:eastAsia="zh-CN"/>
        </w:rPr>
      </w:pPr>
      <w:r w:rsidRPr="0078416A">
        <w:rPr>
          <w:rFonts w:ascii="Times New Roman" w:eastAsia="SimSun" w:hAnsi="Times New Roman" w:cs="Times New Roman"/>
          <w:color w:val="auto"/>
          <w:sz w:val="24"/>
          <w:szCs w:val="24"/>
          <w:lang w:eastAsia="zh-CN"/>
        </w:rPr>
        <w:t>(juridiskā adrese, elektronisks pasts, tālruņa numurs)</w:t>
      </w:r>
    </w:p>
    <w:p w14:paraId="6D2A6A4A" w14:textId="77777777" w:rsidR="0078416A" w:rsidRPr="0078416A" w:rsidRDefault="0078416A" w:rsidP="0078416A">
      <w:pPr>
        <w:spacing w:after="0" w:line="240" w:lineRule="auto"/>
        <w:rPr>
          <w:rFonts w:ascii="Times New Roman" w:eastAsia="Times New Roman" w:hAnsi="Times New Roman" w:cs="Times New Roman"/>
          <w:b/>
          <w:bCs/>
          <w:color w:val="auto"/>
          <w:sz w:val="24"/>
          <w:szCs w:val="24"/>
        </w:rPr>
      </w:pPr>
    </w:p>
    <w:p w14:paraId="0F3C77D2" w14:textId="77777777" w:rsidR="0078416A" w:rsidRPr="0078416A" w:rsidRDefault="0078416A" w:rsidP="0078416A">
      <w:pPr>
        <w:spacing w:after="0" w:line="240" w:lineRule="auto"/>
        <w:jc w:val="right"/>
        <w:rPr>
          <w:rFonts w:ascii="Times New Roman" w:eastAsia="Times New Roman" w:hAnsi="Times New Roman" w:cs="Times New Roman"/>
          <w:bCs/>
          <w:color w:val="auto"/>
          <w:sz w:val="28"/>
          <w:szCs w:val="28"/>
        </w:rPr>
      </w:pPr>
      <w:r w:rsidRPr="0078416A">
        <w:rPr>
          <w:rFonts w:ascii="Times New Roman" w:eastAsia="Times New Roman" w:hAnsi="Times New Roman" w:cs="Times New Roman"/>
          <w:bCs/>
          <w:color w:val="auto"/>
          <w:sz w:val="28"/>
          <w:szCs w:val="28"/>
        </w:rPr>
        <w:t>Valsts dzelzceļa tehniskajai inspekcijai</w:t>
      </w:r>
    </w:p>
    <w:p w14:paraId="1DCD6C29" w14:textId="77777777" w:rsidR="0078416A" w:rsidRPr="0078416A" w:rsidRDefault="0078416A" w:rsidP="0078416A">
      <w:pPr>
        <w:spacing w:after="0" w:line="240" w:lineRule="auto"/>
        <w:jc w:val="center"/>
        <w:outlineLvl w:val="3"/>
        <w:rPr>
          <w:rFonts w:ascii="Times New Roman" w:eastAsia="SimSun" w:hAnsi="Times New Roman" w:cs="Times New Roman"/>
          <w:bCs/>
          <w:color w:val="auto"/>
          <w:sz w:val="28"/>
          <w:szCs w:val="28"/>
          <w:lang w:eastAsia="zh-CN"/>
        </w:rPr>
      </w:pPr>
    </w:p>
    <w:p w14:paraId="25673B8C" w14:textId="77777777" w:rsidR="00CB6839" w:rsidRDefault="00CB6839" w:rsidP="00CB6839">
      <w:pPr>
        <w:spacing w:after="0" w:line="240" w:lineRule="auto"/>
        <w:jc w:val="center"/>
        <w:outlineLvl w:val="3"/>
        <w:rPr>
          <w:rFonts w:ascii="Times New Roman" w:eastAsia="SimSun" w:hAnsi="Times New Roman" w:cs="Times New Roman"/>
          <w:b/>
          <w:bCs/>
          <w:color w:val="auto"/>
          <w:sz w:val="28"/>
          <w:szCs w:val="28"/>
          <w:lang w:eastAsia="zh-CN"/>
        </w:rPr>
      </w:pPr>
      <w:r>
        <w:rPr>
          <w:rFonts w:ascii="Times New Roman" w:eastAsia="SimSun" w:hAnsi="Times New Roman" w:cs="Times New Roman"/>
          <w:b/>
          <w:bCs/>
          <w:color w:val="auto"/>
          <w:sz w:val="28"/>
          <w:szCs w:val="28"/>
          <w:lang w:eastAsia="zh-CN"/>
        </w:rPr>
        <w:t xml:space="preserve">Pieteikums </w:t>
      </w:r>
      <w:r w:rsidRPr="00CB6839">
        <w:rPr>
          <w:rFonts w:ascii="Times New Roman" w:eastAsia="SimSun" w:hAnsi="Times New Roman" w:cs="Times New Roman"/>
          <w:b/>
          <w:bCs/>
          <w:color w:val="auto"/>
          <w:sz w:val="28"/>
          <w:szCs w:val="28"/>
          <w:lang w:eastAsia="zh-CN"/>
        </w:rPr>
        <w:t>Par tehnisko apkopi atbildīgās</w:t>
      </w:r>
    </w:p>
    <w:p w14:paraId="6CBB3590" w14:textId="046430F8" w:rsidR="0078416A" w:rsidRPr="0078416A" w:rsidRDefault="00CB6839" w:rsidP="00CB6839">
      <w:pPr>
        <w:spacing w:after="0" w:line="240" w:lineRule="auto"/>
        <w:jc w:val="center"/>
        <w:outlineLvl w:val="3"/>
        <w:rPr>
          <w:rFonts w:ascii="Times New Roman" w:eastAsia="SimSun" w:hAnsi="Times New Roman" w:cs="Times New Roman"/>
          <w:b/>
          <w:bCs/>
          <w:color w:val="auto"/>
          <w:sz w:val="28"/>
          <w:szCs w:val="28"/>
          <w:lang w:eastAsia="zh-CN"/>
        </w:rPr>
      </w:pPr>
      <w:r w:rsidRPr="00CB6839">
        <w:rPr>
          <w:rFonts w:ascii="Times New Roman" w:eastAsia="SimSun" w:hAnsi="Times New Roman" w:cs="Times New Roman"/>
          <w:b/>
          <w:bCs/>
          <w:color w:val="auto"/>
          <w:sz w:val="28"/>
          <w:szCs w:val="28"/>
          <w:lang w:eastAsia="zh-CN"/>
        </w:rPr>
        <w:t xml:space="preserve"> struktūrvienības sertifikāta saņemšanai </w:t>
      </w:r>
    </w:p>
    <w:p w14:paraId="6502B8E4" w14:textId="77777777" w:rsidR="0078416A" w:rsidRPr="0078416A" w:rsidRDefault="0078416A" w:rsidP="0078416A">
      <w:pPr>
        <w:spacing w:after="0" w:line="240" w:lineRule="auto"/>
        <w:jc w:val="center"/>
        <w:outlineLvl w:val="3"/>
        <w:rPr>
          <w:rFonts w:ascii="Times New Roman" w:eastAsia="SimSun" w:hAnsi="Times New Roman" w:cs="Times New Roman"/>
          <w:b/>
          <w:bCs/>
          <w:color w:val="auto"/>
          <w:sz w:val="24"/>
          <w:szCs w:val="24"/>
          <w:lang w:eastAsia="zh-CN"/>
        </w:rPr>
      </w:pPr>
    </w:p>
    <w:p w14:paraId="347BEC1A" w14:textId="7BF03734" w:rsidR="0078416A" w:rsidRPr="0078416A" w:rsidRDefault="0078416A" w:rsidP="0078416A">
      <w:pPr>
        <w:spacing w:after="0" w:line="240" w:lineRule="auto"/>
        <w:ind w:firstLine="720"/>
        <w:outlineLvl w:val="3"/>
        <w:rPr>
          <w:rFonts w:ascii="Times New Roman" w:eastAsia="SimSun" w:hAnsi="Times New Roman" w:cs="Times New Roman"/>
          <w:color w:val="auto"/>
          <w:sz w:val="28"/>
          <w:szCs w:val="28"/>
          <w:lang w:eastAsia="zh-CN"/>
        </w:rPr>
      </w:pPr>
      <w:r w:rsidRPr="0078416A">
        <w:rPr>
          <w:rFonts w:ascii="Times New Roman" w:eastAsia="SimSun" w:hAnsi="Times New Roman" w:cs="Times New Roman"/>
          <w:color w:val="auto"/>
          <w:sz w:val="28"/>
          <w:szCs w:val="28"/>
          <w:lang w:eastAsia="zh-CN"/>
        </w:rPr>
        <w:t xml:space="preserve">1. Informācija par </w:t>
      </w:r>
      <w:r>
        <w:rPr>
          <w:rFonts w:ascii="Times New Roman" w:eastAsia="SimSun" w:hAnsi="Times New Roman" w:cs="Times New Roman"/>
          <w:color w:val="auto"/>
          <w:sz w:val="28"/>
          <w:szCs w:val="28"/>
          <w:lang w:eastAsia="zh-CN"/>
        </w:rPr>
        <w:t>sertifikātu</w:t>
      </w:r>
    </w:p>
    <w:tbl>
      <w:tblPr>
        <w:tblW w:w="922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187"/>
        <w:gridCol w:w="240"/>
        <w:gridCol w:w="236"/>
        <w:gridCol w:w="2513"/>
        <w:gridCol w:w="2049"/>
      </w:tblGrid>
      <w:tr w:rsidR="0078416A" w:rsidRPr="0078416A" w14:paraId="1398AA0B" w14:textId="77777777" w:rsidTr="00A062F6">
        <w:trPr>
          <w:trHeight w:val="70"/>
        </w:trPr>
        <w:tc>
          <w:tcPr>
            <w:tcW w:w="4188" w:type="dxa"/>
            <w:tcBorders>
              <w:top w:val="nil"/>
              <w:left w:val="nil"/>
              <w:bottom w:val="nil"/>
              <w:right w:val="nil"/>
            </w:tcBorders>
            <w:vAlign w:val="center"/>
          </w:tcPr>
          <w:p w14:paraId="111D8328" w14:textId="77777777" w:rsidR="0078416A" w:rsidRPr="0078416A" w:rsidRDefault="0078416A" w:rsidP="0078416A">
            <w:pPr>
              <w:spacing w:after="0" w:line="240" w:lineRule="auto"/>
              <w:rPr>
                <w:rFonts w:ascii="Times New Roman" w:eastAsia="SimSun" w:hAnsi="Times New Roman" w:cs="Times New Roman"/>
                <w:color w:val="auto"/>
                <w:sz w:val="24"/>
                <w:szCs w:val="24"/>
                <w:lang w:eastAsia="zh-CN"/>
              </w:rPr>
            </w:pPr>
          </w:p>
        </w:tc>
        <w:tc>
          <w:tcPr>
            <w:tcW w:w="240" w:type="dxa"/>
            <w:tcBorders>
              <w:top w:val="nil"/>
              <w:left w:val="nil"/>
              <w:bottom w:val="single" w:sz="4" w:space="0" w:color="auto"/>
              <w:right w:val="nil"/>
            </w:tcBorders>
            <w:vAlign w:val="center"/>
          </w:tcPr>
          <w:p w14:paraId="343D439D" w14:textId="77777777" w:rsidR="0078416A" w:rsidRPr="0078416A" w:rsidRDefault="0078416A" w:rsidP="0078416A">
            <w:pPr>
              <w:spacing w:after="0" w:line="240" w:lineRule="auto"/>
              <w:rPr>
                <w:rFonts w:ascii="Times New Roman" w:eastAsia="SimSun" w:hAnsi="Times New Roman" w:cs="Times New Roman"/>
                <w:color w:val="auto"/>
                <w:sz w:val="24"/>
                <w:szCs w:val="24"/>
                <w:lang w:eastAsia="zh-CN"/>
              </w:rPr>
            </w:pPr>
          </w:p>
        </w:tc>
        <w:tc>
          <w:tcPr>
            <w:tcW w:w="236" w:type="dxa"/>
            <w:tcBorders>
              <w:top w:val="nil"/>
              <w:left w:val="nil"/>
              <w:bottom w:val="nil"/>
              <w:right w:val="nil"/>
            </w:tcBorders>
            <w:vAlign w:val="center"/>
          </w:tcPr>
          <w:p w14:paraId="2D57ACB6" w14:textId="77777777" w:rsidR="0078416A" w:rsidRPr="0078416A" w:rsidRDefault="0078416A" w:rsidP="0078416A">
            <w:pPr>
              <w:spacing w:after="0" w:line="240" w:lineRule="auto"/>
              <w:rPr>
                <w:rFonts w:ascii="Times New Roman" w:eastAsia="SimSun" w:hAnsi="Times New Roman" w:cs="Times New Roman"/>
                <w:color w:val="auto"/>
                <w:sz w:val="24"/>
                <w:szCs w:val="24"/>
                <w:lang w:eastAsia="zh-CN"/>
              </w:rPr>
            </w:pPr>
          </w:p>
        </w:tc>
        <w:tc>
          <w:tcPr>
            <w:tcW w:w="4564" w:type="dxa"/>
            <w:gridSpan w:val="2"/>
            <w:tcBorders>
              <w:top w:val="nil"/>
              <w:left w:val="nil"/>
              <w:bottom w:val="nil"/>
              <w:right w:val="nil"/>
            </w:tcBorders>
            <w:vAlign w:val="center"/>
          </w:tcPr>
          <w:p w14:paraId="17899152" w14:textId="77777777" w:rsidR="0078416A" w:rsidRPr="0078416A" w:rsidRDefault="0078416A" w:rsidP="0078416A">
            <w:pPr>
              <w:spacing w:after="0" w:line="240" w:lineRule="auto"/>
              <w:rPr>
                <w:rFonts w:ascii="Times New Roman" w:eastAsia="SimSun" w:hAnsi="Times New Roman" w:cs="Times New Roman"/>
                <w:color w:val="auto"/>
                <w:sz w:val="20"/>
                <w:szCs w:val="20"/>
                <w:lang w:eastAsia="zh-CN"/>
              </w:rPr>
            </w:pPr>
          </w:p>
        </w:tc>
      </w:tr>
      <w:tr w:rsidR="0078416A" w:rsidRPr="0078416A" w14:paraId="43C0CBA0" w14:textId="77777777" w:rsidTr="00A062F6">
        <w:trPr>
          <w:cantSplit/>
        </w:trPr>
        <w:tc>
          <w:tcPr>
            <w:tcW w:w="4188" w:type="dxa"/>
            <w:tcBorders>
              <w:top w:val="nil"/>
              <w:left w:val="nil"/>
              <w:bottom w:val="nil"/>
              <w:right w:val="single" w:sz="4" w:space="0" w:color="auto"/>
            </w:tcBorders>
            <w:vAlign w:val="center"/>
            <w:hideMark/>
          </w:tcPr>
          <w:p w14:paraId="62C024C3" w14:textId="29953621" w:rsidR="0078416A" w:rsidRPr="0078416A" w:rsidRDefault="0078416A" w:rsidP="0078416A">
            <w:pPr>
              <w:spacing w:after="0" w:line="240" w:lineRule="auto"/>
              <w:rPr>
                <w:rFonts w:ascii="Times New Roman" w:eastAsia="SimSun" w:hAnsi="Times New Roman" w:cs="Times New Roman"/>
                <w:color w:val="auto"/>
                <w:sz w:val="24"/>
                <w:szCs w:val="24"/>
                <w:lang w:eastAsia="zh-CN"/>
              </w:rPr>
            </w:pPr>
            <w:r w:rsidRPr="0078416A">
              <w:rPr>
                <w:rFonts w:ascii="Times New Roman" w:eastAsia="SimSun" w:hAnsi="Times New Roman" w:cs="Times New Roman"/>
                <w:color w:val="auto"/>
                <w:sz w:val="24"/>
                <w:szCs w:val="24"/>
                <w:lang w:eastAsia="zh-CN"/>
              </w:rPr>
              <w:t>1.1. jaun</w:t>
            </w:r>
            <w:r>
              <w:rPr>
                <w:rFonts w:ascii="Times New Roman" w:eastAsia="SimSun" w:hAnsi="Times New Roman" w:cs="Times New Roman"/>
                <w:color w:val="auto"/>
                <w:sz w:val="24"/>
                <w:szCs w:val="24"/>
                <w:lang w:eastAsia="zh-CN"/>
              </w:rPr>
              <w:t>s sertifikāts</w:t>
            </w:r>
            <w:r w:rsidRPr="0078416A">
              <w:rPr>
                <w:rFonts w:ascii="Times New Roman" w:eastAsia="SimSun" w:hAnsi="Times New Roman" w:cs="Times New Roman"/>
                <w:color w:val="auto"/>
                <w:sz w:val="24"/>
                <w:szCs w:val="24"/>
                <w:lang w:eastAsia="zh-CN"/>
              </w:rPr>
              <w:t xml:space="preserve"> </w:t>
            </w:r>
            <w:r w:rsidRPr="0078416A">
              <w:rPr>
                <w:rFonts w:ascii="Times New Roman" w:eastAsia="SimSun" w:hAnsi="Times New Roman" w:cs="Times New Roman"/>
                <w:color w:val="auto"/>
                <w:sz w:val="24"/>
                <w:szCs w:val="24"/>
                <w:bdr w:val="single" w:sz="4" w:space="0" w:color="auto" w:frame="1"/>
                <w:lang w:eastAsia="zh-CN"/>
              </w:rPr>
              <w:t xml:space="preserve"> </w:t>
            </w:r>
          </w:p>
        </w:tc>
        <w:tc>
          <w:tcPr>
            <w:tcW w:w="240" w:type="dxa"/>
            <w:tcBorders>
              <w:top w:val="single" w:sz="4" w:space="0" w:color="auto"/>
              <w:left w:val="single" w:sz="4" w:space="0" w:color="auto"/>
              <w:bottom w:val="single" w:sz="4" w:space="0" w:color="auto"/>
              <w:right w:val="single" w:sz="4" w:space="0" w:color="auto"/>
            </w:tcBorders>
            <w:vAlign w:val="center"/>
          </w:tcPr>
          <w:p w14:paraId="004F3299" w14:textId="77777777" w:rsidR="0078416A" w:rsidRPr="0078416A" w:rsidRDefault="0078416A" w:rsidP="0078416A">
            <w:pPr>
              <w:spacing w:after="0" w:line="240" w:lineRule="auto"/>
              <w:rPr>
                <w:rFonts w:ascii="Times New Roman" w:eastAsia="SimSun" w:hAnsi="Times New Roman" w:cs="Times New Roman"/>
                <w:color w:val="auto"/>
                <w:sz w:val="24"/>
                <w:szCs w:val="24"/>
                <w:lang w:eastAsia="zh-CN"/>
              </w:rPr>
            </w:pPr>
          </w:p>
        </w:tc>
        <w:tc>
          <w:tcPr>
            <w:tcW w:w="236" w:type="dxa"/>
            <w:tcBorders>
              <w:top w:val="nil"/>
              <w:left w:val="single" w:sz="4" w:space="0" w:color="auto"/>
              <w:bottom w:val="nil"/>
              <w:right w:val="nil"/>
            </w:tcBorders>
            <w:vAlign w:val="center"/>
          </w:tcPr>
          <w:p w14:paraId="7954BE51" w14:textId="77777777" w:rsidR="0078416A" w:rsidRPr="0078416A" w:rsidRDefault="0078416A" w:rsidP="0078416A">
            <w:pPr>
              <w:spacing w:after="0" w:line="240" w:lineRule="auto"/>
              <w:rPr>
                <w:rFonts w:ascii="Times New Roman" w:eastAsia="SimSun" w:hAnsi="Times New Roman" w:cs="Times New Roman"/>
                <w:color w:val="auto"/>
                <w:sz w:val="24"/>
                <w:szCs w:val="24"/>
                <w:lang w:eastAsia="zh-CN"/>
              </w:rPr>
            </w:pPr>
          </w:p>
        </w:tc>
        <w:tc>
          <w:tcPr>
            <w:tcW w:w="4564" w:type="dxa"/>
            <w:gridSpan w:val="2"/>
            <w:tcBorders>
              <w:top w:val="nil"/>
              <w:left w:val="nil"/>
              <w:bottom w:val="nil"/>
              <w:right w:val="nil"/>
            </w:tcBorders>
            <w:vAlign w:val="center"/>
          </w:tcPr>
          <w:p w14:paraId="4316261C" w14:textId="77777777" w:rsidR="0078416A" w:rsidRPr="0078416A" w:rsidRDefault="0078416A" w:rsidP="0078416A">
            <w:pPr>
              <w:spacing w:after="0" w:line="240" w:lineRule="auto"/>
              <w:rPr>
                <w:rFonts w:ascii="Times New Roman" w:eastAsia="SimSun" w:hAnsi="Times New Roman" w:cs="Times New Roman"/>
                <w:color w:val="auto"/>
                <w:sz w:val="20"/>
                <w:szCs w:val="20"/>
                <w:lang w:eastAsia="zh-CN"/>
              </w:rPr>
            </w:pPr>
          </w:p>
        </w:tc>
      </w:tr>
      <w:tr w:rsidR="0078416A" w:rsidRPr="0078416A" w14:paraId="52C9A4E2" w14:textId="77777777" w:rsidTr="00A062F6">
        <w:trPr>
          <w:cantSplit/>
          <w:trHeight w:val="70"/>
        </w:trPr>
        <w:tc>
          <w:tcPr>
            <w:tcW w:w="4188" w:type="dxa"/>
            <w:tcBorders>
              <w:top w:val="nil"/>
              <w:left w:val="nil"/>
              <w:bottom w:val="nil"/>
              <w:right w:val="nil"/>
            </w:tcBorders>
            <w:vAlign w:val="center"/>
          </w:tcPr>
          <w:p w14:paraId="56508F97" w14:textId="77777777" w:rsidR="0078416A" w:rsidRPr="0078416A" w:rsidRDefault="0078416A" w:rsidP="0078416A">
            <w:pPr>
              <w:spacing w:after="0" w:line="240" w:lineRule="auto"/>
              <w:rPr>
                <w:rFonts w:ascii="Times New Roman" w:eastAsia="SimSun" w:hAnsi="Times New Roman" w:cs="Times New Roman"/>
                <w:color w:val="auto"/>
                <w:sz w:val="24"/>
                <w:szCs w:val="24"/>
                <w:lang w:eastAsia="zh-CN"/>
              </w:rPr>
            </w:pPr>
          </w:p>
        </w:tc>
        <w:tc>
          <w:tcPr>
            <w:tcW w:w="240" w:type="dxa"/>
            <w:tcBorders>
              <w:top w:val="single" w:sz="4" w:space="0" w:color="auto"/>
              <w:left w:val="nil"/>
              <w:bottom w:val="single" w:sz="4" w:space="0" w:color="auto"/>
              <w:right w:val="nil"/>
            </w:tcBorders>
            <w:vAlign w:val="center"/>
          </w:tcPr>
          <w:p w14:paraId="6BA18538" w14:textId="77777777" w:rsidR="0078416A" w:rsidRPr="0078416A" w:rsidRDefault="0078416A" w:rsidP="0078416A">
            <w:pPr>
              <w:spacing w:after="0" w:line="240" w:lineRule="auto"/>
              <w:rPr>
                <w:rFonts w:ascii="Times New Roman" w:eastAsia="SimSun" w:hAnsi="Times New Roman" w:cs="Times New Roman"/>
                <w:color w:val="auto"/>
                <w:sz w:val="24"/>
                <w:szCs w:val="24"/>
                <w:lang w:eastAsia="zh-CN"/>
              </w:rPr>
            </w:pPr>
          </w:p>
        </w:tc>
        <w:tc>
          <w:tcPr>
            <w:tcW w:w="236" w:type="dxa"/>
            <w:tcBorders>
              <w:top w:val="nil"/>
              <w:left w:val="nil"/>
              <w:bottom w:val="nil"/>
              <w:right w:val="nil"/>
            </w:tcBorders>
            <w:vAlign w:val="center"/>
          </w:tcPr>
          <w:p w14:paraId="2E80AEBB" w14:textId="77777777" w:rsidR="0078416A" w:rsidRPr="0078416A" w:rsidRDefault="0078416A" w:rsidP="0078416A">
            <w:pPr>
              <w:spacing w:after="0" w:line="240" w:lineRule="auto"/>
              <w:rPr>
                <w:rFonts w:ascii="Times New Roman" w:eastAsia="SimSun" w:hAnsi="Times New Roman" w:cs="Times New Roman"/>
                <w:color w:val="auto"/>
                <w:sz w:val="24"/>
                <w:szCs w:val="24"/>
                <w:lang w:eastAsia="zh-CN"/>
              </w:rPr>
            </w:pPr>
          </w:p>
        </w:tc>
        <w:tc>
          <w:tcPr>
            <w:tcW w:w="2514" w:type="dxa"/>
            <w:tcBorders>
              <w:top w:val="nil"/>
              <w:left w:val="nil"/>
              <w:bottom w:val="nil"/>
              <w:right w:val="nil"/>
            </w:tcBorders>
            <w:vAlign w:val="center"/>
          </w:tcPr>
          <w:p w14:paraId="19BBF94D" w14:textId="77777777" w:rsidR="0078416A" w:rsidRPr="0078416A" w:rsidRDefault="0078416A" w:rsidP="0078416A">
            <w:pPr>
              <w:spacing w:after="0" w:line="240" w:lineRule="auto"/>
              <w:rPr>
                <w:rFonts w:ascii="Times New Roman" w:eastAsia="SimSun" w:hAnsi="Times New Roman" w:cs="Times New Roman"/>
                <w:color w:val="auto"/>
                <w:sz w:val="20"/>
                <w:szCs w:val="20"/>
                <w:lang w:eastAsia="zh-CN"/>
              </w:rPr>
            </w:pPr>
          </w:p>
        </w:tc>
        <w:tc>
          <w:tcPr>
            <w:tcW w:w="2050" w:type="dxa"/>
            <w:tcBorders>
              <w:top w:val="nil"/>
              <w:left w:val="nil"/>
              <w:bottom w:val="single" w:sz="4" w:space="0" w:color="auto"/>
              <w:right w:val="nil"/>
            </w:tcBorders>
            <w:vAlign w:val="center"/>
          </w:tcPr>
          <w:p w14:paraId="5B57CFBE" w14:textId="77777777" w:rsidR="0078416A" w:rsidRPr="0078416A" w:rsidRDefault="0078416A" w:rsidP="0078416A">
            <w:pPr>
              <w:spacing w:after="0" w:line="240" w:lineRule="auto"/>
              <w:rPr>
                <w:rFonts w:ascii="Times New Roman" w:eastAsia="SimSun" w:hAnsi="Times New Roman" w:cs="Times New Roman"/>
                <w:color w:val="auto"/>
                <w:sz w:val="20"/>
                <w:szCs w:val="20"/>
                <w:lang w:eastAsia="zh-CN"/>
              </w:rPr>
            </w:pPr>
          </w:p>
        </w:tc>
      </w:tr>
      <w:tr w:rsidR="0078416A" w:rsidRPr="0078416A" w14:paraId="31A74AA5" w14:textId="77777777" w:rsidTr="00A062F6">
        <w:trPr>
          <w:cantSplit/>
        </w:trPr>
        <w:tc>
          <w:tcPr>
            <w:tcW w:w="4188" w:type="dxa"/>
            <w:tcBorders>
              <w:top w:val="nil"/>
              <w:left w:val="nil"/>
              <w:bottom w:val="nil"/>
              <w:right w:val="single" w:sz="4" w:space="0" w:color="auto"/>
            </w:tcBorders>
            <w:vAlign w:val="center"/>
            <w:hideMark/>
          </w:tcPr>
          <w:p w14:paraId="1CC74B6B" w14:textId="423F129F" w:rsidR="0078416A" w:rsidRPr="0078416A" w:rsidRDefault="0078416A" w:rsidP="0078416A">
            <w:pPr>
              <w:spacing w:after="0" w:line="240" w:lineRule="auto"/>
              <w:rPr>
                <w:rFonts w:ascii="Times New Roman" w:eastAsia="SimSun" w:hAnsi="Times New Roman" w:cs="Times New Roman"/>
                <w:color w:val="auto"/>
                <w:sz w:val="24"/>
                <w:szCs w:val="24"/>
                <w:lang w:eastAsia="zh-CN"/>
              </w:rPr>
            </w:pPr>
            <w:r w:rsidRPr="0078416A">
              <w:rPr>
                <w:rFonts w:ascii="Times New Roman" w:eastAsia="SimSun" w:hAnsi="Times New Roman" w:cs="Times New Roman"/>
                <w:color w:val="auto"/>
                <w:sz w:val="24"/>
                <w:szCs w:val="24"/>
                <w:lang w:eastAsia="zh-CN"/>
              </w:rPr>
              <w:t>1.2. atjaunot</w:t>
            </w:r>
            <w:r>
              <w:rPr>
                <w:rFonts w:ascii="Times New Roman" w:eastAsia="SimSun" w:hAnsi="Times New Roman" w:cs="Times New Roman"/>
                <w:color w:val="auto"/>
                <w:sz w:val="24"/>
                <w:szCs w:val="24"/>
                <w:lang w:eastAsia="zh-CN"/>
              </w:rPr>
              <w:t>s sertifikāts</w:t>
            </w:r>
            <w:r w:rsidRPr="0078416A">
              <w:rPr>
                <w:rFonts w:ascii="Times New Roman" w:eastAsia="SimSun" w:hAnsi="Times New Roman" w:cs="Times New Roman"/>
                <w:color w:val="auto"/>
                <w:sz w:val="24"/>
                <w:szCs w:val="24"/>
                <w:lang w:eastAsia="zh-CN"/>
              </w:rPr>
              <w:t xml:space="preserve"> </w:t>
            </w:r>
            <w:r w:rsidRPr="0078416A">
              <w:rPr>
                <w:rFonts w:ascii="Times New Roman" w:eastAsia="SimSun" w:hAnsi="Times New Roman" w:cs="Times New Roman"/>
                <w:color w:val="auto"/>
                <w:sz w:val="24"/>
                <w:szCs w:val="24"/>
                <w:bdr w:val="single" w:sz="4" w:space="0" w:color="auto" w:frame="1"/>
                <w:lang w:eastAsia="zh-CN"/>
              </w:rPr>
              <w:t xml:space="preserve"> </w:t>
            </w:r>
          </w:p>
        </w:tc>
        <w:tc>
          <w:tcPr>
            <w:tcW w:w="240" w:type="dxa"/>
            <w:tcBorders>
              <w:top w:val="single" w:sz="4" w:space="0" w:color="auto"/>
              <w:left w:val="single" w:sz="4" w:space="0" w:color="auto"/>
              <w:bottom w:val="single" w:sz="4" w:space="0" w:color="auto"/>
              <w:right w:val="single" w:sz="4" w:space="0" w:color="auto"/>
            </w:tcBorders>
            <w:vAlign w:val="center"/>
          </w:tcPr>
          <w:p w14:paraId="24A50F21" w14:textId="77777777" w:rsidR="0078416A" w:rsidRPr="0078416A" w:rsidRDefault="0078416A" w:rsidP="0078416A">
            <w:pPr>
              <w:spacing w:after="0" w:line="240" w:lineRule="auto"/>
              <w:rPr>
                <w:rFonts w:ascii="Times New Roman" w:eastAsia="SimSun" w:hAnsi="Times New Roman" w:cs="Times New Roman"/>
                <w:color w:val="auto"/>
                <w:sz w:val="24"/>
                <w:szCs w:val="24"/>
                <w:lang w:eastAsia="zh-CN"/>
              </w:rPr>
            </w:pPr>
          </w:p>
        </w:tc>
        <w:tc>
          <w:tcPr>
            <w:tcW w:w="236" w:type="dxa"/>
            <w:tcBorders>
              <w:top w:val="nil"/>
              <w:left w:val="single" w:sz="4" w:space="0" w:color="auto"/>
              <w:bottom w:val="nil"/>
              <w:right w:val="nil"/>
            </w:tcBorders>
            <w:vAlign w:val="center"/>
          </w:tcPr>
          <w:p w14:paraId="6B4234DC" w14:textId="77777777" w:rsidR="0078416A" w:rsidRPr="0078416A" w:rsidRDefault="0078416A" w:rsidP="0078416A">
            <w:pPr>
              <w:spacing w:after="0" w:line="240" w:lineRule="auto"/>
              <w:rPr>
                <w:rFonts w:ascii="Times New Roman" w:eastAsia="SimSun" w:hAnsi="Times New Roman" w:cs="Times New Roman"/>
                <w:color w:val="auto"/>
                <w:sz w:val="24"/>
                <w:szCs w:val="24"/>
                <w:lang w:eastAsia="zh-CN"/>
              </w:rPr>
            </w:pPr>
          </w:p>
        </w:tc>
        <w:tc>
          <w:tcPr>
            <w:tcW w:w="2514" w:type="dxa"/>
            <w:vMerge w:val="restart"/>
            <w:tcBorders>
              <w:top w:val="nil"/>
              <w:left w:val="nil"/>
              <w:bottom w:val="nil"/>
              <w:right w:val="single" w:sz="4" w:space="0" w:color="auto"/>
            </w:tcBorders>
            <w:vAlign w:val="bottom"/>
            <w:hideMark/>
          </w:tcPr>
          <w:p w14:paraId="65F2CDE3" w14:textId="4A700CFA" w:rsidR="0078416A" w:rsidRPr="0078416A" w:rsidRDefault="0078416A" w:rsidP="0078416A">
            <w:pPr>
              <w:spacing w:after="0" w:line="240" w:lineRule="auto"/>
              <w:rPr>
                <w:rFonts w:ascii="Times New Roman" w:eastAsia="SimSun" w:hAnsi="Times New Roman" w:cs="Times New Roman"/>
                <w:color w:val="auto"/>
                <w:sz w:val="20"/>
                <w:szCs w:val="20"/>
                <w:lang w:eastAsia="zh-CN"/>
              </w:rPr>
            </w:pPr>
            <w:r w:rsidRPr="0078416A">
              <w:rPr>
                <w:rFonts w:ascii="Times New Roman" w:eastAsia="SimSun" w:hAnsi="Times New Roman" w:cs="Times New Roman"/>
                <w:color w:val="auto"/>
                <w:sz w:val="24"/>
                <w:szCs w:val="24"/>
                <w:lang w:eastAsia="zh-CN"/>
              </w:rPr>
              <w:t xml:space="preserve">1.4. iepriekšējā </w:t>
            </w:r>
            <w:r>
              <w:rPr>
                <w:rFonts w:ascii="Times New Roman" w:eastAsia="SimSun" w:hAnsi="Times New Roman" w:cs="Times New Roman"/>
                <w:color w:val="auto"/>
                <w:sz w:val="24"/>
                <w:szCs w:val="24"/>
                <w:lang w:eastAsia="zh-CN"/>
              </w:rPr>
              <w:t>sertifikāta</w:t>
            </w:r>
            <w:r w:rsidRPr="0078416A">
              <w:rPr>
                <w:rFonts w:ascii="Times New Roman" w:eastAsia="SimSun" w:hAnsi="Times New Roman" w:cs="Times New Roman"/>
                <w:color w:val="auto"/>
                <w:sz w:val="24"/>
                <w:szCs w:val="24"/>
                <w:lang w:eastAsia="zh-CN"/>
              </w:rPr>
              <w:t xml:space="preserve"> identifikācijas numurs</w:t>
            </w:r>
            <w:r w:rsidRPr="0078416A">
              <w:rPr>
                <w:rFonts w:ascii="Times New Roman" w:eastAsia="SimSun" w:hAnsi="Times New Roman" w:cs="Times New Roman"/>
                <w:color w:val="auto"/>
                <w:sz w:val="24"/>
                <w:szCs w:val="24"/>
                <w:vertAlign w:val="superscript"/>
                <w:lang w:eastAsia="zh-CN"/>
              </w:rPr>
              <w:t>1</w:t>
            </w:r>
          </w:p>
        </w:tc>
        <w:tc>
          <w:tcPr>
            <w:tcW w:w="2050" w:type="dxa"/>
            <w:vMerge w:val="restart"/>
            <w:tcBorders>
              <w:top w:val="single" w:sz="4" w:space="0" w:color="auto"/>
              <w:left w:val="single" w:sz="4" w:space="0" w:color="auto"/>
              <w:bottom w:val="single" w:sz="4" w:space="0" w:color="auto"/>
              <w:right w:val="single" w:sz="4" w:space="0" w:color="auto"/>
            </w:tcBorders>
            <w:vAlign w:val="bottom"/>
          </w:tcPr>
          <w:p w14:paraId="2ED161F2" w14:textId="77777777" w:rsidR="0078416A" w:rsidRPr="0078416A" w:rsidRDefault="0078416A" w:rsidP="0078416A">
            <w:pPr>
              <w:spacing w:after="0" w:line="240" w:lineRule="auto"/>
              <w:rPr>
                <w:rFonts w:ascii="Times New Roman" w:eastAsia="SimSun" w:hAnsi="Times New Roman" w:cs="Times New Roman"/>
                <w:color w:val="auto"/>
                <w:sz w:val="20"/>
                <w:szCs w:val="20"/>
                <w:lang w:eastAsia="zh-CN"/>
              </w:rPr>
            </w:pPr>
          </w:p>
        </w:tc>
      </w:tr>
      <w:tr w:rsidR="0078416A" w:rsidRPr="0078416A" w14:paraId="1957F44B" w14:textId="77777777" w:rsidTr="00A062F6">
        <w:trPr>
          <w:cantSplit/>
          <w:trHeight w:val="70"/>
        </w:trPr>
        <w:tc>
          <w:tcPr>
            <w:tcW w:w="4188" w:type="dxa"/>
            <w:tcBorders>
              <w:top w:val="nil"/>
              <w:left w:val="nil"/>
              <w:bottom w:val="nil"/>
              <w:right w:val="nil"/>
            </w:tcBorders>
            <w:vAlign w:val="center"/>
          </w:tcPr>
          <w:p w14:paraId="79E76B96" w14:textId="77777777" w:rsidR="0078416A" w:rsidRPr="0078416A" w:rsidRDefault="0078416A" w:rsidP="0078416A">
            <w:pPr>
              <w:spacing w:after="0" w:line="240" w:lineRule="auto"/>
              <w:rPr>
                <w:rFonts w:ascii="Times New Roman" w:eastAsia="SimSun" w:hAnsi="Times New Roman" w:cs="Times New Roman"/>
                <w:color w:val="auto"/>
                <w:sz w:val="24"/>
                <w:szCs w:val="24"/>
                <w:lang w:eastAsia="zh-CN"/>
              </w:rPr>
            </w:pPr>
          </w:p>
        </w:tc>
        <w:tc>
          <w:tcPr>
            <w:tcW w:w="240" w:type="dxa"/>
            <w:tcBorders>
              <w:top w:val="single" w:sz="4" w:space="0" w:color="auto"/>
              <w:left w:val="nil"/>
              <w:bottom w:val="single" w:sz="4" w:space="0" w:color="auto"/>
              <w:right w:val="nil"/>
            </w:tcBorders>
            <w:vAlign w:val="center"/>
          </w:tcPr>
          <w:p w14:paraId="3E175CEB" w14:textId="77777777" w:rsidR="0078416A" w:rsidRPr="0078416A" w:rsidRDefault="0078416A" w:rsidP="0078416A">
            <w:pPr>
              <w:spacing w:after="0" w:line="240" w:lineRule="auto"/>
              <w:rPr>
                <w:rFonts w:ascii="Times New Roman" w:eastAsia="SimSun" w:hAnsi="Times New Roman" w:cs="Times New Roman"/>
                <w:color w:val="auto"/>
                <w:sz w:val="24"/>
                <w:szCs w:val="24"/>
                <w:lang w:eastAsia="zh-CN"/>
              </w:rPr>
            </w:pPr>
          </w:p>
        </w:tc>
        <w:tc>
          <w:tcPr>
            <w:tcW w:w="236" w:type="dxa"/>
            <w:tcBorders>
              <w:top w:val="nil"/>
              <w:left w:val="nil"/>
              <w:bottom w:val="nil"/>
              <w:right w:val="nil"/>
            </w:tcBorders>
            <w:vAlign w:val="center"/>
          </w:tcPr>
          <w:p w14:paraId="21546DED" w14:textId="77777777" w:rsidR="0078416A" w:rsidRPr="0078416A" w:rsidRDefault="0078416A" w:rsidP="0078416A">
            <w:pPr>
              <w:spacing w:after="0" w:line="240" w:lineRule="auto"/>
              <w:rPr>
                <w:rFonts w:ascii="Times New Roman" w:eastAsia="SimSun" w:hAnsi="Times New Roman" w:cs="Times New Roman"/>
                <w:color w:val="auto"/>
                <w:sz w:val="24"/>
                <w:szCs w:val="24"/>
                <w:lang w:eastAsia="zh-CN"/>
              </w:rPr>
            </w:pPr>
          </w:p>
        </w:tc>
        <w:tc>
          <w:tcPr>
            <w:tcW w:w="4564" w:type="dxa"/>
            <w:vMerge/>
            <w:tcBorders>
              <w:top w:val="nil"/>
              <w:left w:val="nil"/>
              <w:bottom w:val="nil"/>
              <w:right w:val="single" w:sz="4" w:space="0" w:color="auto"/>
            </w:tcBorders>
            <w:vAlign w:val="center"/>
            <w:hideMark/>
          </w:tcPr>
          <w:p w14:paraId="3F09ECAC" w14:textId="77777777" w:rsidR="0078416A" w:rsidRPr="0078416A" w:rsidRDefault="0078416A" w:rsidP="0078416A">
            <w:pPr>
              <w:spacing w:after="0" w:line="240" w:lineRule="auto"/>
              <w:rPr>
                <w:rFonts w:ascii="Times New Roman" w:eastAsia="SimSun" w:hAnsi="Times New Roman" w:cs="Times New Roman"/>
                <w:color w:val="auto"/>
                <w:sz w:val="20"/>
                <w:szCs w:val="20"/>
                <w:lang w:eastAsia="zh-CN"/>
              </w:rPr>
            </w:pPr>
          </w:p>
        </w:tc>
        <w:tc>
          <w:tcPr>
            <w:tcW w:w="2050" w:type="dxa"/>
            <w:vMerge/>
            <w:tcBorders>
              <w:top w:val="single" w:sz="4" w:space="0" w:color="auto"/>
              <w:left w:val="single" w:sz="4" w:space="0" w:color="auto"/>
              <w:bottom w:val="single" w:sz="4" w:space="0" w:color="auto"/>
              <w:right w:val="single" w:sz="4" w:space="0" w:color="auto"/>
            </w:tcBorders>
            <w:vAlign w:val="center"/>
            <w:hideMark/>
          </w:tcPr>
          <w:p w14:paraId="7AC95893" w14:textId="77777777" w:rsidR="0078416A" w:rsidRPr="0078416A" w:rsidRDefault="0078416A" w:rsidP="0078416A">
            <w:pPr>
              <w:spacing w:after="0" w:line="240" w:lineRule="auto"/>
              <w:rPr>
                <w:rFonts w:ascii="Times New Roman" w:eastAsia="SimSun" w:hAnsi="Times New Roman" w:cs="Times New Roman"/>
                <w:color w:val="auto"/>
                <w:sz w:val="20"/>
                <w:szCs w:val="20"/>
                <w:lang w:eastAsia="zh-CN"/>
              </w:rPr>
            </w:pPr>
          </w:p>
        </w:tc>
      </w:tr>
      <w:tr w:rsidR="0078416A" w:rsidRPr="0078416A" w14:paraId="5B62970F" w14:textId="77777777" w:rsidTr="00A062F6">
        <w:trPr>
          <w:cantSplit/>
        </w:trPr>
        <w:tc>
          <w:tcPr>
            <w:tcW w:w="4188" w:type="dxa"/>
            <w:tcBorders>
              <w:top w:val="nil"/>
              <w:left w:val="nil"/>
              <w:bottom w:val="nil"/>
              <w:right w:val="single" w:sz="4" w:space="0" w:color="auto"/>
            </w:tcBorders>
            <w:vAlign w:val="center"/>
            <w:hideMark/>
          </w:tcPr>
          <w:p w14:paraId="5E43A282" w14:textId="5EBAFBE4" w:rsidR="0078416A" w:rsidRPr="0078416A" w:rsidRDefault="0078416A" w:rsidP="0078416A">
            <w:pPr>
              <w:spacing w:after="0" w:line="240" w:lineRule="auto"/>
              <w:rPr>
                <w:rFonts w:ascii="Times New Roman" w:eastAsia="SimSun" w:hAnsi="Times New Roman" w:cs="Times New Roman"/>
                <w:color w:val="auto"/>
                <w:sz w:val="24"/>
                <w:szCs w:val="24"/>
                <w:lang w:eastAsia="zh-CN"/>
              </w:rPr>
            </w:pPr>
            <w:r w:rsidRPr="0078416A">
              <w:rPr>
                <w:rFonts w:ascii="Times New Roman" w:eastAsia="SimSun" w:hAnsi="Times New Roman" w:cs="Times New Roman"/>
                <w:color w:val="auto"/>
                <w:sz w:val="24"/>
                <w:szCs w:val="24"/>
                <w:lang w:eastAsia="zh-CN"/>
              </w:rPr>
              <w:t>1.3. grozīt</w:t>
            </w:r>
            <w:r>
              <w:rPr>
                <w:rFonts w:ascii="Times New Roman" w:eastAsia="SimSun" w:hAnsi="Times New Roman" w:cs="Times New Roman"/>
                <w:color w:val="auto"/>
                <w:sz w:val="24"/>
                <w:szCs w:val="24"/>
                <w:lang w:eastAsia="zh-CN"/>
              </w:rPr>
              <w:t>s</w:t>
            </w:r>
            <w:r w:rsidRPr="0078416A">
              <w:rPr>
                <w:rFonts w:ascii="Times New Roman" w:eastAsia="SimSun" w:hAnsi="Times New Roman" w:cs="Times New Roman"/>
                <w:color w:val="auto"/>
                <w:sz w:val="24"/>
                <w:szCs w:val="24"/>
                <w:lang w:eastAsia="zh-CN"/>
              </w:rPr>
              <w:t xml:space="preserve"> </w:t>
            </w:r>
            <w:r>
              <w:rPr>
                <w:rFonts w:ascii="Times New Roman" w:eastAsia="SimSun" w:hAnsi="Times New Roman" w:cs="Times New Roman"/>
                <w:color w:val="auto"/>
                <w:sz w:val="24"/>
                <w:szCs w:val="24"/>
                <w:lang w:eastAsia="zh-CN"/>
              </w:rPr>
              <w:t>sertifikāts</w:t>
            </w:r>
            <w:r w:rsidRPr="0078416A">
              <w:rPr>
                <w:rFonts w:ascii="Times New Roman" w:eastAsia="SimSun" w:hAnsi="Times New Roman" w:cs="Times New Roman"/>
                <w:color w:val="auto"/>
                <w:sz w:val="24"/>
                <w:szCs w:val="24"/>
                <w:lang w:eastAsia="zh-CN"/>
              </w:rPr>
              <w:t xml:space="preserve"> </w:t>
            </w:r>
            <w:r w:rsidRPr="0078416A">
              <w:rPr>
                <w:rFonts w:ascii="Times New Roman" w:eastAsia="SimSun" w:hAnsi="Times New Roman" w:cs="Times New Roman"/>
                <w:color w:val="auto"/>
                <w:sz w:val="24"/>
                <w:szCs w:val="24"/>
                <w:bdr w:val="single" w:sz="4" w:space="0" w:color="auto" w:frame="1"/>
                <w:lang w:eastAsia="zh-CN"/>
              </w:rPr>
              <w:t xml:space="preserve"> </w:t>
            </w:r>
          </w:p>
        </w:tc>
        <w:tc>
          <w:tcPr>
            <w:tcW w:w="240" w:type="dxa"/>
            <w:tcBorders>
              <w:top w:val="single" w:sz="4" w:space="0" w:color="auto"/>
              <w:left w:val="single" w:sz="4" w:space="0" w:color="auto"/>
              <w:bottom w:val="single" w:sz="4" w:space="0" w:color="auto"/>
              <w:right w:val="single" w:sz="4" w:space="0" w:color="auto"/>
            </w:tcBorders>
            <w:vAlign w:val="center"/>
          </w:tcPr>
          <w:p w14:paraId="63BE3715" w14:textId="77777777" w:rsidR="0078416A" w:rsidRPr="0078416A" w:rsidRDefault="0078416A" w:rsidP="0078416A">
            <w:pPr>
              <w:spacing w:after="0" w:line="240" w:lineRule="auto"/>
              <w:rPr>
                <w:rFonts w:ascii="Times New Roman" w:eastAsia="SimSun" w:hAnsi="Times New Roman" w:cs="Times New Roman"/>
                <w:color w:val="auto"/>
                <w:sz w:val="24"/>
                <w:szCs w:val="24"/>
                <w:lang w:eastAsia="zh-CN"/>
              </w:rPr>
            </w:pPr>
          </w:p>
        </w:tc>
        <w:tc>
          <w:tcPr>
            <w:tcW w:w="236" w:type="dxa"/>
            <w:tcBorders>
              <w:top w:val="nil"/>
              <w:left w:val="single" w:sz="4" w:space="0" w:color="auto"/>
              <w:bottom w:val="nil"/>
              <w:right w:val="nil"/>
            </w:tcBorders>
            <w:vAlign w:val="center"/>
          </w:tcPr>
          <w:p w14:paraId="13540303" w14:textId="77777777" w:rsidR="0078416A" w:rsidRPr="0078416A" w:rsidRDefault="0078416A" w:rsidP="0078416A">
            <w:pPr>
              <w:spacing w:after="0" w:line="240" w:lineRule="auto"/>
              <w:jc w:val="right"/>
              <w:rPr>
                <w:rFonts w:ascii="Times New Roman" w:eastAsia="SimSun" w:hAnsi="Times New Roman" w:cs="Times New Roman"/>
                <w:color w:val="auto"/>
                <w:sz w:val="24"/>
                <w:szCs w:val="24"/>
                <w:lang w:eastAsia="zh-CN"/>
              </w:rPr>
            </w:pPr>
          </w:p>
        </w:tc>
        <w:tc>
          <w:tcPr>
            <w:tcW w:w="4564" w:type="dxa"/>
            <w:vMerge/>
            <w:tcBorders>
              <w:top w:val="nil"/>
              <w:left w:val="nil"/>
              <w:bottom w:val="nil"/>
              <w:right w:val="single" w:sz="4" w:space="0" w:color="auto"/>
            </w:tcBorders>
            <w:vAlign w:val="center"/>
            <w:hideMark/>
          </w:tcPr>
          <w:p w14:paraId="19045086" w14:textId="77777777" w:rsidR="0078416A" w:rsidRPr="0078416A" w:rsidRDefault="0078416A" w:rsidP="0078416A">
            <w:pPr>
              <w:spacing w:after="0" w:line="240" w:lineRule="auto"/>
              <w:rPr>
                <w:rFonts w:ascii="Times New Roman" w:eastAsia="SimSun" w:hAnsi="Times New Roman" w:cs="Times New Roman"/>
                <w:color w:val="auto"/>
                <w:sz w:val="20"/>
                <w:szCs w:val="20"/>
                <w:lang w:eastAsia="zh-CN"/>
              </w:rPr>
            </w:pPr>
          </w:p>
        </w:tc>
        <w:tc>
          <w:tcPr>
            <w:tcW w:w="2050" w:type="dxa"/>
            <w:vMerge/>
            <w:tcBorders>
              <w:top w:val="single" w:sz="4" w:space="0" w:color="auto"/>
              <w:left w:val="single" w:sz="4" w:space="0" w:color="auto"/>
              <w:bottom w:val="single" w:sz="4" w:space="0" w:color="auto"/>
              <w:right w:val="single" w:sz="4" w:space="0" w:color="auto"/>
            </w:tcBorders>
            <w:vAlign w:val="center"/>
            <w:hideMark/>
          </w:tcPr>
          <w:p w14:paraId="5591F4A1" w14:textId="77777777" w:rsidR="0078416A" w:rsidRPr="0078416A" w:rsidRDefault="0078416A" w:rsidP="0078416A">
            <w:pPr>
              <w:spacing w:after="0" w:line="240" w:lineRule="auto"/>
              <w:rPr>
                <w:rFonts w:ascii="Times New Roman" w:eastAsia="SimSun" w:hAnsi="Times New Roman" w:cs="Times New Roman"/>
                <w:color w:val="auto"/>
                <w:sz w:val="20"/>
                <w:szCs w:val="20"/>
                <w:lang w:eastAsia="zh-CN"/>
              </w:rPr>
            </w:pPr>
          </w:p>
        </w:tc>
      </w:tr>
    </w:tbl>
    <w:p w14:paraId="7049FABB" w14:textId="77777777" w:rsidR="0078416A" w:rsidRPr="0078416A" w:rsidRDefault="0078416A" w:rsidP="0078416A">
      <w:pPr>
        <w:spacing w:after="0" w:line="240" w:lineRule="auto"/>
        <w:outlineLvl w:val="3"/>
        <w:rPr>
          <w:rFonts w:ascii="Times New Roman" w:eastAsia="SimSun" w:hAnsi="Times New Roman" w:cs="Times New Roman"/>
          <w:color w:val="auto"/>
          <w:sz w:val="24"/>
          <w:szCs w:val="24"/>
          <w:lang w:eastAsia="zh-CN"/>
        </w:rPr>
      </w:pPr>
    </w:p>
    <w:p w14:paraId="4E9AAD08" w14:textId="77777777" w:rsidR="004B1085" w:rsidRPr="004B1085" w:rsidRDefault="004B1085" w:rsidP="004B1085">
      <w:pPr>
        <w:spacing w:before="120" w:after="120" w:line="240" w:lineRule="auto"/>
        <w:jc w:val="both"/>
        <w:rPr>
          <w:rFonts w:ascii="Times New Roman" w:eastAsia="Times New Roman" w:hAnsi="Times New Roman" w:cs="Times New Roman"/>
          <w:color w:val="auto"/>
          <w:sz w:val="24"/>
          <w:szCs w:val="24"/>
          <w:lang w:eastAsia="de-DE"/>
        </w:rPr>
      </w:pPr>
    </w:p>
    <w:tbl>
      <w:tblPr>
        <w:tblW w:w="11965" w:type="dxa"/>
        <w:tblLayout w:type="fixed"/>
        <w:tblLook w:val="01E0" w:firstRow="1" w:lastRow="1" w:firstColumn="1" w:lastColumn="1" w:noHBand="0" w:noVBand="0"/>
      </w:tblPr>
      <w:tblGrid>
        <w:gridCol w:w="8185"/>
        <w:gridCol w:w="923"/>
        <w:gridCol w:w="1096"/>
        <w:gridCol w:w="1761"/>
      </w:tblGrid>
      <w:tr w:rsidR="004B1085" w:rsidRPr="004B1085" w14:paraId="7F877574" w14:textId="77777777" w:rsidTr="006D4B7A">
        <w:trPr>
          <w:gridAfter w:val="3"/>
          <w:wAfter w:w="3780" w:type="dxa"/>
        </w:trPr>
        <w:tc>
          <w:tcPr>
            <w:tcW w:w="8185" w:type="dxa"/>
          </w:tcPr>
          <w:p w14:paraId="1EECDA82" w14:textId="779BCC19" w:rsidR="004B1085" w:rsidRPr="00041BE5" w:rsidRDefault="004B1085" w:rsidP="00955EB2">
            <w:pPr>
              <w:pStyle w:val="Sarakstarindkopa"/>
              <w:numPr>
                <w:ilvl w:val="0"/>
                <w:numId w:val="98"/>
              </w:numPr>
              <w:spacing w:after="0" w:line="240" w:lineRule="auto"/>
              <w:outlineLvl w:val="3"/>
              <w:rPr>
                <w:rFonts w:ascii="Times New Roman" w:eastAsia="SimSun" w:hAnsi="Times New Roman" w:cs="Times New Roman"/>
                <w:color w:val="auto"/>
                <w:sz w:val="28"/>
                <w:szCs w:val="28"/>
                <w:lang w:eastAsia="zh-CN"/>
              </w:rPr>
            </w:pPr>
            <w:r w:rsidRPr="00041BE5">
              <w:rPr>
                <w:rFonts w:ascii="Times New Roman" w:eastAsia="SimSun" w:hAnsi="Times New Roman" w:cs="Times New Roman"/>
                <w:color w:val="auto"/>
                <w:sz w:val="28"/>
                <w:szCs w:val="28"/>
                <w:lang w:eastAsia="zh-CN"/>
              </w:rPr>
              <w:t>Informācija par darbību</w:t>
            </w:r>
          </w:p>
        </w:tc>
      </w:tr>
      <w:tr w:rsidR="0078416A" w:rsidRPr="004B1085" w14:paraId="61D82CF3" w14:textId="77777777" w:rsidTr="006D4B7A">
        <w:tc>
          <w:tcPr>
            <w:tcW w:w="10204" w:type="dxa"/>
            <w:gridSpan w:val="3"/>
          </w:tcPr>
          <w:p w14:paraId="22CA20E4" w14:textId="3B3A7808" w:rsidR="0078416A" w:rsidRPr="00DA4C8D" w:rsidRDefault="0078416A" w:rsidP="0078416A">
            <w:pPr>
              <w:shd w:val="clear" w:color="auto" w:fill="FFFFFF"/>
              <w:jc w:val="both"/>
              <w:rPr>
                <w:rFonts w:ascii="Times New Roman" w:eastAsia="Times New Roman" w:hAnsi="Times New Roman" w:cs="Times New Roman"/>
                <w:color w:val="auto"/>
                <w:sz w:val="24"/>
                <w:szCs w:val="24"/>
              </w:rPr>
            </w:pPr>
            <w:r>
              <w:rPr>
                <w:rFonts w:eastAsia="Times New Roman" w:cstheme="minorHAnsi"/>
                <w:color w:val="auto"/>
                <w:sz w:val="24"/>
                <w:szCs w:val="24"/>
              </w:rPr>
              <w:t xml:space="preserve">2.1. </w:t>
            </w:r>
            <w:r w:rsidRPr="00041BE5">
              <w:rPr>
                <w:rFonts w:eastAsia="Times New Roman" w:cstheme="minorHAnsi"/>
                <w:color w:val="auto"/>
              </w:rPr>
              <w:t>K</w:t>
            </w:r>
            <w:r w:rsidRPr="00DA4C8D">
              <w:rPr>
                <w:rFonts w:ascii="Times New Roman" w:eastAsia="Times New Roman" w:hAnsi="Times New Roman" w:cs="Times New Roman"/>
                <w:color w:val="auto"/>
              </w:rPr>
              <w:t>omercdarbības joma</w:t>
            </w:r>
          </w:p>
          <w:tbl>
            <w:tblPr>
              <w:tblStyle w:val="Reatabula"/>
              <w:tblW w:w="9580" w:type="dxa"/>
              <w:tblLayout w:type="fixed"/>
              <w:tblLook w:val="04A0" w:firstRow="1" w:lastRow="0" w:firstColumn="1" w:lastColumn="0" w:noHBand="0" w:noVBand="1"/>
            </w:tblPr>
            <w:tblGrid>
              <w:gridCol w:w="599"/>
              <w:gridCol w:w="1561"/>
              <w:gridCol w:w="426"/>
              <w:gridCol w:w="295"/>
              <w:gridCol w:w="567"/>
              <w:gridCol w:w="270"/>
              <w:gridCol w:w="426"/>
              <w:gridCol w:w="284"/>
              <w:gridCol w:w="426"/>
              <w:gridCol w:w="425"/>
              <w:gridCol w:w="281"/>
              <w:gridCol w:w="428"/>
              <w:gridCol w:w="141"/>
              <w:gridCol w:w="236"/>
              <w:gridCol w:w="190"/>
              <w:gridCol w:w="46"/>
              <w:gridCol w:w="190"/>
              <w:gridCol w:w="47"/>
              <w:gridCol w:w="709"/>
              <w:gridCol w:w="190"/>
              <w:gridCol w:w="1369"/>
              <w:gridCol w:w="190"/>
              <w:gridCol w:w="94"/>
              <w:gridCol w:w="190"/>
            </w:tblGrid>
            <w:tr w:rsidR="009714A8" w:rsidRPr="00DA4C8D" w14:paraId="02624E07" w14:textId="77777777" w:rsidTr="007951A0">
              <w:trPr>
                <w:trHeight w:val="284"/>
              </w:trPr>
              <w:tc>
                <w:tcPr>
                  <w:tcW w:w="599" w:type="dxa"/>
                  <w:tcBorders>
                    <w:top w:val="nil"/>
                    <w:left w:val="nil"/>
                    <w:bottom w:val="nil"/>
                    <w:right w:val="nil"/>
                  </w:tcBorders>
                </w:tcPr>
                <w:p w14:paraId="01E14A07" w14:textId="2291D0B6" w:rsidR="009714A8" w:rsidRPr="00DA4C8D" w:rsidRDefault="009714A8" w:rsidP="00041BE5">
                  <w:pPr>
                    <w:ind w:hanging="78"/>
                    <w:jc w:val="both"/>
                    <w:rPr>
                      <w:rFonts w:ascii="Times New Roman" w:eastAsia="Times New Roman" w:hAnsi="Times New Roman" w:cs="Times New Roman"/>
                      <w:color w:val="auto"/>
                      <w:sz w:val="20"/>
                      <w:szCs w:val="20"/>
                    </w:rPr>
                  </w:pPr>
                  <w:r w:rsidRPr="00DA4C8D">
                    <w:rPr>
                      <w:rFonts w:ascii="Times New Roman" w:eastAsia="Times New Roman" w:hAnsi="Times New Roman" w:cs="Times New Roman"/>
                      <w:color w:val="auto"/>
                      <w:sz w:val="20"/>
                      <w:szCs w:val="20"/>
                    </w:rPr>
                    <w:t>2.1.1.</w:t>
                  </w:r>
                </w:p>
              </w:tc>
              <w:tc>
                <w:tcPr>
                  <w:tcW w:w="1561" w:type="dxa"/>
                  <w:tcBorders>
                    <w:top w:val="nil"/>
                    <w:left w:val="nil"/>
                    <w:bottom w:val="nil"/>
                    <w:right w:val="single" w:sz="4" w:space="0" w:color="auto"/>
                  </w:tcBorders>
                </w:tcPr>
                <w:p w14:paraId="6D8C20F7" w14:textId="18E1E0EB" w:rsidR="009714A8" w:rsidRPr="00DA4C8D" w:rsidRDefault="009714A8" w:rsidP="004A315D">
                  <w:pPr>
                    <w:ind w:hanging="106"/>
                    <w:jc w:val="both"/>
                    <w:rPr>
                      <w:rFonts w:ascii="Times New Roman" w:eastAsia="Times New Roman" w:hAnsi="Times New Roman" w:cs="Times New Roman"/>
                      <w:color w:val="auto"/>
                      <w:sz w:val="20"/>
                      <w:szCs w:val="20"/>
                    </w:rPr>
                  </w:pPr>
                  <w:r w:rsidRPr="00DA4C8D">
                    <w:rPr>
                      <w:rFonts w:ascii="Times New Roman" w:eastAsia="Times New Roman" w:hAnsi="Times New Roman" w:cs="Times New Roman"/>
                      <w:color w:val="auto"/>
                      <w:sz w:val="20"/>
                      <w:szCs w:val="20"/>
                    </w:rPr>
                    <w:t>Pārvadātājs</w:t>
                  </w:r>
                </w:p>
              </w:tc>
              <w:tc>
                <w:tcPr>
                  <w:tcW w:w="426" w:type="dxa"/>
                  <w:tcBorders>
                    <w:top w:val="single" w:sz="4" w:space="0" w:color="auto"/>
                    <w:left w:val="single" w:sz="4" w:space="0" w:color="auto"/>
                    <w:bottom w:val="single" w:sz="4" w:space="0" w:color="auto"/>
                    <w:right w:val="single" w:sz="4" w:space="0" w:color="auto"/>
                  </w:tcBorders>
                </w:tcPr>
                <w:p w14:paraId="33D98942" w14:textId="77777777" w:rsidR="009714A8" w:rsidRPr="00DA4C8D" w:rsidRDefault="009714A8" w:rsidP="00041BE5">
                  <w:pPr>
                    <w:jc w:val="both"/>
                    <w:rPr>
                      <w:rFonts w:ascii="Times New Roman" w:eastAsia="Times New Roman" w:hAnsi="Times New Roman" w:cs="Times New Roman"/>
                      <w:color w:val="auto"/>
                      <w:sz w:val="20"/>
                      <w:szCs w:val="20"/>
                    </w:rPr>
                  </w:pPr>
                </w:p>
              </w:tc>
              <w:tc>
                <w:tcPr>
                  <w:tcW w:w="295" w:type="dxa"/>
                  <w:tcBorders>
                    <w:top w:val="nil"/>
                    <w:left w:val="single" w:sz="4" w:space="0" w:color="auto"/>
                    <w:bottom w:val="nil"/>
                    <w:right w:val="nil"/>
                  </w:tcBorders>
                </w:tcPr>
                <w:p w14:paraId="50209EC5" w14:textId="77777777" w:rsidR="009714A8" w:rsidRPr="00DA4C8D" w:rsidRDefault="009714A8" w:rsidP="009714A8">
                  <w:pPr>
                    <w:ind w:left="-1" w:hanging="118"/>
                    <w:jc w:val="right"/>
                    <w:rPr>
                      <w:rFonts w:ascii="Times New Roman" w:eastAsia="Times New Roman" w:hAnsi="Times New Roman" w:cs="Times New Roman"/>
                      <w:color w:val="auto"/>
                      <w:sz w:val="20"/>
                      <w:szCs w:val="20"/>
                    </w:rPr>
                  </w:pPr>
                </w:p>
              </w:tc>
              <w:tc>
                <w:tcPr>
                  <w:tcW w:w="567" w:type="dxa"/>
                  <w:tcBorders>
                    <w:top w:val="nil"/>
                    <w:left w:val="nil"/>
                    <w:bottom w:val="nil"/>
                    <w:right w:val="nil"/>
                  </w:tcBorders>
                </w:tcPr>
                <w:p w14:paraId="2AD62223" w14:textId="57220B84" w:rsidR="009714A8" w:rsidRPr="00DA4C8D" w:rsidRDefault="009714A8" w:rsidP="009714A8">
                  <w:pPr>
                    <w:ind w:left="-1" w:hanging="118"/>
                    <w:jc w:val="right"/>
                    <w:rPr>
                      <w:rFonts w:ascii="Times New Roman" w:eastAsia="Times New Roman" w:hAnsi="Times New Roman" w:cs="Times New Roman"/>
                      <w:color w:val="auto"/>
                      <w:sz w:val="20"/>
                      <w:szCs w:val="20"/>
                    </w:rPr>
                  </w:pPr>
                  <w:r w:rsidRPr="00DA4C8D">
                    <w:rPr>
                      <w:rFonts w:ascii="Times New Roman" w:eastAsia="Times New Roman" w:hAnsi="Times New Roman" w:cs="Times New Roman"/>
                      <w:color w:val="auto"/>
                      <w:sz w:val="20"/>
                      <w:szCs w:val="20"/>
                    </w:rPr>
                    <w:t>2.1.2.</w:t>
                  </w:r>
                </w:p>
              </w:tc>
              <w:tc>
                <w:tcPr>
                  <w:tcW w:w="270" w:type="dxa"/>
                  <w:tcBorders>
                    <w:top w:val="nil"/>
                    <w:left w:val="nil"/>
                    <w:bottom w:val="nil"/>
                    <w:right w:val="single" w:sz="4" w:space="0" w:color="auto"/>
                  </w:tcBorders>
                </w:tcPr>
                <w:p w14:paraId="3B73879D" w14:textId="19B2FF09" w:rsidR="009714A8" w:rsidRPr="00DA4C8D" w:rsidRDefault="009714A8" w:rsidP="009714A8">
                  <w:pPr>
                    <w:ind w:hanging="260"/>
                    <w:jc w:val="right"/>
                    <w:rPr>
                      <w:rFonts w:ascii="Times New Roman" w:eastAsia="Times New Roman" w:hAnsi="Times New Roman" w:cs="Times New Roman"/>
                      <w:color w:val="auto"/>
                      <w:sz w:val="20"/>
                      <w:szCs w:val="20"/>
                    </w:rPr>
                  </w:pPr>
                  <w:r w:rsidRPr="00DA4C8D">
                    <w:rPr>
                      <w:rFonts w:ascii="Times New Roman" w:eastAsia="Times New Roman" w:hAnsi="Times New Roman" w:cs="Times New Roman"/>
                      <w:color w:val="auto"/>
                      <w:sz w:val="20"/>
                      <w:szCs w:val="20"/>
                    </w:rPr>
                    <w:t>IP</w:t>
                  </w:r>
                </w:p>
              </w:tc>
              <w:tc>
                <w:tcPr>
                  <w:tcW w:w="426" w:type="dxa"/>
                  <w:tcBorders>
                    <w:top w:val="single" w:sz="4" w:space="0" w:color="auto"/>
                    <w:left w:val="single" w:sz="4" w:space="0" w:color="auto"/>
                    <w:bottom w:val="single" w:sz="4" w:space="0" w:color="auto"/>
                    <w:right w:val="single" w:sz="4" w:space="0" w:color="auto"/>
                  </w:tcBorders>
                </w:tcPr>
                <w:p w14:paraId="5A265552" w14:textId="77777777" w:rsidR="009714A8" w:rsidRPr="00DA4C8D" w:rsidRDefault="009714A8" w:rsidP="00041BE5">
                  <w:pPr>
                    <w:jc w:val="both"/>
                    <w:rPr>
                      <w:rFonts w:ascii="Times New Roman" w:eastAsia="Times New Roman" w:hAnsi="Times New Roman" w:cs="Times New Roman"/>
                      <w:color w:val="auto"/>
                      <w:sz w:val="20"/>
                      <w:szCs w:val="20"/>
                    </w:rPr>
                  </w:pPr>
                </w:p>
              </w:tc>
              <w:tc>
                <w:tcPr>
                  <w:tcW w:w="1416" w:type="dxa"/>
                  <w:gridSpan w:val="4"/>
                  <w:tcBorders>
                    <w:top w:val="nil"/>
                    <w:left w:val="single" w:sz="4" w:space="0" w:color="auto"/>
                    <w:bottom w:val="nil"/>
                    <w:right w:val="nil"/>
                  </w:tcBorders>
                </w:tcPr>
                <w:p w14:paraId="3DF56117" w14:textId="1C83DA5A" w:rsidR="009714A8" w:rsidRPr="00DA4C8D" w:rsidRDefault="009714A8" w:rsidP="009714A8">
                  <w:pPr>
                    <w:ind w:hanging="79"/>
                    <w:jc w:val="right"/>
                    <w:rPr>
                      <w:rFonts w:ascii="Times New Roman" w:eastAsia="Times New Roman" w:hAnsi="Times New Roman" w:cs="Times New Roman"/>
                      <w:color w:val="auto"/>
                      <w:sz w:val="20"/>
                      <w:szCs w:val="20"/>
                    </w:rPr>
                  </w:pPr>
                  <w:r w:rsidRPr="00DA4C8D">
                    <w:rPr>
                      <w:rFonts w:ascii="Times New Roman" w:eastAsia="Times New Roman" w:hAnsi="Times New Roman" w:cs="Times New Roman"/>
                      <w:color w:val="auto"/>
                      <w:sz w:val="20"/>
                      <w:szCs w:val="20"/>
                    </w:rPr>
                    <w:t>2.1.3.</w:t>
                  </w:r>
                </w:p>
              </w:tc>
              <w:tc>
                <w:tcPr>
                  <w:tcW w:w="569" w:type="dxa"/>
                  <w:gridSpan w:val="2"/>
                  <w:tcBorders>
                    <w:top w:val="nil"/>
                    <w:left w:val="nil"/>
                    <w:bottom w:val="nil"/>
                    <w:right w:val="single" w:sz="4" w:space="0" w:color="auto"/>
                  </w:tcBorders>
                </w:tcPr>
                <w:p w14:paraId="5CFECD3D" w14:textId="1BAFEECF" w:rsidR="009714A8" w:rsidRPr="00DA4C8D" w:rsidRDefault="009714A8" w:rsidP="009714A8">
                  <w:pPr>
                    <w:ind w:left="-244" w:firstLine="244"/>
                    <w:rPr>
                      <w:rFonts w:ascii="Times New Roman" w:eastAsia="Times New Roman" w:hAnsi="Times New Roman" w:cs="Times New Roman"/>
                      <w:color w:val="auto"/>
                      <w:sz w:val="20"/>
                      <w:szCs w:val="20"/>
                    </w:rPr>
                  </w:pPr>
                  <w:r w:rsidRPr="00DA4C8D">
                    <w:rPr>
                      <w:rFonts w:ascii="Times New Roman" w:eastAsia="Times New Roman" w:hAnsi="Times New Roman" w:cs="Times New Roman"/>
                      <w:color w:val="auto"/>
                      <w:sz w:val="20"/>
                      <w:szCs w:val="20"/>
                    </w:rPr>
                    <w:t>EIP</w:t>
                  </w:r>
                </w:p>
              </w:tc>
              <w:tc>
                <w:tcPr>
                  <w:tcW w:w="426" w:type="dxa"/>
                  <w:gridSpan w:val="2"/>
                  <w:tcBorders>
                    <w:top w:val="single" w:sz="4" w:space="0" w:color="auto"/>
                    <w:left w:val="single" w:sz="4" w:space="0" w:color="auto"/>
                    <w:bottom w:val="single" w:sz="4" w:space="0" w:color="auto"/>
                    <w:right w:val="single" w:sz="4" w:space="0" w:color="auto"/>
                  </w:tcBorders>
                </w:tcPr>
                <w:p w14:paraId="261A09F2" w14:textId="4B7EDD5B" w:rsidR="009714A8" w:rsidRPr="00DA4C8D" w:rsidRDefault="009714A8" w:rsidP="00041BE5">
                  <w:pPr>
                    <w:jc w:val="both"/>
                    <w:rPr>
                      <w:rFonts w:ascii="Times New Roman" w:eastAsia="Times New Roman" w:hAnsi="Times New Roman" w:cs="Times New Roman"/>
                      <w:color w:val="auto"/>
                      <w:sz w:val="20"/>
                      <w:szCs w:val="20"/>
                    </w:rPr>
                  </w:pPr>
                </w:p>
              </w:tc>
              <w:tc>
                <w:tcPr>
                  <w:tcW w:w="236" w:type="dxa"/>
                  <w:gridSpan w:val="2"/>
                  <w:tcBorders>
                    <w:top w:val="nil"/>
                    <w:left w:val="single" w:sz="4" w:space="0" w:color="auto"/>
                    <w:bottom w:val="nil"/>
                    <w:right w:val="nil"/>
                  </w:tcBorders>
                </w:tcPr>
                <w:p w14:paraId="57504B17" w14:textId="77777777" w:rsidR="009714A8" w:rsidRPr="00DA4C8D" w:rsidRDefault="009714A8" w:rsidP="00041BE5">
                  <w:pPr>
                    <w:jc w:val="both"/>
                    <w:rPr>
                      <w:rFonts w:ascii="Times New Roman" w:eastAsia="Times New Roman" w:hAnsi="Times New Roman" w:cs="Times New Roman"/>
                      <w:color w:val="auto"/>
                      <w:sz w:val="20"/>
                      <w:szCs w:val="20"/>
                    </w:rPr>
                  </w:pPr>
                </w:p>
              </w:tc>
              <w:tc>
                <w:tcPr>
                  <w:tcW w:w="946" w:type="dxa"/>
                  <w:gridSpan w:val="3"/>
                  <w:tcBorders>
                    <w:top w:val="nil"/>
                    <w:left w:val="nil"/>
                    <w:bottom w:val="nil"/>
                    <w:right w:val="nil"/>
                  </w:tcBorders>
                </w:tcPr>
                <w:p w14:paraId="64A8A5C5" w14:textId="00019225" w:rsidR="009714A8" w:rsidRPr="00DA4C8D" w:rsidRDefault="009714A8" w:rsidP="007951A0">
                  <w:pPr>
                    <w:ind w:right="176"/>
                    <w:jc w:val="right"/>
                    <w:rPr>
                      <w:rFonts w:ascii="Times New Roman" w:eastAsia="Times New Roman" w:hAnsi="Times New Roman" w:cs="Times New Roman"/>
                      <w:color w:val="auto"/>
                      <w:sz w:val="20"/>
                      <w:szCs w:val="20"/>
                    </w:rPr>
                  </w:pPr>
                  <w:r w:rsidRPr="00DA4C8D">
                    <w:rPr>
                      <w:rFonts w:ascii="Times New Roman" w:eastAsia="Times New Roman" w:hAnsi="Times New Roman" w:cs="Times New Roman"/>
                      <w:color w:val="auto"/>
                      <w:sz w:val="20"/>
                      <w:szCs w:val="20"/>
                    </w:rPr>
                    <w:t>2.1.4.</w:t>
                  </w:r>
                </w:p>
              </w:tc>
              <w:tc>
                <w:tcPr>
                  <w:tcW w:w="1559" w:type="dxa"/>
                  <w:gridSpan w:val="2"/>
                  <w:tcBorders>
                    <w:top w:val="nil"/>
                    <w:left w:val="nil"/>
                    <w:bottom w:val="nil"/>
                    <w:right w:val="single" w:sz="4" w:space="0" w:color="auto"/>
                  </w:tcBorders>
                </w:tcPr>
                <w:p w14:paraId="06DF6B28" w14:textId="098DAD94" w:rsidR="009714A8" w:rsidRPr="00DA4C8D" w:rsidRDefault="009714A8" w:rsidP="007951A0">
                  <w:pPr>
                    <w:ind w:left="-108"/>
                    <w:rPr>
                      <w:rFonts w:ascii="Times New Roman" w:eastAsia="Times New Roman" w:hAnsi="Times New Roman" w:cs="Times New Roman"/>
                      <w:color w:val="auto"/>
                      <w:sz w:val="20"/>
                      <w:szCs w:val="20"/>
                    </w:rPr>
                  </w:pPr>
                  <w:r w:rsidRPr="00DA4C8D">
                    <w:rPr>
                      <w:rFonts w:ascii="Times New Roman" w:eastAsia="Times New Roman" w:hAnsi="Times New Roman" w:cs="Times New Roman"/>
                      <w:color w:val="auto"/>
                      <w:sz w:val="20"/>
                      <w:szCs w:val="20"/>
                    </w:rPr>
                    <w:t>Ritekļa turētājs</w:t>
                  </w:r>
                </w:p>
              </w:tc>
              <w:tc>
                <w:tcPr>
                  <w:tcW w:w="284" w:type="dxa"/>
                  <w:gridSpan w:val="2"/>
                  <w:tcBorders>
                    <w:top w:val="single" w:sz="4" w:space="0" w:color="auto"/>
                    <w:left w:val="single" w:sz="4" w:space="0" w:color="auto"/>
                    <w:bottom w:val="single" w:sz="4" w:space="0" w:color="auto"/>
                    <w:right w:val="single" w:sz="4" w:space="0" w:color="auto"/>
                  </w:tcBorders>
                </w:tcPr>
                <w:p w14:paraId="441E95F4" w14:textId="77777777" w:rsidR="009714A8" w:rsidRPr="00DA4C8D" w:rsidRDefault="009714A8" w:rsidP="00041BE5">
                  <w:pPr>
                    <w:jc w:val="both"/>
                    <w:rPr>
                      <w:rFonts w:ascii="Times New Roman" w:eastAsia="Times New Roman" w:hAnsi="Times New Roman" w:cs="Times New Roman"/>
                      <w:color w:val="auto"/>
                      <w:sz w:val="20"/>
                      <w:szCs w:val="20"/>
                    </w:rPr>
                  </w:pPr>
                </w:p>
              </w:tc>
            </w:tr>
            <w:tr w:rsidR="009714A8" w:rsidRPr="00DA4C8D" w14:paraId="1752BA4A" w14:textId="77777777" w:rsidTr="007951A0">
              <w:trPr>
                <w:gridAfter w:val="1"/>
                <w:wAfter w:w="190" w:type="dxa"/>
                <w:trHeight w:val="284"/>
              </w:trPr>
              <w:tc>
                <w:tcPr>
                  <w:tcW w:w="599" w:type="dxa"/>
                  <w:tcBorders>
                    <w:top w:val="nil"/>
                    <w:left w:val="nil"/>
                    <w:bottom w:val="nil"/>
                    <w:right w:val="nil"/>
                  </w:tcBorders>
                </w:tcPr>
                <w:p w14:paraId="0B588F9E" w14:textId="77777777" w:rsidR="009714A8" w:rsidRPr="00DA4C8D" w:rsidRDefault="009714A8" w:rsidP="00041BE5">
                  <w:pPr>
                    <w:ind w:hanging="78"/>
                    <w:jc w:val="both"/>
                    <w:rPr>
                      <w:rFonts w:ascii="Times New Roman" w:eastAsia="Times New Roman" w:hAnsi="Times New Roman" w:cs="Times New Roman"/>
                      <w:color w:val="auto"/>
                      <w:sz w:val="20"/>
                      <w:szCs w:val="20"/>
                    </w:rPr>
                  </w:pPr>
                </w:p>
              </w:tc>
              <w:tc>
                <w:tcPr>
                  <w:tcW w:w="1561" w:type="dxa"/>
                  <w:tcBorders>
                    <w:top w:val="nil"/>
                    <w:left w:val="nil"/>
                    <w:bottom w:val="nil"/>
                    <w:right w:val="nil"/>
                  </w:tcBorders>
                </w:tcPr>
                <w:p w14:paraId="5F8A6961" w14:textId="77777777" w:rsidR="009714A8" w:rsidRPr="00DA4C8D" w:rsidRDefault="009714A8" w:rsidP="00041BE5">
                  <w:pPr>
                    <w:jc w:val="both"/>
                    <w:rPr>
                      <w:rFonts w:ascii="Times New Roman" w:eastAsia="Times New Roman" w:hAnsi="Times New Roman" w:cs="Times New Roman"/>
                      <w:color w:val="auto"/>
                      <w:sz w:val="20"/>
                      <w:szCs w:val="20"/>
                    </w:rPr>
                  </w:pPr>
                </w:p>
              </w:tc>
              <w:tc>
                <w:tcPr>
                  <w:tcW w:w="426" w:type="dxa"/>
                  <w:tcBorders>
                    <w:top w:val="single" w:sz="4" w:space="0" w:color="auto"/>
                    <w:left w:val="nil"/>
                    <w:bottom w:val="nil"/>
                    <w:right w:val="nil"/>
                  </w:tcBorders>
                </w:tcPr>
                <w:p w14:paraId="5BF984EE" w14:textId="77777777" w:rsidR="009714A8" w:rsidRPr="00DA4C8D" w:rsidRDefault="009714A8" w:rsidP="00041BE5">
                  <w:pPr>
                    <w:jc w:val="both"/>
                    <w:rPr>
                      <w:rFonts w:ascii="Times New Roman" w:eastAsia="Times New Roman" w:hAnsi="Times New Roman" w:cs="Times New Roman"/>
                      <w:color w:val="auto"/>
                      <w:sz w:val="20"/>
                      <w:szCs w:val="20"/>
                    </w:rPr>
                  </w:pPr>
                </w:p>
              </w:tc>
              <w:tc>
                <w:tcPr>
                  <w:tcW w:w="295" w:type="dxa"/>
                  <w:tcBorders>
                    <w:top w:val="nil"/>
                    <w:left w:val="nil"/>
                    <w:bottom w:val="nil"/>
                    <w:right w:val="nil"/>
                  </w:tcBorders>
                </w:tcPr>
                <w:p w14:paraId="0E6D7E5F" w14:textId="77777777" w:rsidR="009714A8" w:rsidRPr="00DA4C8D" w:rsidRDefault="009714A8" w:rsidP="009714A8">
                  <w:pPr>
                    <w:ind w:left="-1" w:hanging="118"/>
                    <w:jc w:val="right"/>
                    <w:rPr>
                      <w:rFonts w:ascii="Times New Roman" w:eastAsia="Times New Roman" w:hAnsi="Times New Roman" w:cs="Times New Roman"/>
                      <w:color w:val="auto"/>
                      <w:sz w:val="20"/>
                      <w:szCs w:val="20"/>
                    </w:rPr>
                  </w:pPr>
                </w:p>
              </w:tc>
              <w:tc>
                <w:tcPr>
                  <w:tcW w:w="567" w:type="dxa"/>
                  <w:tcBorders>
                    <w:top w:val="nil"/>
                    <w:left w:val="nil"/>
                    <w:bottom w:val="nil"/>
                    <w:right w:val="nil"/>
                  </w:tcBorders>
                </w:tcPr>
                <w:p w14:paraId="1995C92C" w14:textId="77777777" w:rsidR="009714A8" w:rsidRPr="00DA4C8D" w:rsidRDefault="009714A8" w:rsidP="009714A8">
                  <w:pPr>
                    <w:ind w:left="-1" w:hanging="118"/>
                    <w:jc w:val="right"/>
                    <w:rPr>
                      <w:rFonts w:ascii="Times New Roman" w:eastAsia="Times New Roman" w:hAnsi="Times New Roman" w:cs="Times New Roman"/>
                      <w:color w:val="auto"/>
                      <w:sz w:val="20"/>
                      <w:szCs w:val="20"/>
                    </w:rPr>
                  </w:pPr>
                </w:p>
              </w:tc>
              <w:tc>
                <w:tcPr>
                  <w:tcW w:w="270" w:type="dxa"/>
                  <w:tcBorders>
                    <w:top w:val="nil"/>
                    <w:left w:val="nil"/>
                    <w:bottom w:val="nil"/>
                    <w:right w:val="nil"/>
                  </w:tcBorders>
                </w:tcPr>
                <w:p w14:paraId="22535B7A" w14:textId="77777777" w:rsidR="009714A8" w:rsidRPr="00DA4C8D" w:rsidRDefault="009714A8" w:rsidP="009714A8">
                  <w:pPr>
                    <w:jc w:val="right"/>
                    <w:rPr>
                      <w:rFonts w:ascii="Times New Roman" w:eastAsia="Times New Roman" w:hAnsi="Times New Roman" w:cs="Times New Roman"/>
                      <w:color w:val="auto"/>
                      <w:sz w:val="20"/>
                      <w:szCs w:val="20"/>
                    </w:rPr>
                  </w:pPr>
                </w:p>
              </w:tc>
              <w:tc>
                <w:tcPr>
                  <w:tcW w:w="426" w:type="dxa"/>
                  <w:tcBorders>
                    <w:top w:val="single" w:sz="4" w:space="0" w:color="auto"/>
                    <w:left w:val="nil"/>
                    <w:bottom w:val="nil"/>
                    <w:right w:val="nil"/>
                  </w:tcBorders>
                </w:tcPr>
                <w:p w14:paraId="72E91D86" w14:textId="77777777" w:rsidR="009714A8" w:rsidRPr="00DA4C8D" w:rsidRDefault="009714A8" w:rsidP="00041BE5">
                  <w:pPr>
                    <w:jc w:val="both"/>
                    <w:rPr>
                      <w:rFonts w:ascii="Times New Roman" w:eastAsia="Times New Roman" w:hAnsi="Times New Roman" w:cs="Times New Roman"/>
                      <w:color w:val="auto"/>
                      <w:sz w:val="20"/>
                      <w:szCs w:val="20"/>
                    </w:rPr>
                  </w:pPr>
                </w:p>
              </w:tc>
              <w:tc>
                <w:tcPr>
                  <w:tcW w:w="1416" w:type="dxa"/>
                  <w:gridSpan w:val="4"/>
                  <w:tcBorders>
                    <w:top w:val="nil"/>
                    <w:left w:val="nil"/>
                    <w:bottom w:val="nil"/>
                    <w:right w:val="nil"/>
                  </w:tcBorders>
                </w:tcPr>
                <w:p w14:paraId="741EA572" w14:textId="77777777" w:rsidR="009714A8" w:rsidRPr="00DA4C8D" w:rsidRDefault="009714A8" w:rsidP="009714A8">
                  <w:pPr>
                    <w:ind w:hanging="79"/>
                    <w:jc w:val="right"/>
                    <w:rPr>
                      <w:rFonts w:ascii="Times New Roman" w:eastAsia="Times New Roman" w:hAnsi="Times New Roman" w:cs="Times New Roman"/>
                      <w:color w:val="auto"/>
                      <w:sz w:val="20"/>
                      <w:szCs w:val="20"/>
                    </w:rPr>
                  </w:pPr>
                </w:p>
              </w:tc>
              <w:tc>
                <w:tcPr>
                  <w:tcW w:w="569" w:type="dxa"/>
                  <w:gridSpan w:val="2"/>
                  <w:tcBorders>
                    <w:top w:val="nil"/>
                    <w:left w:val="nil"/>
                    <w:bottom w:val="nil"/>
                    <w:right w:val="nil"/>
                  </w:tcBorders>
                </w:tcPr>
                <w:p w14:paraId="56BE0BB6" w14:textId="77777777" w:rsidR="009714A8" w:rsidRPr="00DA4C8D" w:rsidRDefault="009714A8" w:rsidP="009714A8">
                  <w:pPr>
                    <w:rPr>
                      <w:rFonts w:ascii="Times New Roman" w:eastAsia="Times New Roman" w:hAnsi="Times New Roman" w:cs="Times New Roman"/>
                      <w:color w:val="auto"/>
                      <w:sz w:val="20"/>
                      <w:szCs w:val="20"/>
                    </w:rPr>
                  </w:pPr>
                </w:p>
              </w:tc>
              <w:tc>
                <w:tcPr>
                  <w:tcW w:w="236" w:type="dxa"/>
                  <w:tcBorders>
                    <w:top w:val="single" w:sz="4" w:space="0" w:color="auto"/>
                    <w:left w:val="nil"/>
                    <w:bottom w:val="nil"/>
                    <w:right w:val="nil"/>
                  </w:tcBorders>
                </w:tcPr>
                <w:p w14:paraId="53D4245A" w14:textId="77777777" w:rsidR="009714A8" w:rsidRPr="00DA4C8D" w:rsidRDefault="009714A8" w:rsidP="00041BE5">
                  <w:pPr>
                    <w:jc w:val="both"/>
                    <w:rPr>
                      <w:rFonts w:ascii="Times New Roman" w:eastAsia="Times New Roman" w:hAnsi="Times New Roman" w:cs="Times New Roman"/>
                      <w:color w:val="auto"/>
                      <w:sz w:val="20"/>
                      <w:szCs w:val="20"/>
                    </w:rPr>
                  </w:pPr>
                </w:p>
              </w:tc>
              <w:tc>
                <w:tcPr>
                  <w:tcW w:w="236" w:type="dxa"/>
                  <w:gridSpan w:val="2"/>
                  <w:tcBorders>
                    <w:top w:val="nil"/>
                    <w:left w:val="nil"/>
                    <w:bottom w:val="nil"/>
                    <w:right w:val="nil"/>
                  </w:tcBorders>
                </w:tcPr>
                <w:p w14:paraId="26025914" w14:textId="77777777" w:rsidR="009714A8" w:rsidRPr="00DA4C8D" w:rsidRDefault="009714A8" w:rsidP="00041BE5">
                  <w:pPr>
                    <w:jc w:val="both"/>
                    <w:rPr>
                      <w:rFonts w:ascii="Times New Roman" w:eastAsia="Times New Roman" w:hAnsi="Times New Roman" w:cs="Times New Roman"/>
                      <w:color w:val="auto"/>
                      <w:sz w:val="20"/>
                      <w:szCs w:val="20"/>
                    </w:rPr>
                  </w:pPr>
                </w:p>
              </w:tc>
              <w:tc>
                <w:tcPr>
                  <w:tcW w:w="946" w:type="dxa"/>
                  <w:gridSpan w:val="3"/>
                  <w:tcBorders>
                    <w:top w:val="nil"/>
                    <w:left w:val="nil"/>
                    <w:bottom w:val="nil"/>
                    <w:right w:val="nil"/>
                  </w:tcBorders>
                </w:tcPr>
                <w:p w14:paraId="0C83655E" w14:textId="3E5D8D4B" w:rsidR="009714A8" w:rsidRPr="00DA4C8D" w:rsidRDefault="009714A8" w:rsidP="00041BE5">
                  <w:pPr>
                    <w:jc w:val="both"/>
                    <w:rPr>
                      <w:rFonts w:ascii="Times New Roman" w:eastAsia="Times New Roman" w:hAnsi="Times New Roman" w:cs="Times New Roman"/>
                      <w:color w:val="auto"/>
                      <w:sz w:val="20"/>
                      <w:szCs w:val="20"/>
                    </w:rPr>
                  </w:pPr>
                </w:p>
              </w:tc>
              <w:tc>
                <w:tcPr>
                  <w:tcW w:w="1559" w:type="dxa"/>
                  <w:gridSpan w:val="2"/>
                  <w:tcBorders>
                    <w:top w:val="nil"/>
                    <w:left w:val="nil"/>
                    <w:bottom w:val="nil"/>
                    <w:right w:val="nil"/>
                  </w:tcBorders>
                </w:tcPr>
                <w:p w14:paraId="27D4845E" w14:textId="77777777" w:rsidR="009714A8" w:rsidRPr="00DA4C8D" w:rsidRDefault="009714A8" w:rsidP="00041BE5">
                  <w:pPr>
                    <w:jc w:val="both"/>
                    <w:rPr>
                      <w:rFonts w:ascii="Times New Roman" w:eastAsia="Times New Roman" w:hAnsi="Times New Roman" w:cs="Times New Roman"/>
                      <w:color w:val="auto"/>
                      <w:sz w:val="20"/>
                      <w:szCs w:val="20"/>
                    </w:rPr>
                  </w:pPr>
                </w:p>
              </w:tc>
              <w:tc>
                <w:tcPr>
                  <w:tcW w:w="284" w:type="dxa"/>
                  <w:gridSpan w:val="2"/>
                  <w:tcBorders>
                    <w:top w:val="single" w:sz="4" w:space="0" w:color="auto"/>
                    <w:left w:val="nil"/>
                    <w:bottom w:val="nil"/>
                    <w:right w:val="nil"/>
                  </w:tcBorders>
                </w:tcPr>
                <w:p w14:paraId="1EE6CCFD" w14:textId="77777777" w:rsidR="009714A8" w:rsidRPr="00DA4C8D" w:rsidRDefault="009714A8" w:rsidP="00041BE5">
                  <w:pPr>
                    <w:jc w:val="both"/>
                    <w:rPr>
                      <w:rFonts w:ascii="Times New Roman" w:eastAsia="Times New Roman" w:hAnsi="Times New Roman" w:cs="Times New Roman"/>
                      <w:color w:val="auto"/>
                      <w:sz w:val="20"/>
                      <w:szCs w:val="20"/>
                    </w:rPr>
                  </w:pPr>
                </w:p>
              </w:tc>
            </w:tr>
            <w:tr w:rsidR="004A315D" w:rsidRPr="00DA4C8D" w14:paraId="0D28C5DE" w14:textId="2139D94C" w:rsidTr="007951A0">
              <w:trPr>
                <w:gridAfter w:val="1"/>
                <w:wAfter w:w="190" w:type="dxa"/>
                <w:trHeight w:val="288"/>
              </w:trPr>
              <w:tc>
                <w:tcPr>
                  <w:tcW w:w="599" w:type="dxa"/>
                  <w:tcBorders>
                    <w:top w:val="nil"/>
                    <w:left w:val="nil"/>
                    <w:bottom w:val="nil"/>
                    <w:right w:val="nil"/>
                  </w:tcBorders>
                </w:tcPr>
                <w:p w14:paraId="24156F95" w14:textId="064CFCCF" w:rsidR="004A315D" w:rsidRPr="00DA4C8D" w:rsidRDefault="004A315D" w:rsidP="004A315D">
                  <w:pPr>
                    <w:ind w:hanging="78"/>
                    <w:jc w:val="both"/>
                    <w:rPr>
                      <w:rFonts w:ascii="Times New Roman" w:eastAsia="Times New Roman" w:hAnsi="Times New Roman" w:cs="Times New Roman"/>
                      <w:color w:val="auto"/>
                      <w:sz w:val="20"/>
                      <w:szCs w:val="20"/>
                    </w:rPr>
                  </w:pPr>
                  <w:r w:rsidRPr="00DA4C8D">
                    <w:rPr>
                      <w:rFonts w:ascii="Times New Roman" w:eastAsia="Times New Roman" w:hAnsi="Times New Roman" w:cs="Times New Roman"/>
                      <w:color w:val="auto"/>
                      <w:sz w:val="20"/>
                      <w:szCs w:val="20"/>
                    </w:rPr>
                    <w:t>2.1.5.</w:t>
                  </w:r>
                </w:p>
              </w:tc>
              <w:tc>
                <w:tcPr>
                  <w:tcW w:w="1561" w:type="dxa"/>
                  <w:tcBorders>
                    <w:top w:val="nil"/>
                    <w:left w:val="nil"/>
                    <w:bottom w:val="nil"/>
                    <w:right w:val="single" w:sz="4" w:space="0" w:color="auto"/>
                  </w:tcBorders>
                </w:tcPr>
                <w:p w14:paraId="16EC1E0B" w14:textId="30C2A96D" w:rsidR="004A315D" w:rsidRPr="00DA4C8D" w:rsidRDefault="004A315D" w:rsidP="004A315D">
                  <w:pPr>
                    <w:ind w:left="-106"/>
                    <w:jc w:val="both"/>
                    <w:rPr>
                      <w:rFonts w:ascii="Times New Roman" w:eastAsia="Times New Roman" w:hAnsi="Times New Roman" w:cs="Times New Roman"/>
                      <w:color w:val="auto"/>
                      <w:sz w:val="20"/>
                      <w:szCs w:val="20"/>
                    </w:rPr>
                  </w:pPr>
                  <w:r w:rsidRPr="00DA4C8D">
                    <w:rPr>
                      <w:rFonts w:ascii="Times New Roman" w:eastAsia="Times New Roman" w:hAnsi="Times New Roman" w:cs="Times New Roman"/>
                      <w:color w:val="auto"/>
                      <w:sz w:val="20"/>
                      <w:szCs w:val="20"/>
                    </w:rPr>
                    <w:t>Manevru veicējs</w:t>
                  </w:r>
                </w:p>
              </w:tc>
              <w:tc>
                <w:tcPr>
                  <w:tcW w:w="426" w:type="dxa"/>
                  <w:tcBorders>
                    <w:top w:val="single" w:sz="4" w:space="0" w:color="auto"/>
                    <w:left w:val="single" w:sz="4" w:space="0" w:color="auto"/>
                    <w:bottom w:val="single" w:sz="4" w:space="0" w:color="auto"/>
                    <w:right w:val="single" w:sz="4" w:space="0" w:color="auto"/>
                  </w:tcBorders>
                </w:tcPr>
                <w:p w14:paraId="7B49392D" w14:textId="77777777" w:rsidR="004A315D" w:rsidRPr="00DA4C8D" w:rsidRDefault="004A315D" w:rsidP="004A315D">
                  <w:pPr>
                    <w:jc w:val="both"/>
                    <w:rPr>
                      <w:rFonts w:ascii="Times New Roman" w:eastAsia="Times New Roman" w:hAnsi="Times New Roman" w:cs="Times New Roman"/>
                      <w:color w:val="auto"/>
                      <w:sz w:val="20"/>
                      <w:szCs w:val="20"/>
                    </w:rPr>
                  </w:pPr>
                </w:p>
              </w:tc>
              <w:tc>
                <w:tcPr>
                  <w:tcW w:w="295" w:type="dxa"/>
                  <w:tcBorders>
                    <w:top w:val="nil"/>
                    <w:left w:val="single" w:sz="4" w:space="0" w:color="auto"/>
                    <w:bottom w:val="nil"/>
                    <w:right w:val="nil"/>
                  </w:tcBorders>
                </w:tcPr>
                <w:p w14:paraId="23308037" w14:textId="77777777" w:rsidR="004A315D" w:rsidRPr="00DA4C8D" w:rsidRDefault="004A315D" w:rsidP="004A315D">
                  <w:pPr>
                    <w:ind w:left="-1" w:hanging="115"/>
                    <w:jc w:val="right"/>
                    <w:rPr>
                      <w:rFonts w:ascii="Times New Roman" w:eastAsia="Times New Roman" w:hAnsi="Times New Roman" w:cs="Times New Roman"/>
                      <w:color w:val="auto"/>
                      <w:sz w:val="20"/>
                      <w:szCs w:val="20"/>
                    </w:rPr>
                  </w:pPr>
                </w:p>
              </w:tc>
              <w:tc>
                <w:tcPr>
                  <w:tcW w:w="567" w:type="dxa"/>
                  <w:tcBorders>
                    <w:top w:val="nil"/>
                    <w:left w:val="nil"/>
                    <w:bottom w:val="nil"/>
                    <w:right w:val="nil"/>
                  </w:tcBorders>
                </w:tcPr>
                <w:p w14:paraId="4323617E" w14:textId="0E77C0EA" w:rsidR="004A315D" w:rsidRPr="00DA4C8D" w:rsidRDefault="004A315D" w:rsidP="004A315D">
                  <w:pPr>
                    <w:ind w:left="-1" w:hanging="115"/>
                    <w:jc w:val="right"/>
                    <w:rPr>
                      <w:rFonts w:ascii="Times New Roman" w:eastAsia="Times New Roman" w:hAnsi="Times New Roman" w:cs="Times New Roman"/>
                      <w:color w:val="auto"/>
                      <w:sz w:val="20"/>
                      <w:szCs w:val="20"/>
                    </w:rPr>
                  </w:pPr>
                  <w:r w:rsidRPr="00DA4C8D">
                    <w:rPr>
                      <w:rFonts w:ascii="Times New Roman" w:eastAsia="Times New Roman" w:hAnsi="Times New Roman" w:cs="Times New Roman"/>
                      <w:color w:val="auto"/>
                      <w:sz w:val="20"/>
                      <w:szCs w:val="20"/>
                    </w:rPr>
                    <w:t>2.1.6.</w:t>
                  </w:r>
                </w:p>
              </w:tc>
              <w:tc>
                <w:tcPr>
                  <w:tcW w:w="980" w:type="dxa"/>
                  <w:gridSpan w:val="3"/>
                  <w:tcBorders>
                    <w:top w:val="nil"/>
                    <w:left w:val="nil"/>
                    <w:bottom w:val="nil"/>
                    <w:right w:val="single" w:sz="4" w:space="0" w:color="auto"/>
                  </w:tcBorders>
                </w:tcPr>
                <w:p w14:paraId="7310F844" w14:textId="25FB4401" w:rsidR="004A315D" w:rsidRPr="00DA4C8D" w:rsidRDefault="004A315D" w:rsidP="004A315D">
                  <w:pPr>
                    <w:ind w:hanging="79"/>
                    <w:rPr>
                      <w:rFonts w:ascii="Times New Roman" w:eastAsia="Times New Roman" w:hAnsi="Times New Roman" w:cs="Times New Roman"/>
                      <w:color w:val="auto"/>
                      <w:sz w:val="20"/>
                      <w:szCs w:val="20"/>
                    </w:rPr>
                  </w:pPr>
                  <w:r w:rsidRPr="00DA4C8D">
                    <w:rPr>
                      <w:rFonts w:ascii="Times New Roman" w:eastAsia="Times New Roman" w:hAnsi="Times New Roman" w:cs="Times New Roman"/>
                      <w:color w:val="auto"/>
                      <w:sz w:val="20"/>
                      <w:szCs w:val="20"/>
                    </w:rPr>
                    <w:t>Ražotājs</w:t>
                  </w:r>
                </w:p>
              </w:tc>
              <w:tc>
                <w:tcPr>
                  <w:tcW w:w="426" w:type="dxa"/>
                  <w:tcBorders>
                    <w:top w:val="single" w:sz="4" w:space="0" w:color="auto"/>
                    <w:left w:val="single" w:sz="4" w:space="0" w:color="auto"/>
                    <w:bottom w:val="single" w:sz="4" w:space="0" w:color="auto"/>
                    <w:right w:val="single" w:sz="4" w:space="0" w:color="auto"/>
                  </w:tcBorders>
                </w:tcPr>
                <w:p w14:paraId="6D114049" w14:textId="77777777" w:rsidR="004A315D" w:rsidRPr="00DA4C8D" w:rsidRDefault="004A315D" w:rsidP="004A315D">
                  <w:pPr>
                    <w:jc w:val="both"/>
                    <w:rPr>
                      <w:rFonts w:ascii="Times New Roman" w:eastAsia="Times New Roman" w:hAnsi="Times New Roman" w:cs="Times New Roman"/>
                      <w:color w:val="auto"/>
                      <w:sz w:val="20"/>
                      <w:szCs w:val="20"/>
                    </w:rPr>
                  </w:pPr>
                </w:p>
              </w:tc>
              <w:tc>
                <w:tcPr>
                  <w:tcW w:w="425" w:type="dxa"/>
                  <w:tcBorders>
                    <w:top w:val="nil"/>
                    <w:left w:val="single" w:sz="4" w:space="0" w:color="auto"/>
                    <w:bottom w:val="nil"/>
                    <w:right w:val="nil"/>
                  </w:tcBorders>
                </w:tcPr>
                <w:p w14:paraId="42314F07" w14:textId="77777777" w:rsidR="004A315D" w:rsidRPr="00DA4C8D" w:rsidRDefault="004A315D" w:rsidP="004A315D">
                  <w:pPr>
                    <w:jc w:val="both"/>
                    <w:rPr>
                      <w:rFonts w:ascii="Times New Roman" w:eastAsia="Times New Roman" w:hAnsi="Times New Roman" w:cs="Times New Roman"/>
                      <w:color w:val="auto"/>
                      <w:sz w:val="20"/>
                      <w:szCs w:val="20"/>
                    </w:rPr>
                  </w:pPr>
                </w:p>
              </w:tc>
              <w:tc>
                <w:tcPr>
                  <w:tcW w:w="709" w:type="dxa"/>
                  <w:gridSpan w:val="2"/>
                  <w:tcBorders>
                    <w:top w:val="nil"/>
                    <w:left w:val="nil"/>
                    <w:bottom w:val="nil"/>
                    <w:right w:val="nil"/>
                  </w:tcBorders>
                </w:tcPr>
                <w:p w14:paraId="4351F18E" w14:textId="24376FE6" w:rsidR="004A315D" w:rsidRPr="00DA4C8D" w:rsidRDefault="004A315D" w:rsidP="00A06C83">
                  <w:pPr>
                    <w:rPr>
                      <w:rFonts w:ascii="Times New Roman" w:hAnsi="Times New Roman" w:cs="Times New Roman"/>
                    </w:rPr>
                  </w:pPr>
                  <w:r w:rsidRPr="00DA4C8D">
                    <w:rPr>
                      <w:rFonts w:ascii="Times New Roman" w:eastAsia="Times New Roman" w:hAnsi="Times New Roman" w:cs="Times New Roman"/>
                      <w:color w:val="auto"/>
                      <w:sz w:val="20"/>
                      <w:szCs w:val="20"/>
                    </w:rPr>
                    <w:t>2.1.</w:t>
                  </w:r>
                  <w:r w:rsidR="00A06C83" w:rsidRPr="00DA4C8D">
                    <w:rPr>
                      <w:rFonts w:ascii="Times New Roman" w:eastAsia="Times New Roman" w:hAnsi="Times New Roman" w:cs="Times New Roman"/>
                      <w:color w:val="auto"/>
                      <w:sz w:val="20"/>
                      <w:szCs w:val="20"/>
                    </w:rPr>
                    <w:t>7</w:t>
                  </w:r>
                  <w:r w:rsidRPr="00DA4C8D">
                    <w:rPr>
                      <w:rFonts w:ascii="Times New Roman" w:eastAsia="Times New Roman" w:hAnsi="Times New Roman" w:cs="Times New Roman"/>
                      <w:color w:val="auto"/>
                      <w:sz w:val="20"/>
                      <w:szCs w:val="20"/>
                    </w:rPr>
                    <w:t>.</w:t>
                  </w:r>
                </w:p>
              </w:tc>
              <w:tc>
                <w:tcPr>
                  <w:tcW w:w="850" w:type="dxa"/>
                  <w:gridSpan w:val="6"/>
                  <w:tcBorders>
                    <w:top w:val="nil"/>
                    <w:left w:val="nil"/>
                    <w:bottom w:val="nil"/>
                    <w:right w:val="single" w:sz="4" w:space="0" w:color="auto"/>
                  </w:tcBorders>
                </w:tcPr>
                <w:p w14:paraId="39ACB039" w14:textId="7B239E97" w:rsidR="004A315D" w:rsidRPr="00DA4C8D" w:rsidRDefault="004A315D" w:rsidP="004A315D">
                  <w:pPr>
                    <w:rPr>
                      <w:rFonts w:ascii="Times New Roman" w:hAnsi="Times New Roman" w:cs="Times New Roman"/>
                    </w:rPr>
                  </w:pPr>
                  <w:r w:rsidRPr="00DA4C8D">
                    <w:rPr>
                      <w:rFonts w:ascii="Times New Roman" w:eastAsia="Times New Roman" w:hAnsi="Times New Roman" w:cs="Times New Roman"/>
                      <w:color w:val="auto"/>
                      <w:sz w:val="20"/>
                      <w:szCs w:val="20"/>
                    </w:rPr>
                    <w:t>Cits</w:t>
                  </w:r>
                </w:p>
              </w:tc>
              <w:tc>
                <w:tcPr>
                  <w:tcW w:w="2552" w:type="dxa"/>
                  <w:gridSpan w:val="5"/>
                  <w:tcBorders>
                    <w:left w:val="single" w:sz="4" w:space="0" w:color="auto"/>
                  </w:tcBorders>
                </w:tcPr>
                <w:p w14:paraId="30F15A2B" w14:textId="77777777" w:rsidR="004A315D" w:rsidRPr="00DA4C8D" w:rsidRDefault="004A315D" w:rsidP="004A315D">
                  <w:pPr>
                    <w:rPr>
                      <w:rFonts w:ascii="Times New Roman" w:hAnsi="Times New Roman" w:cs="Times New Roman"/>
                    </w:rPr>
                  </w:pPr>
                </w:p>
              </w:tc>
            </w:tr>
          </w:tbl>
          <w:p w14:paraId="4D1B9E60" w14:textId="77777777" w:rsidR="0078416A" w:rsidRPr="00DA4C8D" w:rsidRDefault="0078416A" w:rsidP="00041BE5">
            <w:pPr>
              <w:shd w:val="clear" w:color="auto" w:fill="FFFFFF"/>
              <w:jc w:val="both"/>
              <w:rPr>
                <w:rFonts w:ascii="Times New Roman" w:eastAsia="Times New Roman" w:hAnsi="Times New Roman" w:cs="Times New Roman"/>
                <w:color w:val="auto"/>
                <w:sz w:val="24"/>
                <w:szCs w:val="24"/>
              </w:rPr>
            </w:pPr>
          </w:p>
          <w:p w14:paraId="66D8B731" w14:textId="22592D1C" w:rsidR="00CB6839" w:rsidRPr="00DA4C8D" w:rsidRDefault="0078416A" w:rsidP="00CB6839">
            <w:pPr>
              <w:shd w:val="clear" w:color="auto" w:fill="FFFFFF"/>
              <w:jc w:val="both"/>
              <w:rPr>
                <w:rFonts w:ascii="Times New Roman" w:eastAsia="Calibri" w:hAnsi="Times New Roman" w:cs="Times New Roman"/>
                <w:sz w:val="24"/>
                <w:szCs w:val="24"/>
              </w:rPr>
            </w:pPr>
            <w:r w:rsidRPr="00DA4C8D">
              <w:rPr>
                <w:rFonts w:ascii="Times New Roman" w:eastAsia="Times New Roman" w:hAnsi="Times New Roman" w:cs="Times New Roman"/>
                <w:color w:val="auto"/>
                <w:sz w:val="24"/>
                <w:szCs w:val="24"/>
              </w:rPr>
              <w:t xml:space="preserve">2.2. par tehnisko apkopi atbildīgās struktūrvienības plānoto darbību apjoms </w:t>
            </w:r>
            <w:r w:rsidR="00CB6839" w:rsidRPr="00DA4C8D">
              <w:rPr>
                <w:rFonts w:ascii="Times New Roman" w:eastAsia="Calibri" w:hAnsi="Times New Roman" w:cs="Times New Roman"/>
                <w:sz w:val="24"/>
                <w:szCs w:val="24"/>
              </w:rPr>
              <w:t>(vilces līdzekļi, pasažieru vagoni, krava</w:t>
            </w:r>
            <w:r w:rsidR="00572B9B" w:rsidRPr="00DA4C8D">
              <w:rPr>
                <w:rFonts w:ascii="Times New Roman" w:eastAsia="Calibri" w:hAnsi="Times New Roman" w:cs="Times New Roman"/>
                <w:sz w:val="24"/>
                <w:szCs w:val="24"/>
              </w:rPr>
              <w:t>s vagoni vai speciālie ritekļi)</w:t>
            </w:r>
          </w:p>
          <w:p w14:paraId="5693FDEA" w14:textId="77777777" w:rsidR="006D4B7A" w:rsidRPr="00DA4C8D" w:rsidRDefault="006D4B7A" w:rsidP="00CB6839">
            <w:pPr>
              <w:shd w:val="clear" w:color="auto" w:fill="FFFFFF"/>
              <w:jc w:val="both"/>
              <w:rPr>
                <w:rFonts w:ascii="Times New Roman" w:eastAsia="Times New Roman" w:hAnsi="Times New Roman" w:cs="Times New Roman"/>
                <w:color w:val="auto"/>
                <w:sz w:val="20"/>
                <w:szCs w:val="20"/>
              </w:rPr>
            </w:pPr>
          </w:p>
          <w:p w14:paraId="496100EC" w14:textId="1644C225" w:rsidR="0078416A" w:rsidRPr="00DA4C8D" w:rsidRDefault="0078416A" w:rsidP="004B1085">
            <w:pPr>
              <w:spacing w:after="0" w:line="240" w:lineRule="auto"/>
              <w:rPr>
                <w:rFonts w:ascii="Times New Roman" w:eastAsia="Times New Roman" w:hAnsi="Times New Roman" w:cs="Times New Roman"/>
                <w:color w:val="auto"/>
                <w:sz w:val="24"/>
                <w:szCs w:val="24"/>
              </w:rPr>
            </w:pPr>
            <w:r w:rsidRPr="00DA4C8D">
              <w:rPr>
                <w:rFonts w:ascii="Times New Roman" w:eastAsia="Times New Roman" w:hAnsi="Times New Roman" w:cs="Times New Roman"/>
                <w:color w:val="auto"/>
                <w:sz w:val="24"/>
                <w:szCs w:val="24"/>
              </w:rPr>
              <w:t>2.3. Ietver vagonus, kas paredzēti bīstamu kravu pārvadāšanai: JĀ/NĒ</w:t>
            </w:r>
          </w:p>
          <w:p w14:paraId="0680DA4B" w14:textId="77777777" w:rsidR="006D4B7A" w:rsidRPr="00DA4C8D" w:rsidRDefault="006D4B7A" w:rsidP="004B1085">
            <w:pPr>
              <w:spacing w:after="0" w:line="240" w:lineRule="auto"/>
              <w:rPr>
                <w:rFonts w:ascii="Times New Roman" w:eastAsia="Times New Roman" w:hAnsi="Times New Roman" w:cs="Times New Roman"/>
                <w:color w:val="auto"/>
                <w:sz w:val="24"/>
                <w:szCs w:val="24"/>
              </w:rPr>
            </w:pPr>
          </w:p>
          <w:p w14:paraId="7DE86ADE" w14:textId="77777777" w:rsidR="00DA4C8D" w:rsidRPr="00DA4C8D" w:rsidRDefault="00DA4C8D" w:rsidP="004B1085">
            <w:pPr>
              <w:spacing w:after="0" w:line="240" w:lineRule="auto"/>
              <w:rPr>
                <w:rFonts w:ascii="Times New Roman" w:eastAsia="Times New Roman" w:hAnsi="Times New Roman" w:cs="Times New Roman"/>
                <w:color w:val="auto"/>
                <w:sz w:val="24"/>
                <w:szCs w:val="24"/>
              </w:rPr>
            </w:pPr>
          </w:p>
          <w:p w14:paraId="7E8B65FB" w14:textId="77777777" w:rsidR="00DA4C8D" w:rsidRPr="00DA4C8D" w:rsidRDefault="00DA4C8D" w:rsidP="004B1085">
            <w:pPr>
              <w:spacing w:after="0" w:line="240" w:lineRule="auto"/>
              <w:rPr>
                <w:rFonts w:ascii="Times New Roman" w:eastAsia="Times New Roman" w:hAnsi="Times New Roman" w:cs="Times New Roman"/>
                <w:color w:val="auto"/>
                <w:sz w:val="24"/>
                <w:szCs w:val="24"/>
              </w:rPr>
            </w:pPr>
          </w:p>
          <w:p w14:paraId="296D40B7" w14:textId="5BF2784C" w:rsidR="006D4B7A" w:rsidRPr="0078416A" w:rsidRDefault="006D4B7A" w:rsidP="004B1085">
            <w:pPr>
              <w:spacing w:after="0" w:line="240" w:lineRule="auto"/>
              <w:rPr>
                <w:rFonts w:eastAsia="Times New Roman" w:cstheme="minorHAnsi"/>
                <w:color w:val="auto"/>
                <w:sz w:val="24"/>
                <w:szCs w:val="24"/>
              </w:rPr>
            </w:pPr>
          </w:p>
        </w:tc>
        <w:tc>
          <w:tcPr>
            <w:tcW w:w="1761" w:type="dxa"/>
          </w:tcPr>
          <w:p w14:paraId="5F58844B" w14:textId="77777777" w:rsidR="0078416A" w:rsidRPr="004B1085" w:rsidRDefault="0078416A" w:rsidP="004B1085">
            <w:pPr>
              <w:spacing w:after="0" w:line="240" w:lineRule="auto"/>
              <w:rPr>
                <w:rFonts w:ascii="Times New Roman" w:eastAsia="Calibri" w:hAnsi="Times New Roman" w:cs="Times New Roman"/>
                <w:color w:val="auto"/>
                <w:sz w:val="20"/>
                <w:szCs w:val="20"/>
                <w:lang w:eastAsia="fr-FR"/>
              </w:rPr>
            </w:pPr>
          </w:p>
        </w:tc>
      </w:tr>
      <w:tr w:rsidR="00CA1A75" w:rsidRPr="003213E4" w14:paraId="22FB8AEE" w14:textId="77777777" w:rsidTr="006D4B7A">
        <w:trPr>
          <w:gridAfter w:val="2"/>
          <w:wAfter w:w="2857" w:type="dxa"/>
          <w:trHeight w:val="504"/>
        </w:trPr>
        <w:tc>
          <w:tcPr>
            <w:tcW w:w="9108" w:type="dxa"/>
            <w:gridSpan w:val="2"/>
          </w:tcPr>
          <w:p w14:paraId="0C87FD20" w14:textId="7FF00F8A" w:rsidR="00DA4C8D" w:rsidRPr="00DA4C8D" w:rsidRDefault="00DA4C8D" w:rsidP="00955EB2">
            <w:pPr>
              <w:pStyle w:val="Sarakstarindkopa"/>
              <w:numPr>
                <w:ilvl w:val="0"/>
                <w:numId w:val="98"/>
              </w:numPr>
              <w:spacing w:after="0" w:line="240" w:lineRule="auto"/>
              <w:outlineLvl w:val="3"/>
              <w:rPr>
                <w:rFonts w:ascii="Times New Roman" w:eastAsia="SimSun" w:hAnsi="Times New Roman" w:cs="Times New Roman"/>
                <w:color w:val="auto"/>
                <w:sz w:val="24"/>
                <w:szCs w:val="28"/>
                <w:lang w:eastAsia="zh-CN"/>
              </w:rPr>
            </w:pPr>
            <w:r>
              <w:rPr>
                <w:rFonts w:ascii="Times New Roman" w:eastAsia="SimSun" w:hAnsi="Times New Roman" w:cs="Times New Roman"/>
                <w:color w:val="auto"/>
                <w:sz w:val="28"/>
                <w:szCs w:val="28"/>
                <w:lang w:eastAsia="zh-CN"/>
              </w:rPr>
              <w:t>Papildus informācija</w:t>
            </w:r>
          </w:p>
          <w:p w14:paraId="36ACEC8C" w14:textId="5BB6BD46" w:rsidR="00CA1A75" w:rsidRPr="00DA4C8D" w:rsidRDefault="00CA1A75" w:rsidP="00DA4C8D">
            <w:pPr>
              <w:tabs>
                <w:tab w:val="left" w:pos="885"/>
              </w:tabs>
              <w:spacing w:after="0" w:line="240" w:lineRule="auto"/>
              <w:ind w:left="660"/>
              <w:outlineLvl w:val="3"/>
              <w:rPr>
                <w:rFonts w:eastAsia="Times New Roman" w:cstheme="minorHAnsi"/>
                <w:color w:val="auto"/>
                <w:sz w:val="24"/>
                <w:szCs w:val="24"/>
              </w:rPr>
            </w:pPr>
          </w:p>
        </w:tc>
      </w:tr>
      <w:tr w:rsidR="00CA1A75" w:rsidRPr="003213E4" w14:paraId="04970525" w14:textId="77777777" w:rsidTr="006D4B7A">
        <w:trPr>
          <w:gridAfter w:val="2"/>
          <w:wAfter w:w="2857" w:type="dxa"/>
          <w:trHeight w:val="980"/>
        </w:trPr>
        <w:tc>
          <w:tcPr>
            <w:tcW w:w="9108" w:type="dxa"/>
            <w:gridSpan w:val="2"/>
            <w:tcBorders>
              <w:top w:val="single" w:sz="4" w:space="0" w:color="auto"/>
              <w:left w:val="single" w:sz="4" w:space="0" w:color="auto"/>
              <w:bottom w:val="single" w:sz="4" w:space="0" w:color="auto"/>
              <w:right w:val="single" w:sz="4" w:space="0" w:color="auto"/>
            </w:tcBorders>
          </w:tcPr>
          <w:p w14:paraId="608C61F6" w14:textId="31545DAA" w:rsidR="00CA1A75" w:rsidRPr="00480532" w:rsidRDefault="00CA1A75" w:rsidP="00480532">
            <w:pPr>
              <w:spacing w:after="0" w:line="240" w:lineRule="auto"/>
              <w:rPr>
                <w:rFonts w:eastAsia="Times New Roman" w:cstheme="minorHAnsi"/>
                <w:color w:val="auto"/>
                <w:sz w:val="24"/>
                <w:szCs w:val="24"/>
              </w:rPr>
            </w:pPr>
          </w:p>
        </w:tc>
      </w:tr>
      <w:tr w:rsidR="00CA1A75" w:rsidRPr="003213E4" w14:paraId="0EF12283" w14:textId="77777777" w:rsidTr="006D4B7A">
        <w:trPr>
          <w:gridAfter w:val="2"/>
          <w:wAfter w:w="2857" w:type="dxa"/>
          <w:trHeight w:val="980"/>
        </w:trPr>
        <w:tc>
          <w:tcPr>
            <w:tcW w:w="9108" w:type="dxa"/>
            <w:gridSpan w:val="2"/>
            <w:tcBorders>
              <w:top w:val="single" w:sz="4" w:space="0" w:color="auto"/>
            </w:tcBorders>
          </w:tcPr>
          <w:p w14:paraId="53C5C6AB" w14:textId="196AEF20" w:rsidR="00CA1A75" w:rsidRPr="005F5DF7" w:rsidRDefault="00CA1A75" w:rsidP="00480532">
            <w:pPr>
              <w:numPr>
                <w:ilvl w:val="0"/>
                <w:numId w:val="93"/>
              </w:numPr>
              <w:spacing w:after="0" w:line="240" w:lineRule="auto"/>
              <w:ind w:left="1024" w:hanging="283"/>
              <w:rPr>
                <w:rFonts w:ascii="Times New Roman" w:eastAsia="Times New Roman" w:hAnsi="Times New Roman" w:cs="Times New Roman"/>
                <w:color w:val="auto"/>
                <w:sz w:val="24"/>
                <w:lang w:eastAsia="lv-LV"/>
              </w:rPr>
            </w:pPr>
            <w:r w:rsidRPr="005F5DF7">
              <w:rPr>
                <w:rFonts w:ascii="Times New Roman" w:eastAsia="Times New Roman" w:hAnsi="Times New Roman" w:cs="Times New Roman"/>
                <w:color w:val="auto"/>
                <w:sz w:val="28"/>
                <w:szCs w:val="24"/>
                <w:lang w:eastAsia="lv-LV"/>
              </w:rPr>
              <w:t xml:space="preserve">Sertifikātu vēlamies saņemt drukas </w:t>
            </w:r>
            <w:r w:rsidR="005F5DF7" w:rsidRPr="005F5DF7">
              <w:rPr>
                <w:rFonts w:ascii="Times New Roman" w:eastAsia="Times New Roman" w:hAnsi="Times New Roman" w:cs="Times New Roman"/>
                <w:color w:val="auto"/>
                <w:sz w:val="28"/>
                <w:szCs w:val="24"/>
                <w:lang w:eastAsia="lv-LV"/>
              </w:rPr>
              <w:t>form</w:t>
            </w:r>
            <w:r w:rsidR="005F5DF7">
              <w:rPr>
                <w:rFonts w:ascii="Times New Roman" w:eastAsia="Times New Roman" w:hAnsi="Times New Roman" w:cs="Times New Roman"/>
                <w:color w:val="auto"/>
                <w:sz w:val="28"/>
                <w:szCs w:val="24"/>
                <w:lang w:eastAsia="lv-LV"/>
              </w:rPr>
              <w:t>ātā</w:t>
            </w:r>
          </w:p>
          <w:p w14:paraId="08F73677" w14:textId="77777777" w:rsidR="00CA1A75" w:rsidRDefault="00CA1A75" w:rsidP="00480532">
            <w:pPr>
              <w:tabs>
                <w:tab w:val="left" w:pos="6300"/>
              </w:tabs>
              <w:spacing w:after="0" w:line="240" w:lineRule="auto"/>
              <w:ind w:left="1024" w:hanging="283"/>
              <w:rPr>
                <w:rFonts w:eastAsia="Calibri" w:cstheme="minorHAnsi"/>
                <w:sz w:val="24"/>
                <w:szCs w:val="24"/>
              </w:rPr>
            </w:pPr>
          </w:p>
        </w:tc>
      </w:tr>
    </w:tbl>
    <w:tbl>
      <w:tblPr>
        <w:tblStyle w:val="1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28"/>
        <w:gridCol w:w="4080"/>
        <w:gridCol w:w="257"/>
        <w:gridCol w:w="2322"/>
      </w:tblGrid>
      <w:tr w:rsidR="009807FF" w:rsidRPr="003213E4" w14:paraId="70B2C378" w14:textId="77777777" w:rsidTr="00A062F6">
        <w:tc>
          <w:tcPr>
            <w:tcW w:w="2628" w:type="dxa"/>
            <w:hideMark/>
          </w:tcPr>
          <w:p w14:paraId="270D9EA9" w14:textId="77777777" w:rsidR="009807FF" w:rsidRDefault="009807FF" w:rsidP="00A062F6">
            <w:pPr>
              <w:rPr>
                <w:color w:val="auto"/>
                <w:sz w:val="28"/>
                <w:szCs w:val="28"/>
                <w:lang w:eastAsia="zh-CN"/>
              </w:rPr>
            </w:pPr>
          </w:p>
          <w:p w14:paraId="508C76D6" w14:textId="77777777" w:rsidR="009807FF" w:rsidRDefault="009807FF" w:rsidP="00A062F6">
            <w:pPr>
              <w:rPr>
                <w:color w:val="auto"/>
                <w:sz w:val="28"/>
                <w:szCs w:val="28"/>
                <w:lang w:eastAsia="zh-CN"/>
              </w:rPr>
            </w:pPr>
          </w:p>
          <w:p w14:paraId="37B7C77C" w14:textId="77777777" w:rsidR="009807FF" w:rsidRDefault="009807FF" w:rsidP="00A062F6">
            <w:pPr>
              <w:rPr>
                <w:color w:val="auto"/>
                <w:sz w:val="28"/>
                <w:szCs w:val="28"/>
                <w:lang w:eastAsia="zh-CN"/>
              </w:rPr>
            </w:pPr>
          </w:p>
          <w:p w14:paraId="206CAE6D" w14:textId="77777777" w:rsidR="009807FF" w:rsidRPr="003213E4" w:rsidRDefault="009807FF" w:rsidP="00A062F6">
            <w:pPr>
              <w:rPr>
                <w:color w:val="auto"/>
                <w:sz w:val="28"/>
                <w:szCs w:val="28"/>
                <w:lang w:eastAsia="zh-CN"/>
              </w:rPr>
            </w:pPr>
            <w:r w:rsidRPr="003213E4">
              <w:rPr>
                <w:color w:val="auto"/>
                <w:sz w:val="28"/>
                <w:szCs w:val="28"/>
                <w:lang w:eastAsia="zh-CN"/>
              </w:rPr>
              <w:t xml:space="preserve">Iesniedzēja </w:t>
            </w:r>
          </w:p>
          <w:p w14:paraId="046C3EED" w14:textId="77777777" w:rsidR="009807FF" w:rsidRPr="003213E4" w:rsidRDefault="009807FF" w:rsidP="00A062F6">
            <w:pPr>
              <w:rPr>
                <w:color w:val="auto"/>
                <w:sz w:val="24"/>
                <w:szCs w:val="24"/>
                <w:lang w:eastAsia="zh-CN"/>
              </w:rPr>
            </w:pPr>
            <w:r w:rsidRPr="003213E4">
              <w:rPr>
                <w:color w:val="auto"/>
                <w:sz w:val="28"/>
                <w:szCs w:val="28"/>
                <w:lang w:eastAsia="zh-CN"/>
              </w:rPr>
              <w:t>pilnvarotais pārstāvis</w:t>
            </w:r>
          </w:p>
        </w:tc>
        <w:tc>
          <w:tcPr>
            <w:tcW w:w="4080" w:type="dxa"/>
            <w:tcBorders>
              <w:top w:val="nil"/>
              <w:left w:val="nil"/>
              <w:bottom w:val="single" w:sz="4" w:space="0" w:color="auto"/>
              <w:right w:val="nil"/>
            </w:tcBorders>
          </w:tcPr>
          <w:p w14:paraId="5858D217" w14:textId="77777777" w:rsidR="009807FF" w:rsidRDefault="009807FF" w:rsidP="00A062F6">
            <w:pPr>
              <w:rPr>
                <w:color w:val="auto"/>
                <w:sz w:val="24"/>
                <w:szCs w:val="24"/>
                <w:lang w:eastAsia="zh-CN"/>
              </w:rPr>
            </w:pPr>
          </w:p>
          <w:p w14:paraId="6280978B" w14:textId="77777777" w:rsidR="00DA4C8D" w:rsidRDefault="00DA4C8D" w:rsidP="00A062F6">
            <w:pPr>
              <w:rPr>
                <w:color w:val="auto"/>
                <w:sz w:val="24"/>
                <w:szCs w:val="24"/>
                <w:lang w:eastAsia="zh-CN"/>
              </w:rPr>
            </w:pPr>
          </w:p>
          <w:p w14:paraId="47B6CDD5" w14:textId="77777777" w:rsidR="00DA4C8D" w:rsidRPr="003213E4" w:rsidRDefault="00DA4C8D" w:rsidP="00A062F6">
            <w:pPr>
              <w:rPr>
                <w:color w:val="auto"/>
                <w:sz w:val="24"/>
                <w:szCs w:val="24"/>
                <w:lang w:eastAsia="zh-CN"/>
              </w:rPr>
            </w:pPr>
          </w:p>
        </w:tc>
        <w:tc>
          <w:tcPr>
            <w:tcW w:w="257" w:type="dxa"/>
          </w:tcPr>
          <w:p w14:paraId="4B034603" w14:textId="77777777" w:rsidR="009807FF" w:rsidRPr="003213E4" w:rsidRDefault="009807FF" w:rsidP="00A062F6">
            <w:pPr>
              <w:rPr>
                <w:color w:val="auto"/>
                <w:sz w:val="24"/>
                <w:szCs w:val="24"/>
                <w:lang w:eastAsia="zh-CN"/>
              </w:rPr>
            </w:pPr>
          </w:p>
        </w:tc>
        <w:tc>
          <w:tcPr>
            <w:tcW w:w="2322" w:type="dxa"/>
            <w:tcBorders>
              <w:top w:val="nil"/>
              <w:left w:val="nil"/>
              <w:bottom w:val="single" w:sz="4" w:space="0" w:color="auto"/>
              <w:right w:val="nil"/>
            </w:tcBorders>
          </w:tcPr>
          <w:p w14:paraId="57A1AE91" w14:textId="77777777" w:rsidR="009807FF" w:rsidRPr="003213E4" w:rsidRDefault="009807FF" w:rsidP="00A062F6">
            <w:pPr>
              <w:rPr>
                <w:color w:val="auto"/>
                <w:sz w:val="24"/>
                <w:szCs w:val="24"/>
                <w:lang w:eastAsia="zh-CN"/>
              </w:rPr>
            </w:pPr>
          </w:p>
        </w:tc>
      </w:tr>
      <w:tr w:rsidR="009807FF" w:rsidRPr="003213E4" w14:paraId="13C5DE64" w14:textId="77777777" w:rsidTr="00A062F6">
        <w:tc>
          <w:tcPr>
            <w:tcW w:w="2628" w:type="dxa"/>
          </w:tcPr>
          <w:p w14:paraId="1501C7C9" w14:textId="77777777" w:rsidR="009807FF" w:rsidRPr="003213E4" w:rsidRDefault="009807FF" w:rsidP="00A062F6">
            <w:pPr>
              <w:rPr>
                <w:color w:val="auto"/>
                <w:sz w:val="24"/>
                <w:szCs w:val="24"/>
                <w:lang w:eastAsia="zh-CN"/>
              </w:rPr>
            </w:pPr>
          </w:p>
        </w:tc>
        <w:tc>
          <w:tcPr>
            <w:tcW w:w="4080" w:type="dxa"/>
            <w:tcBorders>
              <w:top w:val="single" w:sz="4" w:space="0" w:color="auto"/>
              <w:left w:val="nil"/>
              <w:bottom w:val="nil"/>
              <w:right w:val="nil"/>
            </w:tcBorders>
            <w:hideMark/>
          </w:tcPr>
          <w:p w14:paraId="005A20CC" w14:textId="77777777" w:rsidR="009807FF" w:rsidRPr="003213E4" w:rsidRDefault="009807FF" w:rsidP="00A062F6">
            <w:pPr>
              <w:jc w:val="center"/>
              <w:rPr>
                <w:color w:val="auto"/>
                <w:sz w:val="24"/>
                <w:szCs w:val="24"/>
                <w:lang w:eastAsia="zh-CN"/>
              </w:rPr>
            </w:pPr>
            <w:r w:rsidRPr="003213E4">
              <w:rPr>
                <w:color w:val="auto"/>
                <w:sz w:val="24"/>
                <w:szCs w:val="24"/>
                <w:lang w:eastAsia="zh-CN"/>
              </w:rPr>
              <w:t>(vārds, uzvārds)</w:t>
            </w:r>
          </w:p>
        </w:tc>
        <w:tc>
          <w:tcPr>
            <w:tcW w:w="257" w:type="dxa"/>
          </w:tcPr>
          <w:p w14:paraId="1CA8DD1F" w14:textId="77777777" w:rsidR="009807FF" w:rsidRPr="003213E4" w:rsidRDefault="009807FF" w:rsidP="00A062F6">
            <w:pPr>
              <w:rPr>
                <w:color w:val="auto"/>
                <w:sz w:val="24"/>
                <w:szCs w:val="24"/>
                <w:lang w:eastAsia="zh-CN"/>
              </w:rPr>
            </w:pPr>
          </w:p>
        </w:tc>
        <w:tc>
          <w:tcPr>
            <w:tcW w:w="2322" w:type="dxa"/>
            <w:tcBorders>
              <w:top w:val="single" w:sz="4" w:space="0" w:color="auto"/>
              <w:left w:val="nil"/>
              <w:bottom w:val="nil"/>
              <w:right w:val="nil"/>
            </w:tcBorders>
            <w:hideMark/>
          </w:tcPr>
          <w:p w14:paraId="1537ABC8" w14:textId="77777777" w:rsidR="009807FF" w:rsidRPr="003213E4" w:rsidRDefault="009807FF" w:rsidP="00A062F6">
            <w:pPr>
              <w:jc w:val="center"/>
              <w:rPr>
                <w:color w:val="auto"/>
                <w:sz w:val="24"/>
                <w:szCs w:val="24"/>
                <w:lang w:eastAsia="zh-CN"/>
              </w:rPr>
            </w:pPr>
            <w:r w:rsidRPr="003213E4">
              <w:rPr>
                <w:color w:val="auto"/>
                <w:sz w:val="24"/>
                <w:szCs w:val="24"/>
                <w:lang w:eastAsia="zh-CN"/>
              </w:rPr>
              <w:t>(paraksts</w:t>
            </w:r>
            <w:r w:rsidRPr="003213E4">
              <w:rPr>
                <w:color w:val="auto"/>
                <w:sz w:val="24"/>
                <w:szCs w:val="24"/>
                <w:vertAlign w:val="superscript"/>
                <w:lang w:eastAsia="zh-CN"/>
              </w:rPr>
              <w:t>4</w:t>
            </w:r>
            <w:r w:rsidRPr="003213E4">
              <w:rPr>
                <w:color w:val="auto"/>
                <w:sz w:val="24"/>
                <w:szCs w:val="24"/>
                <w:lang w:eastAsia="zh-CN"/>
              </w:rPr>
              <w:t>)</w:t>
            </w:r>
          </w:p>
        </w:tc>
      </w:tr>
    </w:tbl>
    <w:p w14:paraId="28F167CA" w14:textId="77777777" w:rsidR="009807FF" w:rsidRPr="003213E4" w:rsidRDefault="009807FF" w:rsidP="009807FF">
      <w:pPr>
        <w:spacing w:after="0" w:line="240" w:lineRule="auto"/>
        <w:rPr>
          <w:rFonts w:ascii="Times New Roman" w:eastAsia="SimSun" w:hAnsi="Times New Roman" w:cs="Times New Roman"/>
          <w:color w:val="auto"/>
          <w:sz w:val="24"/>
          <w:szCs w:val="24"/>
          <w:lang w:eastAsia="zh-CN"/>
        </w:rPr>
      </w:pPr>
    </w:p>
    <w:p w14:paraId="50277278" w14:textId="77777777" w:rsidR="009807FF" w:rsidRPr="003213E4" w:rsidRDefault="009807FF" w:rsidP="009807FF">
      <w:pPr>
        <w:spacing w:after="0" w:line="240" w:lineRule="auto"/>
        <w:rPr>
          <w:rFonts w:ascii="Times New Roman" w:eastAsia="SimSun" w:hAnsi="Times New Roman" w:cs="Times New Roman"/>
          <w:color w:val="auto"/>
          <w:sz w:val="24"/>
          <w:szCs w:val="24"/>
          <w:lang w:eastAsia="zh-CN"/>
        </w:rPr>
      </w:pPr>
    </w:p>
    <w:tbl>
      <w:tblPr>
        <w:tblW w:w="5080" w:type="pct"/>
        <w:tblCellMar>
          <w:top w:w="30" w:type="dxa"/>
          <w:left w:w="30" w:type="dxa"/>
          <w:bottom w:w="30" w:type="dxa"/>
          <w:right w:w="30" w:type="dxa"/>
        </w:tblCellMar>
        <w:tblLook w:val="04A0" w:firstRow="1" w:lastRow="0" w:firstColumn="1" w:lastColumn="0" w:noHBand="0" w:noVBand="1"/>
      </w:tblPr>
      <w:tblGrid>
        <w:gridCol w:w="2810"/>
        <w:gridCol w:w="3008"/>
        <w:gridCol w:w="2014"/>
        <w:gridCol w:w="319"/>
        <w:gridCol w:w="2074"/>
      </w:tblGrid>
      <w:tr w:rsidR="009807FF" w:rsidRPr="003213E4" w14:paraId="72E8E6EC" w14:textId="77777777" w:rsidTr="00A062F6">
        <w:tc>
          <w:tcPr>
            <w:tcW w:w="1374" w:type="pct"/>
            <w:tcBorders>
              <w:top w:val="single" w:sz="6" w:space="0" w:color="auto"/>
              <w:left w:val="nil"/>
              <w:bottom w:val="nil"/>
              <w:right w:val="nil"/>
            </w:tcBorders>
            <w:hideMark/>
          </w:tcPr>
          <w:p w14:paraId="145F4761" w14:textId="3F3ED546" w:rsidR="009807FF" w:rsidRPr="003213E4" w:rsidRDefault="009807FF" w:rsidP="00A062F6">
            <w:pPr>
              <w:spacing w:after="0" w:line="240" w:lineRule="auto"/>
              <w:jc w:val="center"/>
              <w:rPr>
                <w:rFonts w:ascii="Times New Roman" w:eastAsia="SimSun" w:hAnsi="Times New Roman" w:cs="Times New Roman"/>
                <w:color w:val="auto"/>
                <w:sz w:val="24"/>
                <w:szCs w:val="24"/>
                <w:lang w:eastAsia="zh-CN"/>
              </w:rPr>
            </w:pPr>
            <w:r w:rsidRPr="003213E4">
              <w:rPr>
                <w:rFonts w:ascii="Times New Roman" w:eastAsia="SimSun" w:hAnsi="Times New Roman" w:cs="Times New Roman"/>
                <w:color w:val="auto"/>
                <w:sz w:val="24"/>
                <w:szCs w:val="24"/>
                <w:lang w:eastAsia="zh-CN"/>
              </w:rPr>
              <w:t>(datums</w:t>
            </w:r>
            <w:r w:rsidR="00524273">
              <w:rPr>
                <w:rFonts w:ascii="Times New Roman" w:eastAsia="SimSun" w:hAnsi="Times New Roman" w:cs="Times New Roman"/>
                <w:color w:val="auto"/>
                <w:sz w:val="24"/>
                <w:szCs w:val="24"/>
                <w:vertAlign w:val="superscript"/>
                <w:lang w:eastAsia="zh-CN"/>
              </w:rPr>
              <w:t>2</w:t>
            </w:r>
            <w:r w:rsidRPr="003213E4">
              <w:rPr>
                <w:rFonts w:ascii="Times New Roman" w:eastAsia="SimSun" w:hAnsi="Times New Roman" w:cs="Times New Roman"/>
                <w:color w:val="auto"/>
                <w:sz w:val="24"/>
                <w:szCs w:val="24"/>
                <w:lang w:eastAsia="zh-CN"/>
              </w:rPr>
              <w:t>)</w:t>
            </w:r>
          </w:p>
        </w:tc>
        <w:tc>
          <w:tcPr>
            <w:tcW w:w="1471" w:type="pct"/>
            <w:hideMark/>
          </w:tcPr>
          <w:p w14:paraId="2642094A" w14:textId="77777777" w:rsidR="009807FF" w:rsidRPr="003213E4" w:rsidRDefault="009807FF" w:rsidP="00A062F6">
            <w:pPr>
              <w:spacing w:after="0" w:line="240" w:lineRule="auto"/>
              <w:rPr>
                <w:rFonts w:ascii="Times New Roman" w:eastAsia="SimSun" w:hAnsi="Times New Roman" w:cs="Times New Roman"/>
                <w:color w:val="auto"/>
                <w:sz w:val="24"/>
                <w:szCs w:val="24"/>
                <w:lang w:eastAsia="zh-CN"/>
              </w:rPr>
            </w:pPr>
            <w:r w:rsidRPr="003213E4">
              <w:rPr>
                <w:rFonts w:ascii="Times New Roman" w:eastAsia="SimSun" w:hAnsi="Times New Roman" w:cs="Times New Roman"/>
                <w:color w:val="auto"/>
                <w:sz w:val="24"/>
                <w:szCs w:val="24"/>
                <w:lang w:eastAsia="zh-CN"/>
              </w:rPr>
              <w:t> </w:t>
            </w:r>
          </w:p>
        </w:tc>
        <w:tc>
          <w:tcPr>
            <w:tcW w:w="985" w:type="pct"/>
          </w:tcPr>
          <w:p w14:paraId="4E6B2670" w14:textId="77777777" w:rsidR="009807FF" w:rsidRPr="003213E4" w:rsidRDefault="009807FF" w:rsidP="00A062F6">
            <w:pPr>
              <w:spacing w:after="0" w:line="240" w:lineRule="auto"/>
              <w:rPr>
                <w:rFonts w:ascii="Times New Roman" w:eastAsia="SimSun" w:hAnsi="Times New Roman" w:cs="Times New Roman"/>
                <w:color w:val="auto"/>
                <w:sz w:val="24"/>
                <w:szCs w:val="24"/>
                <w:lang w:eastAsia="zh-CN"/>
              </w:rPr>
            </w:pPr>
          </w:p>
        </w:tc>
        <w:tc>
          <w:tcPr>
            <w:tcW w:w="156" w:type="pct"/>
            <w:hideMark/>
          </w:tcPr>
          <w:p w14:paraId="7FAE6642" w14:textId="77777777" w:rsidR="009807FF" w:rsidRPr="003213E4" w:rsidRDefault="009807FF" w:rsidP="00A062F6">
            <w:pPr>
              <w:spacing w:after="0" w:line="240" w:lineRule="auto"/>
              <w:rPr>
                <w:rFonts w:ascii="Times New Roman" w:eastAsia="SimSun" w:hAnsi="Times New Roman" w:cs="Times New Roman"/>
                <w:color w:val="auto"/>
                <w:sz w:val="24"/>
                <w:szCs w:val="24"/>
                <w:lang w:eastAsia="zh-CN"/>
              </w:rPr>
            </w:pPr>
            <w:r w:rsidRPr="003213E4">
              <w:rPr>
                <w:rFonts w:ascii="Times New Roman" w:eastAsia="SimSun" w:hAnsi="Times New Roman" w:cs="Times New Roman"/>
                <w:color w:val="auto"/>
                <w:sz w:val="24"/>
                <w:szCs w:val="24"/>
                <w:lang w:eastAsia="zh-CN"/>
              </w:rPr>
              <w:t> </w:t>
            </w:r>
          </w:p>
        </w:tc>
        <w:tc>
          <w:tcPr>
            <w:tcW w:w="1014" w:type="pct"/>
          </w:tcPr>
          <w:p w14:paraId="6095EE6E" w14:textId="77777777" w:rsidR="009807FF" w:rsidRPr="003213E4" w:rsidRDefault="009807FF" w:rsidP="00A062F6">
            <w:pPr>
              <w:spacing w:after="0" w:line="240" w:lineRule="auto"/>
              <w:rPr>
                <w:rFonts w:ascii="Times New Roman" w:eastAsia="SimSun" w:hAnsi="Times New Roman" w:cs="Times New Roman"/>
                <w:color w:val="auto"/>
                <w:sz w:val="24"/>
                <w:szCs w:val="24"/>
                <w:lang w:eastAsia="zh-CN"/>
              </w:rPr>
            </w:pPr>
          </w:p>
        </w:tc>
      </w:tr>
    </w:tbl>
    <w:p w14:paraId="6BEFDA54" w14:textId="77777777" w:rsidR="009807FF" w:rsidRPr="003213E4" w:rsidRDefault="009807FF" w:rsidP="009807FF">
      <w:pPr>
        <w:spacing w:after="0" w:line="240" w:lineRule="auto"/>
        <w:ind w:firstLine="720"/>
        <w:rPr>
          <w:rFonts w:ascii="Times New Roman" w:eastAsia="SimSun" w:hAnsi="Times New Roman" w:cs="Times New Roman"/>
          <w:color w:val="auto"/>
          <w:sz w:val="24"/>
          <w:szCs w:val="24"/>
          <w:lang w:eastAsia="zh-CN"/>
        </w:rPr>
      </w:pPr>
    </w:p>
    <w:p w14:paraId="6B97A640" w14:textId="77777777" w:rsidR="009807FF" w:rsidRPr="003213E4" w:rsidRDefault="009807FF" w:rsidP="009807FF">
      <w:pPr>
        <w:spacing w:after="0" w:line="240" w:lineRule="auto"/>
        <w:ind w:firstLine="720"/>
        <w:rPr>
          <w:rFonts w:ascii="Times New Roman" w:eastAsia="SimSun" w:hAnsi="Times New Roman" w:cs="Times New Roman"/>
          <w:color w:val="auto"/>
          <w:sz w:val="24"/>
          <w:szCs w:val="24"/>
          <w:lang w:eastAsia="zh-CN"/>
        </w:rPr>
      </w:pPr>
      <w:r w:rsidRPr="003213E4">
        <w:rPr>
          <w:rFonts w:ascii="Times New Roman" w:eastAsia="SimSun" w:hAnsi="Times New Roman" w:cs="Times New Roman"/>
          <w:color w:val="auto"/>
          <w:sz w:val="24"/>
          <w:szCs w:val="24"/>
          <w:lang w:eastAsia="zh-CN"/>
        </w:rPr>
        <w:t>Piezīmes.</w:t>
      </w:r>
    </w:p>
    <w:p w14:paraId="33D1C815" w14:textId="375D6F56" w:rsidR="009807FF" w:rsidRPr="003213E4" w:rsidRDefault="009807FF" w:rsidP="009807FF">
      <w:pPr>
        <w:spacing w:after="0" w:line="240" w:lineRule="auto"/>
        <w:ind w:firstLine="720"/>
        <w:jc w:val="both"/>
        <w:rPr>
          <w:rFonts w:ascii="Times New Roman" w:eastAsia="SimSun" w:hAnsi="Times New Roman" w:cs="Times New Roman"/>
          <w:color w:val="auto"/>
          <w:sz w:val="24"/>
          <w:szCs w:val="24"/>
          <w:lang w:eastAsia="zh-CN"/>
        </w:rPr>
      </w:pPr>
      <w:r w:rsidRPr="003213E4">
        <w:rPr>
          <w:rFonts w:ascii="Times New Roman" w:eastAsia="SimSun" w:hAnsi="Times New Roman" w:cs="Times New Roman"/>
          <w:color w:val="auto"/>
          <w:sz w:val="24"/>
          <w:szCs w:val="24"/>
          <w:vertAlign w:val="superscript"/>
          <w:lang w:eastAsia="zh-CN"/>
        </w:rPr>
        <w:t xml:space="preserve">1 </w:t>
      </w:r>
      <w:r>
        <w:rPr>
          <w:rFonts w:ascii="Times New Roman" w:eastAsia="SimSun" w:hAnsi="Times New Roman" w:cs="Times New Roman"/>
          <w:color w:val="auto"/>
          <w:sz w:val="24"/>
          <w:szCs w:val="24"/>
          <w:vertAlign w:val="superscript"/>
          <w:lang w:eastAsia="zh-CN"/>
        </w:rPr>
        <w:t xml:space="preserve">   </w:t>
      </w:r>
      <w:r w:rsidRPr="003213E4">
        <w:rPr>
          <w:rFonts w:ascii="Times New Roman" w:eastAsia="SimSun" w:hAnsi="Times New Roman" w:cs="Times New Roman"/>
          <w:color w:val="auto"/>
          <w:sz w:val="24"/>
          <w:szCs w:val="24"/>
          <w:lang w:eastAsia="zh-CN"/>
        </w:rPr>
        <w:t xml:space="preserve">Neaizpilda, ja </w:t>
      </w:r>
      <w:r>
        <w:rPr>
          <w:rFonts w:ascii="Times New Roman" w:eastAsia="SimSun" w:hAnsi="Times New Roman" w:cs="Times New Roman"/>
          <w:color w:val="auto"/>
          <w:sz w:val="24"/>
          <w:szCs w:val="24"/>
          <w:lang w:eastAsia="zh-CN"/>
        </w:rPr>
        <w:t>sertifikātu</w:t>
      </w:r>
      <w:r w:rsidRPr="003213E4">
        <w:rPr>
          <w:rFonts w:ascii="Times New Roman" w:eastAsia="SimSun" w:hAnsi="Times New Roman" w:cs="Times New Roman"/>
          <w:color w:val="auto"/>
          <w:sz w:val="24"/>
          <w:szCs w:val="24"/>
          <w:lang w:eastAsia="zh-CN"/>
        </w:rPr>
        <w:t xml:space="preserve"> saņem pirmo reizi.</w:t>
      </w:r>
    </w:p>
    <w:p w14:paraId="4490F146" w14:textId="6CF5420A" w:rsidR="009807FF" w:rsidRPr="003213E4" w:rsidRDefault="009807FF" w:rsidP="009807FF">
      <w:pPr>
        <w:spacing w:after="0" w:line="240" w:lineRule="auto"/>
        <w:ind w:firstLine="720"/>
        <w:jc w:val="both"/>
        <w:rPr>
          <w:rFonts w:ascii="Times New Roman" w:eastAsia="SimSun" w:hAnsi="Times New Roman" w:cs="Times New Roman"/>
          <w:color w:val="auto"/>
          <w:sz w:val="24"/>
          <w:szCs w:val="24"/>
          <w:lang w:eastAsia="zh-CN"/>
        </w:rPr>
      </w:pPr>
      <w:r w:rsidRPr="003213E4">
        <w:rPr>
          <w:rFonts w:ascii="Times New Roman" w:eastAsia="SimSun" w:hAnsi="Times New Roman" w:cs="Times New Roman"/>
          <w:color w:val="auto"/>
          <w:sz w:val="24"/>
          <w:szCs w:val="24"/>
          <w:vertAlign w:val="superscript"/>
          <w:lang w:eastAsia="zh-CN"/>
        </w:rPr>
        <w:t>2</w:t>
      </w:r>
      <w:r>
        <w:rPr>
          <w:rFonts w:ascii="Times New Roman" w:eastAsia="SimSun" w:hAnsi="Times New Roman" w:cs="Times New Roman"/>
          <w:color w:val="auto"/>
          <w:sz w:val="24"/>
          <w:szCs w:val="24"/>
          <w:lang w:eastAsia="zh-CN"/>
        </w:rPr>
        <w:t xml:space="preserve"> </w:t>
      </w:r>
      <w:r w:rsidRPr="003213E4">
        <w:rPr>
          <w:rFonts w:ascii="Times New Roman" w:eastAsia="SimSun" w:hAnsi="Times New Roman" w:cs="Times New Roman"/>
          <w:color w:val="auto"/>
          <w:sz w:val="24"/>
          <w:szCs w:val="24"/>
          <w:vertAlign w:val="superscript"/>
          <w:lang w:eastAsia="zh-CN"/>
        </w:rPr>
        <w:t> </w:t>
      </w:r>
      <w:r w:rsidRPr="003213E4">
        <w:rPr>
          <w:rFonts w:ascii="Times New Roman" w:eastAsia="SimSun" w:hAnsi="Times New Roman" w:cs="Times New Roman"/>
          <w:color w:val="auto"/>
          <w:sz w:val="24"/>
          <w:szCs w:val="24"/>
          <w:lang w:eastAsia="zh-CN"/>
        </w:rPr>
        <w:t>Dokumenta rekvizītus "datums" un "paraksts" neaizpilda, ja elektroniskais dokuments ir sagatavots atbilstoši normatīvajiem aktiem par elektronisko dokumentu noformēšanu.</w:t>
      </w:r>
    </w:p>
    <w:p w14:paraId="4F1739AC" w14:textId="77777777" w:rsidR="00EA5670" w:rsidRDefault="009807FF" w:rsidP="00047BBF">
      <w:pPr>
        <w:pStyle w:val="Virsraksts3"/>
        <w:numPr>
          <w:ilvl w:val="2"/>
          <w:numId w:val="95"/>
        </w:numPr>
        <w:tabs>
          <w:tab w:val="left" w:pos="284"/>
        </w:tabs>
        <w:ind w:left="0" w:firstLine="0"/>
      </w:pPr>
      <w:r>
        <w:br w:type="column"/>
      </w:r>
      <w:bookmarkStart w:id="94" w:name="_Toc118447571"/>
      <w:r w:rsidR="006D4B7A" w:rsidRPr="00361810">
        <w:lastRenderedPageBreak/>
        <w:t>Pielikums</w:t>
      </w:r>
      <w:bookmarkEnd w:id="94"/>
    </w:p>
    <w:p w14:paraId="5DD5467C" w14:textId="6DBFC515" w:rsidR="006D4B7A" w:rsidRDefault="00BF5F28" w:rsidP="00EA5670">
      <w:pPr>
        <w:pStyle w:val="Virsraksts3"/>
        <w:tabs>
          <w:tab w:val="left" w:pos="284"/>
        </w:tabs>
      </w:pPr>
      <w:bookmarkStart w:id="95" w:name="_Toc118447572"/>
      <w:r>
        <w:t>PIETEIKUMA</w:t>
      </w:r>
      <w:r w:rsidRPr="00361810">
        <w:t xml:space="preserve"> </w:t>
      </w:r>
      <w:r w:rsidR="006D4B7A" w:rsidRPr="00361810">
        <w:t>forma Par tehnisko apkopi atbildīgās struktūrvienības sertifikāta saņemšanai</w:t>
      </w:r>
      <w:bookmarkEnd w:id="95"/>
    </w:p>
    <w:p w14:paraId="25B6E1CE" w14:textId="77777777" w:rsidR="00E60AEB" w:rsidRDefault="00E60AEB" w:rsidP="00E60AEB">
      <w:r>
        <w:t>Iesnieguma forma ir ES normatīvu aktu datu bāzē;</w:t>
      </w:r>
    </w:p>
    <w:p w14:paraId="74017213" w14:textId="77777777" w:rsidR="00E60AEB" w:rsidRDefault="00E60AEB" w:rsidP="00E60AEB">
      <w:r>
        <w:t xml:space="preserve">KOMISIJAS ĪSTENOŠANAS REGULA (ES) 2019/779 (2019. gada 16. maijs), ar ko paredz sīki izstrādātus par ritekļu apkopi atbildīgo struktūru sertifikācijas sistēmas noteikumus saskaņā ar Eiropas Parlamenta un Padomes Direktīvu (ES) 2016/798 un atceļ Komisijas Regulu (ES) Nr. 445/2011 </w:t>
      </w:r>
      <w:r>
        <w:rPr>
          <w:u w:val="single"/>
        </w:rPr>
        <w:t>III</w:t>
      </w:r>
      <w:r w:rsidRPr="008C00CB">
        <w:rPr>
          <w:u w:val="single"/>
        </w:rPr>
        <w:t xml:space="preserve"> Pielikumā</w:t>
      </w:r>
      <w:r>
        <w:t>:</w:t>
      </w:r>
    </w:p>
    <w:p w14:paraId="768245B9" w14:textId="77777777" w:rsidR="00E60AEB" w:rsidRPr="00FE7ADA" w:rsidRDefault="00000000" w:rsidP="00E60AEB">
      <w:hyperlink r:id="rId60" w:history="1">
        <w:r w:rsidR="00E60AEB">
          <w:rPr>
            <w:rStyle w:val="Hipersaite"/>
          </w:rPr>
          <w:t>https://eur-lex.europa.eu/search.html?qid=1592297226586&amp;text=2019/779&amp;scope=EURLEX&amp;type=quick&amp;lang=en</w:t>
        </w:r>
      </w:hyperlink>
      <w:r w:rsidR="00E60AEB">
        <w:t xml:space="preserve"> </w:t>
      </w:r>
    </w:p>
    <w:p w14:paraId="7A6F5E42" w14:textId="77777777" w:rsidR="00E60AEB" w:rsidRPr="00E60AEB" w:rsidRDefault="00E60AEB" w:rsidP="00E60AEB"/>
    <w:p w14:paraId="26B080EC" w14:textId="77777777" w:rsidR="00EA5670" w:rsidRDefault="006D4B7A" w:rsidP="00047BBF">
      <w:pPr>
        <w:pStyle w:val="Virsraksts3"/>
        <w:numPr>
          <w:ilvl w:val="0"/>
          <w:numId w:val="96"/>
        </w:numPr>
        <w:tabs>
          <w:tab w:val="left" w:pos="284"/>
        </w:tabs>
        <w:ind w:left="0" w:firstLine="0"/>
      </w:pPr>
      <w:bookmarkStart w:id="96" w:name="_Toc118447573"/>
      <w:r w:rsidRPr="00361810">
        <w:t>Pielikums</w:t>
      </w:r>
      <w:bookmarkEnd w:id="96"/>
    </w:p>
    <w:p w14:paraId="263A98BD" w14:textId="0ED5EEC9" w:rsidR="006D4B7A" w:rsidRDefault="00BF5F28" w:rsidP="00EA5670">
      <w:pPr>
        <w:pStyle w:val="Virsraksts3"/>
        <w:tabs>
          <w:tab w:val="left" w:pos="284"/>
        </w:tabs>
      </w:pPr>
      <w:bookmarkStart w:id="97" w:name="_Toc118447574"/>
      <w:r>
        <w:t>PIETEIKUMA</w:t>
      </w:r>
      <w:r w:rsidRPr="00361810">
        <w:t xml:space="preserve"> </w:t>
      </w:r>
      <w:r w:rsidR="006D4B7A" w:rsidRPr="00361810">
        <w:t xml:space="preserve">forma </w:t>
      </w:r>
      <w:r w:rsidR="006D4B7A" w:rsidRPr="00031774">
        <w:t>apkopes funkciju atbilstības sertifikāt</w:t>
      </w:r>
      <w:r w:rsidR="006D4B7A">
        <w:t>a saņemšanai</w:t>
      </w:r>
      <w:bookmarkEnd w:id="97"/>
    </w:p>
    <w:p w14:paraId="310243D5" w14:textId="37A37904" w:rsidR="006D4B7A" w:rsidRDefault="006D4B7A" w:rsidP="006D4B7A">
      <w:r>
        <w:t>Iesnieguma forma ir ES normatīvu aktu datu bāzē;</w:t>
      </w:r>
    </w:p>
    <w:p w14:paraId="3EF10C8F" w14:textId="77777777" w:rsidR="006D4B7A" w:rsidRDefault="006D4B7A" w:rsidP="006D4B7A">
      <w:r>
        <w:t xml:space="preserve">KOMISIJAS ĪSTENOŠANAS REGULA (ES) 2019/779 (2019. gada 16. maijs), ar ko paredz sīki izstrādātus par ritekļu apkopi atbildīgo struktūru sertifikācijas sistēmas noteikumus saskaņā ar Eiropas Parlamenta un Padomes Direktīvu (ES) 2016/798 un atceļ Komisijas Regulu (ES) Nr. 445/2011 </w:t>
      </w:r>
      <w:r>
        <w:rPr>
          <w:u w:val="single"/>
        </w:rPr>
        <w:t>III</w:t>
      </w:r>
      <w:r w:rsidRPr="008C00CB">
        <w:rPr>
          <w:u w:val="single"/>
        </w:rPr>
        <w:t xml:space="preserve"> Pielikumā</w:t>
      </w:r>
      <w:r>
        <w:t>:</w:t>
      </w:r>
    </w:p>
    <w:p w14:paraId="407B9D0C" w14:textId="77777777" w:rsidR="006D4B7A" w:rsidRPr="00FE7ADA" w:rsidRDefault="00000000" w:rsidP="006D4B7A">
      <w:hyperlink r:id="rId61" w:history="1">
        <w:r w:rsidR="006D4B7A">
          <w:rPr>
            <w:rStyle w:val="Hipersaite"/>
          </w:rPr>
          <w:t>https://eur-lex.europa.eu/search.html?qid=1592297226586&amp;text=2019/779&amp;scope=EURLEX&amp;type=quick&amp;lang=en</w:t>
        </w:r>
      </w:hyperlink>
      <w:r w:rsidR="006D4B7A">
        <w:t xml:space="preserve"> </w:t>
      </w:r>
    </w:p>
    <w:p w14:paraId="002B5F63" w14:textId="77777777" w:rsidR="00EA5670" w:rsidRDefault="00B64F89" w:rsidP="00047BBF">
      <w:pPr>
        <w:pStyle w:val="Virsraksts3"/>
        <w:numPr>
          <w:ilvl w:val="0"/>
          <w:numId w:val="96"/>
        </w:numPr>
        <w:ind w:left="284" w:hanging="284"/>
      </w:pPr>
      <w:bookmarkStart w:id="98" w:name="_Toc43153250"/>
      <w:bookmarkStart w:id="99" w:name="_Toc118447575"/>
      <w:r w:rsidRPr="00361810">
        <w:lastRenderedPageBreak/>
        <w:t>Pielikums</w:t>
      </w:r>
      <w:bookmarkEnd w:id="99"/>
      <w:r w:rsidRPr="00361810">
        <w:t xml:space="preserve"> </w:t>
      </w:r>
    </w:p>
    <w:p w14:paraId="34930C1B" w14:textId="1AF719B5" w:rsidR="004C2B7D" w:rsidRDefault="00B64F89" w:rsidP="00EA5670">
      <w:pPr>
        <w:pStyle w:val="Virsraksts3"/>
      </w:pPr>
      <w:bookmarkStart w:id="100" w:name="_Toc118447576"/>
      <w:r>
        <w:t>Drošības apliecības veidlapa</w:t>
      </w:r>
      <w:bookmarkEnd w:id="98"/>
      <w:bookmarkEnd w:id="100"/>
    </w:p>
    <w:p w14:paraId="40D98061" w14:textId="7D73D944" w:rsidR="004C2B7D" w:rsidRDefault="00EA5670" w:rsidP="004C2B7D">
      <w:pPr>
        <w:ind w:left="284" w:hanging="142"/>
      </w:pPr>
      <w:r>
        <w:rPr>
          <w:noProof/>
          <w:lang w:val="en-US"/>
        </w:rPr>
        <w:drawing>
          <wp:inline distT="0" distB="0" distL="0" distR="0" wp14:anchorId="70EB199E" wp14:editId="7D3BE2AC">
            <wp:extent cx="5524500" cy="7772400"/>
            <wp:effectExtent l="0" t="0" r="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524500" cy="7772400"/>
                    </a:xfrm>
                    <a:prstGeom prst="rect">
                      <a:avLst/>
                    </a:prstGeom>
                    <a:noFill/>
                    <a:ln>
                      <a:noFill/>
                    </a:ln>
                  </pic:spPr>
                </pic:pic>
              </a:graphicData>
            </a:graphic>
          </wp:inline>
        </w:drawing>
      </w:r>
    </w:p>
    <w:p w14:paraId="4B27BBC5" w14:textId="77777777" w:rsidR="00EA5670" w:rsidRDefault="004C2B7D" w:rsidP="00047BBF">
      <w:pPr>
        <w:pStyle w:val="Virsraksts3"/>
        <w:numPr>
          <w:ilvl w:val="0"/>
          <w:numId w:val="96"/>
        </w:numPr>
        <w:ind w:left="426" w:hanging="426"/>
      </w:pPr>
      <w:r>
        <w:rPr>
          <w:highlight w:val="lightGray"/>
        </w:rPr>
        <w:br w:type="column"/>
      </w:r>
      <w:bookmarkStart w:id="101" w:name="_Toc43153251"/>
      <w:bookmarkStart w:id="102" w:name="_Toc118447577"/>
      <w:r w:rsidR="00B64F89" w:rsidRPr="00361810">
        <w:lastRenderedPageBreak/>
        <w:t>Pielikums</w:t>
      </w:r>
      <w:bookmarkEnd w:id="102"/>
    </w:p>
    <w:p w14:paraId="2A168899" w14:textId="1E3C3EA5" w:rsidR="00976CB3" w:rsidRDefault="00B64F89" w:rsidP="00EA5670">
      <w:pPr>
        <w:pStyle w:val="Virsraksts3"/>
      </w:pPr>
      <w:bookmarkStart w:id="103" w:name="_Toc118447578"/>
      <w:r w:rsidRPr="00361810">
        <w:t>Par tehnisko apkopi atbildīgās struktūrvienības sertifikāta</w:t>
      </w:r>
      <w:r>
        <w:t xml:space="preserve"> veidlapa</w:t>
      </w:r>
      <w:bookmarkEnd w:id="101"/>
      <w:bookmarkEnd w:id="103"/>
    </w:p>
    <w:p w14:paraId="1E108371" w14:textId="77777777" w:rsidR="008C00CB" w:rsidRDefault="008C00CB" w:rsidP="008C00CB">
      <w:r>
        <w:t>Veidlapas forma ir ES normatīvu aktu datu bāzē;</w:t>
      </w:r>
    </w:p>
    <w:p w14:paraId="7A8F3A46" w14:textId="77777777" w:rsidR="008C00CB" w:rsidRDefault="008C00CB" w:rsidP="008C00CB">
      <w:r>
        <w:t xml:space="preserve">KOMISIJAS ĪSTENOŠANAS REGULA (ES) 2019/779 (2019. gada 16. maijs), ar ko paredz sīki izstrādātus par ritekļu apkopi atbildīgo struktūru sertifikācijas sistēmas noteikumus saskaņā ar Eiropas Parlamenta un Padomes Direktīvu (ES) 2016/798 un atceļ Komisijas Regulu (ES) Nr. 445/2011 </w:t>
      </w:r>
      <w:r w:rsidRPr="008C00CB">
        <w:rPr>
          <w:u w:val="single"/>
        </w:rPr>
        <w:t>IV Pielikumā</w:t>
      </w:r>
      <w:r>
        <w:t>:</w:t>
      </w:r>
    </w:p>
    <w:p w14:paraId="0EE26384" w14:textId="1C10F123" w:rsidR="008C00CB" w:rsidRPr="008C00CB" w:rsidRDefault="00000000" w:rsidP="008C00CB">
      <w:hyperlink r:id="rId63" w:history="1">
        <w:r w:rsidR="008C00CB">
          <w:rPr>
            <w:rStyle w:val="Hipersaite"/>
          </w:rPr>
          <w:t>https://eur-lex.europa.eu/search.html?qid=1592297226586&amp;text=2019/779&amp;scope=EURLEX&amp;type=quick&amp;lang=en</w:t>
        </w:r>
      </w:hyperlink>
    </w:p>
    <w:p w14:paraId="480D8EAF" w14:textId="77777777" w:rsidR="00EA5670" w:rsidRPr="00EA5670" w:rsidRDefault="00EA5670" w:rsidP="00EA5670">
      <w:bookmarkStart w:id="104" w:name="_Toc43153252"/>
    </w:p>
    <w:p w14:paraId="5CC2FFD4" w14:textId="77777777" w:rsidR="00EA5670" w:rsidRDefault="00EA5670" w:rsidP="00047BBF">
      <w:pPr>
        <w:pStyle w:val="Virsraksts3"/>
        <w:numPr>
          <w:ilvl w:val="0"/>
          <w:numId w:val="96"/>
        </w:numPr>
        <w:ind w:left="426" w:hanging="426"/>
      </w:pPr>
      <w:bookmarkStart w:id="105" w:name="_Toc118447579"/>
      <w:r w:rsidRPr="00361810">
        <w:t>Pielikums</w:t>
      </w:r>
      <w:bookmarkEnd w:id="105"/>
    </w:p>
    <w:p w14:paraId="3D832588" w14:textId="797D5EFA" w:rsidR="00B64F89" w:rsidRDefault="00B64F89" w:rsidP="00EA5670">
      <w:pPr>
        <w:pStyle w:val="Virsraksts3"/>
      </w:pPr>
      <w:bookmarkStart w:id="106" w:name="_Toc118447580"/>
      <w:r w:rsidRPr="00361810">
        <w:t xml:space="preserve">Par </w:t>
      </w:r>
      <w:r w:rsidRPr="00031774">
        <w:t>tehnisko apkopi atbildīgās struktūrvienības apkopes funkciju atbilstības sertifikāt</w:t>
      </w:r>
      <w:r>
        <w:t>a veidlapa</w:t>
      </w:r>
      <w:bookmarkEnd w:id="0"/>
      <w:bookmarkEnd w:id="104"/>
      <w:bookmarkEnd w:id="106"/>
    </w:p>
    <w:p w14:paraId="083C1031" w14:textId="77777777" w:rsidR="00EA5670" w:rsidRPr="00EA5670" w:rsidRDefault="00EA5670" w:rsidP="00EA5670"/>
    <w:p w14:paraId="7391F4B2" w14:textId="77777777" w:rsidR="008C00CB" w:rsidRDefault="008C00CB" w:rsidP="00FE7ADA">
      <w:r>
        <w:t>Veidlapas</w:t>
      </w:r>
      <w:r w:rsidR="00FE7ADA">
        <w:t xml:space="preserve"> forma ir ES normatīvu aktu datu bāzē</w:t>
      </w:r>
      <w:r>
        <w:t>;</w:t>
      </w:r>
    </w:p>
    <w:p w14:paraId="0261D674" w14:textId="4EFF28FC" w:rsidR="00FE7ADA" w:rsidRDefault="008C00CB" w:rsidP="00FE7ADA">
      <w:r>
        <w:t xml:space="preserve">KOMISIJAS ĪSTENOŠANAS REGULA (ES) 2019/779 (2019. gada 16. maijs), ar ko paredz sīki izstrādātus par ritekļu apkopi atbildīgo struktūru sertifikācijas sistēmas noteikumus saskaņā ar Eiropas Parlamenta un Padomes Direktīvu (ES) 2016/798 un atceļ Komisijas Regulu (ES) Nr. 445/2011 </w:t>
      </w:r>
      <w:r w:rsidRPr="008C00CB">
        <w:rPr>
          <w:u w:val="single"/>
        </w:rPr>
        <w:t xml:space="preserve">IV </w:t>
      </w:r>
      <w:r>
        <w:rPr>
          <w:u w:val="single"/>
        </w:rPr>
        <w:t>Pi</w:t>
      </w:r>
      <w:r w:rsidRPr="008C00CB">
        <w:rPr>
          <w:u w:val="single"/>
        </w:rPr>
        <w:t>elikumā</w:t>
      </w:r>
      <w:r w:rsidR="00FE7ADA">
        <w:t>:</w:t>
      </w:r>
    </w:p>
    <w:p w14:paraId="3DA03399" w14:textId="45E8A2F0" w:rsidR="00FE7ADA" w:rsidRDefault="00000000" w:rsidP="00FE7ADA">
      <w:hyperlink r:id="rId64" w:history="1">
        <w:r w:rsidR="00FE7ADA">
          <w:rPr>
            <w:rStyle w:val="Hipersaite"/>
          </w:rPr>
          <w:t>https://eur-lex.europa.eu/search.html?qid=1592297226586&amp;text=2019/779&amp;scope=EURLEX&amp;type=quick&amp;lang=en</w:t>
        </w:r>
      </w:hyperlink>
    </w:p>
    <w:p w14:paraId="6C396F5E" w14:textId="77777777" w:rsidR="00EA5670" w:rsidRDefault="00EA5670" w:rsidP="00047BBF">
      <w:pPr>
        <w:pStyle w:val="Virsraksts3"/>
        <w:numPr>
          <w:ilvl w:val="0"/>
          <w:numId w:val="96"/>
        </w:numPr>
        <w:ind w:left="426" w:hanging="426"/>
      </w:pPr>
      <w:r>
        <w:br w:type="column"/>
      </w:r>
      <w:bookmarkStart w:id="107" w:name="_Toc118447581"/>
      <w:r w:rsidRPr="00361810">
        <w:lastRenderedPageBreak/>
        <w:t>Pielikums</w:t>
      </w:r>
      <w:bookmarkEnd w:id="107"/>
    </w:p>
    <w:p w14:paraId="7272624E" w14:textId="40322BB1" w:rsidR="00EA5670" w:rsidRDefault="00EA5670" w:rsidP="00EA5670">
      <w:pPr>
        <w:pStyle w:val="Virsraksts3"/>
      </w:pPr>
      <w:bookmarkStart w:id="108" w:name="_Toc118447582"/>
      <w:r w:rsidRPr="00361810">
        <w:t xml:space="preserve">Par </w:t>
      </w:r>
      <w:r>
        <w:t xml:space="preserve">1520 mm </w:t>
      </w:r>
      <w:r w:rsidRPr="006D4B7A">
        <w:t>sliežu ceļa platumam paredzēto ritekļu</w:t>
      </w:r>
      <w:r w:rsidRPr="00361810">
        <w:t xml:space="preserve"> tehnisko apkopi atbildīgās struktūrvienības sertifikāta</w:t>
      </w:r>
      <w:r>
        <w:t xml:space="preserve"> veidlapa</w:t>
      </w:r>
      <w:bookmarkEnd w:id="108"/>
    </w:p>
    <w:p w14:paraId="201AD734" w14:textId="49D216A6" w:rsidR="00EA5670" w:rsidRPr="00FE7ADA" w:rsidRDefault="00EA5670" w:rsidP="00FE7ADA">
      <w:r>
        <w:rPr>
          <w:noProof/>
          <w:lang w:val="en-US"/>
        </w:rPr>
        <w:drawing>
          <wp:inline distT="0" distB="0" distL="0" distR="0" wp14:anchorId="21EB64FC" wp14:editId="2D6D0128">
            <wp:extent cx="5283517" cy="7474585"/>
            <wp:effectExtent l="0" t="0" r="0"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286136" cy="7478290"/>
                    </a:xfrm>
                    <a:prstGeom prst="rect">
                      <a:avLst/>
                    </a:prstGeom>
                    <a:noFill/>
                    <a:ln>
                      <a:noFill/>
                    </a:ln>
                  </pic:spPr>
                </pic:pic>
              </a:graphicData>
            </a:graphic>
          </wp:inline>
        </w:drawing>
      </w:r>
    </w:p>
    <w:sectPr w:rsidR="00EA5670" w:rsidRPr="00FE7ADA" w:rsidSect="009F45E5">
      <w:headerReference w:type="default" r:id="rId66"/>
      <w:footerReference w:type="default" r:id="rId67"/>
      <w:pgSz w:w="12240" w:h="15840"/>
      <w:pgMar w:top="993" w:right="616" w:bottom="709"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A62C3" w14:textId="77777777" w:rsidR="0042311F" w:rsidRDefault="0042311F" w:rsidP="000F2E4D">
      <w:pPr>
        <w:spacing w:after="0" w:line="240" w:lineRule="auto"/>
      </w:pPr>
      <w:r>
        <w:separator/>
      </w:r>
    </w:p>
  </w:endnote>
  <w:endnote w:type="continuationSeparator" w:id="0">
    <w:p w14:paraId="0AE6653B" w14:textId="77777777" w:rsidR="0042311F" w:rsidRDefault="0042311F" w:rsidP="000F2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Palatino Linotype">
    <w:panose1 w:val="02040502050505030304"/>
    <w:charset w:val="BA"/>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4334129"/>
      <w:docPartObj>
        <w:docPartGallery w:val="Page Numbers (Bottom of Page)"/>
        <w:docPartUnique/>
      </w:docPartObj>
    </w:sdtPr>
    <w:sdtContent>
      <w:p w14:paraId="2010B78F" w14:textId="1880A6C9" w:rsidR="00BA0FA7" w:rsidRDefault="00BA0FA7">
        <w:pPr>
          <w:pStyle w:val="Kjene"/>
          <w:jc w:val="center"/>
        </w:pPr>
        <w:r>
          <w:fldChar w:fldCharType="begin"/>
        </w:r>
        <w:r>
          <w:instrText>PAGE   \* MERGEFORMAT</w:instrText>
        </w:r>
        <w:r>
          <w:fldChar w:fldCharType="separate"/>
        </w:r>
        <w:r w:rsidR="00735C2E" w:rsidRPr="00735C2E">
          <w:rPr>
            <w:noProof/>
            <w:lang w:val="ru-RU"/>
          </w:rPr>
          <w:t>7</w:t>
        </w:r>
        <w:r>
          <w:fldChar w:fldCharType="end"/>
        </w:r>
      </w:p>
    </w:sdtContent>
  </w:sdt>
  <w:p w14:paraId="791CA7B2" w14:textId="77777777" w:rsidR="00BA0FA7" w:rsidRDefault="00BA0FA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5661168"/>
      <w:docPartObj>
        <w:docPartGallery w:val="Page Numbers (Bottom of Page)"/>
        <w:docPartUnique/>
      </w:docPartObj>
    </w:sdtPr>
    <w:sdtContent>
      <w:p w14:paraId="49DC78E6" w14:textId="49D132B6" w:rsidR="00BA0FA7" w:rsidRDefault="00BA0FA7">
        <w:pPr>
          <w:pStyle w:val="Kjene"/>
          <w:jc w:val="center"/>
        </w:pPr>
        <w:r>
          <w:fldChar w:fldCharType="begin"/>
        </w:r>
        <w:r>
          <w:instrText>PAGE   \* MERGEFORMAT</w:instrText>
        </w:r>
        <w:r>
          <w:fldChar w:fldCharType="separate"/>
        </w:r>
        <w:r w:rsidR="003A6CD5" w:rsidRPr="003A6CD5">
          <w:rPr>
            <w:noProof/>
            <w:lang w:val="ru-RU"/>
          </w:rPr>
          <w:t>102</w:t>
        </w:r>
        <w:r>
          <w:fldChar w:fldCharType="end"/>
        </w:r>
      </w:p>
    </w:sdtContent>
  </w:sdt>
  <w:p w14:paraId="5FD3EFD8" w14:textId="77777777" w:rsidR="00BA0FA7" w:rsidRDefault="00BA0FA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D7E7E" w14:textId="77777777" w:rsidR="0042311F" w:rsidRDefault="0042311F" w:rsidP="000F2E4D">
      <w:pPr>
        <w:spacing w:after="0" w:line="240" w:lineRule="auto"/>
      </w:pPr>
      <w:r>
        <w:separator/>
      </w:r>
    </w:p>
  </w:footnote>
  <w:footnote w:type="continuationSeparator" w:id="0">
    <w:p w14:paraId="5C6FD12E" w14:textId="77777777" w:rsidR="0042311F" w:rsidRDefault="0042311F" w:rsidP="000F2E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BCA11" w14:textId="77777777" w:rsidR="00BA0FA7" w:rsidRPr="000F2E4D" w:rsidRDefault="00BA0FA7" w:rsidP="00C3034C">
    <w:pPr>
      <w:pStyle w:val="Galvene"/>
      <w:rPr>
        <w:b/>
        <w:bCs/>
        <w:color w:val="1F3864" w:themeColor="accent5" w:themeShade="80"/>
      </w:rPr>
    </w:pPr>
    <w:r w:rsidRPr="000F2E4D">
      <w:rPr>
        <w:b/>
        <w:bCs/>
        <w:color w:val="1F3864" w:themeColor="accent5" w:themeShade="80"/>
      </w:rPr>
      <w:t>VALSTS DZELZCEĻA TEHNISKĀ INSPEKCIJA</w:t>
    </w:r>
  </w:p>
  <w:p w14:paraId="5B33D1C1" w14:textId="77777777" w:rsidR="00BA0FA7" w:rsidRDefault="00BA0FA7" w:rsidP="00C3034C">
    <w:pPr>
      <w:pStyle w:val="Galvene"/>
    </w:pPr>
    <w:r>
      <w:rPr>
        <w:noProof/>
        <w:lang w:val="en-US"/>
      </w:rPr>
      <mc:AlternateContent>
        <mc:Choice Requires="wps">
          <w:drawing>
            <wp:anchor distT="0" distB="0" distL="114300" distR="114300" simplePos="0" relativeHeight="251661312" behindDoc="0" locked="1" layoutInCell="1" allowOverlap="1" wp14:anchorId="6E02C263" wp14:editId="7AE831AB">
              <wp:simplePos x="0" y="0"/>
              <wp:positionH relativeFrom="column">
                <wp:posOffset>0</wp:posOffset>
              </wp:positionH>
              <wp:positionV relativeFrom="paragraph">
                <wp:posOffset>28575</wp:posOffset>
              </wp:positionV>
              <wp:extent cx="2538000" cy="10800"/>
              <wp:effectExtent l="19050" t="57150" r="72390" b="122555"/>
              <wp:wrapNone/>
              <wp:docPr id="198" name="Прямая соединительная линия 198"/>
              <wp:cNvGraphicFramePr/>
              <a:graphic xmlns:a="http://schemas.openxmlformats.org/drawingml/2006/main">
                <a:graphicData uri="http://schemas.microsoft.com/office/word/2010/wordprocessingShape">
                  <wps:wsp>
                    <wps:cNvCnPr/>
                    <wps:spPr>
                      <a:xfrm flipV="1">
                        <a:off x="0" y="0"/>
                        <a:ext cx="2538000" cy="10800"/>
                      </a:xfrm>
                      <a:prstGeom prst="line">
                        <a:avLst/>
                      </a:prstGeom>
                      <a:ln w="57150" cmpd="tri">
                        <a:solidFill>
                          <a:schemeClr val="accent5">
                            <a:lumMod val="50000"/>
                          </a:schemeClr>
                        </a:soli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AA43CA" id="Прямая соединительная линия 198"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25pt" to="199.8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" strokecolor="#1f3763 [1608]" strokeweight="4.5pt">
              <v:stroke linestyle="thickBetweenThin" joinstyle="miter"/>
              <v:shadow on="t" color="black" opacity="26214f" origin="-.5,-.5" offset=".74836mm,.74836mm"/>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1FBDF" w14:textId="666AC28B" w:rsidR="00BA0FA7" w:rsidRPr="000F2E4D" w:rsidRDefault="00BA0FA7">
    <w:pPr>
      <w:pStyle w:val="Galvene"/>
      <w:rPr>
        <w:b/>
        <w:bCs/>
        <w:color w:val="1F3864" w:themeColor="accent5" w:themeShade="80"/>
      </w:rPr>
    </w:pPr>
    <w:r w:rsidRPr="000F2E4D">
      <w:rPr>
        <w:b/>
        <w:bCs/>
        <w:color w:val="1F3864" w:themeColor="accent5" w:themeShade="80"/>
      </w:rPr>
      <w:t>VALSTS DZELZCEĻA TEHNISKĀ INSPEKCIJA</w:t>
    </w:r>
  </w:p>
  <w:p w14:paraId="42AB0030" w14:textId="45D5A9EE" w:rsidR="00BA0FA7" w:rsidRDefault="00BA0FA7">
    <w:pPr>
      <w:pStyle w:val="Galvene"/>
    </w:pPr>
    <w:r>
      <w:rPr>
        <w:noProof/>
        <w:lang w:val="en-US"/>
      </w:rPr>
      <mc:AlternateContent>
        <mc:Choice Requires="wps">
          <w:drawing>
            <wp:anchor distT="0" distB="0" distL="114300" distR="114300" simplePos="0" relativeHeight="251659264" behindDoc="0" locked="1" layoutInCell="1" allowOverlap="1" wp14:anchorId="614749CF" wp14:editId="0D0675EA">
              <wp:simplePos x="0" y="0"/>
              <wp:positionH relativeFrom="column">
                <wp:posOffset>0</wp:posOffset>
              </wp:positionH>
              <wp:positionV relativeFrom="paragraph">
                <wp:posOffset>28575</wp:posOffset>
              </wp:positionV>
              <wp:extent cx="2538000" cy="10800"/>
              <wp:effectExtent l="19050" t="57150" r="72390" b="122555"/>
              <wp:wrapNone/>
              <wp:docPr id="88" name="Прямая соединительная линия 88"/>
              <wp:cNvGraphicFramePr/>
              <a:graphic xmlns:a="http://schemas.openxmlformats.org/drawingml/2006/main">
                <a:graphicData uri="http://schemas.microsoft.com/office/word/2010/wordprocessingShape">
                  <wps:wsp>
                    <wps:cNvCnPr/>
                    <wps:spPr>
                      <a:xfrm flipV="1">
                        <a:off x="0" y="0"/>
                        <a:ext cx="2538000" cy="10800"/>
                      </a:xfrm>
                      <a:prstGeom prst="line">
                        <a:avLst/>
                      </a:prstGeom>
                      <a:ln w="57150" cmpd="tri">
                        <a:solidFill>
                          <a:schemeClr val="accent5">
                            <a:lumMod val="50000"/>
                          </a:schemeClr>
                        </a:soli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431FDF" id="Прямая соединительная линия 88"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25pt" to="199.8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" strokecolor="#1f3763 [1608]" strokeweight="4.5pt">
              <v:stroke linestyle="thickBetweenThin" joinstyle="miter"/>
              <v:shadow on="t" color="black" opacity="26214f" origin="-.5,-.5" offset=".74836mm,.74836mm"/>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40795"/>
    <w:multiLevelType w:val="hybridMultilevel"/>
    <w:tmpl w:val="597426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D22530"/>
    <w:multiLevelType w:val="multilevel"/>
    <w:tmpl w:val="DB6E84E0"/>
    <w:lvl w:ilvl="0">
      <w:start w:val="1"/>
      <w:numFmt w:val="decimal"/>
      <w:lvlText w:val="%1."/>
      <w:lvlJc w:val="left"/>
      <w:pPr>
        <w:ind w:left="720" w:hanging="360"/>
      </w:pPr>
      <w:rPr>
        <w:rFonts w:asciiTheme="minorHAnsi" w:hAnsiTheme="minorHAnsi" w:cstheme="minorHAnsi" w:hint="default"/>
        <w:sz w:val="24"/>
      </w:rPr>
    </w:lvl>
    <w:lvl w:ilvl="1">
      <w:start w:val="5"/>
      <w:numFmt w:val="decimal"/>
      <w:isLgl/>
      <w:lvlText w:val="%1.%2."/>
      <w:lvlJc w:val="left"/>
      <w:pPr>
        <w:ind w:left="1311" w:hanging="4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 w15:restartNumberingAfterBreak="0">
    <w:nsid w:val="0409002D"/>
    <w:multiLevelType w:val="hybridMultilevel"/>
    <w:tmpl w:val="F73EA8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2E0AE9"/>
    <w:multiLevelType w:val="hybridMultilevel"/>
    <w:tmpl w:val="934EA2F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15:restartNumberingAfterBreak="0">
    <w:nsid w:val="10955B23"/>
    <w:multiLevelType w:val="hybridMultilevel"/>
    <w:tmpl w:val="20326C6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15107EF"/>
    <w:multiLevelType w:val="hybridMultilevel"/>
    <w:tmpl w:val="3CE0BD16"/>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14164236"/>
    <w:multiLevelType w:val="hybridMultilevel"/>
    <w:tmpl w:val="BA1E981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 w15:restartNumberingAfterBreak="0">
    <w:nsid w:val="14FA7918"/>
    <w:multiLevelType w:val="multilevel"/>
    <w:tmpl w:val="2382B9D2"/>
    <w:lvl w:ilvl="0">
      <w:start w:val="5"/>
      <w:numFmt w:val="decimal"/>
      <w:lvlText w:val="%1."/>
      <w:lvlJc w:val="left"/>
      <w:pPr>
        <w:ind w:left="1211" w:hanging="360"/>
      </w:pPr>
      <w:rPr>
        <w:rFonts w:hint="default"/>
      </w:rPr>
    </w:lvl>
    <w:lvl w:ilvl="1">
      <w:start w:val="1"/>
      <w:numFmt w:val="decimal"/>
      <w:isLgl/>
      <w:lvlText w:val="%1.%2."/>
      <w:lvlJc w:val="left"/>
      <w:pPr>
        <w:ind w:left="1211" w:hanging="360"/>
      </w:pPr>
      <w:rPr>
        <w:rFonts w:hint="default"/>
        <w:i w:val="0"/>
        <w:iCs w:val="0"/>
        <w:color w:val="auto"/>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571" w:hanging="72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1931" w:hanging="108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291" w:hanging="1440"/>
      </w:pPr>
      <w:rPr>
        <w:rFonts w:hint="default"/>
      </w:rPr>
    </w:lvl>
  </w:abstractNum>
  <w:abstractNum w:abstractNumId="8" w15:restartNumberingAfterBreak="0">
    <w:nsid w:val="1566240F"/>
    <w:multiLevelType w:val="hybridMultilevel"/>
    <w:tmpl w:val="0C86EA6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5F6329F"/>
    <w:multiLevelType w:val="hybridMultilevel"/>
    <w:tmpl w:val="7994BDC0"/>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75A7F97"/>
    <w:multiLevelType w:val="hybridMultilevel"/>
    <w:tmpl w:val="1A9E783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37B478B8">
      <w:start w:val="23"/>
      <w:numFmt w:val="bullet"/>
      <w:lvlText w:val="-"/>
      <w:lvlJc w:val="left"/>
      <w:pPr>
        <w:ind w:left="2444" w:hanging="360"/>
      </w:pPr>
      <w:rPr>
        <w:rFonts w:ascii="Times New Roman" w:eastAsiaTheme="minorHAnsi" w:hAnsi="Times New Roman" w:cs="Times New Roman"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15:restartNumberingAfterBreak="0">
    <w:nsid w:val="1975586B"/>
    <w:multiLevelType w:val="hybridMultilevel"/>
    <w:tmpl w:val="B8D2D88C"/>
    <w:lvl w:ilvl="0" w:tplc="04190001">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2" w15:restartNumberingAfterBreak="0">
    <w:nsid w:val="1AFD0DF3"/>
    <w:multiLevelType w:val="hybridMultilevel"/>
    <w:tmpl w:val="057A9C86"/>
    <w:lvl w:ilvl="0" w:tplc="E640D7F0">
      <w:start w:val="1"/>
      <w:numFmt w:val="decimal"/>
      <w:lvlText w:val="%1."/>
      <w:lvlJc w:val="left"/>
      <w:pPr>
        <w:ind w:left="1931" w:hanging="360"/>
      </w:pPr>
      <w:rPr>
        <w:rFonts w:hint="default"/>
      </w:rPr>
    </w:lvl>
    <w:lvl w:ilvl="1" w:tplc="04190019" w:tentative="1">
      <w:start w:val="1"/>
      <w:numFmt w:val="lowerLetter"/>
      <w:lvlText w:val="%2."/>
      <w:lvlJc w:val="left"/>
      <w:pPr>
        <w:ind w:left="2651" w:hanging="360"/>
      </w:pPr>
    </w:lvl>
    <w:lvl w:ilvl="2" w:tplc="0419001B" w:tentative="1">
      <w:start w:val="1"/>
      <w:numFmt w:val="lowerRoman"/>
      <w:lvlText w:val="%3."/>
      <w:lvlJc w:val="right"/>
      <w:pPr>
        <w:ind w:left="3371" w:hanging="180"/>
      </w:pPr>
    </w:lvl>
    <w:lvl w:ilvl="3" w:tplc="0419000F" w:tentative="1">
      <w:start w:val="1"/>
      <w:numFmt w:val="decimal"/>
      <w:lvlText w:val="%4."/>
      <w:lvlJc w:val="left"/>
      <w:pPr>
        <w:ind w:left="4091" w:hanging="360"/>
      </w:pPr>
    </w:lvl>
    <w:lvl w:ilvl="4" w:tplc="04190019" w:tentative="1">
      <w:start w:val="1"/>
      <w:numFmt w:val="lowerLetter"/>
      <w:lvlText w:val="%5."/>
      <w:lvlJc w:val="left"/>
      <w:pPr>
        <w:ind w:left="4811" w:hanging="360"/>
      </w:pPr>
    </w:lvl>
    <w:lvl w:ilvl="5" w:tplc="0419001B" w:tentative="1">
      <w:start w:val="1"/>
      <w:numFmt w:val="lowerRoman"/>
      <w:lvlText w:val="%6."/>
      <w:lvlJc w:val="right"/>
      <w:pPr>
        <w:ind w:left="5531" w:hanging="180"/>
      </w:pPr>
    </w:lvl>
    <w:lvl w:ilvl="6" w:tplc="0419000F" w:tentative="1">
      <w:start w:val="1"/>
      <w:numFmt w:val="decimal"/>
      <w:lvlText w:val="%7."/>
      <w:lvlJc w:val="left"/>
      <w:pPr>
        <w:ind w:left="6251" w:hanging="360"/>
      </w:pPr>
    </w:lvl>
    <w:lvl w:ilvl="7" w:tplc="04190019" w:tentative="1">
      <w:start w:val="1"/>
      <w:numFmt w:val="lowerLetter"/>
      <w:lvlText w:val="%8."/>
      <w:lvlJc w:val="left"/>
      <w:pPr>
        <w:ind w:left="6971" w:hanging="360"/>
      </w:pPr>
    </w:lvl>
    <w:lvl w:ilvl="8" w:tplc="0419001B" w:tentative="1">
      <w:start w:val="1"/>
      <w:numFmt w:val="lowerRoman"/>
      <w:lvlText w:val="%9."/>
      <w:lvlJc w:val="right"/>
      <w:pPr>
        <w:ind w:left="7691" w:hanging="180"/>
      </w:pPr>
    </w:lvl>
  </w:abstractNum>
  <w:abstractNum w:abstractNumId="13" w15:restartNumberingAfterBreak="0">
    <w:nsid w:val="1D807D34"/>
    <w:multiLevelType w:val="hybridMultilevel"/>
    <w:tmpl w:val="7E82CEE4"/>
    <w:lvl w:ilvl="0" w:tplc="379A6F1E">
      <w:start w:val="1"/>
      <w:numFmt w:val="decimal"/>
      <w:lvlText w:val="%1."/>
      <w:lvlJc w:val="left"/>
      <w:pPr>
        <w:ind w:left="720" w:hanging="360"/>
      </w:pPr>
      <w:rPr>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D811619"/>
    <w:multiLevelType w:val="hybridMultilevel"/>
    <w:tmpl w:val="EBEECE38"/>
    <w:lvl w:ilvl="0" w:tplc="04190017">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5" w15:restartNumberingAfterBreak="0">
    <w:nsid w:val="1E6C53AE"/>
    <w:multiLevelType w:val="hybridMultilevel"/>
    <w:tmpl w:val="FDD098A0"/>
    <w:lvl w:ilvl="0" w:tplc="D0363928">
      <w:start w:val="1"/>
      <w:numFmt w:val="decimal"/>
      <w:lvlText w:val="%1."/>
      <w:lvlJc w:val="left"/>
      <w:pPr>
        <w:ind w:left="1494" w:hanging="360"/>
      </w:pPr>
      <w:rPr>
        <w:rFonts w:hint="default"/>
        <w:b/>
        <w:sz w:val="24"/>
        <w:szCs w:val="24"/>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6" w15:restartNumberingAfterBreak="0">
    <w:nsid w:val="1EA5688C"/>
    <w:multiLevelType w:val="hybridMultilevel"/>
    <w:tmpl w:val="29B46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EA73149"/>
    <w:multiLevelType w:val="hybridMultilevel"/>
    <w:tmpl w:val="A6D6D2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26A7381"/>
    <w:multiLevelType w:val="hybridMultilevel"/>
    <w:tmpl w:val="F762139E"/>
    <w:lvl w:ilvl="0" w:tplc="04090001">
      <w:start w:val="1"/>
      <w:numFmt w:val="bullet"/>
      <w:lvlText w:val=""/>
      <w:lvlJc w:val="left"/>
      <w:pPr>
        <w:ind w:left="1004" w:hanging="360"/>
      </w:pPr>
      <w:rPr>
        <w:rFonts w:ascii="Symbol" w:hAnsi="Symbol" w:hint="default"/>
      </w:rPr>
    </w:lvl>
    <w:lvl w:ilvl="1" w:tplc="04090001">
      <w:start w:val="1"/>
      <w:numFmt w:val="bullet"/>
      <w:lvlText w:val=""/>
      <w:lvlJc w:val="left"/>
      <w:pPr>
        <w:ind w:left="1724" w:hanging="360"/>
      </w:pPr>
      <w:rPr>
        <w:rFonts w:ascii="Symbol" w:hAnsi="Symbol"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15:restartNumberingAfterBreak="0">
    <w:nsid w:val="23D5621E"/>
    <w:multiLevelType w:val="hybridMultilevel"/>
    <w:tmpl w:val="E27C5304"/>
    <w:lvl w:ilvl="0" w:tplc="04190017">
      <w:start w:val="1"/>
      <w:numFmt w:val="lowerLetter"/>
      <w:lvlText w:val="%1)"/>
      <w:lvlJc w:val="left"/>
      <w:pPr>
        <w:ind w:left="1440" w:hanging="360"/>
      </w:pPr>
    </w:lvl>
    <w:lvl w:ilvl="1" w:tplc="04190017">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24296CD9"/>
    <w:multiLevelType w:val="multilevel"/>
    <w:tmpl w:val="EDD6C468"/>
    <w:lvl w:ilvl="0">
      <w:start w:val="7"/>
      <w:numFmt w:val="decimal"/>
      <w:lvlText w:val="%1."/>
      <w:lvlJc w:val="left"/>
      <w:pPr>
        <w:ind w:left="1931" w:hanging="360"/>
      </w:pPr>
      <w:rPr>
        <w:rFonts w:hint="default"/>
        <w:sz w:val="24"/>
        <w:szCs w:val="24"/>
      </w:rPr>
    </w:lvl>
    <w:lvl w:ilvl="1">
      <w:start w:val="1"/>
      <w:numFmt w:val="decimal"/>
      <w:isLgl/>
      <w:lvlText w:val="%1.%2."/>
      <w:lvlJc w:val="left"/>
      <w:pPr>
        <w:ind w:left="193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291" w:hanging="720"/>
      </w:pPr>
      <w:rPr>
        <w:rFonts w:hint="default"/>
      </w:rPr>
    </w:lvl>
    <w:lvl w:ilvl="4">
      <w:start w:val="1"/>
      <w:numFmt w:val="decimal"/>
      <w:isLgl/>
      <w:lvlText w:val="%1.%2.%3.%4.%5."/>
      <w:lvlJc w:val="left"/>
      <w:pPr>
        <w:ind w:left="2651" w:hanging="1080"/>
      </w:pPr>
      <w:rPr>
        <w:rFonts w:hint="default"/>
      </w:rPr>
    </w:lvl>
    <w:lvl w:ilvl="5">
      <w:start w:val="1"/>
      <w:numFmt w:val="decimal"/>
      <w:isLgl/>
      <w:lvlText w:val="%1.%2.%3.%4.%5.%6."/>
      <w:lvlJc w:val="left"/>
      <w:pPr>
        <w:ind w:left="2651" w:hanging="1080"/>
      </w:pPr>
      <w:rPr>
        <w:rFonts w:hint="default"/>
      </w:rPr>
    </w:lvl>
    <w:lvl w:ilvl="6">
      <w:start w:val="1"/>
      <w:numFmt w:val="decimal"/>
      <w:isLgl/>
      <w:lvlText w:val="%1.%2.%3.%4.%5.%6.%7."/>
      <w:lvlJc w:val="left"/>
      <w:pPr>
        <w:ind w:left="3011" w:hanging="1440"/>
      </w:pPr>
      <w:rPr>
        <w:rFonts w:hint="default"/>
      </w:rPr>
    </w:lvl>
    <w:lvl w:ilvl="7">
      <w:start w:val="1"/>
      <w:numFmt w:val="decimal"/>
      <w:isLgl/>
      <w:lvlText w:val="%1.%2.%3.%4.%5.%6.%7.%8."/>
      <w:lvlJc w:val="left"/>
      <w:pPr>
        <w:ind w:left="3011" w:hanging="1440"/>
      </w:pPr>
      <w:rPr>
        <w:rFonts w:hint="default"/>
      </w:rPr>
    </w:lvl>
    <w:lvl w:ilvl="8">
      <w:start w:val="1"/>
      <w:numFmt w:val="decimal"/>
      <w:isLgl/>
      <w:lvlText w:val="%1.%2.%3.%4.%5.%6.%7.%8.%9."/>
      <w:lvlJc w:val="left"/>
      <w:pPr>
        <w:ind w:left="3371" w:hanging="1800"/>
      </w:pPr>
      <w:rPr>
        <w:rFonts w:hint="default"/>
      </w:rPr>
    </w:lvl>
  </w:abstractNum>
  <w:abstractNum w:abstractNumId="21" w15:restartNumberingAfterBreak="0">
    <w:nsid w:val="24307B03"/>
    <w:multiLevelType w:val="hybridMultilevel"/>
    <w:tmpl w:val="A4942DC0"/>
    <w:lvl w:ilvl="0" w:tplc="9F608FD6">
      <w:start w:val="1"/>
      <w:numFmt w:val="decimal"/>
      <w:lvlText w:val="%1."/>
      <w:lvlJc w:val="left"/>
      <w:pPr>
        <w:ind w:left="1069" w:hanging="360"/>
      </w:pPr>
      <w:rPr>
        <w:rFonts w:eastAsia="Times New Roman" w:hint="default"/>
        <w:color w:val="auto"/>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279F28DB"/>
    <w:multiLevelType w:val="multilevel"/>
    <w:tmpl w:val="102005DE"/>
    <w:lvl w:ilvl="0">
      <w:start w:val="7"/>
      <w:numFmt w:val="decimal"/>
      <w:lvlText w:val="%1."/>
      <w:lvlJc w:val="left"/>
      <w:pPr>
        <w:ind w:left="1931" w:hanging="360"/>
      </w:pPr>
      <w:rPr>
        <w:rFonts w:hint="default"/>
        <w:sz w:val="24"/>
        <w:szCs w:val="24"/>
      </w:rPr>
    </w:lvl>
    <w:lvl w:ilvl="1">
      <w:start w:val="1"/>
      <w:numFmt w:val="lowerLetter"/>
      <w:lvlText w:val="%2)"/>
      <w:lvlJc w:val="left"/>
      <w:pPr>
        <w:ind w:left="193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291" w:hanging="720"/>
      </w:pPr>
      <w:rPr>
        <w:rFonts w:hint="default"/>
      </w:rPr>
    </w:lvl>
    <w:lvl w:ilvl="4">
      <w:start w:val="1"/>
      <w:numFmt w:val="decimal"/>
      <w:isLgl/>
      <w:lvlText w:val="%1.%2.%3.%4.%5."/>
      <w:lvlJc w:val="left"/>
      <w:pPr>
        <w:ind w:left="2651" w:hanging="1080"/>
      </w:pPr>
      <w:rPr>
        <w:rFonts w:hint="default"/>
      </w:rPr>
    </w:lvl>
    <w:lvl w:ilvl="5">
      <w:start w:val="1"/>
      <w:numFmt w:val="decimal"/>
      <w:isLgl/>
      <w:lvlText w:val="%1.%2.%3.%4.%5.%6."/>
      <w:lvlJc w:val="left"/>
      <w:pPr>
        <w:ind w:left="2651" w:hanging="1080"/>
      </w:pPr>
      <w:rPr>
        <w:rFonts w:hint="default"/>
      </w:rPr>
    </w:lvl>
    <w:lvl w:ilvl="6">
      <w:start w:val="1"/>
      <w:numFmt w:val="decimal"/>
      <w:isLgl/>
      <w:lvlText w:val="%1.%2.%3.%4.%5.%6.%7."/>
      <w:lvlJc w:val="left"/>
      <w:pPr>
        <w:ind w:left="3011" w:hanging="1440"/>
      </w:pPr>
      <w:rPr>
        <w:rFonts w:hint="default"/>
      </w:rPr>
    </w:lvl>
    <w:lvl w:ilvl="7">
      <w:start w:val="1"/>
      <w:numFmt w:val="decimal"/>
      <w:isLgl/>
      <w:lvlText w:val="%1.%2.%3.%4.%5.%6.%7.%8."/>
      <w:lvlJc w:val="left"/>
      <w:pPr>
        <w:ind w:left="3011" w:hanging="1440"/>
      </w:pPr>
      <w:rPr>
        <w:rFonts w:hint="default"/>
      </w:rPr>
    </w:lvl>
    <w:lvl w:ilvl="8">
      <w:start w:val="1"/>
      <w:numFmt w:val="decimal"/>
      <w:isLgl/>
      <w:lvlText w:val="%1.%2.%3.%4.%5.%6.%7.%8.%9."/>
      <w:lvlJc w:val="left"/>
      <w:pPr>
        <w:ind w:left="3371" w:hanging="1800"/>
      </w:pPr>
      <w:rPr>
        <w:rFonts w:hint="default"/>
      </w:rPr>
    </w:lvl>
  </w:abstractNum>
  <w:abstractNum w:abstractNumId="23" w15:restartNumberingAfterBreak="0">
    <w:nsid w:val="27D84DEB"/>
    <w:multiLevelType w:val="multilevel"/>
    <w:tmpl w:val="EE9C67A2"/>
    <w:lvl w:ilvl="0">
      <w:start w:val="6"/>
      <w:numFmt w:val="decimal"/>
      <w:lvlText w:val="%1."/>
      <w:lvlJc w:val="left"/>
      <w:pPr>
        <w:ind w:left="1931" w:hanging="360"/>
      </w:pPr>
      <w:rPr>
        <w:rFonts w:hint="default"/>
      </w:rPr>
    </w:lvl>
    <w:lvl w:ilvl="1">
      <w:start w:val="1"/>
      <w:numFmt w:val="decimal"/>
      <w:isLgl/>
      <w:lvlText w:val="%1.%2."/>
      <w:lvlJc w:val="left"/>
      <w:pPr>
        <w:ind w:left="193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291" w:hanging="720"/>
      </w:pPr>
      <w:rPr>
        <w:rFonts w:hint="default"/>
      </w:rPr>
    </w:lvl>
    <w:lvl w:ilvl="4">
      <w:start w:val="1"/>
      <w:numFmt w:val="decimal"/>
      <w:isLgl/>
      <w:lvlText w:val="%1.%2.%3.%4.%5."/>
      <w:lvlJc w:val="left"/>
      <w:pPr>
        <w:ind w:left="2651" w:hanging="1080"/>
      </w:pPr>
      <w:rPr>
        <w:rFonts w:hint="default"/>
      </w:rPr>
    </w:lvl>
    <w:lvl w:ilvl="5">
      <w:start w:val="1"/>
      <w:numFmt w:val="decimal"/>
      <w:isLgl/>
      <w:lvlText w:val="%1.%2.%3.%4.%5.%6."/>
      <w:lvlJc w:val="left"/>
      <w:pPr>
        <w:ind w:left="2651" w:hanging="1080"/>
      </w:pPr>
      <w:rPr>
        <w:rFonts w:hint="default"/>
      </w:rPr>
    </w:lvl>
    <w:lvl w:ilvl="6">
      <w:start w:val="1"/>
      <w:numFmt w:val="decimal"/>
      <w:isLgl/>
      <w:lvlText w:val="%1.%2.%3.%4.%5.%6.%7."/>
      <w:lvlJc w:val="left"/>
      <w:pPr>
        <w:ind w:left="3011" w:hanging="1440"/>
      </w:pPr>
      <w:rPr>
        <w:rFonts w:hint="default"/>
      </w:rPr>
    </w:lvl>
    <w:lvl w:ilvl="7">
      <w:start w:val="1"/>
      <w:numFmt w:val="decimal"/>
      <w:isLgl/>
      <w:lvlText w:val="%1.%2.%3.%4.%5.%6.%7.%8."/>
      <w:lvlJc w:val="left"/>
      <w:pPr>
        <w:ind w:left="3011" w:hanging="1440"/>
      </w:pPr>
      <w:rPr>
        <w:rFonts w:hint="default"/>
      </w:rPr>
    </w:lvl>
    <w:lvl w:ilvl="8">
      <w:start w:val="1"/>
      <w:numFmt w:val="decimal"/>
      <w:isLgl/>
      <w:lvlText w:val="%1.%2.%3.%4.%5.%6.%7.%8.%9."/>
      <w:lvlJc w:val="left"/>
      <w:pPr>
        <w:ind w:left="3371" w:hanging="1800"/>
      </w:pPr>
      <w:rPr>
        <w:rFonts w:hint="default"/>
      </w:rPr>
    </w:lvl>
  </w:abstractNum>
  <w:abstractNum w:abstractNumId="24" w15:restartNumberingAfterBreak="0">
    <w:nsid w:val="2A0C4679"/>
    <w:multiLevelType w:val="hybridMultilevel"/>
    <w:tmpl w:val="926C9D4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5" w15:restartNumberingAfterBreak="0">
    <w:nsid w:val="2B5D4407"/>
    <w:multiLevelType w:val="hybridMultilevel"/>
    <w:tmpl w:val="8C643E0A"/>
    <w:lvl w:ilvl="0" w:tplc="7EA4E246">
      <w:start w:val="1"/>
      <w:numFmt w:val="decimal"/>
      <w:lvlText w:val="%1."/>
      <w:lvlJc w:val="left"/>
      <w:pPr>
        <w:ind w:left="502"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15:restartNumberingAfterBreak="0">
    <w:nsid w:val="2EBE7CB0"/>
    <w:multiLevelType w:val="hybridMultilevel"/>
    <w:tmpl w:val="9990990E"/>
    <w:lvl w:ilvl="0" w:tplc="0419000F">
      <w:start w:val="1"/>
      <w:numFmt w:val="decimal"/>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F3A7224"/>
    <w:multiLevelType w:val="hybridMultilevel"/>
    <w:tmpl w:val="5B58AAF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8" w15:restartNumberingAfterBreak="0">
    <w:nsid w:val="303C3302"/>
    <w:multiLevelType w:val="hybridMultilevel"/>
    <w:tmpl w:val="40E640F0"/>
    <w:lvl w:ilvl="0" w:tplc="04190017">
      <w:start w:val="1"/>
      <w:numFmt w:val="lowerLetter"/>
      <w:lvlText w:val="%1)"/>
      <w:lvlJc w:val="left"/>
      <w:pPr>
        <w:ind w:left="1004" w:hanging="360"/>
      </w:pPr>
    </w:lvl>
    <w:lvl w:ilvl="1" w:tplc="04190017">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9" w15:restartNumberingAfterBreak="0">
    <w:nsid w:val="303F0D0C"/>
    <w:multiLevelType w:val="hybridMultilevel"/>
    <w:tmpl w:val="7A546C8C"/>
    <w:lvl w:ilvl="0" w:tplc="D3480064">
      <w:start w:val="5"/>
      <w:numFmt w:val="decimal"/>
      <w:lvlText w:val="%1."/>
      <w:lvlJc w:val="left"/>
      <w:pPr>
        <w:ind w:left="17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13E4BC6"/>
    <w:multiLevelType w:val="multilevel"/>
    <w:tmpl w:val="57DADCF0"/>
    <w:lvl w:ilvl="0">
      <w:start w:val="7"/>
      <w:numFmt w:val="decimal"/>
      <w:lvlText w:val="%1."/>
      <w:lvlJc w:val="left"/>
      <w:pPr>
        <w:ind w:left="1931" w:hanging="360"/>
      </w:pPr>
      <w:rPr>
        <w:rFonts w:hint="default"/>
        <w:sz w:val="24"/>
        <w:szCs w:val="24"/>
      </w:rPr>
    </w:lvl>
    <w:lvl w:ilvl="1">
      <w:start w:val="1"/>
      <w:numFmt w:val="bullet"/>
      <w:lvlText w:val=""/>
      <w:lvlJc w:val="left"/>
      <w:pPr>
        <w:ind w:left="1931" w:hanging="360"/>
      </w:pPr>
      <w:rPr>
        <w:rFonts w:ascii="Symbol" w:hAnsi="Symbol"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291" w:hanging="720"/>
      </w:pPr>
      <w:rPr>
        <w:rFonts w:hint="default"/>
      </w:rPr>
    </w:lvl>
    <w:lvl w:ilvl="4">
      <w:start w:val="1"/>
      <w:numFmt w:val="decimal"/>
      <w:isLgl/>
      <w:lvlText w:val="%1.%2.%3.%4.%5."/>
      <w:lvlJc w:val="left"/>
      <w:pPr>
        <w:ind w:left="2651" w:hanging="1080"/>
      </w:pPr>
      <w:rPr>
        <w:rFonts w:hint="default"/>
      </w:rPr>
    </w:lvl>
    <w:lvl w:ilvl="5">
      <w:start w:val="1"/>
      <w:numFmt w:val="decimal"/>
      <w:isLgl/>
      <w:lvlText w:val="%1.%2.%3.%4.%5.%6."/>
      <w:lvlJc w:val="left"/>
      <w:pPr>
        <w:ind w:left="2651" w:hanging="1080"/>
      </w:pPr>
      <w:rPr>
        <w:rFonts w:hint="default"/>
      </w:rPr>
    </w:lvl>
    <w:lvl w:ilvl="6">
      <w:start w:val="1"/>
      <w:numFmt w:val="decimal"/>
      <w:isLgl/>
      <w:lvlText w:val="%1.%2.%3.%4.%5.%6.%7."/>
      <w:lvlJc w:val="left"/>
      <w:pPr>
        <w:ind w:left="3011" w:hanging="1440"/>
      </w:pPr>
      <w:rPr>
        <w:rFonts w:hint="default"/>
      </w:rPr>
    </w:lvl>
    <w:lvl w:ilvl="7">
      <w:start w:val="1"/>
      <w:numFmt w:val="decimal"/>
      <w:isLgl/>
      <w:lvlText w:val="%1.%2.%3.%4.%5.%6.%7.%8."/>
      <w:lvlJc w:val="left"/>
      <w:pPr>
        <w:ind w:left="3011" w:hanging="1440"/>
      </w:pPr>
      <w:rPr>
        <w:rFonts w:hint="default"/>
      </w:rPr>
    </w:lvl>
    <w:lvl w:ilvl="8">
      <w:start w:val="1"/>
      <w:numFmt w:val="decimal"/>
      <w:isLgl/>
      <w:lvlText w:val="%1.%2.%3.%4.%5.%6.%7.%8.%9."/>
      <w:lvlJc w:val="left"/>
      <w:pPr>
        <w:ind w:left="3371" w:hanging="1800"/>
      </w:pPr>
      <w:rPr>
        <w:rFonts w:hint="default"/>
      </w:rPr>
    </w:lvl>
  </w:abstractNum>
  <w:abstractNum w:abstractNumId="31" w15:restartNumberingAfterBreak="0">
    <w:nsid w:val="340437B4"/>
    <w:multiLevelType w:val="hybridMultilevel"/>
    <w:tmpl w:val="BE6CEEEA"/>
    <w:lvl w:ilvl="0" w:tplc="707A7D14">
      <w:start w:val="1"/>
      <w:numFmt w:val="decimal"/>
      <w:lvlText w:val="%1."/>
      <w:lvlJc w:val="left"/>
      <w:pPr>
        <w:ind w:left="1020" w:hanging="360"/>
      </w:pPr>
      <w:rPr>
        <w:sz w:val="24"/>
        <w:szCs w:val="24"/>
      </w:rPr>
    </w:lvl>
    <w:lvl w:ilvl="1" w:tplc="0419000F">
      <w:start w:val="1"/>
      <w:numFmt w:val="decimal"/>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32" w15:restartNumberingAfterBreak="0">
    <w:nsid w:val="3602240D"/>
    <w:multiLevelType w:val="hybridMultilevel"/>
    <w:tmpl w:val="92F44028"/>
    <w:lvl w:ilvl="0" w:tplc="CE8AFFE2">
      <w:start w:val="1"/>
      <w:numFmt w:val="decimal"/>
      <w:lvlText w:val="%1."/>
      <w:lvlJc w:val="left"/>
      <w:pPr>
        <w:ind w:left="644" w:hanging="360"/>
      </w:pPr>
      <w:rPr>
        <w:rFonts w:hint="default"/>
        <w:b/>
        <w:bCs/>
        <w:i/>
        <w:iCs/>
      </w:rPr>
    </w:lvl>
    <w:lvl w:ilvl="1" w:tplc="D1D20C56">
      <w:start w:val="1"/>
      <w:numFmt w:val="lowerLetter"/>
      <w:lvlText w:val="(%2)"/>
      <w:lvlJc w:val="left"/>
      <w:pPr>
        <w:ind w:left="1443" w:hanging="390"/>
      </w:pPr>
      <w:rPr>
        <w:rFonts w:hint="default"/>
      </w:rPr>
    </w:lvl>
    <w:lvl w:ilvl="2" w:tplc="0419001B" w:tentative="1">
      <w:start w:val="1"/>
      <w:numFmt w:val="lowerRoman"/>
      <w:lvlText w:val="%3."/>
      <w:lvlJc w:val="right"/>
      <w:pPr>
        <w:ind w:left="2133" w:hanging="180"/>
      </w:pPr>
    </w:lvl>
    <w:lvl w:ilvl="3" w:tplc="0419000F" w:tentative="1">
      <w:start w:val="1"/>
      <w:numFmt w:val="decimal"/>
      <w:lvlText w:val="%4."/>
      <w:lvlJc w:val="left"/>
      <w:pPr>
        <w:ind w:left="2853" w:hanging="360"/>
      </w:pPr>
    </w:lvl>
    <w:lvl w:ilvl="4" w:tplc="04190019" w:tentative="1">
      <w:start w:val="1"/>
      <w:numFmt w:val="lowerLetter"/>
      <w:lvlText w:val="%5."/>
      <w:lvlJc w:val="left"/>
      <w:pPr>
        <w:ind w:left="3573" w:hanging="360"/>
      </w:pPr>
    </w:lvl>
    <w:lvl w:ilvl="5" w:tplc="0419001B" w:tentative="1">
      <w:start w:val="1"/>
      <w:numFmt w:val="lowerRoman"/>
      <w:lvlText w:val="%6."/>
      <w:lvlJc w:val="right"/>
      <w:pPr>
        <w:ind w:left="4293" w:hanging="180"/>
      </w:pPr>
    </w:lvl>
    <w:lvl w:ilvl="6" w:tplc="0419000F" w:tentative="1">
      <w:start w:val="1"/>
      <w:numFmt w:val="decimal"/>
      <w:lvlText w:val="%7."/>
      <w:lvlJc w:val="left"/>
      <w:pPr>
        <w:ind w:left="5013" w:hanging="360"/>
      </w:pPr>
    </w:lvl>
    <w:lvl w:ilvl="7" w:tplc="04190019" w:tentative="1">
      <w:start w:val="1"/>
      <w:numFmt w:val="lowerLetter"/>
      <w:lvlText w:val="%8."/>
      <w:lvlJc w:val="left"/>
      <w:pPr>
        <w:ind w:left="5733" w:hanging="360"/>
      </w:pPr>
    </w:lvl>
    <w:lvl w:ilvl="8" w:tplc="0419001B" w:tentative="1">
      <w:start w:val="1"/>
      <w:numFmt w:val="lowerRoman"/>
      <w:lvlText w:val="%9."/>
      <w:lvlJc w:val="right"/>
      <w:pPr>
        <w:ind w:left="6453" w:hanging="180"/>
      </w:pPr>
    </w:lvl>
  </w:abstractNum>
  <w:abstractNum w:abstractNumId="33" w15:restartNumberingAfterBreak="0">
    <w:nsid w:val="3AAA46C0"/>
    <w:multiLevelType w:val="hybridMultilevel"/>
    <w:tmpl w:val="8A2E7048"/>
    <w:lvl w:ilvl="0" w:tplc="7D86E32C">
      <w:start w:val="1"/>
      <w:numFmt w:val="decimal"/>
      <w:lvlText w:val="%1."/>
      <w:lvlJc w:val="left"/>
      <w:pPr>
        <w:ind w:left="644" w:hanging="360"/>
      </w:pPr>
      <w:rPr>
        <w:rFonts w:hint="default"/>
        <w:b/>
        <w:i/>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4" w15:restartNumberingAfterBreak="0">
    <w:nsid w:val="3C4727D7"/>
    <w:multiLevelType w:val="hybridMultilevel"/>
    <w:tmpl w:val="4ABC6D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3DEF39AB"/>
    <w:multiLevelType w:val="hybridMultilevel"/>
    <w:tmpl w:val="19A0828C"/>
    <w:lvl w:ilvl="0" w:tplc="04190017">
      <w:start w:val="1"/>
      <w:numFmt w:val="lowerLetter"/>
      <w:lvlText w:val="%1)"/>
      <w:lvlJc w:val="left"/>
      <w:pPr>
        <w:ind w:left="1004" w:hanging="360"/>
      </w:pPr>
    </w:lvl>
    <w:lvl w:ilvl="1" w:tplc="04190017">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6" w15:restartNumberingAfterBreak="0">
    <w:nsid w:val="3EC24E87"/>
    <w:multiLevelType w:val="hybridMultilevel"/>
    <w:tmpl w:val="8D441020"/>
    <w:lvl w:ilvl="0" w:tplc="04190003">
      <w:start w:val="1"/>
      <w:numFmt w:val="bullet"/>
      <w:lvlText w:val="o"/>
      <w:lvlJc w:val="left"/>
      <w:pPr>
        <w:ind w:left="1571" w:hanging="360"/>
      </w:pPr>
      <w:rPr>
        <w:rFonts w:ascii="Courier New" w:hAnsi="Courier New" w:cs="Courier New"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 w15:restartNumberingAfterBreak="0">
    <w:nsid w:val="3F653ACE"/>
    <w:multiLevelType w:val="hybridMultilevel"/>
    <w:tmpl w:val="7C506652"/>
    <w:lvl w:ilvl="0" w:tplc="04190017">
      <w:start w:val="1"/>
      <w:numFmt w:val="lowerLetter"/>
      <w:lvlText w:val="%1)"/>
      <w:lvlJc w:val="left"/>
      <w:pPr>
        <w:ind w:left="1004" w:hanging="360"/>
      </w:pPr>
    </w:lvl>
    <w:lvl w:ilvl="1" w:tplc="04190017">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8" w15:restartNumberingAfterBreak="0">
    <w:nsid w:val="3F914E1B"/>
    <w:multiLevelType w:val="multilevel"/>
    <w:tmpl w:val="2458CFC6"/>
    <w:lvl w:ilvl="0">
      <w:start w:val="7"/>
      <w:numFmt w:val="decimal"/>
      <w:lvlText w:val="%1."/>
      <w:lvlJc w:val="left"/>
      <w:pPr>
        <w:ind w:left="1931" w:hanging="360"/>
      </w:pPr>
      <w:rPr>
        <w:rFonts w:hint="default"/>
      </w:rPr>
    </w:lvl>
    <w:lvl w:ilvl="1">
      <w:start w:val="1"/>
      <w:numFmt w:val="decimal"/>
      <w:isLgl/>
      <w:lvlText w:val="%1.%2."/>
      <w:lvlJc w:val="left"/>
      <w:pPr>
        <w:ind w:left="1931" w:hanging="360"/>
      </w:pPr>
      <w:rPr>
        <w:rFonts w:hint="default"/>
      </w:rPr>
    </w:lvl>
    <w:lvl w:ilvl="2">
      <w:start w:val="6"/>
      <w:numFmt w:val="decimal"/>
      <w:lvlText w:val="%3."/>
      <w:lvlJc w:val="left"/>
      <w:pPr>
        <w:ind w:left="2291" w:hanging="720"/>
      </w:pPr>
      <w:rPr>
        <w:rFonts w:hint="default"/>
      </w:rPr>
    </w:lvl>
    <w:lvl w:ilvl="3">
      <w:start w:val="1"/>
      <w:numFmt w:val="decimal"/>
      <w:isLgl/>
      <w:lvlText w:val="%1.%2.%3.%4."/>
      <w:lvlJc w:val="left"/>
      <w:pPr>
        <w:ind w:left="2291" w:hanging="720"/>
      </w:pPr>
      <w:rPr>
        <w:rFonts w:hint="default"/>
      </w:rPr>
    </w:lvl>
    <w:lvl w:ilvl="4">
      <w:start w:val="1"/>
      <w:numFmt w:val="decimal"/>
      <w:isLgl/>
      <w:lvlText w:val="%1.%2.%3.%4.%5."/>
      <w:lvlJc w:val="left"/>
      <w:pPr>
        <w:ind w:left="2651" w:hanging="1080"/>
      </w:pPr>
      <w:rPr>
        <w:rFonts w:hint="default"/>
      </w:rPr>
    </w:lvl>
    <w:lvl w:ilvl="5">
      <w:start w:val="1"/>
      <w:numFmt w:val="decimal"/>
      <w:isLgl/>
      <w:lvlText w:val="%1.%2.%3.%4.%5.%6."/>
      <w:lvlJc w:val="left"/>
      <w:pPr>
        <w:ind w:left="2651" w:hanging="1080"/>
      </w:pPr>
      <w:rPr>
        <w:rFonts w:hint="default"/>
      </w:rPr>
    </w:lvl>
    <w:lvl w:ilvl="6">
      <w:start w:val="1"/>
      <w:numFmt w:val="decimal"/>
      <w:isLgl/>
      <w:lvlText w:val="%1.%2.%3.%4.%5.%6.%7."/>
      <w:lvlJc w:val="left"/>
      <w:pPr>
        <w:ind w:left="3011" w:hanging="1440"/>
      </w:pPr>
      <w:rPr>
        <w:rFonts w:hint="default"/>
      </w:rPr>
    </w:lvl>
    <w:lvl w:ilvl="7">
      <w:start w:val="1"/>
      <w:numFmt w:val="decimal"/>
      <w:isLgl/>
      <w:lvlText w:val="%1.%2.%3.%4.%5.%6.%7.%8."/>
      <w:lvlJc w:val="left"/>
      <w:pPr>
        <w:ind w:left="3011" w:hanging="1440"/>
      </w:pPr>
      <w:rPr>
        <w:rFonts w:hint="default"/>
      </w:rPr>
    </w:lvl>
    <w:lvl w:ilvl="8">
      <w:start w:val="1"/>
      <w:numFmt w:val="decimal"/>
      <w:isLgl/>
      <w:lvlText w:val="%1.%2.%3.%4.%5.%6.%7.%8.%9."/>
      <w:lvlJc w:val="left"/>
      <w:pPr>
        <w:ind w:left="3371" w:hanging="1800"/>
      </w:pPr>
      <w:rPr>
        <w:rFonts w:hint="default"/>
      </w:rPr>
    </w:lvl>
  </w:abstractNum>
  <w:abstractNum w:abstractNumId="39" w15:restartNumberingAfterBreak="0">
    <w:nsid w:val="405411C5"/>
    <w:multiLevelType w:val="hybridMultilevel"/>
    <w:tmpl w:val="BF582E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417D10DA"/>
    <w:multiLevelType w:val="hybridMultilevel"/>
    <w:tmpl w:val="63344DC8"/>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3FF4086"/>
    <w:multiLevelType w:val="hybridMultilevel"/>
    <w:tmpl w:val="7846912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2" w15:restartNumberingAfterBreak="0">
    <w:nsid w:val="46127414"/>
    <w:multiLevelType w:val="multilevel"/>
    <w:tmpl w:val="F87EBC82"/>
    <w:lvl w:ilvl="0">
      <w:start w:val="1"/>
      <w:numFmt w:val="lowerLetter"/>
      <w:lvlText w:val="%1)"/>
      <w:lvlJc w:val="left"/>
      <w:pPr>
        <w:ind w:left="720" w:hanging="360"/>
      </w:pPr>
      <w:rPr>
        <w:rFonts w:hint="default"/>
        <w:sz w:val="24"/>
      </w:rPr>
    </w:lvl>
    <w:lvl w:ilvl="1">
      <w:start w:val="5"/>
      <w:numFmt w:val="decimal"/>
      <w:isLgl/>
      <w:lvlText w:val="%1.%2."/>
      <w:lvlJc w:val="left"/>
      <w:pPr>
        <w:ind w:left="1311" w:hanging="4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43" w15:restartNumberingAfterBreak="0">
    <w:nsid w:val="467C54F3"/>
    <w:multiLevelType w:val="hybridMultilevel"/>
    <w:tmpl w:val="503EBAE8"/>
    <w:lvl w:ilvl="0" w:tplc="0419000F">
      <w:start w:val="1"/>
      <w:numFmt w:val="decimal"/>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468C29F9"/>
    <w:multiLevelType w:val="hybridMultilevel"/>
    <w:tmpl w:val="C9101C9C"/>
    <w:lvl w:ilvl="0" w:tplc="C952FF76">
      <w:start w:val="1"/>
      <w:numFmt w:val="decimal"/>
      <w:lvlText w:val="%1."/>
      <w:lvlJc w:val="left"/>
      <w:pPr>
        <w:ind w:left="694" w:hanging="360"/>
      </w:pPr>
      <w:rPr>
        <w:rFonts w:hint="default"/>
      </w:rPr>
    </w:lvl>
    <w:lvl w:ilvl="1" w:tplc="04190019" w:tentative="1">
      <w:start w:val="1"/>
      <w:numFmt w:val="lowerLetter"/>
      <w:lvlText w:val="%2."/>
      <w:lvlJc w:val="left"/>
      <w:pPr>
        <w:ind w:left="1414" w:hanging="360"/>
      </w:pPr>
    </w:lvl>
    <w:lvl w:ilvl="2" w:tplc="0419001B" w:tentative="1">
      <w:start w:val="1"/>
      <w:numFmt w:val="lowerRoman"/>
      <w:lvlText w:val="%3."/>
      <w:lvlJc w:val="right"/>
      <w:pPr>
        <w:ind w:left="2134" w:hanging="180"/>
      </w:pPr>
    </w:lvl>
    <w:lvl w:ilvl="3" w:tplc="0419000F" w:tentative="1">
      <w:start w:val="1"/>
      <w:numFmt w:val="decimal"/>
      <w:lvlText w:val="%4."/>
      <w:lvlJc w:val="left"/>
      <w:pPr>
        <w:ind w:left="2854" w:hanging="360"/>
      </w:pPr>
    </w:lvl>
    <w:lvl w:ilvl="4" w:tplc="04190019" w:tentative="1">
      <w:start w:val="1"/>
      <w:numFmt w:val="lowerLetter"/>
      <w:lvlText w:val="%5."/>
      <w:lvlJc w:val="left"/>
      <w:pPr>
        <w:ind w:left="3574" w:hanging="360"/>
      </w:pPr>
    </w:lvl>
    <w:lvl w:ilvl="5" w:tplc="0419001B" w:tentative="1">
      <w:start w:val="1"/>
      <w:numFmt w:val="lowerRoman"/>
      <w:lvlText w:val="%6."/>
      <w:lvlJc w:val="right"/>
      <w:pPr>
        <w:ind w:left="4294" w:hanging="180"/>
      </w:pPr>
    </w:lvl>
    <w:lvl w:ilvl="6" w:tplc="0419000F" w:tentative="1">
      <w:start w:val="1"/>
      <w:numFmt w:val="decimal"/>
      <w:lvlText w:val="%7."/>
      <w:lvlJc w:val="left"/>
      <w:pPr>
        <w:ind w:left="5014" w:hanging="360"/>
      </w:pPr>
    </w:lvl>
    <w:lvl w:ilvl="7" w:tplc="04190019" w:tentative="1">
      <w:start w:val="1"/>
      <w:numFmt w:val="lowerLetter"/>
      <w:lvlText w:val="%8."/>
      <w:lvlJc w:val="left"/>
      <w:pPr>
        <w:ind w:left="5734" w:hanging="360"/>
      </w:pPr>
    </w:lvl>
    <w:lvl w:ilvl="8" w:tplc="0419001B" w:tentative="1">
      <w:start w:val="1"/>
      <w:numFmt w:val="lowerRoman"/>
      <w:lvlText w:val="%9."/>
      <w:lvlJc w:val="right"/>
      <w:pPr>
        <w:ind w:left="6454" w:hanging="180"/>
      </w:pPr>
    </w:lvl>
  </w:abstractNum>
  <w:abstractNum w:abstractNumId="45" w15:restartNumberingAfterBreak="0">
    <w:nsid w:val="4691626E"/>
    <w:multiLevelType w:val="hybridMultilevel"/>
    <w:tmpl w:val="B246BC38"/>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469B6FE8"/>
    <w:multiLevelType w:val="hybridMultilevel"/>
    <w:tmpl w:val="AC3CF6A0"/>
    <w:lvl w:ilvl="0" w:tplc="37B478B8">
      <w:start w:val="23"/>
      <w:numFmt w:val="bullet"/>
      <w:lvlText w:val="-"/>
      <w:lvlJc w:val="left"/>
      <w:pPr>
        <w:ind w:left="1361" w:hanging="360"/>
      </w:pPr>
      <w:rPr>
        <w:rFonts w:ascii="Times New Roman" w:eastAsiaTheme="minorHAnsi" w:hAnsi="Times New Roman" w:cs="Times New Roman" w:hint="default"/>
      </w:rPr>
    </w:lvl>
    <w:lvl w:ilvl="1" w:tplc="04190003" w:tentative="1">
      <w:start w:val="1"/>
      <w:numFmt w:val="bullet"/>
      <w:lvlText w:val="o"/>
      <w:lvlJc w:val="left"/>
      <w:pPr>
        <w:ind w:left="2081" w:hanging="360"/>
      </w:pPr>
      <w:rPr>
        <w:rFonts w:ascii="Courier New" w:hAnsi="Courier New" w:cs="Courier New" w:hint="default"/>
      </w:rPr>
    </w:lvl>
    <w:lvl w:ilvl="2" w:tplc="04190005" w:tentative="1">
      <w:start w:val="1"/>
      <w:numFmt w:val="bullet"/>
      <w:lvlText w:val=""/>
      <w:lvlJc w:val="left"/>
      <w:pPr>
        <w:ind w:left="2801" w:hanging="360"/>
      </w:pPr>
      <w:rPr>
        <w:rFonts w:ascii="Wingdings" w:hAnsi="Wingdings" w:hint="default"/>
      </w:rPr>
    </w:lvl>
    <w:lvl w:ilvl="3" w:tplc="04190001" w:tentative="1">
      <w:start w:val="1"/>
      <w:numFmt w:val="bullet"/>
      <w:lvlText w:val=""/>
      <w:lvlJc w:val="left"/>
      <w:pPr>
        <w:ind w:left="3521" w:hanging="360"/>
      </w:pPr>
      <w:rPr>
        <w:rFonts w:ascii="Symbol" w:hAnsi="Symbol" w:hint="default"/>
      </w:rPr>
    </w:lvl>
    <w:lvl w:ilvl="4" w:tplc="04190003" w:tentative="1">
      <w:start w:val="1"/>
      <w:numFmt w:val="bullet"/>
      <w:lvlText w:val="o"/>
      <w:lvlJc w:val="left"/>
      <w:pPr>
        <w:ind w:left="4241" w:hanging="360"/>
      </w:pPr>
      <w:rPr>
        <w:rFonts w:ascii="Courier New" w:hAnsi="Courier New" w:cs="Courier New" w:hint="default"/>
      </w:rPr>
    </w:lvl>
    <w:lvl w:ilvl="5" w:tplc="04190005" w:tentative="1">
      <w:start w:val="1"/>
      <w:numFmt w:val="bullet"/>
      <w:lvlText w:val=""/>
      <w:lvlJc w:val="left"/>
      <w:pPr>
        <w:ind w:left="4961" w:hanging="360"/>
      </w:pPr>
      <w:rPr>
        <w:rFonts w:ascii="Wingdings" w:hAnsi="Wingdings" w:hint="default"/>
      </w:rPr>
    </w:lvl>
    <w:lvl w:ilvl="6" w:tplc="04190001" w:tentative="1">
      <w:start w:val="1"/>
      <w:numFmt w:val="bullet"/>
      <w:lvlText w:val=""/>
      <w:lvlJc w:val="left"/>
      <w:pPr>
        <w:ind w:left="5681" w:hanging="360"/>
      </w:pPr>
      <w:rPr>
        <w:rFonts w:ascii="Symbol" w:hAnsi="Symbol" w:hint="default"/>
      </w:rPr>
    </w:lvl>
    <w:lvl w:ilvl="7" w:tplc="04190003" w:tentative="1">
      <w:start w:val="1"/>
      <w:numFmt w:val="bullet"/>
      <w:lvlText w:val="o"/>
      <w:lvlJc w:val="left"/>
      <w:pPr>
        <w:ind w:left="6401" w:hanging="360"/>
      </w:pPr>
      <w:rPr>
        <w:rFonts w:ascii="Courier New" w:hAnsi="Courier New" w:cs="Courier New" w:hint="default"/>
      </w:rPr>
    </w:lvl>
    <w:lvl w:ilvl="8" w:tplc="04190005" w:tentative="1">
      <w:start w:val="1"/>
      <w:numFmt w:val="bullet"/>
      <w:lvlText w:val=""/>
      <w:lvlJc w:val="left"/>
      <w:pPr>
        <w:ind w:left="7121" w:hanging="360"/>
      </w:pPr>
      <w:rPr>
        <w:rFonts w:ascii="Wingdings" w:hAnsi="Wingdings" w:hint="default"/>
      </w:rPr>
    </w:lvl>
  </w:abstractNum>
  <w:abstractNum w:abstractNumId="47" w15:restartNumberingAfterBreak="0">
    <w:nsid w:val="475138D1"/>
    <w:multiLevelType w:val="hybridMultilevel"/>
    <w:tmpl w:val="ACF4B4E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8" w15:restartNumberingAfterBreak="0">
    <w:nsid w:val="48135441"/>
    <w:multiLevelType w:val="hybridMultilevel"/>
    <w:tmpl w:val="8B14E914"/>
    <w:lvl w:ilvl="0" w:tplc="041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8D25C8A"/>
    <w:multiLevelType w:val="multilevel"/>
    <w:tmpl w:val="86DAC288"/>
    <w:lvl w:ilvl="0">
      <w:start w:val="5"/>
      <w:numFmt w:val="decimal"/>
      <w:lvlText w:val="%1."/>
      <w:lvlJc w:val="left"/>
      <w:pPr>
        <w:ind w:left="1931" w:hanging="360"/>
      </w:pPr>
      <w:rPr>
        <w:rFonts w:hint="default"/>
        <w:sz w:val="24"/>
        <w:szCs w:val="24"/>
      </w:rPr>
    </w:lvl>
    <w:lvl w:ilvl="1">
      <w:start w:val="1"/>
      <w:numFmt w:val="decimal"/>
      <w:isLgl/>
      <w:lvlText w:val="%1.%2."/>
      <w:lvlJc w:val="left"/>
      <w:pPr>
        <w:ind w:left="193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291" w:hanging="720"/>
      </w:pPr>
      <w:rPr>
        <w:rFonts w:hint="default"/>
      </w:rPr>
    </w:lvl>
    <w:lvl w:ilvl="4">
      <w:start w:val="1"/>
      <w:numFmt w:val="decimal"/>
      <w:isLgl/>
      <w:lvlText w:val="%1.%2.%3.%4.%5."/>
      <w:lvlJc w:val="left"/>
      <w:pPr>
        <w:ind w:left="2651" w:hanging="1080"/>
      </w:pPr>
      <w:rPr>
        <w:rFonts w:hint="default"/>
      </w:rPr>
    </w:lvl>
    <w:lvl w:ilvl="5">
      <w:start w:val="1"/>
      <w:numFmt w:val="decimal"/>
      <w:isLgl/>
      <w:lvlText w:val="%1.%2.%3.%4.%5.%6."/>
      <w:lvlJc w:val="left"/>
      <w:pPr>
        <w:ind w:left="2651" w:hanging="1080"/>
      </w:pPr>
      <w:rPr>
        <w:rFonts w:hint="default"/>
      </w:rPr>
    </w:lvl>
    <w:lvl w:ilvl="6">
      <w:start w:val="1"/>
      <w:numFmt w:val="decimal"/>
      <w:isLgl/>
      <w:lvlText w:val="%1.%2.%3.%4.%5.%6.%7."/>
      <w:lvlJc w:val="left"/>
      <w:pPr>
        <w:ind w:left="3011" w:hanging="1440"/>
      </w:pPr>
      <w:rPr>
        <w:rFonts w:hint="default"/>
      </w:rPr>
    </w:lvl>
    <w:lvl w:ilvl="7">
      <w:start w:val="1"/>
      <w:numFmt w:val="decimal"/>
      <w:isLgl/>
      <w:lvlText w:val="%1.%2.%3.%4.%5.%6.%7.%8."/>
      <w:lvlJc w:val="left"/>
      <w:pPr>
        <w:ind w:left="3011" w:hanging="1440"/>
      </w:pPr>
      <w:rPr>
        <w:rFonts w:hint="default"/>
      </w:rPr>
    </w:lvl>
    <w:lvl w:ilvl="8">
      <w:start w:val="1"/>
      <w:numFmt w:val="decimal"/>
      <w:isLgl/>
      <w:lvlText w:val="%1.%2.%3.%4.%5.%6.%7.%8.%9."/>
      <w:lvlJc w:val="left"/>
      <w:pPr>
        <w:ind w:left="3371" w:hanging="1800"/>
      </w:pPr>
      <w:rPr>
        <w:rFonts w:hint="default"/>
      </w:rPr>
    </w:lvl>
  </w:abstractNum>
  <w:abstractNum w:abstractNumId="50" w15:restartNumberingAfterBreak="0">
    <w:nsid w:val="49730BB3"/>
    <w:multiLevelType w:val="hybridMultilevel"/>
    <w:tmpl w:val="A672FE9A"/>
    <w:lvl w:ilvl="0" w:tplc="EFA40F78">
      <w:start w:val="1"/>
      <w:numFmt w:val="bullet"/>
      <w:lvlText w:val="□"/>
      <w:lvlJc w:val="left"/>
      <w:pPr>
        <w:ind w:left="720" w:hanging="360"/>
      </w:pPr>
      <w:rPr>
        <w:rFonts w:ascii="Times New Roman" w:hAnsi="Times New Roman" w:cs="Times New Roman" w:hint="default"/>
        <w:sz w:val="7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1" w15:restartNumberingAfterBreak="0">
    <w:nsid w:val="49E222FE"/>
    <w:multiLevelType w:val="hybridMultilevel"/>
    <w:tmpl w:val="5F469D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4A403590"/>
    <w:multiLevelType w:val="hybridMultilevel"/>
    <w:tmpl w:val="07A0F0B8"/>
    <w:lvl w:ilvl="0" w:tplc="85A21588">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4A682A96"/>
    <w:multiLevelType w:val="hybridMultilevel"/>
    <w:tmpl w:val="C83AF39A"/>
    <w:lvl w:ilvl="0" w:tplc="F594CF80">
      <w:numFmt w:val="bullet"/>
      <w:lvlText w:val="—"/>
      <w:lvlJc w:val="left"/>
      <w:pPr>
        <w:ind w:left="720" w:hanging="360"/>
      </w:pPr>
      <w:rPr>
        <w:rFonts w:ascii="Calibri" w:eastAsia="Times New Roman" w:hAnsi="Calibri" w:cs="Calibri" w:hint="default"/>
      </w:rPr>
    </w:lvl>
    <w:lvl w:ilvl="1" w:tplc="FFFFFFFF">
      <w:start w:val="1"/>
      <w:numFmt w:val="lowerLetter"/>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4A7541D8"/>
    <w:multiLevelType w:val="hybridMultilevel"/>
    <w:tmpl w:val="697C32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4B3A340A"/>
    <w:multiLevelType w:val="multilevel"/>
    <w:tmpl w:val="82C06706"/>
    <w:lvl w:ilvl="0">
      <w:start w:val="1"/>
      <w:numFmt w:val="decimal"/>
      <w:lvlText w:val="%1."/>
      <w:lvlJc w:val="left"/>
      <w:pPr>
        <w:ind w:left="786" w:hanging="360"/>
      </w:pPr>
      <w:rPr>
        <w:rFonts w:hint="default"/>
      </w:rPr>
    </w:lvl>
    <w:lvl w:ilvl="1">
      <w:start w:val="2"/>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56" w15:restartNumberingAfterBreak="0">
    <w:nsid w:val="4CD95586"/>
    <w:multiLevelType w:val="multilevel"/>
    <w:tmpl w:val="09904100"/>
    <w:lvl w:ilvl="0">
      <w:start w:val="2"/>
      <w:numFmt w:val="decimal"/>
      <w:lvlText w:val="%1."/>
      <w:lvlJc w:val="left"/>
      <w:pPr>
        <w:ind w:left="1931" w:hanging="360"/>
      </w:pPr>
      <w:rPr>
        <w:rFonts w:hint="default"/>
      </w:rPr>
    </w:lvl>
    <w:lvl w:ilvl="1">
      <w:start w:val="1"/>
      <w:numFmt w:val="decimal"/>
      <w:isLgl/>
      <w:lvlText w:val="%1.%2."/>
      <w:lvlJc w:val="left"/>
      <w:pPr>
        <w:ind w:left="193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291" w:hanging="720"/>
      </w:pPr>
      <w:rPr>
        <w:rFonts w:hint="default"/>
      </w:rPr>
    </w:lvl>
    <w:lvl w:ilvl="4">
      <w:start w:val="1"/>
      <w:numFmt w:val="decimal"/>
      <w:isLgl/>
      <w:lvlText w:val="%1.%2.%3.%4.%5."/>
      <w:lvlJc w:val="left"/>
      <w:pPr>
        <w:ind w:left="2651" w:hanging="1080"/>
      </w:pPr>
      <w:rPr>
        <w:rFonts w:hint="default"/>
      </w:rPr>
    </w:lvl>
    <w:lvl w:ilvl="5">
      <w:start w:val="1"/>
      <w:numFmt w:val="decimal"/>
      <w:isLgl/>
      <w:lvlText w:val="%1.%2.%3.%4.%5.%6."/>
      <w:lvlJc w:val="left"/>
      <w:pPr>
        <w:ind w:left="2651" w:hanging="1080"/>
      </w:pPr>
      <w:rPr>
        <w:rFonts w:hint="default"/>
      </w:rPr>
    </w:lvl>
    <w:lvl w:ilvl="6">
      <w:start w:val="1"/>
      <w:numFmt w:val="decimal"/>
      <w:isLgl/>
      <w:lvlText w:val="%1.%2.%3.%4.%5.%6.%7."/>
      <w:lvlJc w:val="left"/>
      <w:pPr>
        <w:ind w:left="3011" w:hanging="1440"/>
      </w:pPr>
      <w:rPr>
        <w:rFonts w:hint="default"/>
      </w:rPr>
    </w:lvl>
    <w:lvl w:ilvl="7">
      <w:start w:val="1"/>
      <w:numFmt w:val="decimal"/>
      <w:isLgl/>
      <w:lvlText w:val="%1.%2.%3.%4.%5.%6.%7.%8."/>
      <w:lvlJc w:val="left"/>
      <w:pPr>
        <w:ind w:left="3011" w:hanging="1440"/>
      </w:pPr>
      <w:rPr>
        <w:rFonts w:hint="default"/>
      </w:rPr>
    </w:lvl>
    <w:lvl w:ilvl="8">
      <w:start w:val="1"/>
      <w:numFmt w:val="decimal"/>
      <w:isLgl/>
      <w:lvlText w:val="%1.%2.%3.%4.%5.%6.%7.%8.%9."/>
      <w:lvlJc w:val="left"/>
      <w:pPr>
        <w:ind w:left="3371" w:hanging="1800"/>
      </w:pPr>
      <w:rPr>
        <w:rFonts w:hint="default"/>
      </w:rPr>
    </w:lvl>
  </w:abstractNum>
  <w:abstractNum w:abstractNumId="57" w15:restartNumberingAfterBreak="0">
    <w:nsid w:val="4E0E3EFD"/>
    <w:multiLevelType w:val="hybridMultilevel"/>
    <w:tmpl w:val="5F884020"/>
    <w:lvl w:ilvl="0" w:tplc="04190001">
      <w:start w:val="1"/>
      <w:numFmt w:val="bullet"/>
      <w:lvlText w:val=""/>
      <w:lvlJc w:val="left"/>
      <w:pPr>
        <w:ind w:left="1499" w:hanging="360"/>
      </w:pPr>
      <w:rPr>
        <w:rFonts w:ascii="Symbol" w:hAnsi="Symbol" w:cs="Symbol" w:hint="default"/>
      </w:rPr>
    </w:lvl>
    <w:lvl w:ilvl="1" w:tplc="04190003" w:tentative="1">
      <w:start w:val="1"/>
      <w:numFmt w:val="bullet"/>
      <w:lvlText w:val="o"/>
      <w:lvlJc w:val="left"/>
      <w:pPr>
        <w:ind w:left="2219" w:hanging="360"/>
      </w:pPr>
      <w:rPr>
        <w:rFonts w:ascii="Courier New" w:hAnsi="Courier New" w:cs="Courier New" w:hint="default"/>
      </w:rPr>
    </w:lvl>
    <w:lvl w:ilvl="2" w:tplc="04190005" w:tentative="1">
      <w:start w:val="1"/>
      <w:numFmt w:val="bullet"/>
      <w:lvlText w:val=""/>
      <w:lvlJc w:val="left"/>
      <w:pPr>
        <w:ind w:left="2939" w:hanging="360"/>
      </w:pPr>
      <w:rPr>
        <w:rFonts w:ascii="Wingdings" w:hAnsi="Wingdings" w:cs="Wingdings" w:hint="default"/>
      </w:rPr>
    </w:lvl>
    <w:lvl w:ilvl="3" w:tplc="04190001" w:tentative="1">
      <w:start w:val="1"/>
      <w:numFmt w:val="bullet"/>
      <w:lvlText w:val=""/>
      <w:lvlJc w:val="left"/>
      <w:pPr>
        <w:ind w:left="3659" w:hanging="360"/>
      </w:pPr>
      <w:rPr>
        <w:rFonts w:ascii="Symbol" w:hAnsi="Symbol" w:cs="Symbol" w:hint="default"/>
      </w:rPr>
    </w:lvl>
    <w:lvl w:ilvl="4" w:tplc="04190003" w:tentative="1">
      <w:start w:val="1"/>
      <w:numFmt w:val="bullet"/>
      <w:lvlText w:val="o"/>
      <w:lvlJc w:val="left"/>
      <w:pPr>
        <w:ind w:left="4379" w:hanging="360"/>
      </w:pPr>
      <w:rPr>
        <w:rFonts w:ascii="Courier New" w:hAnsi="Courier New" w:cs="Courier New" w:hint="default"/>
      </w:rPr>
    </w:lvl>
    <w:lvl w:ilvl="5" w:tplc="04190005" w:tentative="1">
      <w:start w:val="1"/>
      <w:numFmt w:val="bullet"/>
      <w:lvlText w:val=""/>
      <w:lvlJc w:val="left"/>
      <w:pPr>
        <w:ind w:left="5099" w:hanging="360"/>
      </w:pPr>
      <w:rPr>
        <w:rFonts w:ascii="Wingdings" w:hAnsi="Wingdings" w:cs="Wingdings" w:hint="default"/>
      </w:rPr>
    </w:lvl>
    <w:lvl w:ilvl="6" w:tplc="04190001" w:tentative="1">
      <w:start w:val="1"/>
      <w:numFmt w:val="bullet"/>
      <w:lvlText w:val=""/>
      <w:lvlJc w:val="left"/>
      <w:pPr>
        <w:ind w:left="5819" w:hanging="360"/>
      </w:pPr>
      <w:rPr>
        <w:rFonts w:ascii="Symbol" w:hAnsi="Symbol" w:cs="Symbol" w:hint="default"/>
      </w:rPr>
    </w:lvl>
    <w:lvl w:ilvl="7" w:tplc="04190003" w:tentative="1">
      <w:start w:val="1"/>
      <w:numFmt w:val="bullet"/>
      <w:lvlText w:val="o"/>
      <w:lvlJc w:val="left"/>
      <w:pPr>
        <w:ind w:left="6539" w:hanging="360"/>
      </w:pPr>
      <w:rPr>
        <w:rFonts w:ascii="Courier New" w:hAnsi="Courier New" w:cs="Courier New" w:hint="default"/>
      </w:rPr>
    </w:lvl>
    <w:lvl w:ilvl="8" w:tplc="04190005" w:tentative="1">
      <w:start w:val="1"/>
      <w:numFmt w:val="bullet"/>
      <w:lvlText w:val=""/>
      <w:lvlJc w:val="left"/>
      <w:pPr>
        <w:ind w:left="7259" w:hanging="360"/>
      </w:pPr>
      <w:rPr>
        <w:rFonts w:ascii="Wingdings" w:hAnsi="Wingdings" w:cs="Wingdings" w:hint="default"/>
      </w:rPr>
    </w:lvl>
  </w:abstractNum>
  <w:abstractNum w:abstractNumId="58" w15:restartNumberingAfterBreak="0">
    <w:nsid w:val="4E137FBC"/>
    <w:multiLevelType w:val="hybridMultilevel"/>
    <w:tmpl w:val="3BE65C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59" w15:restartNumberingAfterBreak="0">
    <w:nsid w:val="4EFA0DDC"/>
    <w:multiLevelType w:val="hybridMultilevel"/>
    <w:tmpl w:val="C10A29BA"/>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0" w15:restartNumberingAfterBreak="0">
    <w:nsid w:val="50A46932"/>
    <w:multiLevelType w:val="hybridMultilevel"/>
    <w:tmpl w:val="7D5A8786"/>
    <w:lvl w:ilvl="0" w:tplc="DD08328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1" w15:restartNumberingAfterBreak="0">
    <w:nsid w:val="50F22694"/>
    <w:multiLevelType w:val="multilevel"/>
    <w:tmpl w:val="76E25E5C"/>
    <w:lvl w:ilvl="0">
      <w:start w:val="5"/>
      <w:numFmt w:val="decimal"/>
      <w:lvlText w:val="%1."/>
      <w:lvlJc w:val="left"/>
      <w:pPr>
        <w:ind w:left="1211" w:hanging="360"/>
      </w:pPr>
      <w:rPr>
        <w:rFonts w:hint="default"/>
      </w:rPr>
    </w:lvl>
    <w:lvl w:ilvl="1">
      <w:start w:val="1"/>
      <w:numFmt w:val="lowerLetter"/>
      <w:lvlText w:val="%2)"/>
      <w:lvlJc w:val="left"/>
      <w:pPr>
        <w:ind w:left="1211" w:hanging="360"/>
      </w:pPr>
      <w:rPr>
        <w:rFonts w:hint="default"/>
        <w:i w:val="0"/>
        <w:iCs w:val="0"/>
        <w:color w:val="auto"/>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571" w:hanging="72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1931" w:hanging="108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291" w:hanging="1440"/>
      </w:pPr>
      <w:rPr>
        <w:rFonts w:hint="default"/>
      </w:rPr>
    </w:lvl>
  </w:abstractNum>
  <w:abstractNum w:abstractNumId="62" w15:restartNumberingAfterBreak="0">
    <w:nsid w:val="51265E73"/>
    <w:multiLevelType w:val="hybridMultilevel"/>
    <w:tmpl w:val="4C14286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52AC5261"/>
    <w:multiLevelType w:val="multilevel"/>
    <w:tmpl w:val="BD5619E0"/>
    <w:lvl w:ilvl="0">
      <w:start w:val="1"/>
      <w:numFmt w:val="decimal"/>
      <w:lvlText w:val="%1."/>
      <w:lvlJc w:val="left"/>
      <w:pPr>
        <w:ind w:left="6031" w:hanging="360"/>
      </w:pPr>
      <w:rPr>
        <w:rFonts w:asciiTheme="minorHAnsi" w:eastAsia="Calibri" w:hAnsiTheme="minorHAnsi" w:cstheme="minorHAnsi"/>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64" w15:restartNumberingAfterBreak="0">
    <w:nsid w:val="5307753D"/>
    <w:multiLevelType w:val="multilevel"/>
    <w:tmpl w:val="EF9E272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i w:val="0"/>
        <w:iCs w:val="0"/>
        <w:color w:val="auto"/>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571" w:hanging="72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1931" w:hanging="108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291" w:hanging="1440"/>
      </w:pPr>
      <w:rPr>
        <w:rFonts w:hint="default"/>
      </w:rPr>
    </w:lvl>
  </w:abstractNum>
  <w:abstractNum w:abstractNumId="65" w15:restartNumberingAfterBreak="0">
    <w:nsid w:val="54727104"/>
    <w:multiLevelType w:val="hybridMultilevel"/>
    <w:tmpl w:val="E4AE748E"/>
    <w:lvl w:ilvl="0" w:tplc="04190001">
      <w:start w:val="1"/>
      <w:numFmt w:val="bullet"/>
      <w:lvlText w:val=""/>
      <w:lvlJc w:val="left"/>
      <w:pPr>
        <w:ind w:left="1629" w:hanging="360"/>
      </w:pPr>
      <w:rPr>
        <w:rFonts w:ascii="Symbol" w:hAnsi="Symbol" w:hint="default"/>
      </w:rPr>
    </w:lvl>
    <w:lvl w:ilvl="1" w:tplc="04190003" w:tentative="1">
      <w:start w:val="1"/>
      <w:numFmt w:val="bullet"/>
      <w:lvlText w:val="o"/>
      <w:lvlJc w:val="left"/>
      <w:pPr>
        <w:ind w:left="2349" w:hanging="360"/>
      </w:pPr>
      <w:rPr>
        <w:rFonts w:ascii="Courier New" w:hAnsi="Courier New" w:cs="Courier New" w:hint="default"/>
      </w:rPr>
    </w:lvl>
    <w:lvl w:ilvl="2" w:tplc="04190005" w:tentative="1">
      <w:start w:val="1"/>
      <w:numFmt w:val="bullet"/>
      <w:lvlText w:val=""/>
      <w:lvlJc w:val="left"/>
      <w:pPr>
        <w:ind w:left="3069" w:hanging="360"/>
      </w:pPr>
      <w:rPr>
        <w:rFonts w:ascii="Wingdings" w:hAnsi="Wingdings" w:hint="default"/>
      </w:rPr>
    </w:lvl>
    <w:lvl w:ilvl="3" w:tplc="04190001" w:tentative="1">
      <w:start w:val="1"/>
      <w:numFmt w:val="bullet"/>
      <w:lvlText w:val=""/>
      <w:lvlJc w:val="left"/>
      <w:pPr>
        <w:ind w:left="3789" w:hanging="360"/>
      </w:pPr>
      <w:rPr>
        <w:rFonts w:ascii="Symbol" w:hAnsi="Symbol" w:hint="default"/>
      </w:rPr>
    </w:lvl>
    <w:lvl w:ilvl="4" w:tplc="04190003" w:tentative="1">
      <w:start w:val="1"/>
      <w:numFmt w:val="bullet"/>
      <w:lvlText w:val="o"/>
      <w:lvlJc w:val="left"/>
      <w:pPr>
        <w:ind w:left="4509" w:hanging="360"/>
      </w:pPr>
      <w:rPr>
        <w:rFonts w:ascii="Courier New" w:hAnsi="Courier New" w:cs="Courier New" w:hint="default"/>
      </w:rPr>
    </w:lvl>
    <w:lvl w:ilvl="5" w:tplc="04190005" w:tentative="1">
      <w:start w:val="1"/>
      <w:numFmt w:val="bullet"/>
      <w:lvlText w:val=""/>
      <w:lvlJc w:val="left"/>
      <w:pPr>
        <w:ind w:left="5229" w:hanging="360"/>
      </w:pPr>
      <w:rPr>
        <w:rFonts w:ascii="Wingdings" w:hAnsi="Wingdings" w:hint="default"/>
      </w:rPr>
    </w:lvl>
    <w:lvl w:ilvl="6" w:tplc="04190001" w:tentative="1">
      <w:start w:val="1"/>
      <w:numFmt w:val="bullet"/>
      <w:lvlText w:val=""/>
      <w:lvlJc w:val="left"/>
      <w:pPr>
        <w:ind w:left="5949" w:hanging="360"/>
      </w:pPr>
      <w:rPr>
        <w:rFonts w:ascii="Symbol" w:hAnsi="Symbol" w:hint="default"/>
      </w:rPr>
    </w:lvl>
    <w:lvl w:ilvl="7" w:tplc="04190003" w:tentative="1">
      <w:start w:val="1"/>
      <w:numFmt w:val="bullet"/>
      <w:lvlText w:val="o"/>
      <w:lvlJc w:val="left"/>
      <w:pPr>
        <w:ind w:left="6669" w:hanging="360"/>
      </w:pPr>
      <w:rPr>
        <w:rFonts w:ascii="Courier New" w:hAnsi="Courier New" w:cs="Courier New" w:hint="default"/>
      </w:rPr>
    </w:lvl>
    <w:lvl w:ilvl="8" w:tplc="04190005" w:tentative="1">
      <w:start w:val="1"/>
      <w:numFmt w:val="bullet"/>
      <w:lvlText w:val=""/>
      <w:lvlJc w:val="left"/>
      <w:pPr>
        <w:ind w:left="7389" w:hanging="360"/>
      </w:pPr>
      <w:rPr>
        <w:rFonts w:ascii="Wingdings" w:hAnsi="Wingdings" w:hint="default"/>
      </w:rPr>
    </w:lvl>
  </w:abstractNum>
  <w:abstractNum w:abstractNumId="66" w15:restartNumberingAfterBreak="0">
    <w:nsid w:val="561933C0"/>
    <w:multiLevelType w:val="hybridMultilevel"/>
    <w:tmpl w:val="2558F588"/>
    <w:lvl w:ilvl="0" w:tplc="A566D8BE">
      <w:start w:val="4"/>
      <w:numFmt w:val="decimal"/>
      <w:lvlText w:val="%1."/>
      <w:lvlJc w:val="left"/>
      <w:pPr>
        <w:ind w:left="193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5675050D"/>
    <w:multiLevelType w:val="hybridMultilevel"/>
    <w:tmpl w:val="EBE44C0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8" w15:restartNumberingAfterBreak="0">
    <w:nsid w:val="575C24AF"/>
    <w:multiLevelType w:val="hybridMultilevel"/>
    <w:tmpl w:val="A838DC76"/>
    <w:lvl w:ilvl="0" w:tplc="0419000F">
      <w:start w:val="1"/>
      <w:numFmt w:val="decimal"/>
      <w:lvlText w:val="%1."/>
      <w:lvlJc w:val="left"/>
      <w:pPr>
        <w:ind w:left="3763" w:hanging="360"/>
      </w:pPr>
      <w:rPr>
        <w:rFonts w:hint="default"/>
      </w:rPr>
    </w:lvl>
    <w:lvl w:ilvl="1" w:tplc="04190019" w:tentative="1">
      <w:start w:val="1"/>
      <w:numFmt w:val="lowerLetter"/>
      <w:lvlText w:val="%2."/>
      <w:lvlJc w:val="left"/>
      <w:pPr>
        <w:ind w:left="4417" w:hanging="360"/>
      </w:pPr>
    </w:lvl>
    <w:lvl w:ilvl="2" w:tplc="0419001B" w:tentative="1">
      <w:start w:val="1"/>
      <w:numFmt w:val="lowerRoman"/>
      <w:lvlText w:val="%3."/>
      <w:lvlJc w:val="right"/>
      <w:pPr>
        <w:ind w:left="5137" w:hanging="180"/>
      </w:pPr>
    </w:lvl>
    <w:lvl w:ilvl="3" w:tplc="0419000F" w:tentative="1">
      <w:start w:val="1"/>
      <w:numFmt w:val="decimal"/>
      <w:lvlText w:val="%4."/>
      <w:lvlJc w:val="left"/>
      <w:pPr>
        <w:ind w:left="5857" w:hanging="360"/>
      </w:pPr>
    </w:lvl>
    <w:lvl w:ilvl="4" w:tplc="04190019" w:tentative="1">
      <w:start w:val="1"/>
      <w:numFmt w:val="lowerLetter"/>
      <w:lvlText w:val="%5."/>
      <w:lvlJc w:val="left"/>
      <w:pPr>
        <w:ind w:left="6577" w:hanging="360"/>
      </w:pPr>
    </w:lvl>
    <w:lvl w:ilvl="5" w:tplc="0419001B" w:tentative="1">
      <w:start w:val="1"/>
      <w:numFmt w:val="lowerRoman"/>
      <w:lvlText w:val="%6."/>
      <w:lvlJc w:val="right"/>
      <w:pPr>
        <w:ind w:left="7297" w:hanging="180"/>
      </w:pPr>
    </w:lvl>
    <w:lvl w:ilvl="6" w:tplc="0419000F" w:tentative="1">
      <w:start w:val="1"/>
      <w:numFmt w:val="decimal"/>
      <w:lvlText w:val="%7."/>
      <w:lvlJc w:val="left"/>
      <w:pPr>
        <w:ind w:left="8017" w:hanging="360"/>
      </w:pPr>
    </w:lvl>
    <w:lvl w:ilvl="7" w:tplc="04190019" w:tentative="1">
      <w:start w:val="1"/>
      <w:numFmt w:val="lowerLetter"/>
      <w:lvlText w:val="%8."/>
      <w:lvlJc w:val="left"/>
      <w:pPr>
        <w:ind w:left="8737" w:hanging="360"/>
      </w:pPr>
    </w:lvl>
    <w:lvl w:ilvl="8" w:tplc="0419001B" w:tentative="1">
      <w:start w:val="1"/>
      <w:numFmt w:val="lowerRoman"/>
      <w:lvlText w:val="%9."/>
      <w:lvlJc w:val="right"/>
      <w:pPr>
        <w:ind w:left="9457" w:hanging="180"/>
      </w:pPr>
    </w:lvl>
  </w:abstractNum>
  <w:abstractNum w:abstractNumId="69" w15:restartNumberingAfterBreak="0">
    <w:nsid w:val="57873179"/>
    <w:multiLevelType w:val="hybridMultilevel"/>
    <w:tmpl w:val="51F23074"/>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58ED556B"/>
    <w:multiLevelType w:val="hybridMultilevel"/>
    <w:tmpl w:val="1500E20E"/>
    <w:lvl w:ilvl="0" w:tplc="AE3CB3DC">
      <w:start w:val="1"/>
      <w:numFmt w:val="decimal"/>
      <w:lvlText w:val="%1."/>
      <w:lvlJc w:val="left"/>
      <w:pPr>
        <w:ind w:left="720" w:hanging="360"/>
      </w:pPr>
      <w:rPr>
        <w:rFonts w:cstheme="minorHAnsi"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93F0833"/>
    <w:multiLevelType w:val="hybridMultilevel"/>
    <w:tmpl w:val="7B5CDF9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2" w15:restartNumberingAfterBreak="0">
    <w:nsid w:val="5A2E55DB"/>
    <w:multiLevelType w:val="hybridMultilevel"/>
    <w:tmpl w:val="35C4EC20"/>
    <w:lvl w:ilvl="0" w:tplc="464891A0">
      <w:start w:val="1"/>
      <w:numFmt w:val="lowerLetter"/>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5A721D7A"/>
    <w:multiLevelType w:val="multilevel"/>
    <w:tmpl w:val="532C4398"/>
    <w:lvl w:ilvl="0">
      <w:start w:val="5"/>
      <w:numFmt w:val="decimal"/>
      <w:lvlText w:val="%1."/>
      <w:lvlJc w:val="left"/>
      <w:pPr>
        <w:ind w:left="1211" w:hanging="360"/>
      </w:pPr>
      <w:rPr>
        <w:rFonts w:hint="default"/>
      </w:rPr>
    </w:lvl>
    <w:lvl w:ilvl="1">
      <w:start w:val="1"/>
      <w:numFmt w:val="decimal"/>
      <w:isLgl/>
      <w:lvlText w:val="%1.%2."/>
      <w:lvlJc w:val="left"/>
      <w:pPr>
        <w:ind w:left="1211" w:hanging="360"/>
      </w:pPr>
      <w:rPr>
        <w:rFonts w:hint="default"/>
        <w:i w:val="0"/>
        <w:iCs w:val="0"/>
        <w:color w:val="auto"/>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571" w:hanging="72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1931" w:hanging="108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291" w:hanging="1440"/>
      </w:pPr>
      <w:rPr>
        <w:rFonts w:hint="default"/>
      </w:rPr>
    </w:lvl>
  </w:abstractNum>
  <w:abstractNum w:abstractNumId="74" w15:restartNumberingAfterBreak="0">
    <w:nsid w:val="5E2C0D12"/>
    <w:multiLevelType w:val="hybridMultilevel"/>
    <w:tmpl w:val="51F23074"/>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5EAF2C22"/>
    <w:multiLevelType w:val="hybridMultilevel"/>
    <w:tmpl w:val="81C28700"/>
    <w:lvl w:ilvl="0" w:tplc="AD9CE3A0">
      <w:start w:val="1"/>
      <w:numFmt w:val="bullet"/>
      <w:lvlText w:val=""/>
      <w:lvlJc w:val="left"/>
      <w:pPr>
        <w:ind w:left="644" w:hanging="360"/>
      </w:pPr>
      <w:rPr>
        <w:rFonts w:ascii="Symbol" w:hAnsi="Symbol" w:hint="default"/>
        <w:b w:val="0"/>
        <w:bCs/>
        <w:i w:val="0"/>
        <w:iCs/>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76" w15:restartNumberingAfterBreak="0">
    <w:nsid w:val="600E5139"/>
    <w:multiLevelType w:val="hybridMultilevel"/>
    <w:tmpl w:val="CD8608B4"/>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5BC053E4">
      <w:start w:val="4"/>
      <w:numFmt w:val="decimal"/>
      <w:lvlText w:val="%3"/>
      <w:lvlJc w:val="left"/>
      <w:pPr>
        <w:ind w:left="2340" w:hanging="360"/>
      </w:pPr>
      <w:rPr>
        <w:rFonts w:hint="default"/>
      </w:rPr>
    </w:lvl>
    <w:lvl w:ilvl="3" w:tplc="35404E9E">
      <w:start w:val="1"/>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60224941"/>
    <w:multiLevelType w:val="hybridMultilevel"/>
    <w:tmpl w:val="24FE709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8" w15:restartNumberingAfterBreak="0">
    <w:nsid w:val="64851DBE"/>
    <w:multiLevelType w:val="hybridMultilevel"/>
    <w:tmpl w:val="735C16EC"/>
    <w:lvl w:ilvl="0" w:tplc="04190001">
      <w:start w:val="1"/>
      <w:numFmt w:val="bullet"/>
      <w:lvlText w:val=""/>
      <w:lvlJc w:val="left"/>
      <w:pPr>
        <w:ind w:left="772" w:hanging="360"/>
      </w:pPr>
      <w:rPr>
        <w:rFonts w:ascii="Symbol" w:hAnsi="Symbol" w:hint="default"/>
      </w:rPr>
    </w:lvl>
    <w:lvl w:ilvl="1" w:tplc="04190003" w:tentative="1">
      <w:start w:val="1"/>
      <w:numFmt w:val="bullet"/>
      <w:lvlText w:val="o"/>
      <w:lvlJc w:val="left"/>
      <w:pPr>
        <w:ind w:left="1492" w:hanging="360"/>
      </w:pPr>
      <w:rPr>
        <w:rFonts w:ascii="Courier New" w:hAnsi="Courier New" w:cs="Courier New" w:hint="default"/>
      </w:rPr>
    </w:lvl>
    <w:lvl w:ilvl="2" w:tplc="04190005" w:tentative="1">
      <w:start w:val="1"/>
      <w:numFmt w:val="bullet"/>
      <w:lvlText w:val=""/>
      <w:lvlJc w:val="left"/>
      <w:pPr>
        <w:ind w:left="2212" w:hanging="360"/>
      </w:pPr>
      <w:rPr>
        <w:rFonts w:ascii="Wingdings" w:hAnsi="Wingdings" w:hint="default"/>
      </w:rPr>
    </w:lvl>
    <w:lvl w:ilvl="3" w:tplc="04190001" w:tentative="1">
      <w:start w:val="1"/>
      <w:numFmt w:val="bullet"/>
      <w:lvlText w:val=""/>
      <w:lvlJc w:val="left"/>
      <w:pPr>
        <w:ind w:left="2932" w:hanging="360"/>
      </w:pPr>
      <w:rPr>
        <w:rFonts w:ascii="Symbol" w:hAnsi="Symbol" w:hint="default"/>
      </w:rPr>
    </w:lvl>
    <w:lvl w:ilvl="4" w:tplc="04190003" w:tentative="1">
      <w:start w:val="1"/>
      <w:numFmt w:val="bullet"/>
      <w:lvlText w:val="o"/>
      <w:lvlJc w:val="left"/>
      <w:pPr>
        <w:ind w:left="3652" w:hanging="360"/>
      </w:pPr>
      <w:rPr>
        <w:rFonts w:ascii="Courier New" w:hAnsi="Courier New" w:cs="Courier New" w:hint="default"/>
      </w:rPr>
    </w:lvl>
    <w:lvl w:ilvl="5" w:tplc="04190005" w:tentative="1">
      <w:start w:val="1"/>
      <w:numFmt w:val="bullet"/>
      <w:lvlText w:val=""/>
      <w:lvlJc w:val="left"/>
      <w:pPr>
        <w:ind w:left="4372" w:hanging="360"/>
      </w:pPr>
      <w:rPr>
        <w:rFonts w:ascii="Wingdings" w:hAnsi="Wingdings" w:hint="default"/>
      </w:rPr>
    </w:lvl>
    <w:lvl w:ilvl="6" w:tplc="04190001" w:tentative="1">
      <w:start w:val="1"/>
      <w:numFmt w:val="bullet"/>
      <w:lvlText w:val=""/>
      <w:lvlJc w:val="left"/>
      <w:pPr>
        <w:ind w:left="5092" w:hanging="360"/>
      </w:pPr>
      <w:rPr>
        <w:rFonts w:ascii="Symbol" w:hAnsi="Symbol" w:hint="default"/>
      </w:rPr>
    </w:lvl>
    <w:lvl w:ilvl="7" w:tplc="04190003" w:tentative="1">
      <w:start w:val="1"/>
      <w:numFmt w:val="bullet"/>
      <w:lvlText w:val="o"/>
      <w:lvlJc w:val="left"/>
      <w:pPr>
        <w:ind w:left="5812" w:hanging="360"/>
      </w:pPr>
      <w:rPr>
        <w:rFonts w:ascii="Courier New" w:hAnsi="Courier New" w:cs="Courier New" w:hint="default"/>
      </w:rPr>
    </w:lvl>
    <w:lvl w:ilvl="8" w:tplc="04190005" w:tentative="1">
      <w:start w:val="1"/>
      <w:numFmt w:val="bullet"/>
      <w:lvlText w:val=""/>
      <w:lvlJc w:val="left"/>
      <w:pPr>
        <w:ind w:left="6532" w:hanging="360"/>
      </w:pPr>
      <w:rPr>
        <w:rFonts w:ascii="Wingdings" w:hAnsi="Wingdings" w:hint="default"/>
      </w:rPr>
    </w:lvl>
  </w:abstractNum>
  <w:abstractNum w:abstractNumId="79" w15:restartNumberingAfterBreak="0">
    <w:nsid w:val="64EF7358"/>
    <w:multiLevelType w:val="multilevel"/>
    <w:tmpl w:val="76E25E5C"/>
    <w:lvl w:ilvl="0">
      <w:start w:val="5"/>
      <w:numFmt w:val="decimal"/>
      <w:lvlText w:val="%1."/>
      <w:lvlJc w:val="left"/>
      <w:pPr>
        <w:ind w:left="1211" w:hanging="360"/>
      </w:pPr>
      <w:rPr>
        <w:rFonts w:hint="default"/>
      </w:rPr>
    </w:lvl>
    <w:lvl w:ilvl="1">
      <w:start w:val="1"/>
      <w:numFmt w:val="lowerLetter"/>
      <w:lvlText w:val="%2)"/>
      <w:lvlJc w:val="left"/>
      <w:pPr>
        <w:ind w:left="1211" w:hanging="360"/>
      </w:pPr>
      <w:rPr>
        <w:rFonts w:hint="default"/>
        <w:i w:val="0"/>
        <w:iCs w:val="0"/>
        <w:color w:val="auto"/>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571" w:hanging="72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1931" w:hanging="108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291" w:hanging="1440"/>
      </w:pPr>
      <w:rPr>
        <w:rFonts w:hint="default"/>
      </w:rPr>
    </w:lvl>
  </w:abstractNum>
  <w:abstractNum w:abstractNumId="80" w15:restartNumberingAfterBreak="0">
    <w:nsid w:val="6654733B"/>
    <w:multiLevelType w:val="hybridMultilevel"/>
    <w:tmpl w:val="B91ABF74"/>
    <w:lvl w:ilvl="0" w:tplc="0409000D">
      <w:start w:val="1"/>
      <w:numFmt w:val="bullet"/>
      <w:lvlText w:val=""/>
      <w:lvlJc w:val="left"/>
      <w:pPr>
        <w:ind w:left="780" w:hanging="360"/>
      </w:pPr>
      <w:rPr>
        <w:rFonts w:ascii="Wingdings" w:hAnsi="Wingdings"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81" w15:restartNumberingAfterBreak="0">
    <w:nsid w:val="68497817"/>
    <w:multiLevelType w:val="hybridMultilevel"/>
    <w:tmpl w:val="B0E4C2F2"/>
    <w:lvl w:ilvl="0" w:tplc="04190017">
      <w:start w:val="1"/>
      <w:numFmt w:val="lowerLetter"/>
      <w:lvlText w:val="%1)"/>
      <w:lvlJc w:val="left"/>
      <w:pPr>
        <w:ind w:left="2160" w:hanging="360"/>
      </w:pPr>
    </w:lvl>
    <w:lvl w:ilvl="1" w:tplc="04190001">
      <w:start w:val="1"/>
      <w:numFmt w:val="bullet"/>
      <w:lvlText w:val=""/>
      <w:lvlJc w:val="left"/>
      <w:pPr>
        <w:ind w:left="2880" w:hanging="360"/>
      </w:pPr>
      <w:rPr>
        <w:rFonts w:ascii="Symbol" w:hAnsi="Symbol" w:hint="default"/>
      </w:r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82" w15:restartNumberingAfterBreak="0">
    <w:nsid w:val="68887607"/>
    <w:multiLevelType w:val="multilevel"/>
    <w:tmpl w:val="7C0EA38C"/>
    <w:lvl w:ilvl="0">
      <w:start w:val="7"/>
      <w:numFmt w:val="decimal"/>
      <w:lvlText w:val="%1."/>
      <w:lvlJc w:val="left"/>
      <w:pPr>
        <w:ind w:left="1931" w:hanging="360"/>
      </w:pPr>
      <w:rPr>
        <w:rFonts w:hint="default"/>
        <w:sz w:val="24"/>
        <w:szCs w:val="24"/>
      </w:rPr>
    </w:lvl>
    <w:lvl w:ilvl="1">
      <w:start w:val="1"/>
      <w:numFmt w:val="lowerLetter"/>
      <w:lvlText w:val="%2)"/>
      <w:lvlJc w:val="left"/>
      <w:pPr>
        <w:ind w:left="193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291" w:hanging="720"/>
      </w:pPr>
      <w:rPr>
        <w:rFonts w:hint="default"/>
      </w:rPr>
    </w:lvl>
    <w:lvl w:ilvl="4">
      <w:start w:val="1"/>
      <w:numFmt w:val="decimal"/>
      <w:isLgl/>
      <w:lvlText w:val="%1.%2.%3.%4.%5."/>
      <w:lvlJc w:val="left"/>
      <w:pPr>
        <w:ind w:left="2651" w:hanging="1080"/>
      </w:pPr>
      <w:rPr>
        <w:rFonts w:hint="default"/>
      </w:rPr>
    </w:lvl>
    <w:lvl w:ilvl="5">
      <w:start w:val="1"/>
      <w:numFmt w:val="decimal"/>
      <w:isLgl/>
      <w:lvlText w:val="%1.%2.%3.%4.%5.%6."/>
      <w:lvlJc w:val="left"/>
      <w:pPr>
        <w:ind w:left="2651" w:hanging="1080"/>
      </w:pPr>
      <w:rPr>
        <w:rFonts w:hint="default"/>
      </w:rPr>
    </w:lvl>
    <w:lvl w:ilvl="6">
      <w:start w:val="1"/>
      <w:numFmt w:val="decimal"/>
      <w:isLgl/>
      <w:lvlText w:val="%1.%2.%3.%4.%5.%6.%7."/>
      <w:lvlJc w:val="left"/>
      <w:pPr>
        <w:ind w:left="3011" w:hanging="1440"/>
      </w:pPr>
      <w:rPr>
        <w:rFonts w:hint="default"/>
      </w:rPr>
    </w:lvl>
    <w:lvl w:ilvl="7">
      <w:start w:val="1"/>
      <w:numFmt w:val="decimal"/>
      <w:isLgl/>
      <w:lvlText w:val="%1.%2.%3.%4.%5.%6.%7.%8."/>
      <w:lvlJc w:val="left"/>
      <w:pPr>
        <w:ind w:left="3011" w:hanging="1440"/>
      </w:pPr>
      <w:rPr>
        <w:rFonts w:hint="default"/>
      </w:rPr>
    </w:lvl>
    <w:lvl w:ilvl="8">
      <w:start w:val="1"/>
      <w:numFmt w:val="decimal"/>
      <w:isLgl/>
      <w:lvlText w:val="%1.%2.%3.%4.%5.%6.%7.%8.%9."/>
      <w:lvlJc w:val="left"/>
      <w:pPr>
        <w:ind w:left="3371" w:hanging="1800"/>
      </w:pPr>
      <w:rPr>
        <w:rFonts w:hint="default"/>
      </w:rPr>
    </w:lvl>
  </w:abstractNum>
  <w:abstractNum w:abstractNumId="83" w15:restartNumberingAfterBreak="0">
    <w:nsid w:val="68E86C77"/>
    <w:multiLevelType w:val="hybridMultilevel"/>
    <w:tmpl w:val="D632F9D4"/>
    <w:lvl w:ilvl="0" w:tplc="E640D7F0">
      <w:start w:val="1"/>
      <w:numFmt w:val="decimal"/>
      <w:lvlText w:val="%1."/>
      <w:lvlJc w:val="left"/>
      <w:pPr>
        <w:ind w:left="1931" w:hanging="360"/>
      </w:pPr>
      <w:rPr>
        <w:rFonts w:hint="default"/>
      </w:rPr>
    </w:lvl>
    <w:lvl w:ilvl="1" w:tplc="0ACA4530">
      <w:start w:val="1"/>
      <w:numFmt w:val="decimal"/>
      <w:lvlText w:val="%2)"/>
      <w:lvlJc w:val="left"/>
      <w:pPr>
        <w:ind w:left="2651" w:hanging="360"/>
      </w:pPr>
      <w:rPr>
        <w:rFonts w:hint="default"/>
      </w:rPr>
    </w:lvl>
    <w:lvl w:ilvl="2" w:tplc="F594CF80">
      <w:numFmt w:val="bullet"/>
      <w:lvlText w:val="—"/>
      <w:lvlJc w:val="left"/>
      <w:pPr>
        <w:ind w:left="3551" w:hanging="360"/>
      </w:pPr>
      <w:rPr>
        <w:rFonts w:ascii="Calibri" w:eastAsia="Times New Roman" w:hAnsi="Calibri" w:cs="Calibri" w:hint="default"/>
      </w:rPr>
    </w:lvl>
    <w:lvl w:ilvl="3" w:tplc="0419000F" w:tentative="1">
      <w:start w:val="1"/>
      <w:numFmt w:val="decimal"/>
      <w:lvlText w:val="%4."/>
      <w:lvlJc w:val="left"/>
      <w:pPr>
        <w:ind w:left="4091" w:hanging="360"/>
      </w:pPr>
    </w:lvl>
    <w:lvl w:ilvl="4" w:tplc="04190019" w:tentative="1">
      <w:start w:val="1"/>
      <w:numFmt w:val="lowerLetter"/>
      <w:lvlText w:val="%5."/>
      <w:lvlJc w:val="left"/>
      <w:pPr>
        <w:ind w:left="4811" w:hanging="360"/>
      </w:pPr>
    </w:lvl>
    <w:lvl w:ilvl="5" w:tplc="0419001B" w:tentative="1">
      <w:start w:val="1"/>
      <w:numFmt w:val="lowerRoman"/>
      <w:lvlText w:val="%6."/>
      <w:lvlJc w:val="right"/>
      <w:pPr>
        <w:ind w:left="5531" w:hanging="180"/>
      </w:pPr>
    </w:lvl>
    <w:lvl w:ilvl="6" w:tplc="0419000F" w:tentative="1">
      <w:start w:val="1"/>
      <w:numFmt w:val="decimal"/>
      <w:lvlText w:val="%7."/>
      <w:lvlJc w:val="left"/>
      <w:pPr>
        <w:ind w:left="6251" w:hanging="360"/>
      </w:pPr>
    </w:lvl>
    <w:lvl w:ilvl="7" w:tplc="04190019" w:tentative="1">
      <w:start w:val="1"/>
      <w:numFmt w:val="lowerLetter"/>
      <w:lvlText w:val="%8."/>
      <w:lvlJc w:val="left"/>
      <w:pPr>
        <w:ind w:left="6971" w:hanging="360"/>
      </w:pPr>
    </w:lvl>
    <w:lvl w:ilvl="8" w:tplc="0419001B" w:tentative="1">
      <w:start w:val="1"/>
      <w:numFmt w:val="lowerRoman"/>
      <w:lvlText w:val="%9."/>
      <w:lvlJc w:val="right"/>
      <w:pPr>
        <w:ind w:left="7691" w:hanging="180"/>
      </w:pPr>
    </w:lvl>
  </w:abstractNum>
  <w:abstractNum w:abstractNumId="84" w15:restartNumberingAfterBreak="0">
    <w:nsid w:val="69831F86"/>
    <w:multiLevelType w:val="multilevel"/>
    <w:tmpl w:val="BD5619E0"/>
    <w:lvl w:ilvl="0">
      <w:start w:val="1"/>
      <w:numFmt w:val="decimal"/>
      <w:lvlText w:val="%1."/>
      <w:lvlJc w:val="left"/>
      <w:pPr>
        <w:ind w:left="644" w:hanging="360"/>
      </w:pPr>
      <w:rPr>
        <w:rFonts w:asciiTheme="minorHAnsi" w:eastAsia="Calibri" w:hAnsiTheme="minorHAnsi" w:cstheme="minorHAnsi"/>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85" w15:restartNumberingAfterBreak="0">
    <w:nsid w:val="6B526CA0"/>
    <w:multiLevelType w:val="multilevel"/>
    <w:tmpl w:val="EDD6C468"/>
    <w:lvl w:ilvl="0">
      <w:start w:val="7"/>
      <w:numFmt w:val="decimal"/>
      <w:lvlText w:val="%1."/>
      <w:lvlJc w:val="left"/>
      <w:pPr>
        <w:ind w:left="1931" w:hanging="360"/>
      </w:pPr>
      <w:rPr>
        <w:rFonts w:hint="default"/>
        <w:sz w:val="24"/>
        <w:szCs w:val="24"/>
      </w:rPr>
    </w:lvl>
    <w:lvl w:ilvl="1">
      <w:start w:val="1"/>
      <w:numFmt w:val="decimal"/>
      <w:isLgl/>
      <w:lvlText w:val="%1.%2."/>
      <w:lvlJc w:val="left"/>
      <w:pPr>
        <w:ind w:left="928"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291" w:hanging="720"/>
      </w:pPr>
      <w:rPr>
        <w:rFonts w:hint="default"/>
      </w:rPr>
    </w:lvl>
    <w:lvl w:ilvl="4">
      <w:start w:val="1"/>
      <w:numFmt w:val="decimal"/>
      <w:isLgl/>
      <w:lvlText w:val="%1.%2.%3.%4.%5."/>
      <w:lvlJc w:val="left"/>
      <w:pPr>
        <w:ind w:left="2651" w:hanging="1080"/>
      </w:pPr>
      <w:rPr>
        <w:rFonts w:hint="default"/>
      </w:rPr>
    </w:lvl>
    <w:lvl w:ilvl="5">
      <w:start w:val="1"/>
      <w:numFmt w:val="decimal"/>
      <w:isLgl/>
      <w:lvlText w:val="%1.%2.%3.%4.%5.%6."/>
      <w:lvlJc w:val="left"/>
      <w:pPr>
        <w:ind w:left="2651" w:hanging="1080"/>
      </w:pPr>
      <w:rPr>
        <w:rFonts w:hint="default"/>
      </w:rPr>
    </w:lvl>
    <w:lvl w:ilvl="6">
      <w:start w:val="1"/>
      <w:numFmt w:val="decimal"/>
      <w:isLgl/>
      <w:lvlText w:val="%1.%2.%3.%4.%5.%6.%7."/>
      <w:lvlJc w:val="left"/>
      <w:pPr>
        <w:ind w:left="3011" w:hanging="1440"/>
      </w:pPr>
      <w:rPr>
        <w:rFonts w:hint="default"/>
      </w:rPr>
    </w:lvl>
    <w:lvl w:ilvl="7">
      <w:start w:val="1"/>
      <w:numFmt w:val="decimal"/>
      <w:isLgl/>
      <w:lvlText w:val="%1.%2.%3.%4.%5.%6.%7.%8."/>
      <w:lvlJc w:val="left"/>
      <w:pPr>
        <w:ind w:left="3011" w:hanging="1440"/>
      </w:pPr>
      <w:rPr>
        <w:rFonts w:hint="default"/>
      </w:rPr>
    </w:lvl>
    <w:lvl w:ilvl="8">
      <w:start w:val="1"/>
      <w:numFmt w:val="decimal"/>
      <w:isLgl/>
      <w:lvlText w:val="%1.%2.%3.%4.%5.%6.%7.%8.%9."/>
      <w:lvlJc w:val="left"/>
      <w:pPr>
        <w:ind w:left="3371" w:hanging="1800"/>
      </w:pPr>
      <w:rPr>
        <w:rFonts w:hint="default"/>
      </w:rPr>
    </w:lvl>
  </w:abstractNum>
  <w:abstractNum w:abstractNumId="86" w15:restartNumberingAfterBreak="0">
    <w:nsid w:val="6C5F54DA"/>
    <w:multiLevelType w:val="hybridMultilevel"/>
    <w:tmpl w:val="277666D2"/>
    <w:lvl w:ilvl="0" w:tplc="04190017">
      <w:start w:val="1"/>
      <w:numFmt w:val="lowerLetter"/>
      <w:lvlText w:val="%1)"/>
      <w:lvlJc w:val="left"/>
      <w:pPr>
        <w:ind w:left="2160" w:hanging="360"/>
      </w:pPr>
    </w:lvl>
    <w:lvl w:ilvl="1" w:tplc="04190017">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87" w15:restartNumberingAfterBreak="0">
    <w:nsid w:val="6C94296A"/>
    <w:multiLevelType w:val="multilevel"/>
    <w:tmpl w:val="82C06706"/>
    <w:lvl w:ilvl="0">
      <w:start w:val="1"/>
      <w:numFmt w:val="decimal"/>
      <w:lvlText w:val="%1."/>
      <w:lvlJc w:val="left"/>
      <w:pPr>
        <w:ind w:left="786" w:hanging="360"/>
      </w:pPr>
      <w:rPr>
        <w:rFonts w:hint="default"/>
      </w:rPr>
    </w:lvl>
    <w:lvl w:ilvl="1">
      <w:start w:val="2"/>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88" w15:restartNumberingAfterBreak="0">
    <w:nsid w:val="6CFC4912"/>
    <w:multiLevelType w:val="hybridMultilevel"/>
    <w:tmpl w:val="EE18B2A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9" w15:restartNumberingAfterBreak="0">
    <w:nsid w:val="6D911314"/>
    <w:multiLevelType w:val="hybridMultilevel"/>
    <w:tmpl w:val="1B26D95C"/>
    <w:lvl w:ilvl="0" w:tplc="0419000F">
      <w:start w:val="1"/>
      <w:numFmt w:val="decimal"/>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6EEF098E"/>
    <w:multiLevelType w:val="hybridMultilevel"/>
    <w:tmpl w:val="597426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71DC6312"/>
    <w:multiLevelType w:val="hybridMultilevel"/>
    <w:tmpl w:val="E120089E"/>
    <w:lvl w:ilvl="0" w:tplc="04190017">
      <w:start w:val="1"/>
      <w:numFmt w:val="lowerLetter"/>
      <w:lvlText w:val="%1)"/>
      <w:lvlJc w:val="left"/>
      <w:pPr>
        <w:ind w:left="1724" w:hanging="360"/>
      </w:pPr>
    </w:lvl>
    <w:lvl w:ilvl="1" w:tplc="04190017">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92" w15:restartNumberingAfterBreak="0">
    <w:nsid w:val="74675393"/>
    <w:multiLevelType w:val="hybridMultilevel"/>
    <w:tmpl w:val="F35E1A2C"/>
    <w:lvl w:ilvl="0" w:tplc="6D000354">
      <w:start w:val="1"/>
      <w:numFmt w:val="bullet"/>
      <w:pStyle w:val="Apakvirsraksts"/>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74A8150B"/>
    <w:multiLevelType w:val="hybridMultilevel"/>
    <w:tmpl w:val="056C50D0"/>
    <w:lvl w:ilvl="0" w:tplc="04190017">
      <w:start w:val="1"/>
      <w:numFmt w:val="lowerLetter"/>
      <w:lvlText w:val="%1)"/>
      <w:lvlJc w:val="left"/>
      <w:pPr>
        <w:ind w:left="720" w:hanging="360"/>
      </w:pPr>
      <w:rPr>
        <w:rFonts w:hint="default"/>
      </w:rPr>
    </w:lvl>
    <w:lvl w:ilvl="1" w:tplc="755260FC">
      <w:start w:val="1"/>
      <w:numFmt w:val="lowerLetter"/>
      <w:lvlText w:val="%2)"/>
      <w:lvlJc w:val="left"/>
      <w:pPr>
        <w:ind w:left="1440" w:hanging="360"/>
      </w:pPr>
      <w:rPr>
        <w:rFont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78F1042A"/>
    <w:multiLevelType w:val="hybridMultilevel"/>
    <w:tmpl w:val="F3384674"/>
    <w:lvl w:ilvl="0" w:tplc="04190001">
      <w:start w:val="1"/>
      <w:numFmt w:val="bullet"/>
      <w:lvlText w:val=""/>
      <w:lvlJc w:val="left"/>
      <w:pPr>
        <w:ind w:left="776" w:hanging="360"/>
      </w:pPr>
      <w:rPr>
        <w:rFonts w:ascii="Symbol" w:hAnsi="Symbol" w:hint="default"/>
      </w:rPr>
    </w:lvl>
    <w:lvl w:ilvl="1" w:tplc="04190003" w:tentative="1">
      <w:start w:val="1"/>
      <w:numFmt w:val="bullet"/>
      <w:lvlText w:val="o"/>
      <w:lvlJc w:val="left"/>
      <w:pPr>
        <w:ind w:left="1496" w:hanging="360"/>
      </w:pPr>
      <w:rPr>
        <w:rFonts w:ascii="Courier New" w:hAnsi="Courier New" w:cs="Courier New" w:hint="default"/>
      </w:rPr>
    </w:lvl>
    <w:lvl w:ilvl="2" w:tplc="04190005" w:tentative="1">
      <w:start w:val="1"/>
      <w:numFmt w:val="bullet"/>
      <w:lvlText w:val=""/>
      <w:lvlJc w:val="left"/>
      <w:pPr>
        <w:ind w:left="2216" w:hanging="360"/>
      </w:pPr>
      <w:rPr>
        <w:rFonts w:ascii="Wingdings" w:hAnsi="Wingdings" w:hint="default"/>
      </w:rPr>
    </w:lvl>
    <w:lvl w:ilvl="3" w:tplc="04190001" w:tentative="1">
      <w:start w:val="1"/>
      <w:numFmt w:val="bullet"/>
      <w:lvlText w:val=""/>
      <w:lvlJc w:val="left"/>
      <w:pPr>
        <w:ind w:left="2936" w:hanging="360"/>
      </w:pPr>
      <w:rPr>
        <w:rFonts w:ascii="Symbol" w:hAnsi="Symbol" w:hint="default"/>
      </w:rPr>
    </w:lvl>
    <w:lvl w:ilvl="4" w:tplc="04190003" w:tentative="1">
      <w:start w:val="1"/>
      <w:numFmt w:val="bullet"/>
      <w:lvlText w:val="o"/>
      <w:lvlJc w:val="left"/>
      <w:pPr>
        <w:ind w:left="3656" w:hanging="360"/>
      </w:pPr>
      <w:rPr>
        <w:rFonts w:ascii="Courier New" w:hAnsi="Courier New" w:cs="Courier New" w:hint="default"/>
      </w:rPr>
    </w:lvl>
    <w:lvl w:ilvl="5" w:tplc="04190005" w:tentative="1">
      <w:start w:val="1"/>
      <w:numFmt w:val="bullet"/>
      <w:lvlText w:val=""/>
      <w:lvlJc w:val="left"/>
      <w:pPr>
        <w:ind w:left="4376" w:hanging="360"/>
      </w:pPr>
      <w:rPr>
        <w:rFonts w:ascii="Wingdings" w:hAnsi="Wingdings" w:hint="default"/>
      </w:rPr>
    </w:lvl>
    <w:lvl w:ilvl="6" w:tplc="04190001" w:tentative="1">
      <w:start w:val="1"/>
      <w:numFmt w:val="bullet"/>
      <w:lvlText w:val=""/>
      <w:lvlJc w:val="left"/>
      <w:pPr>
        <w:ind w:left="5096" w:hanging="360"/>
      </w:pPr>
      <w:rPr>
        <w:rFonts w:ascii="Symbol" w:hAnsi="Symbol" w:hint="default"/>
      </w:rPr>
    </w:lvl>
    <w:lvl w:ilvl="7" w:tplc="04190003" w:tentative="1">
      <w:start w:val="1"/>
      <w:numFmt w:val="bullet"/>
      <w:lvlText w:val="o"/>
      <w:lvlJc w:val="left"/>
      <w:pPr>
        <w:ind w:left="5816" w:hanging="360"/>
      </w:pPr>
      <w:rPr>
        <w:rFonts w:ascii="Courier New" w:hAnsi="Courier New" w:cs="Courier New" w:hint="default"/>
      </w:rPr>
    </w:lvl>
    <w:lvl w:ilvl="8" w:tplc="04190005" w:tentative="1">
      <w:start w:val="1"/>
      <w:numFmt w:val="bullet"/>
      <w:lvlText w:val=""/>
      <w:lvlJc w:val="left"/>
      <w:pPr>
        <w:ind w:left="6536" w:hanging="360"/>
      </w:pPr>
      <w:rPr>
        <w:rFonts w:ascii="Wingdings" w:hAnsi="Wingdings" w:hint="default"/>
      </w:rPr>
    </w:lvl>
  </w:abstractNum>
  <w:abstractNum w:abstractNumId="95" w15:restartNumberingAfterBreak="0">
    <w:nsid w:val="7AE449F4"/>
    <w:multiLevelType w:val="multilevel"/>
    <w:tmpl w:val="02FE320E"/>
    <w:lvl w:ilvl="0">
      <w:start w:val="5"/>
      <w:numFmt w:val="decimal"/>
      <w:lvlText w:val="%1."/>
      <w:lvlJc w:val="left"/>
      <w:pPr>
        <w:ind w:left="1931" w:hanging="360"/>
      </w:pPr>
      <w:rPr>
        <w:rFonts w:hint="default"/>
      </w:rPr>
    </w:lvl>
    <w:lvl w:ilvl="1">
      <w:start w:val="1"/>
      <w:numFmt w:val="decimal"/>
      <w:isLgl/>
      <w:lvlText w:val="%1.%2."/>
      <w:lvlJc w:val="left"/>
      <w:pPr>
        <w:ind w:left="1931" w:hanging="360"/>
      </w:pPr>
      <w:rPr>
        <w:rFonts w:hint="default"/>
      </w:rPr>
    </w:lvl>
    <w:lvl w:ilvl="2">
      <w:start w:val="6"/>
      <w:numFmt w:val="decimal"/>
      <w:lvlText w:val="%3."/>
      <w:lvlJc w:val="left"/>
      <w:pPr>
        <w:ind w:left="2291" w:hanging="720"/>
      </w:pPr>
      <w:rPr>
        <w:rFonts w:hint="default"/>
      </w:rPr>
    </w:lvl>
    <w:lvl w:ilvl="3">
      <w:start w:val="1"/>
      <w:numFmt w:val="decimal"/>
      <w:isLgl/>
      <w:lvlText w:val="%1.%2.%3.%4."/>
      <w:lvlJc w:val="left"/>
      <w:pPr>
        <w:ind w:left="2291" w:hanging="720"/>
      </w:pPr>
      <w:rPr>
        <w:rFonts w:hint="default"/>
      </w:rPr>
    </w:lvl>
    <w:lvl w:ilvl="4">
      <w:start w:val="1"/>
      <w:numFmt w:val="decimal"/>
      <w:isLgl/>
      <w:lvlText w:val="%1.%2.%3.%4.%5."/>
      <w:lvlJc w:val="left"/>
      <w:pPr>
        <w:ind w:left="2651" w:hanging="1080"/>
      </w:pPr>
      <w:rPr>
        <w:rFonts w:hint="default"/>
      </w:rPr>
    </w:lvl>
    <w:lvl w:ilvl="5">
      <w:start w:val="1"/>
      <w:numFmt w:val="decimal"/>
      <w:isLgl/>
      <w:lvlText w:val="%1.%2.%3.%4.%5.%6."/>
      <w:lvlJc w:val="left"/>
      <w:pPr>
        <w:ind w:left="2651" w:hanging="1080"/>
      </w:pPr>
      <w:rPr>
        <w:rFonts w:hint="default"/>
      </w:rPr>
    </w:lvl>
    <w:lvl w:ilvl="6">
      <w:start w:val="1"/>
      <w:numFmt w:val="decimal"/>
      <w:isLgl/>
      <w:lvlText w:val="%1.%2.%3.%4.%5.%6.%7."/>
      <w:lvlJc w:val="left"/>
      <w:pPr>
        <w:ind w:left="3011" w:hanging="1440"/>
      </w:pPr>
      <w:rPr>
        <w:rFonts w:hint="default"/>
      </w:rPr>
    </w:lvl>
    <w:lvl w:ilvl="7">
      <w:start w:val="1"/>
      <w:numFmt w:val="decimal"/>
      <w:isLgl/>
      <w:lvlText w:val="%1.%2.%3.%4.%5.%6.%7.%8."/>
      <w:lvlJc w:val="left"/>
      <w:pPr>
        <w:ind w:left="3011" w:hanging="1440"/>
      </w:pPr>
      <w:rPr>
        <w:rFonts w:hint="default"/>
      </w:rPr>
    </w:lvl>
    <w:lvl w:ilvl="8">
      <w:start w:val="1"/>
      <w:numFmt w:val="decimal"/>
      <w:isLgl/>
      <w:lvlText w:val="%1.%2.%3.%4.%5.%6.%7.%8.%9."/>
      <w:lvlJc w:val="left"/>
      <w:pPr>
        <w:ind w:left="3371" w:hanging="1800"/>
      </w:pPr>
      <w:rPr>
        <w:rFonts w:hint="default"/>
      </w:rPr>
    </w:lvl>
  </w:abstractNum>
  <w:abstractNum w:abstractNumId="96" w15:restartNumberingAfterBreak="0">
    <w:nsid w:val="7AEF067A"/>
    <w:multiLevelType w:val="multilevel"/>
    <w:tmpl w:val="3B242DE0"/>
    <w:lvl w:ilvl="0">
      <w:start w:val="7"/>
      <w:numFmt w:val="decimal"/>
      <w:lvlText w:val="%1."/>
      <w:lvlJc w:val="left"/>
      <w:pPr>
        <w:ind w:left="1931" w:hanging="360"/>
      </w:pPr>
      <w:rPr>
        <w:rFonts w:hint="default"/>
        <w:sz w:val="24"/>
        <w:szCs w:val="24"/>
      </w:rPr>
    </w:lvl>
    <w:lvl w:ilvl="1">
      <w:start w:val="1"/>
      <w:numFmt w:val="lowerLetter"/>
      <w:lvlText w:val="%2)"/>
      <w:lvlJc w:val="left"/>
      <w:pPr>
        <w:ind w:left="928"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291" w:hanging="720"/>
      </w:pPr>
      <w:rPr>
        <w:rFonts w:hint="default"/>
      </w:rPr>
    </w:lvl>
    <w:lvl w:ilvl="4">
      <w:start w:val="1"/>
      <w:numFmt w:val="decimal"/>
      <w:isLgl/>
      <w:lvlText w:val="%1.%2.%3.%4.%5."/>
      <w:lvlJc w:val="left"/>
      <w:pPr>
        <w:ind w:left="2651" w:hanging="1080"/>
      </w:pPr>
      <w:rPr>
        <w:rFonts w:hint="default"/>
      </w:rPr>
    </w:lvl>
    <w:lvl w:ilvl="5">
      <w:start w:val="1"/>
      <w:numFmt w:val="decimal"/>
      <w:isLgl/>
      <w:lvlText w:val="%1.%2.%3.%4.%5.%6."/>
      <w:lvlJc w:val="left"/>
      <w:pPr>
        <w:ind w:left="2651" w:hanging="1080"/>
      </w:pPr>
      <w:rPr>
        <w:rFonts w:hint="default"/>
      </w:rPr>
    </w:lvl>
    <w:lvl w:ilvl="6">
      <w:start w:val="1"/>
      <w:numFmt w:val="decimal"/>
      <w:isLgl/>
      <w:lvlText w:val="%1.%2.%3.%4.%5.%6.%7."/>
      <w:lvlJc w:val="left"/>
      <w:pPr>
        <w:ind w:left="3011" w:hanging="1440"/>
      </w:pPr>
      <w:rPr>
        <w:rFonts w:hint="default"/>
      </w:rPr>
    </w:lvl>
    <w:lvl w:ilvl="7">
      <w:start w:val="1"/>
      <w:numFmt w:val="decimal"/>
      <w:isLgl/>
      <w:lvlText w:val="%1.%2.%3.%4.%5.%6.%7.%8."/>
      <w:lvlJc w:val="left"/>
      <w:pPr>
        <w:ind w:left="3011" w:hanging="1440"/>
      </w:pPr>
      <w:rPr>
        <w:rFonts w:hint="default"/>
      </w:rPr>
    </w:lvl>
    <w:lvl w:ilvl="8">
      <w:start w:val="1"/>
      <w:numFmt w:val="decimal"/>
      <w:isLgl/>
      <w:lvlText w:val="%1.%2.%3.%4.%5.%6.%7.%8.%9."/>
      <w:lvlJc w:val="left"/>
      <w:pPr>
        <w:ind w:left="3371" w:hanging="1800"/>
      </w:pPr>
      <w:rPr>
        <w:rFonts w:hint="default"/>
      </w:rPr>
    </w:lvl>
  </w:abstractNum>
  <w:abstractNum w:abstractNumId="97" w15:restartNumberingAfterBreak="0">
    <w:nsid w:val="7C0C3A01"/>
    <w:multiLevelType w:val="hybridMultilevel"/>
    <w:tmpl w:val="E02EC85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1">
      <w:start w:val="1"/>
      <w:numFmt w:val="bullet"/>
      <w:lvlText w:val=""/>
      <w:lvlJc w:val="left"/>
      <w:pPr>
        <w:ind w:left="2444" w:hanging="360"/>
      </w:pPr>
      <w:rPr>
        <w:rFonts w:ascii="Symbol" w:hAnsi="Symbol"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8" w15:restartNumberingAfterBreak="0">
    <w:nsid w:val="7C937571"/>
    <w:multiLevelType w:val="hybridMultilevel"/>
    <w:tmpl w:val="9B827B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7CD12CE3"/>
    <w:multiLevelType w:val="hybridMultilevel"/>
    <w:tmpl w:val="8398E2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15:restartNumberingAfterBreak="0">
    <w:nsid w:val="7CE70B2E"/>
    <w:multiLevelType w:val="multilevel"/>
    <w:tmpl w:val="7C0EA38C"/>
    <w:lvl w:ilvl="0">
      <w:start w:val="7"/>
      <w:numFmt w:val="decimal"/>
      <w:lvlText w:val="%1."/>
      <w:lvlJc w:val="left"/>
      <w:pPr>
        <w:ind w:left="1931" w:hanging="360"/>
      </w:pPr>
      <w:rPr>
        <w:rFonts w:hint="default"/>
        <w:sz w:val="24"/>
        <w:szCs w:val="24"/>
      </w:rPr>
    </w:lvl>
    <w:lvl w:ilvl="1">
      <w:start w:val="1"/>
      <w:numFmt w:val="lowerLetter"/>
      <w:lvlText w:val="%2)"/>
      <w:lvlJc w:val="left"/>
      <w:pPr>
        <w:ind w:left="193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291" w:hanging="720"/>
      </w:pPr>
      <w:rPr>
        <w:rFonts w:hint="default"/>
      </w:rPr>
    </w:lvl>
    <w:lvl w:ilvl="4">
      <w:start w:val="1"/>
      <w:numFmt w:val="decimal"/>
      <w:isLgl/>
      <w:lvlText w:val="%1.%2.%3.%4.%5."/>
      <w:lvlJc w:val="left"/>
      <w:pPr>
        <w:ind w:left="2651" w:hanging="1080"/>
      </w:pPr>
      <w:rPr>
        <w:rFonts w:hint="default"/>
      </w:rPr>
    </w:lvl>
    <w:lvl w:ilvl="5">
      <w:start w:val="1"/>
      <w:numFmt w:val="decimal"/>
      <w:isLgl/>
      <w:lvlText w:val="%1.%2.%3.%4.%5.%6."/>
      <w:lvlJc w:val="left"/>
      <w:pPr>
        <w:ind w:left="2651" w:hanging="1080"/>
      </w:pPr>
      <w:rPr>
        <w:rFonts w:hint="default"/>
      </w:rPr>
    </w:lvl>
    <w:lvl w:ilvl="6">
      <w:start w:val="1"/>
      <w:numFmt w:val="decimal"/>
      <w:isLgl/>
      <w:lvlText w:val="%1.%2.%3.%4.%5.%6.%7."/>
      <w:lvlJc w:val="left"/>
      <w:pPr>
        <w:ind w:left="3011" w:hanging="1440"/>
      </w:pPr>
      <w:rPr>
        <w:rFonts w:hint="default"/>
      </w:rPr>
    </w:lvl>
    <w:lvl w:ilvl="7">
      <w:start w:val="1"/>
      <w:numFmt w:val="decimal"/>
      <w:isLgl/>
      <w:lvlText w:val="%1.%2.%3.%4.%5.%6.%7.%8."/>
      <w:lvlJc w:val="left"/>
      <w:pPr>
        <w:ind w:left="3011" w:hanging="1440"/>
      </w:pPr>
      <w:rPr>
        <w:rFonts w:hint="default"/>
      </w:rPr>
    </w:lvl>
    <w:lvl w:ilvl="8">
      <w:start w:val="1"/>
      <w:numFmt w:val="decimal"/>
      <w:isLgl/>
      <w:lvlText w:val="%1.%2.%3.%4.%5.%6.%7.%8.%9."/>
      <w:lvlJc w:val="left"/>
      <w:pPr>
        <w:ind w:left="3371" w:hanging="1800"/>
      </w:pPr>
      <w:rPr>
        <w:rFonts w:hint="default"/>
      </w:rPr>
    </w:lvl>
  </w:abstractNum>
  <w:abstractNum w:abstractNumId="101" w15:restartNumberingAfterBreak="0">
    <w:nsid w:val="7D7F3A7F"/>
    <w:multiLevelType w:val="hybridMultilevel"/>
    <w:tmpl w:val="FE2463F4"/>
    <w:lvl w:ilvl="0" w:tplc="2176251C">
      <w:start w:val="1"/>
      <w:numFmt w:val="decimal"/>
      <w:lvlText w:val="%1."/>
      <w:lvlJc w:val="left"/>
      <w:pPr>
        <w:ind w:left="1494" w:hanging="360"/>
      </w:pPr>
      <w:rPr>
        <w:rFonts w:hint="default"/>
        <w:b/>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num w:numId="1" w16cid:durableId="1390108174">
    <w:abstractNumId w:val="4"/>
  </w:num>
  <w:num w:numId="2" w16cid:durableId="995838896">
    <w:abstractNumId w:val="41"/>
  </w:num>
  <w:num w:numId="3" w16cid:durableId="918252941">
    <w:abstractNumId w:val="6"/>
  </w:num>
  <w:num w:numId="4" w16cid:durableId="1980568279">
    <w:abstractNumId w:val="99"/>
  </w:num>
  <w:num w:numId="5" w16cid:durableId="428934139">
    <w:abstractNumId w:val="52"/>
  </w:num>
  <w:num w:numId="6" w16cid:durableId="1518932327">
    <w:abstractNumId w:val="24"/>
  </w:num>
  <w:num w:numId="7" w16cid:durableId="43338601">
    <w:abstractNumId w:val="11"/>
  </w:num>
  <w:num w:numId="8" w16cid:durableId="1978678998">
    <w:abstractNumId w:val="88"/>
  </w:num>
  <w:num w:numId="9" w16cid:durableId="636109649">
    <w:abstractNumId w:val="3"/>
  </w:num>
  <w:num w:numId="10" w16cid:durableId="1222132906">
    <w:abstractNumId w:val="54"/>
  </w:num>
  <w:num w:numId="11" w16cid:durableId="268704740">
    <w:abstractNumId w:val="39"/>
  </w:num>
  <w:num w:numId="12" w16cid:durableId="1101950458">
    <w:abstractNumId w:val="36"/>
  </w:num>
  <w:num w:numId="13" w16cid:durableId="1936741694">
    <w:abstractNumId w:val="57"/>
  </w:num>
  <w:num w:numId="14" w16cid:durableId="522523896">
    <w:abstractNumId w:val="21"/>
  </w:num>
  <w:num w:numId="15" w16cid:durableId="769744656">
    <w:abstractNumId w:val="68"/>
  </w:num>
  <w:num w:numId="16" w16cid:durableId="1593276317">
    <w:abstractNumId w:val="58"/>
  </w:num>
  <w:num w:numId="17" w16cid:durableId="1026905061">
    <w:abstractNumId w:val="32"/>
  </w:num>
  <w:num w:numId="18" w16cid:durableId="1034574300">
    <w:abstractNumId w:val="12"/>
  </w:num>
  <w:num w:numId="19" w16cid:durableId="1072043550">
    <w:abstractNumId w:val="15"/>
  </w:num>
  <w:num w:numId="20" w16cid:durableId="1066218603">
    <w:abstractNumId w:val="83"/>
  </w:num>
  <w:num w:numId="21" w16cid:durableId="1795053613">
    <w:abstractNumId w:val="101"/>
  </w:num>
  <w:num w:numId="22" w16cid:durableId="1822770482">
    <w:abstractNumId w:val="78"/>
  </w:num>
  <w:num w:numId="23" w16cid:durableId="750393947">
    <w:abstractNumId w:val="44"/>
  </w:num>
  <w:num w:numId="24" w16cid:durableId="1062412716">
    <w:abstractNumId w:val="25"/>
  </w:num>
  <w:num w:numId="25" w16cid:durableId="1748502153">
    <w:abstractNumId w:val="64"/>
  </w:num>
  <w:num w:numId="26" w16cid:durableId="257835860">
    <w:abstractNumId w:val="66"/>
  </w:num>
  <w:num w:numId="27" w16cid:durableId="1116607669">
    <w:abstractNumId w:val="47"/>
  </w:num>
  <w:num w:numId="28" w16cid:durableId="1807232602">
    <w:abstractNumId w:val="1"/>
  </w:num>
  <w:num w:numId="29" w16cid:durableId="1417049987">
    <w:abstractNumId w:val="55"/>
  </w:num>
  <w:num w:numId="30" w16cid:durableId="1188519930">
    <w:abstractNumId w:val="94"/>
  </w:num>
  <w:num w:numId="31" w16cid:durableId="850722875">
    <w:abstractNumId w:val="65"/>
  </w:num>
  <w:num w:numId="32" w16cid:durableId="1154024613">
    <w:abstractNumId w:val="34"/>
  </w:num>
  <w:num w:numId="33" w16cid:durableId="1219365606">
    <w:abstractNumId w:val="67"/>
  </w:num>
  <w:num w:numId="34" w16cid:durableId="593243546">
    <w:abstractNumId w:val="27"/>
  </w:num>
  <w:num w:numId="35" w16cid:durableId="1086027194">
    <w:abstractNumId w:val="16"/>
  </w:num>
  <w:num w:numId="36" w16cid:durableId="1931232667">
    <w:abstractNumId w:val="93"/>
  </w:num>
  <w:num w:numId="37" w16cid:durableId="79761895">
    <w:abstractNumId w:val="77"/>
  </w:num>
  <w:num w:numId="38" w16cid:durableId="1778408297">
    <w:abstractNumId w:val="76"/>
  </w:num>
  <w:num w:numId="39" w16cid:durableId="280110070">
    <w:abstractNumId w:val="51"/>
  </w:num>
  <w:num w:numId="40" w16cid:durableId="1893880630">
    <w:abstractNumId w:val="14"/>
  </w:num>
  <w:num w:numId="41" w16cid:durableId="712775689">
    <w:abstractNumId w:val="0"/>
  </w:num>
  <w:num w:numId="42" w16cid:durableId="1624534159">
    <w:abstractNumId w:val="63"/>
  </w:num>
  <w:num w:numId="43" w16cid:durableId="699890072">
    <w:abstractNumId w:val="98"/>
  </w:num>
  <w:num w:numId="44" w16cid:durableId="1142625250">
    <w:abstractNumId w:val="74"/>
  </w:num>
  <w:num w:numId="45" w16cid:durableId="1089741109">
    <w:abstractNumId w:val="40"/>
  </w:num>
  <w:num w:numId="46" w16cid:durableId="440492629">
    <w:abstractNumId w:val="87"/>
  </w:num>
  <w:num w:numId="47" w16cid:durableId="785466792">
    <w:abstractNumId w:val="60"/>
  </w:num>
  <w:num w:numId="48" w16cid:durableId="1813668849">
    <w:abstractNumId w:val="71"/>
  </w:num>
  <w:num w:numId="49" w16cid:durableId="365715693">
    <w:abstractNumId w:val="72"/>
  </w:num>
  <w:num w:numId="50" w16cid:durableId="1218666864">
    <w:abstractNumId w:val="84"/>
  </w:num>
  <w:num w:numId="51" w16cid:durableId="791827605">
    <w:abstractNumId w:val="56"/>
  </w:num>
  <w:num w:numId="52" w16cid:durableId="1663968742">
    <w:abstractNumId w:val="49"/>
  </w:num>
  <w:num w:numId="53" w16cid:durableId="954217582">
    <w:abstractNumId w:val="7"/>
  </w:num>
  <w:num w:numId="54" w16cid:durableId="151458420">
    <w:abstractNumId w:val="79"/>
  </w:num>
  <w:num w:numId="55" w16cid:durableId="720910275">
    <w:abstractNumId w:val="23"/>
  </w:num>
  <w:num w:numId="56" w16cid:durableId="67389893">
    <w:abstractNumId w:val="61"/>
  </w:num>
  <w:num w:numId="57" w16cid:durableId="2129425552">
    <w:abstractNumId w:val="20"/>
  </w:num>
  <w:num w:numId="58" w16cid:durableId="1416392449">
    <w:abstractNumId w:val="85"/>
  </w:num>
  <w:num w:numId="59" w16cid:durableId="447553464">
    <w:abstractNumId w:val="22"/>
  </w:num>
  <w:num w:numId="60" w16cid:durableId="1712073035">
    <w:abstractNumId w:val="82"/>
  </w:num>
  <w:num w:numId="61" w16cid:durableId="691761955">
    <w:abstractNumId w:val="100"/>
  </w:num>
  <w:num w:numId="62" w16cid:durableId="1550149353">
    <w:abstractNumId w:val="30"/>
  </w:num>
  <w:num w:numId="63" w16cid:durableId="44834803">
    <w:abstractNumId w:val="35"/>
  </w:num>
  <w:num w:numId="64" w16cid:durableId="614681811">
    <w:abstractNumId w:val="96"/>
  </w:num>
  <w:num w:numId="65" w16cid:durableId="1680620863">
    <w:abstractNumId w:val="37"/>
  </w:num>
  <w:num w:numId="66" w16cid:durableId="1590848299">
    <w:abstractNumId w:val="28"/>
  </w:num>
  <w:num w:numId="67" w16cid:durableId="1528525468">
    <w:abstractNumId w:val="91"/>
  </w:num>
  <w:num w:numId="68" w16cid:durableId="219250584">
    <w:abstractNumId w:val="17"/>
  </w:num>
  <w:num w:numId="69" w16cid:durableId="381099931">
    <w:abstractNumId w:val="62"/>
  </w:num>
  <w:num w:numId="70" w16cid:durableId="446587461">
    <w:abstractNumId w:val="43"/>
  </w:num>
  <w:num w:numId="71" w16cid:durableId="1204171684">
    <w:abstractNumId w:val="19"/>
  </w:num>
  <w:num w:numId="72" w16cid:durableId="1157571122">
    <w:abstractNumId w:val="86"/>
  </w:num>
  <w:num w:numId="73" w16cid:durableId="536432039">
    <w:abstractNumId w:val="81"/>
  </w:num>
  <w:num w:numId="74" w16cid:durableId="448429704">
    <w:abstractNumId w:val="89"/>
  </w:num>
  <w:num w:numId="75" w16cid:durableId="372388184">
    <w:abstractNumId w:val="8"/>
  </w:num>
  <w:num w:numId="76" w16cid:durableId="231238965">
    <w:abstractNumId w:val="13"/>
  </w:num>
  <w:num w:numId="77" w16cid:durableId="1411196352">
    <w:abstractNumId w:val="26"/>
  </w:num>
  <w:num w:numId="78" w16cid:durableId="38359625">
    <w:abstractNumId w:val="45"/>
  </w:num>
  <w:num w:numId="79" w16cid:durableId="1779258105">
    <w:abstractNumId w:val="59"/>
  </w:num>
  <w:num w:numId="80" w16cid:durableId="771239343">
    <w:abstractNumId w:val="2"/>
  </w:num>
  <w:num w:numId="81" w16cid:durableId="195241201">
    <w:abstractNumId w:val="92"/>
  </w:num>
  <w:num w:numId="82" w16cid:durableId="756362898">
    <w:abstractNumId w:val="46"/>
  </w:num>
  <w:num w:numId="83" w16cid:durableId="623385891">
    <w:abstractNumId w:val="90"/>
  </w:num>
  <w:num w:numId="84" w16cid:durableId="1402361328">
    <w:abstractNumId w:val="97"/>
  </w:num>
  <w:num w:numId="85" w16cid:durableId="2069566209">
    <w:abstractNumId w:val="10"/>
  </w:num>
  <w:num w:numId="86" w16cid:durableId="1367948694">
    <w:abstractNumId w:val="31"/>
  </w:num>
  <w:num w:numId="87" w16cid:durableId="1355308799">
    <w:abstractNumId w:val="18"/>
  </w:num>
  <w:num w:numId="88" w16cid:durableId="1895314658">
    <w:abstractNumId w:val="5"/>
  </w:num>
  <w:num w:numId="89" w16cid:durableId="1462384311">
    <w:abstractNumId w:val="70"/>
  </w:num>
  <w:num w:numId="90" w16cid:durableId="860361213">
    <w:abstractNumId w:val="42"/>
  </w:num>
  <w:num w:numId="91" w16cid:durableId="947470472">
    <w:abstractNumId w:val="69"/>
  </w:num>
  <w:num w:numId="92" w16cid:durableId="1929463483">
    <w:abstractNumId w:val="48"/>
  </w:num>
  <w:num w:numId="93" w16cid:durableId="1221671767">
    <w:abstractNumId w:val="50"/>
  </w:num>
  <w:num w:numId="94" w16cid:durableId="1505318748">
    <w:abstractNumId w:val="9"/>
  </w:num>
  <w:num w:numId="95" w16cid:durableId="1894123349">
    <w:abstractNumId w:val="95"/>
  </w:num>
  <w:num w:numId="96" w16cid:durableId="339897433">
    <w:abstractNumId w:val="38"/>
  </w:num>
  <w:num w:numId="97" w16cid:durableId="1067799481">
    <w:abstractNumId w:val="29"/>
  </w:num>
  <w:num w:numId="98" w16cid:durableId="1653681093">
    <w:abstractNumId w:val="73"/>
  </w:num>
  <w:num w:numId="99" w16cid:durableId="444932089">
    <w:abstractNumId w:val="75"/>
  </w:num>
  <w:num w:numId="100" w16cid:durableId="1062947197">
    <w:abstractNumId w:val="53"/>
  </w:num>
  <w:num w:numId="101" w16cid:durableId="1837071109">
    <w:abstractNumId w:val="33"/>
  </w:num>
  <w:num w:numId="102" w16cid:durableId="1374769633">
    <w:abstractNumId w:val="80"/>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958"/>
    <w:rsid w:val="0000090A"/>
    <w:rsid w:val="00001731"/>
    <w:rsid w:val="00003D54"/>
    <w:rsid w:val="000066FC"/>
    <w:rsid w:val="000077A4"/>
    <w:rsid w:val="0001103A"/>
    <w:rsid w:val="00013595"/>
    <w:rsid w:val="0001478F"/>
    <w:rsid w:val="0001523E"/>
    <w:rsid w:val="00015982"/>
    <w:rsid w:val="00016A9B"/>
    <w:rsid w:val="00017200"/>
    <w:rsid w:val="00020D8E"/>
    <w:rsid w:val="00021F26"/>
    <w:rsid w:val="00022F63"/>
    <w:rsid w:val="00025FB4"/>
    <w:rsid w:val="000265E9"/>
    <w:rsid w:val="00031774"/>
    <w:rsid w:val="00033261"/>
    <w:rsid w:val="00041BE5"/>
    <w:rsid w:val="00047BBF"/>
    <w:rsid w:val="000502F2"/>
    <w:rsid w:val="000511CC"/>
    <w:rsid w:val="00052C99"/>
    <w:rsid w:val="00054F56"/>
    <w:rsid w:val="00055828"/>
    <w:rsid w:val="000604A5"/>
    <w:rsid w:val="00060883"/>
    <w:rsid w:val="000609C9"/>
    <w:rsid w:val="0006182D"/>
    <w:rsid w:val="00061945"/>
    <w:rsid w:val="00064434"/>
    <w:rsid w:val="00064B41"/>
    <w:rsid w:val="000653F8"/>
    <w:rsid w:val="00067ABC"/>
    <w:rsid w:val="00067EC1"/>
    <w:rsid w:val="000702CA"/>
    <w:rsid w:val="00072E0E"/>
    <w:rsid w:val="00073B87"/>
    <w:rsid w:val="000740F5"/>
    <w:rsid w:val="00075B89"/>
    <w:rsid w:val="00075C42"/>
    <w:rsid w:val="00076317"/>
    <w:rsid w:val="000823D0"/>
    <w:rsid w:val="000823DC"/>
    <w:rsid w:val="000839C5"/>
    <w:rsid w:val="000842D4"/>
    <w:rsid w:val="000846BF"/>
    <w:rsid w:val="00084C5F"/>
    <w:rsid w:val="00086006"/>
    <w:rsid w:val="00090E82"/>
    <w:rsid w:val="000910F7"/>
    <w:rsid w:val="00091608"/>
    <w:rsid w:val="00092D86"/>
    <w:rsid w:val="00093AB1"/>
    <w:rsid w:val="0009439A"/>
    <w:rsid w:val="00095A19"/>
    <w:rsid w:val="00095FAF"/>
    <w:rsid w:val="000972BB"/>
    <w:rsid w:val="000A0D74"/>
    <w:rsid w:val="000A15E8"/>
    <w:rsid w:val="000A16BA"/>
    <w:rsid w:val="000A75A6"/>
    <w:rsid w:val="000B6D19"/>
    <w:rsid w:val="000B6E9C"/>
    <w:rsid w:val="000C0EDF"/>
    <w:rsid w:val="000C39FD"/>
    <w:rsid w:val="000C3C0F"/>
    <w:rsid w:val="000C3ECB"/>
    <w:rsid w:val="000C4535"/>
    <w:rsid w:val="000C4677"/>
    <w:rsid w:val="000C5BA1"/>
    <w:rsid w:val="000C5E75"/>
    <w:rsid w:val="000C71F3"/>
    <w:rsid w:val="000C7B33"/>
    <w:rsid w:val="000C7D15"/>
    <w:rsid w:val="000D1129"/>
    <w:rsid w:val="000D22D7"/>
    <w:rsid w:val="000D2D26"/>
    <w:rsid w:val="000D3A27"/>
    <w:rsid w:val="000D3D2C"/>
    <w:rsid w:val="000D5200"/>
    <w:rsid w:val="000D534C"/>
    <w:rsid w:val="000E45AC"/>
    <w:rsid w:val="000E61EB"/>
    <w:rsid w:val="000E7A34"/>
    <w:rsid w:val="000F0144"/>
    <w:rsid w:val="000F0F9B"/>
    <w:rsid w:val="000F2E4D"/>
    <w:rsid w:val="000F5D35"/>
    <w:rsid w:val="000F6D8B"/>
    <w:rsid w:val="00101131"/>
    <w:rsid w:val="0010253B"/>
    <w:rsid w:val="0010264F"/>
    <w:rsid w:val="00103C7C"/>
    <w:rsid w:val="00106AC8"/>
    <w:rsid w:val="0010758C"/>
    <w:rsid w:val="00110040"/>
    <w:rsid w:val="00112016"/>
    <w:rsid w:val="00124B38"/>
    <w:rsid w:val="0013152F"/>
    <w:rsid w:val="00133C8E"/>
    <w:rsid w:val="00133EC3"/>
    <w:rsid w:val="001349FA"/>
    <w:rsid w:val="00134D75"/>
    <w:rsid w:val="00135448"/>
    <w:rsid w:val="00141812"/>
    <w:rsid w:val="00143D07"/>
    <w:rsid w:val="001440C1"/>
    <w:rsid w:val="00144D1E"/>
    <w:rsid w:val="001500AD"/>
    <w:rsid w:val="00150B91"/>
    <w:rsid w:val="00153F87"/>
    <w:rsid w:val="00154E12"/>
    <w:rsid w:val="00156F84"/>
    <w:rsid w:val="00160B23"/>
    <w:rsid w:val="00161DB8"/>
    <w:rsid w:val="00164D6C"/>
    <w:rsid w:val="001660AB"/>
    <w:rsid w:val="0016727A"/>
    <w:rsid w:val="001707A2"/>
    <w:rsid w:val="001710EE"/>
    <w:rsid w:val="0017123C"/>
    <w:rsid w:val="00174FE8"/>
    <w:rsid w:val="00177B92"/>
    <w:rsid w:val="00183173"/>
    <w:rsid w:val="00183598"/>
    <w:rsid w:val="001848D0"/>
    <w:rsid w:val="00185060"/>
    <w:rsid w:val="00186A8B"/>
    <w:rsid w:val="001906B3"/>
    <w:rsid w:val="001912F9"/>
    <w:rsid w:val="00193AB7"/>
    <w:rsid w:val="001A2049"/>
    <w:rsid w:val="001A3CFD"/>
    <w:rsid w:val="001A6EB2"/>
    <w:rsid w:val="001B13A5"/>
    <w:rsid w:val="001B3E2D"/>
    <w:rsid w:val="001B41BB"/>
    <w:rsid w:val="001B50B3"/>
    <w:rsid w:val="001B6259"/>
    <w:rsid w:val="001B6CDE"/>
    <w:rsid w:val="001C17B6"/>
    <w:rsid w:val="001C23D1"/>
    <w:rsid w:val="001C59E2"/>
    <w:rsid w:val="001D0246"/>
    <w:rsid w:val="001D060C"/>
    <w:rsid w:val="001D21A9"/>
    <w:rsid w:val="001D22AD"/>
    <w:rsid w:val="001D31AA"/>
    <w:rsid w:val="001D3A0E"/>
    <w:rsid w:val="001D5877"/>
    <w:rsid w:val="001D5E44"/>
    <w:rsid w:val="001D68F6"/>
    <w:rsid w:val="001E052C"/>
    <w:rsid w:val="001E19BE"/>
    <w:rsid w:val="001E486C"/>
    <w:rsid w:val="001F1ACF"/>
    <w:rsid w:val="001F46D4"/>
    <w:rsid w:val="001F4F55"/>
    <w:rsid w:val="001F53F7"/>
    <w:rsid w:val="001F7E14"/>
    <w:rsid w:val="002010E9"/>
    <w:rsid w:val="00202CE3"/>
    <w:rsid w:val="00202D6F"/>
    <w:rsid w:val="00203557"/>
    <w:rsid w:val="002035FD"/>
    <w:rsid w:val="00204733"/>
    <w:rsid w:val="00207375"/>
    <w:rsid w:val="0020775B"/>
    <w:rsid w:val="0020793C"/>
    <w:rsid w:val="002116A3"/>
    <w:rsid w:val="0021302D"/>
    <w:rsid w:val="00214589"/>
    <w:rsid w:val="00217199"/>
    <w:rsid w:val="0022126F"/>
    <w:rsid w:val="002222C0"/>
    <w:rsid w:val="00225031"/>
    <w:rsid w:val="00230133"/>
    <w:rsid w:val="002326A1"/>
    <w:rsid w:val="002337E2"/>
    <w:rsid w:val="00235562"/>
    <w:rsid w:val="00235D6C"/>
    <w:rsid w:val="002374A7"/>
    <w:rsid w:val="00245F14"/>
    <w:rsid w:val="002462E3"/>
    <w:rsid w:val="002463A5"/>
    <w:rsid w:val="00255F78"/>
    <w:rsid w:val="00256DFB"/>
    <w:rsid w:val="00256E60"/>
    <w:rsid w:val="0025720F"/>
    <w:rsid w:val="002611F4"/>
    <w:rsid w:val="002620D9"/>
    <w:rsid w:val="0026315B"/>
    <w:rsid w:val="002634F9"/>
    <w:rsid w:val="002653FF"/>
    <w:rsid w:val="0026557C"/>
    <w:rsid w:val="002665AB"/>
    <w:rsid w:val="00267DD3"/>
    <w:rsid w:val="002737BD"/>
    <w:rsid w:val="0027486F"/>
    <w:rsid w:val="002763AC"/>
    <w:rsid w:val="00277BFB"/>
    <w:rsid w:val="002824F7"/>
    <w:rsid w:val="00282821"/>
    <w:rsid w:val="00282A58"/>
    <w:rsid w:val="00283DCC"/>
    <w:rsid w:val="00284883"/>
    <w:rsid w:val="002856AA"/>
    <w:rsid w:val="00285F89"/>
    <w:rsid w:val="002870DC"/>
    <w:rsid w:val="002900BB"/>
    <w:rsid w:val="002959A6"/>
    <w:rsid w:val="00295AD7"/>
    <w:rsid w:val="002A31C6"/>
    <w:rsid w:val="002A3F7A"/>
    <w:rsid w:val="002A432F"/>
    <w:rsid w:val="002A5A70"/>
    <w:rsid w:val="002A6101"/>
    <w:rsid w:val="002A726C"/>
    <w:rsid w:val="002A7B15"/>
    <w:rsid w:val="002B1CBE"/>
    <w:rsid w:val="002B302F"/>
    <w:rsid w:val="002C0E6E"/>
    <w:rsid w:val="002C3336"/>
    <w:rsid w:val="002C477F"/>
    <w:rsid w:val="002C6EC7"/>
    <w:rsid w:val="002C7CEB"/>
    <w:rsid w:val="002D022D"/>
    <w:rsid w:val="002D10C1"/>
    <w:rsid w:val="002D3B7D"/>
    <w:rsid w:val="002D5BE7"/>
    <w:rsid w:val="002D5D5F"/>
    <w:rsid w:val="002D7D09"/>
    <w:rsid w:val="002E0C90"/>
    <w:rsid w:val="002E413C"/>
    <w:rsid w:val="002E5244"/>
    <w:rsid w:val="002E768A"/>
    <w:rsid w:val="002F05E0"/>
    <w:rsid w:val="002F0674"/>
    <w:rsid w:val="002F072D"/>
    <w:rsid w:val="002F0BFF"/>
    <w:rsid w:val="002F0F10"/>
    <w:rsid w:val="002F183A"/>
    <w:rsid w:val="002F2D6B"/>
    <w:rsid w:val="00300333"/>
    <w:rsid w:val="00301D51"/>
    <w:rsid w:val="00304D05"/>
    <w:rsid w:val="003100A3"/>
    <w:rsid w:val="00310CD1"/>
    <w:rsid w:val="003120C0"/>
    <w:rsid w:val="003120F8"/>
    <w:rsid w:val="00314F23"/>
    <w:rsid w:val="003203F9"/>
    <w:rsid w:val="003213E4"/>
    <w:rsid w:val="00321FA6"/>
    <w:rsid w:val="003224A5"/>
    <w:rsid w:val="00323472"/>
    <w:rsid w:val="00324632"/>
    <w:rsid w:val="00324F7F"/>
    <w:rsid w:val="0032523F"/>
    <w:rsid w:val="00327ACF"/>
    <w:rsid w:val="00330327"/>
    <w:rsid w:val="003314E4"/>
    <w:rsid w:val="0033530F"/>
    <w:rsid w:val="0033536F"/>
    <w:rsid w:val="00343C7B"/>
    <w:rsid w:val="00343E58"/>
    <w:rsid w:val="00343E98"/>
    <w:rsid w:val="00344BD5"/>
    <w:rsid w:val="00345423"/>
    <w:rsid w:val="00352238"/>
    <w:rsid w:val="00355283"/>
    <w:rsid w:val="00360557"/>
    <w:rsid w:val="00361810"/>
    <w:rsid w:val="00363C1F"/>
    <w:rsid w:val="00365291"/>
    <w:rsid w:val="00366A1B"/>
    <w:rsid w:val="00371007"/>
    <w:rsid w:val="00373556"/>
    <w:rsid w:val="00373CD2"/>
    <w:rsid w:val="0037718E"/>
    <w:rsid w:val="00381505"/>
    <w:rsid w:val="00381870"/>
    <w:rsid w:val="00386292"/>
    <w:rsid w:val="003909E7"/>
    <w:rsid w:val="00393303"/>
    <w:rsid w:val="00397281"/>
    <w:rsid w:val="003A1711"/>
    <w:rsid w:val="003A432B"/>
    <w:rsid w:val="003A6CD5"/>
    <w:rsid w:val="003A7377"/>
    <w:rsid w:val="003B1648"/>
    <w:rsid w:val="003B2726"/>
    <w:rsid w:val="003B28B3"/>
    <w:rsid w:val="003B41BA"/>
    <w:rsid w:val="003B4507"/>
    <w:rsid w:val="003C1730"/>
    <w:rsid w:val="003C1B92"/>
    <w:rsid w:val="003C2470"/>
    <w:rsid w:val="003C2D9B"/>
    <w:rsid w:val="003C5FBF"/>
    <w:rsid w:val="003C6170"/>
    <w:rsid w:val="003C6A21"/>
    <w:rsid w:val="003C7F93"/>
    <w:rsid w:val="003D4439"/>
    <w:rsid w:val="003E1352"/>
    <w:rsid w:val="003E238B"/>
    <w:rsid w:val="003E49EE"/>
    <w:rsid w:val="003E5125"/>
    <w:rsid w:val="003E5691"/>
    <w:rsid w:val="003F0608"/>
    <w:rsid w:val="003F1655"/>
    <w:rsid w:val="003F203A"/>
    <w:rsid w:val="003F25A1"/>
    <w:rsid w:val="003F26EC"/>
    <w:rsid w:val="003F29A6"/>
    <w:rsid w:val="003F2CFF"/>
    <w:rsid w:val="003F3D66"/>
    <w:rsid w:val="003F4E65"/>
    <w:rsid w:val="003F6B0F"/>
    <w:rsid w:val="003F70AE"/>
    <w:rsid w:val="00401C27"/>
    <w:rsid w:val="00402F92"/>
    <w:rsid w:val="004032AB"/>
    <w:rsid w:val="00403B9E"/>
    <w:rsid w:val="00403EE1"/>
    <w:rsid w:val="00405155"/>
    <w:rsid w:val="00406BB1"/>
    <w:rsid w:val="00407561"/>
    <w:rsid w:val="00412028"/>
    <w:rsid w:val="00412C50"/>
    <w:rsid w:val="004145FE"/>
    <w:rsid w:val="00416F40"/>
    <w:rsid w:val="00420061"/>
    <w:rsid w:val="004205F5"/>
    <w:rsid w:val="0042078F"/>
    <w:rsid w:val="0042307F"/>
    <w:rsid w:val="0042311F"/>
    <w:rsid w:val="00423CE3"/>
    <w:rsid w:val="00424A92"/>
    <w:rsid w:val="00425EB4"/>
    <w:rsid w:val="00427F22"/>
    <w:rsid w:val="00430DDA"/>
    <w:rsid w:val="00435660"/>
    <w:rsid w:val="00436E88"/>
    <w:rsid w:val="0043705E"/>
    <w:rsid w:val="004408EA"/>
    <w:rsid w:val="00444EEA"/>
    <w:rsid w:val="004457CD"/>
    <w:rsid w:val="00445A7E"/>
    <w:rsid w:val="00452081"/>
    <w:rsid w:val="00457610"/>
    <w:rsid w:val="0045784C"/>
    <w:rsid w:val="00460851"/>
    <w:rsid w:val="0046151E"/>
    <w:rsid w:val="00461B7A"/>
    <w:rsid w:val="00463FEF"/>
    <w:rsid w:val="0047172E"/>
    <w:rsid w:val="00480532"/>
    <w:rsid w:val="004815E7"/>
    <w:rsid w:val="00484E45"/>
    <w:rsid w:val="0048617E"/>
    <w:rsid w:val="004906FB"/>
    <w:rsid w:val="00490C03"/>
    <w:rsid w:val="00490E29"/>
    <w:rsid w:val="00494D2D"/>
    <w:rsid w:val="004956DD"/>
    <w:rsid w:val="00495CA4"/>
    <w:rsid w:val="00496E40"/>
    <w:rsid w:val="004A1105"/>
    <w:rsid w:val="004A311C"/>
    <w:rsid w:val="004A315D"/>
    <w:rsid w:val="004A6EBC"/>
    <w:rsid w:val="004A6ED8"/>
    <w:rsid w:val="004A7549"/>
    <w:rsid w:val="004A7797"/>
    <w:rsid w:val="004B0F09"/>
    <w:rsid w:val="004B1085"/>
    <w:rsid w:val="004B1B9A"/>
    <w:rsid w:val="004B4C16"/>
    <w:rsid w:val="004B764E"/>
    <w:rsid w:val="004B7AD6"/>
    <w:rsid w:val="004C0DB1"/>
    <w:rsid w:val="004C1D3E"/>
    <w:rsid w:val="004C2B7D"/>
    <w:rsid w:val="004C4299"/>
    <w:rsid w:val="004C5C52"/>
    <w:rsid w:val="004C6FA1"/>
    <w:rsid w:val="004D02D2"/>
    <w:rsid w:val="004D11C7"/>
    <w:rsid w:val="004D354A"/>
    <w:rsid w:val="004D416F"/>
    <w:rsid w:val="004D5EE6"/>
    <w:rsid w:val="004D64C8"/>
    <w:rsid w:val="004D6B9E"/>
    <w:rsid w:val="004D7661"/>
    <w:rsid w:val="004E0A1C"/>
    <w:rsid w:val="004E23E5"/>
    <w:rsid w:val="004E47A2"/>
    <w:rsid w:val="004E7FE1"/>
    <w:rsid w:val="004F05C8"/>
    <w:rsid w:val="004F4207"/>
    <w:rsid w:val="004F625F"/>
    <w:rsid w:val="0050148D"/>
    <w:rsid w:val="00502DF7"/>
    <w:rsid w:val="0050712A"/>
    <w:rsid w:val="00510E79"/>
    <w:rsid w:val="0051117E"/>
    <w:rsid w:val="00515687"/>
    <w:rsid w:val="00520D84"/>
    <w:rsid w:val="00521312"/>
    <w:rsid w:val="005228EA"/>
    <w:rsid w:val="0052328D"/>
    <w:rsid w:val="00523C83"/>
    <w:rsid w:val="00524273"/>
    <w:rsid w:val="00525590"/>
    <w:rsid w:val="005274AA"/>
    <w:rsid w:val="00531BF4"/>
    <w:rsid w:val="0053267B"/>
    <w:rsid w:val="005377B2"/>
    <w:rsid w:val="00537808"/>
    <w:rsid w:val="00537D8E"/>
    <w:rsid w:val="00542125"/>
    <w:rsid w:val="0054292E"/>
    <w:rsid w:val="00542A30"/>
    <w:rsid w:val="00543C14"/>
    <w:rsid w:val="00544A39"/>
    <w:rsid w:val="005463E0"/>
    <w:rsid w:val="0055254F"/>
    <w:rsid w:val="00552598"/>
    <w:rsid w:val="0055343D"/>
    <w:rsid w:val="00561C68"/>
    <w:rsid w:val="00563B79"/>
    <w:rsid w:val="00564228"/>
    <w:rsid w:val="0056782D"/>
    <w:rsid w:val="00572B9B"/>
    <w:rsid w:val="00573271"/>
    <w:rsid w:val="005732E7"/>
    <w:rsid w:val="005743EE"/>
    <w:rsid w:val="005745EE"/>
    <w:rsid w:val="005765FF"/>
    <w:rsid w:val="00581081"/>
    <w:rsid w:val="00583EDC"/>
    <w:rsid w:val="005860FF"/>
    <w:rsid w:val="005869D5"/>
    <w:rsid w:val="00587146"/>
    <w:rsid w:val="005878E6"/>
    <w:rsid w:val="00592922"/>
    <w:rsid w:val="00592C9C"/>
    <w:rsid w:val="00592FF8"/>
    <w:rsid w:val="00593542"/>
    <w:rsid w:val="00595B54"/>
    <w:rsid w:val="00595CC1"/>
    <w:rsid w:val="00596D3B"/>
    <w:rsid w:val="00597264"/>
    <w:rsid w:val="005977FC"/>
    <w:rsid w:val="005A146A"/>
    <w:rsid w:val="005A15D1"/>
    <w:rsid w:val="005A1733"/>
    <w:rsid w:val="005A45D8"/>
    <w:rsid w:val="005A6924"/>
    <w:rsid w:val="005A6C95"/>
    <w:rsid w:val="005B0862"/>
    <w:rsid w:val="005B1E15"/>
    <w:rsid w:val="005B2595"/>
    <w:rsid w:val="005B38B8"/>
    <w:rsid w:val="005C14E9"/>
    <w:rsid w:val="005C1882"/>
    <w:rsid w:val="005C7246"/>
    <w:rsid w:val="005D2906"/>
    <w:rsid w:val="005D6FF3"/>
    <w:rsid w:val="005D7EBA"/>
    <w:rsid w:val="005E183E"/>
    <w:rsid w:val="005E49CD"/>
    <w:rsid w:val="005E5772"/>
    <w:rsid w:val="005E5C58"/>
    <w:rsid w:val="005E5C85"/>
    <w:rsid w:val="005F086D"/>
    <w:rsid w:val="005F3B95"/>
    <w:rsid w:val="005F4D1E"/>
    <w:rsid w:val="005F5DF7"/>
    <w:rsid w:val="005F5F6B"/>
    <w:rsid w:val="005F6B03"/>
    <w:rsid w:val="005F7A8C"/>
    <w:rsid w:val="005F7B46"/>
    <w:rsid w:val="00601A72"/>
    <w:rsid w:val="006023BB"/>
    <w:rsid w:val="0060460E"/>
    <w:rsid w:val="006075C2"/>
    <w:rsid w:val="00607751"/>
    <w:rsid w:val="006121B1"/>
    <w:rsid w:val="00616A50"/>
    <w:rsid w:val="0062054E"/>
    <w:rsid w:val="00620C3B"/>
    <w:rsid w:val="0062379E"/>
    <w:rsid w:val="0062474E"/>
    <w:rsid w:val="006253DD"/>
    <w:rsid w:val="00630DCE"/>
    <w:rsid w:val="00631364"/>
    <w:rsid w:val="006317EC"/>
    <w:rsid w:val="00632C72"/>
    <w:rsid w:val="00633E65"/>
    <w:rsid w:val="006340F0"/>
    <w:rsid w:val="00634342"/>
    <w:rsid w:val="00636338"/>
    <w:rsid w:val="006379F6"/>
    <w:rsid w:val="006402A1"/>
    <w:rsid w:val="00640758"/>
    <w:rsid w:val="006414A8"/>
    <w:rsid w:val="00643830"/>
    <w:rsid w:val="00645663"/>
    <w:rsid w:val="00646495"/>
    <w:rsid w:val="00647150"/>
    <w:rsid w:val="00647876"/>
    <w:rsid w:val="00654B56"/>
    <w:rsid w:val="0065502F"/>
    <w:rsid w:val="0065756A"/>
    <w:rsid w:val="0065790F"/>
    <w:rsid w:val="00660450"/>
    <w:rsid w:val="0066214D"/>
    <w:rsid w:val="006638ED"/>
    <w:rsid w:val="00663E82"/>
    <w:rsid w:val="0066446E"/>
    <w:rsid w:val="00664F9B"/>
    <w:rsid w:val="00665598"/>
    <w:rsid w:val="006712E9"/>
    <w:rsid w:val="00671A95"/>
    <w:rsid w:val="0067274C"/>
    <w:rsid w:val="00673469"/>
    <w:rsid w:val="00673BE2"/>
    <w:rsid w:val="0067451E"/>
    <w:rsid w:val="00680E71"/>
    <w:rsid w:val="00681882"/>
    <w:rsid w:val="00682405"/>
    <w:rsid w:val="00683A57"/>
    <w:rsid w:val="006841A4"/>
    <w:rsid w:val="006849C9"/>
    <w:rsid w:val="00685C12"/>
    <w:rsid w:val="00687013"/>
    <w:rsid w:val="006927AA"/>
    <w:rsid w:val="00693CF9"/>
    <w:rsid w:val="00693FE7"/>
    <w:rsid w:val="00694CD5"/>
    <w:rsid w:val="0069726F"/>
    <w:rsid w:val="006A0F30"/>
    <w:rsid w:val="006A17FE"/>
    <w:rsid w:val="006A2C28"/>
    <w:rsid w:val="006A39B3"/>
    <w:rsid w:val="006A7309"/>
    <w:rsid w:val="006A7531"/>
    <w:rsid w:val="006B14EF"/>
    <w:rsid w:val="006B2E4C"/>
    <w:rsid w:val="006B3BBA"/>
    <w:rsid w:val="006B42E0"/>
    <w:rsid w:val="006B4B0E"/>
    <w:rsid w:val="006B519B"/>
    <w:rsid w:val="006B6266"/>
    <w:rsid w:val="006B6C5C"/>
    <w:rsid w:val="006C072A"/>
    <w:rsid w:val="006C260C"/>
    <w:rsid w:val="006C2E5E"/>
    <w:rsid w:val="006C563D"/>
    <w:rsid w:val="006C7B3D"/>
    <w:rsid w:val="006D04C5"/>
    <w:rsid w:val="006D475B"/>
    <w:rsid w:val="006D4B7A"/>
    <w:rsid w:val="006D5DFC"/>
    <w:rsid w:val="006D79CF"/>
    <w:rsid w:val="006E01D3"/>
    <w:rsid w:val="006E1899"/>
    <w:rsid w:val="006E341D"/>
    <w:rsid w:val="006E36C0"/>
    <w:rsid w:val="006E4981"/>
    <w:rsid w:val="006E6546"/>
    <w:rsid w:val="006E73CC"/>
    <w:rsid w:val="006F457E"/>
    <w:rsid w:val="006F45B9"/>
    <w:rsid w:val="006F7262"/>
    <w:rsid w:val="006F7600"/>
    <w:rsid w:val="0070001E"/>
    <w:rsid w:val="00701B46"/>
    <w:rsid w:val="0070604C"/>
    <w:rsid w:val="00707D03"/>
    <w:rsid w:val="0071710F"/>
    <w:rsid w:val="00721B7F"/>
    <w:rsid w:val="00721CAE"/>
    <w:rsid w:val="00724F07"/>
    <w:rsid w:val="00727723"/>
    <w:rsid w:val="00727D19"/>
    <w:rsid w:val="00727E42"/>
    <w:rsid w:val="00731875"/>
    <w:rsid w:val="0073378B"/>
    <w:rsid w:val="00735C2E"/>
    <w:rsid w:val="00737C4A"/>
    <w:rsid w:val="0074267A"/>
    <w:rsid w:val="007448F6"/>
    <w:rsid w:val="007525E0"/>
    <w:rsid w:val="00754028"/>
    <w:rsid w:val="00756C77"/>
    <w:rsid w:val="00756C7D"/>
    <w:rsid w:val="00764FA5"/>
    <w:rsid w:val="00767F01"/>
    <w:rsid w:val="0077058C"/>
    <w:rsid w:val="0077486F"/>
    <w:rsid w:val="00774C9B"/>
    <w:rsid w:val="00777C2D"/>
    <w:rsid w:val="0078027B"/>
    <w:rsid w:val="00781568"/>
    <w:rsid w:val="00783954"/>
    <w:rsid w:val="0078416A"/>
    <w:rsid w:val="0079034A"/>
    <w:rsid w:val="007923FA"/>
    <w:rsid w:val="0079378F"/>
    <w:rsid w:val="00793EB1"/>
    <w:rsid w:val="00795020"/>
    <w:rsid w:val="007951A0"/>
    <w:rsid w:val="007958FF"/>
    <w:rsid w:val="00796A69"/>
    <w:rsid w:val="00797243"/>
    <w:rsid w:val="007977CA"/>
    <w:rsid w:val="007A3D54"/>
    <w:rsid w:val="007A5EE4"/>
    <w:rsid w:val="007A6DCB"/>
    <w:rsid w:val="007A7279"/>
    <w:rsid w:val="007A7ED6"/>
    <w:rsid w:val="007B08F4"/>
    <w:rsid w:val="007B156B"/>
    <w:rsid w:val="007B1C25"/>
    <w:rsid w:val="007B2460"/>
    <w:rsid w:val="007B27D3"/>
    <w:rsid w:val="007B4ECE"/>
    <w:rsid w:val="007B5F33"/>
    <w:rsid w:val="007B6513"/>
    <w:rsid w:val="007B6DE0"/>
    <w:rsid w:val="007B7484"/>
    <w:rsid w:val="007B7EEA"/>
    <w:rsid w:val="007B7F19"/>
    <w:rsid w:val="007C1E54"/>
    <w:rsid w:val="007C340B"/>
    <w:rsid w:val="007C4D47"/>
    <w:rsid w:val="007C6373"/>
    <w:rsid w:val="007D13BD"/>
    <w:rsid w:val="007D1713"/>
    <w:rsid w:val="007D3FCE"/>
    <w:rsid w:val="007D6072"/>
    <w:rsid w:val="007D62ED"/>
    <w:rsid w:val="007E0247"/>
    <w:rsid w:val="007E26F2"/>
    <w:rsid w:val="007E5FF1"/>
    <w:rsid w:val="007E712A"/>
    <w:rsid w:val="007E7D20"/>
    <w:rsid w:val="007F34EA"/>
    <w:rsid w:val="007F4918"/>
    <w:rsid w:val="007F5079"/>
    <w:rsid w:val="007F65E5"/>
    <w:rsid w:val="008017A6"/>
    <w:rsid w:val="00802552"/>
    <w:rsid w:val="0080299D"/>
    <w:rsid w:val="00807037"/>
    <w:rsid w:val="00811021"/>
    <w:rsid w:val="00811E07"/>
    <w:rsid w:val="008170E8"/>
    <w:rsid w:val="0082029E"/>
    <w:rsid w:val="00821F13"/>
    <w:rsid w:val="00822950"/>
    <w:rsid w:val="00822FE3"/>
    <w:rsid w:val="00827D01"/>
    <w:rsid w:val="00831201"/>
    <w:rsid w:val="00831479"/>
    <w:rsid w:val="00836A97"/>
    <w:rsid w:val="0083738C"/>
    <w:rsid w:val="008378BA"/>
    <w:rsid w:val="008411BD"/>
    <w:rsid w:val="00841C15"/>
    <w:rsid w:val="00844826"/>
    <w:rsid w:val="00845D29"/>
    <w:rsid w:val="0084707E"/>
    <w:rsid w:val="00847E5D"/>
    <w:rsid w:val="00850DDE"/>
    <w:rsid w:val="00851018"/>
    <w:rsid w:val="008510D8"/>
    <w:rsid w:val="00853AAC"/>
    <w:rsid w:val="0085469C"/>
    <w:rsid w:val="00856799"/>
    <w:rsid w:val="00860286"/>
    <w:rsid w:val="00864A94"/>
    <w:rsid w:val="0087085D"/>
    <w:rsid w:val="00870FBE"/>
    <w:rsid w:val="00875428"/>
    <w:rsid w:val="008756E4"/>
    <w:rsid w:val="00876E5E"/>
    <w:rsid w:val="0088268F"/>
    <w:rsid w:val="0088534F"/>
    <w:rsid w:val="0088617C"/>
    <w:rsid w:val="008914A6"/>
    <w:rsid w:val="0089243C"/>
    <w:rsid w:val="0089602C"/>
    <w:rsid w:val="00897BA1"/>
    <w:rsid w:val="008A01BD"/>
    <w:rsid w:val="008A086F"/>
    <w:rsid w:val="008A3AF5"/>
    <w:rsid w:val="008A5EAB"/>
    <w:rsid w:val="008A6CA9"/>
    <w:rsid w:val="008B0CDF"/>
    <w:rsid w:val="008B2D58"/>
    <w:rsid w:val="008B3254"/>
    <w:rsid w:val="008B4979"/>
    <w:rsid w:val="008C00CB"/>
    <w:rsid w:val="008C1230"/>
    <w:rsid w:val="008C28C9"/>
    <w:rsid w:val="008C3110"/>
    <w:rsid w:val="008C4C74"/>
    <w:rsid w:val="008D4878"/>
    <w:rsid w:val="008D4AE9"/>
    <w:rsid w:val="008D4E21"/>
    <w:rsid w:val="008D6958"/>
    <w:rsid w:val="008D6DA6"/>
    <w:rsid w:val="008E0747"/>
    <w:rsid w:val="008E1849"/>
    <w:rsid w:val="008E201A"/>
    <w:rsid w:val="008E3ADB"/>
    <w:rsid w:val="008E3B89"/>
    <w:rsid w:val="008E53AA"/>
    <w:rsid w:val="008E71ED"/>
    <w:rsid w:val="008F0912"/>
    <w:rsid w:val="008F2C33"/>
    <w:rsid w:val="008F5298"/>
    <w:rsid w:val="00900D97"/>
    <w:rsid w:val="009037F0"/>
    <w:rsid w:val="009101B4"/>
    <w:rsid w:val="00910C30"/>
    <w:rsid w:val="009136CD"/>
    <w:rsid w:val="00916C3C"/>
    <w:rsid w:val="00917CCC"/>
    <w:rsid w:val="009236E6"/>
    <w:rsid w:val="009239C6"/>
    <w:rsid w:val="00923DA4"/>
    <w:rsid w:val="00932956"/>
    <w:rsid w:val="009330AF"/>
    <w:rsid w:val="009355CB"/>
    <w:rsid w:val="00937D40"/>
    <w:rsid w:val="00941C72"/>
    <w:rsid w:val="00942251"/>
    <w:rsid w:val="00951F30"/>
    <w:rsid w:val="009526B4"/>
    <w:rsid w:val="009548DD"/>
    <w:rsid w:val="00955EB2"/>
    <w:rsid w:val="009601DA"/>
    <w:rsid w:val="0096031A"/>
    <w:rsid w:val="00960969"/>
    <w:rsid w:val="00961584"/>
    <w:rsid w:val="009651F6"/>
    <w:rsid w:val="009706CD"/>
    <w:rsid w:val="009714A8"/>
    <w:rsid w:val="009727D9"/>
    <w:rsid w:val="00972C10"/>
    <w:rsid w:val="00973180"/>
    <w:rsid w:val="00976CB3"/>
    <w:rsid w:val="009774A2"/>
    <w:rsid w:val="009807FF"/>
    <w:rsid w:val="009852CF"/>
    <w:rsid w:val="00986364"/>
    <w:rsid w:val="00987B30"/>
    <w:rsid w:val="00987E13"/>
    <w:rsid w:val="00987F16"/>
    <w:rsid w:val="009918A3"/>
    <w:rsid w:val="00994425"/>
    <w:rsid w:val="00995159"/>
    <w:rsid w:val="009A1DA3"/>
    <w:rsid w:val="009A2445"/>
    <w:rsid w:val="009A273B"/>
    <w:rsid w:val="009A3DB6"/>
    <w:rsid w:val="009A49DA"/>
    <w:rsid w:val="009A6E82"/>
    <w:rsid w:val="009A78B2"/>
    <w:rsid w:val="009B0011"/>
    <w:rsid w:val="009B147E"/>
    <w:rsid w:val="009B5C90"/>
    <w:rsid w:val="009B649B"/>
    <w:rsid w:val="009B67ED"/>
    <w:rsid w:val="009B700B"/>
    <w:rsid w:val="009B704D"/>
    <w:rsid w:val="009C27C9"/>
    <w:rsid w:val="009C29F5"/>
    <w:rsid w:val="009C2EDC"/>
    <w:rsid w:val="009C4A4B"/>
    <w:rsid w:val="009C68B9"/>
    <w:rsid w:val="009C6F0F"/>
    <w:rsid w:val="009C7291"/>
    <w:rsid w:val="009D03A3"/>
    <w:rsid w:val="009D0D1D"/>
    <w:rsid w:val="009D0EEF"/>
    <w:rsid w:val="009D53AE"/>
    <w:rsid w:val="009D5430"/>
    <w:rsid w:val="009D547C"/>
    <w:rsid w:val="009D5761"/>
    <w:rsid w:val="009E65EB"/>
    <w:rsid w:val="009E681B"/>
    <w:rsid w:val="009E730D"/>
    <w:rsid w:val="009F3E4A"/>
    <w:rsid w:val="009F45E5"/>
    <w:rsid w:val="009F461B"/>
    <w:rsid w:val="009F4E4E"/>
    <w:rsid w:val="009F6240"/>
    <w:rsid w:val="00A01876"/>
    <w:rsid w:val="00A062F6"/>
    <w:rsid w:val="00A06C83"/>
    <w:rsid w:val="00A07011"/>
    <w:rsid w:val="00A07C0E"/>
    <w:rsid w:val="00A120FC"/>
    <w:rsid w:val="00A12C6A"/>
    <w:rsid w:val="00A13980"/>
    <w:rsid w:val="00A17867"/>
    <w:rsid w:val="00A21FB5"/>
    <w:rsid w:val="00A23D41"/>
    <w:rsid w:val="00A247F8"/>
    <w:rsid w:val="00A26407"/>
    <w:rsid w:val="00A26A12"/>
    <w:rsid w:val="00A27B1D"/>
    <w:rsid w:val="00A31AC9"/>
    <w:rsid w:val="00A32886"/>
    <w:rsid w:val="00A3330A"/>
    <w:rsid w:val="00A34E7C"/>
    <w:rsid w:val="00A35794"/>
    <w:rsid w:val="00A3617E"/>
    <w:rsid w:val="00A423F7"/>
    <w:rsid w:val="00A4337A"/>
    <w:rsid w:val="00A43F8C"/>
    <w:rsid w:val="00A44009"/>
    <w:rsid w:val="00A45B20"/>
    <w:rsid w:val="00A470D1"/>
    <w:rsid w:val="00A47113"/>
    <w:rsid w:val="00A54498"/>
    <w:rsid w:val="00A60062"/>
    <w:rsid w:val="00A602CC"/>
    <w:rsid w:val="00A6085E"/>
    <w:rsid w:val="00A623C6"/>
    <w:rsid w:val="00A62EFE"/>
    <w:rsid w:val="00A63B2F"/>
    <w:rsid w:val="00A6447C"/>
    <w:rsid w:val="00A64DDD"/>
    <w:rsid w:val="00A67CEF"/>
    <w:rsid w:val="00A70126"/>
    <w:rsid w:val="00A718E8"/>
    <w:rsid w:val="00A73846"/>
    <w:rsid w:val="00A74B91"/>
    <w:rsid w:val="00A76224"/>
    <w:rsid w:val="00A76898"/>
    <w:rsid w:val="00A77596"/>
    <w:rsid w:val="00A8291F"/>
    <w:rsid w:val="00A919FB"/>
    <w:rsid w:val="00A91D1D"/>
    <w:rsid w:val="00A934C3"/>
    <w:rsid w:val="00A947D8"/>
    <w:rsid w:val="00A9544B"/>
    <w:rsid w:val="00A956D3"/>
    <w:rsid w:val="00AA0A8A"/>
    <w:rsid w:val="00AA4030"/>
    <w:rsid w:val="00AA4752"/>
    <w:rsid w:val="00AA69C7"/>
    <w:rsid w:val="00AA7167"/>
    <w:rsid w:val="00AB0F89"/>
    <w:rsid w:val="00AB2B7F"/>
    <w:rsid w:val="00AB5C57"/>
    <w:rsid w:val="00AB6D5C"/>
    <w:rsid w:val="00AC158C"/>
    <w:rsid w:val="00AC236B"/>
    <w:rsid w:val="00AC4F72"/>
    <w:rsid w:val="00AC6C4B"/>
    <w:rsid w:val="00AC7037"/>
    <w:rsid w:val="00AC7CA5"/>
    <w:rsid w:val="00AD20A3"/>
    <w:rsid w:val="00AD254C"/>
    <w:rsid w:val="00AD3ACD"/>
    <w:rsid w:val="00AD4492"/>
    <w:rsid w:val="00AD60AB"/>
    <w:rsid w:val="00AD62AF"/>
    <w:rsid w:val="00AD7C77"/>
    <w:rsid w:val="00AE3E57"/>
    <w:rsid w:val="00AE421A"/>
    <w:rsid w:val="00AE552D"/>
    <w:rsid w:val="00AE5757"/>
    <w:rsid w:val="00AE5BCA"/>
    <w:rsid w:val="00AF2A2E"/>
    <w:rsid w:val="00AF584E"/>
    <w:rsid w:val="00B015AD"/>
    <w:rsid w:val="00B03605"/>
    <w:rsid w:val="00B05F34"/>
    <w:rsid w:val="00B06D19"/>
    <w:rsid w:val="00B113F9"/>
    <w:rsid w:val="00B126B0"/>
    <w:rsid w:val="00B15E20"/>
    <w:rsid w:val="00B16964"/>
    <w:rsid w:val="00B16E19"/>
    <w:rsid w:val="00B22114"/>
    <w:rsid w:val="00B23C8E"/>
    <w:rsid w:val="00B23CEA"/>
    <w:rsid w:val="00B26109"/>
    <w:rsid w:val="00B3015B"/>
    <w:rsid w:val="00B328C8"/>
    <w:rsid w:val="00B34388"/>
    <w:rsid w:val="00B34B92"/>
    <w:rsid w:val="00B364BE"/>
    <w:rsid w:val="00B36858"/>
    <w:rsid w:val="00B41897"/>
    <w:rsid w:val="00B4549E"/>
    <w:rsid w:val="00B46042"/>
    <w:rsid w:val="00B46627"/>
    <w:rsid w:val="00B4691A"/>
    <w:rsid w:val="00B50ADC"/>
    <w:rsid w:val="00B52E46"/>
    <w:rsid w:val="00B558B9"/>
    <w:rsid w:val="00B62E60"/>
    <w:rsid w:val="00B64F89"/>
    <w:rsid w:val="00B67A6D"/>
    <w:rsid w:val="00B67D0D"/>
    <w:rsid w:val="00B67E4D"/>
    <w:rsid w:val="00B718BF"/>
    <w:rsid w:val="00B72BEC"/>
    <w:rsid w:val="00B72DDB"/>
    <w:rsid w:val="00B72FCA"/>
    <w:rsid w:val="00B7595E"/>
    <w:rsid w:val="00B75E9C"/>
    <w:rsid w:val="00B7677C"/>
    <w:rsid w:val="00B8153A"/>
    <w:rsid w:val="00B822E4"/>
    <w:rsid w:val="00B83E5A"/>
    <w:rsid w:val="00B842D0"/>
    <w:rsid w:val="00B84EA5"/>
    <w:rsid w:val="00B9004A"/>
    <w:rsid w:val="00B9137B"/>
    <w:rsid w:val="00B91A74"/>
    <w:rsid w:val="00B953D3"/>
    <w:rsid w:val="00B96C9F"/>
    <w:rsid w:val="00B97DA7"/>
    <w:rsid w:val="00BA0FA7"/>
    <w:rsid w:val="00BA120E"/>
    <w:rsid w:val="00BB09D9"/>
    <w:rsid w:val="00BB0C75"/>
    <w:rsid w:val="00BB19CC"/>
    <w:rsid w:val="00BB246A"/>
    <w:rsid w:val="00BB30DE"/>
    <w:rsid w:val="00BB3111"/>
    <w:rsid w:val="00BB3808"/>
    <w:rsid w:val="00BB544F"/>
    <w:rsid w:val="00BB6F21"/>
    <w:rsid w:val="00BC2460"/>
    <w:rsid w:val="00BC2D00"/>
    <w:rsid w:val="00BC2FBD"/>
    <w:rsid w:val="00BC522E"/>
    <w:rsid w:val="00BC5518"/>
    <w:rsid w:val="00BC5CF2"/>
    <w:rsid w:val="00BC6284"/>
    <w:rsid w:val="00BC6B3C"/>
    <w:rsid w:val="00BD0802"/>
    <w:rsid w:val="00BD0FF4"/>
    <w:rsid w:val="00BD1E07"/>
    <w:rsid w:val="00BD53CB"/>
    <w:rsid w:val="00BD691A"/>
    <w:rsid w:val="00BD6D64"/>
    <w:rsid w:val="00BD73D0"/>
    <w:rsid w:val="00BE3C9D"/>
    <w:rsid w:val="00BE7320"/>
    <w:rsid w:val="00BF171F"/>
    <w:rsid w:val="00BF1ECB"/>
    <w:rsid w:val="00BF2A9C"/>
    <w:rsid w:val="00BF310E"/>
    <w:rsid w:val="00BF3B5B"/>
    <w:rsid w:val="00BF5F28"/>
    <w:rsid w:val="00BF66DF"/>
    <w:rsid w:val="00BF6BFF"/>
    <w:rsid w:val="00C01194"/>
    <w:rsid w:val="00C015C2"/>
    <w:rsid w:val="00C0190E"/>
    <w:rsid w:val="00C03C66"/>
    <w:rsid w:val="00C05548"/>
    <w:rsid w:val="00C14814"/>
    <w:rsid w:val="00C17A3B"/>
    <w:rsid w:val="00C23923"/>
    <w:rsid w:val="00C24117"/>
    <w:rsid w:val="00C24D67"/>
    <w:rsid w:val="00C25ED0"/>
    <w:rsid w:val="00C27371"/>
    <w:rsid w:val="00C3034C"/>
    <w:rsid w:val="00C308CA"/>
    <w:rsid w:val="00C32B33"/>
    <w:rsid w:val="00C34E5E"/>
    <w:rsid w:val="00C4110F"/>
    <w:rsid w:val="00C42F12"/>
    <w:rsid w:val="00C4491F"/>
    <w:rsid w:val="00C46161"/>
    <w:rsid w:val="00C52158"/>
    <w:rsid w:val="00C57E8C"/>
    <w:rsid w:val="00C60296"/>
    <w:rsid w:val="00C602D9"/>
    <w:rsid w:val="00C653F6"/>
    <w:rsid w:val="00C65625"/>
    <w:rsid w:val="00C6569C"/>
    <w:rsid w:val="00C67FED"/>
    <w:rsid w:val="00C70AF8"/>
    <w:rsid w:val="00C71D27"/>
    <w:rsid w:val="00C71E71"/>
    <w:rsid w:val="00C73E91"/>
    <w:rsid w:val="00C74E5E"/>
    <w:rsid w:val="00C7715B"/>
    <w:rsid w:val="00C80784"/>
    <w:rsid w:val="00C808B7"/>
    <w:rsid w:val="00C819CA"/>
    <w:rsid w:val="00C8434C"/>
    <w:rsid w:val="00C85842"/>
    <w:rsid w:val="00C8672B"/>
    <w:rsid w:val="00C90443"/>
    <w:rsid w:val="00C91BF3"/>
    <w:rsid w:val="00C931A5"/>
    <w:rsid w:val="00C93E23"/>
    <w:rsid w:val="00C94386"/>
    <w:rsid w:val="00C9449E"/>
    <w:rsid w:val="00C94873"/>
    <w:rsid w:val="00C96858"/>
    <w:rsid w:val="00CA1A75"/>
    <w:rsid w:val="00CA448A"/>
    <w:rsid w:val="00CB31CF"/>
    <w:rsid w:val="00CB5476"/>
    <w:rsid w:val="00CB6193"/>
    <w:rsid w:val="00CB6586"/>
    <w:rsid w:val="00CB6839"/>
    <w:rsid w:val="00CB687B"/>
    <w:rsid w:val="00CB70DE"/>
    <w:rsid w:val="00CC237C"/>
    <w:rsid w:val="00CC28F6"/>
    <w:rsid w:val="00CD17C5"/>
    <w:rsid w:val="00CD3BBC"/>
    <w:rsid w:val="00CD4DF6"/>
    <w:rsid w:val="00CD5372"/>
    <w:rsid w:val="00CD6766"/>
    <w:rsid w:val="00CD76BE"/>
    <w:rsid w:val="00CE1173"/>
    <w:rsid w:val="00CE227C"/>
    <w:rsid w:val="00CE4658"/>
    <w:rsid w:val="00CF22B2"/>
    <w:rsid w:val="00CF35DD"/>
    <w:rsid w:val="00CF585D"/>
    <w:rsid w:val="00CF7332"/>
    <w:rsid w:val="00CF78F5"/>
    <w:rsid w:val="00D008F0"/>
    <w:rsid w:val="00D02299"/>
    <w:rsid w:val="00D03B02"/>
    <w:rsid w:val="00D03CDA"/>
    <w:rsid w:val="00D11E8B"/>
    <w:rsid w:val="00D13A0D"/>
    <w:rsid w:val="00D149FC"/>
    <w:rsid w:val="00D16926"/>
    <w:rsid w:val="00D200E3"/>
    <w:rsid w:val="00D2116D"/>
    <w:rsid w:val="00D21A9F"/>
    <w:rsid w:val="00D24136"/>
    <w:rsid w:val="00D320BE"/>
    <w:rsid w:val="00D33D43"/>
    <w:rsid w:val="00D345BF"/>
    <w:rsid w:val="00D34DA5"/>
    <w:rsid w:val="00D369D7"/>
    <w:rsid w:val="00D36EBB"/>
    <w:rsid w:val="00D374BE"/>
    <w:rsid w:val="00D40A7B"/>
    <w:rsid w:val="00D45087"/>
    <w:rsid w:val="00D4557B"/>
    <w:rsid w:val="00D45F3B"/>
    <w:rsid w:val="00D50BEE"/>
    <w:rsid w:val="00D51865"/>
    <w:rsid w:val="00D5402D"/>
    <w:rsid w:val="00D553D1"/>
    <w:rsid w:val="00D554A6"/>
    <w:rsid w:val="00D6114B"/>
    <w:rsid w:val="00D62B72"/>
    <w:rsid w:val="00D63D6B"/>
    <w:rsid w:val="00D63EE9"/>
    <w:rsid w:val="00D67A54"/>
    <w:rsid w:val="00D7388A"/>
    <w:rsid w:val="00D756DA"/>
    <w:rsid w:val="00D763BB"/>
    <w:rsid w:val="00D77FB4"/>
    <w:rsid w:val="00D80A26"/>
    <w:rsid w:val="00D83AE8"/>
    <w:rsid w:val="00D856F7"/>
    <w:rsid w:val="00D865B8"/>
    <w:rsid w:val="00D86966"/>
    <w:rsid w:val="00D9366A"/>
    <w:rsid w:val="00D94055"/>
    <w:rsid w:val="00D975AD"/>
    <w:rsid w:val="00DA4C8D"/>
    <w:rsid w:val="00DA5C77"/>
    <w:rsid w:val="00DA79CC"/>
    <w:rsid w:val="00DB0FA4"/>
    <w:rsid w:val="00DB411B"/>
    <w:rsid w:val="00DB730B"/>
    <w:rsid w:val="00DC5038"/>
    <w:rsid w:val="00DC54B7"/>
    <w:rsid w:val="00DC63DA"/>
    <w:rsid w:val="00DC68DA"/>
    <w:rsid w:val="00DC6FDB"/>
    <w:rsid w:val="00DD2B30"/>
    <w:rsid w:val="00DD302B"/>
    <w:rsid w:val="00DD3D07"/>
    <w:rsid w:val="00DD4342"/>
    <w:rsid w:val="00DD478C"/>
    <w:rsid w:val="00DD4CEA"/>
    <w:rsid w:val="00DD5A52"/>
    <w:rsid w:val="00DD5A56"/>
    <w:rsid w:val="00DD64FB"/>
    <w:rsid w:val="00DE0832"/>
    <w:rsid w:val="00DE22C4"/>
    <w:rsid w:val="00DE2488"/>
    <w:rsid w:val="00DF157F"/>
    <w:rsid w:val="00DF2382"/>
    <w:rsid w:val="00DF2EDE"/>
    <w:rsid w:val="00DF317F"/>
    <w:rsid w:val="00DF5425"/>
    <w:rsid w:val="00DF5FF1"/>
    <w:rsid w:val="00E11E31"/>
    <w:rsid w:val="00E1259D"/>
    <w:rsid w:val="00E13379"/>
    <w:rsid w:val="00E139D6"/>
    <w:rsid w:val="00E14FBB"/>
    <w:rsid w:val="00E154EC"/>
    <w:rsid w:val="00E240B3"/>
    <w:rsid w:val="00E25891"/>
    <w:rsid w:val="00E2662C"/>
    <w:rsid w:val="00E27034"/>
    <w:rsid w:val="00E2731D"/>
    <w:rsid w:val="00E27384"/>
    <w:rsid w:val="00E31BE4"/>
    <w:rsid w:val="00E31DE5"/>
    <w:rsid w:val="00E32872"/>
    <w:rsid w:val="00E36876"/>
    <w:rsid w:val="00E41403"/>
    <w:rsid w:val="00E44213"/>
    <w:rsid w:val="00E452E3"/>
    <w:rsid w:val="00E477FC"/>
    <w:rsid w:val="00E47A6E"/>
    <w:rsid w:val="00E511DA"/>
    <w:rsid w:val="00E51394"/>
    <w:rsid w:val="00E51FAA"/>
    <w:rsid w:val="00E53B6C"/>
    <w:rsid w:val="00E54035"/>
    <w:rsid w:val="00E553EC"/>
    <w:rsid w:val="00E60AEB"/>
    <w:rsid w:val="00E627D0"/>
    <w:rsid w:val="00E635F8"/>
    <w:rsid w:val="00E63B63"/>
    <w:rsid w:val="00E66603"/>
    <w:rsid w:val="00E70A75"/>
    <w:rsid w:val="00E7281D"/>
    <w:rsid w:val="00E8187C"/>
    <w:rsid w:val="00E82202"/>
    <w:rsid w:val="00E8320B"/>
    <w:rsid w:val="00E8539A"/>
    <w:rsid w:val="00E864A0"/>
    <w:rsid w:val="00E86B7F"/>
    <w:rsid w:val="00E8754C"/>
    <w:rsid w:val="00E91A84"/>
    <w:rsid w:val="00E928E5"/>
    <w:rsid w:val="00E95884"/>
    <w:rsid w:val="00EA0063"/>
    <w:rsid w:val="00EA4558"/>
    <w:rsid w:val="00EA479D"/>
    <w:rsid w:val="00EA4C12"/>
    <w:rsid w:val="00EA4F5C"/>
    <w:rsid w:val="00EA5670"/>
    <w:rsid w:val="00EA658D"/>
    <w:rsid w:val="00EA72E4"/>
    <w:rsid w:val="00EA75B3"/>
    <w:rsid w:val="00EB036B"/>
    <w:rsid w:val="00EB1556"/>
    <w:rsid w:val="00EB343B"/>
    <w:rsid w:val="00EB3763"/>
    <w:rsid w:val="00EB438B"/>
    <w:rsid w:val="00EB4B11"/>
    <w:rsid w:val="00EB4C76"/>
    <w:rsid w:val="00EB5D24"/>
    <w:rsid w:val="00EB72D8"/>
    <w:rsid w:val="00EC1590"/>
    <w:rsid w:val="00EC2F66"/>
    <w:rsid w:val="00EC49FD"/>
    <w:rsid w:val="00ED069F"/>
    <w:rsid w:val="00ED1D6B"/>
    <w:rsid w:val="00ED1EF6"/>
    <w:rsid w:val="00ED496A"/>
    <w:rsid w:val="00ED5B0B"/>
    <w:rsid w:val="00ED6F98"/>
    <w:rsid w:val="00EE387C"/>
    <w:rsid w:val="00EE504E"/>
    <w:rsid w:val="00EE546A"/>
    <w:rsid w:val="00EE6AB0"/>
    <w:rsid w:val="00EE7794"/>
    <w:rsid w:val="00EF0892"/>
    <w:rsid w:val="00EF533E"/>
    <w:rsid w:val="00EF5972"/>
    <w:rsid w:val="00EF6F15"/>
    <w:rsid w:val="00EF7974"/>
    <w:rsid w:val="00EF7FEC"/>
    <w:rsid w:val="00F0268D"/>
    <w:rsid w:val="00F040A5"/>
    <w:rsid w:val="00F06618"/>
    <w:rsid w:val="00F06F3B"/>
    <w:rsid w:val="00F07F9A"/>
    <w:rsid w:val="00F1005D"/>
    <w:rsid w:val="00F10299"/>
    <w:rsid w:val="00F10DBA"/>
    <w:rsid w:val="00F11086"/>
    <w:rsid w:val="00F13E5C"/>
    <w:rsid w:val="00F14508"/>
    <w:rsid w:val="00F15426"/>
    <w:rsid w:val="00F20C7E"/>
    <w:rsid w:val="00F21933"/>
    <w:rsid w:val="00F25939"/>
    <w:rsid w:val="00F273E4"/>
    <w:rsid w:val="00F275F9"/>
    <w:rsid w:val="00F30793"/>
    <w:rsid w:val="00F31D31"/>
    <w:rsid w:val="00F3424F"/>
    <w:rsid w:val="00F375BE"/>
    <w:rsid w:val="00F423E9"/>
    <w:rsid w:val="00F4296F"/>
    <w:rsid w:val="00F441EE"/>
    <w:rsid w:val="00F50293"/>
    <w:rsid w:val="00F5160D"/>
    <w:rsid w:val="00F531BA"/>
    <w:rsid w:val="00F608A0"/>
    <w:rsid w:val="00F61624"/>
    <w:rsid w:val="00F618FB"/>
    <w:rsid w:val="00F632DC"/>
    <w:rsid w:val="00F6361D"/>
    <w:rsid w:val="00F665A8"/>
    <w:rsid w:val="00F67CFD"/>
    <w:rsid w:val="00F70E69"/>
    <w:rsid w:val="00F77AC1"/>
    <w:rsid w:val="00F77F26"/>
    <w:rsid w:val="00F8088B"/>
    <w:rsid w:val="00F8165E"/>
    <w:rsid w:val="00F84158"/>
    <w:rsid w:val="00F87A82"/>
    <w:rsid w:val="00F92780"/>
    <w:rsid w:val="00F92B7F"/>
    <w:rsid w:val="00F930B5"/>
    <w:rsid w:val="00F940EE"/>
    <w:rsid w:val="00F96083"/>
    <w:rsid w:val="00FA01EA"/>
    <w:rsid w:val="00FA0F44"/>
    <w:rsid w:val="00FA3D0D"/>
    <w:rsid w:val="00FA413F"/>
    <w:rsid w:val="00FA5A5D"/>
    <w:rsid w:val="00FB23A0"/>
    <w:rsid w:val="00FB3459"/>
    <w:rsid w:val="00FB5285"/>
    <w:rsid w:val="00FB6889"/>
    <w:rsid w:val="00FB7B2F"/>
    <w:rsid w:val="00FC0C1B"/>
    <w:rsid w:val="00FC14AD"/>
    <w:rsid w:val="00FC19F8"/>
    <w:rsid w:val="00FC1E71"/>
    <w:rsid w:val="00FC3E7A"/>
    <w:rsid w:val="00FC4921"/>
    <w:rsid w:val="00FC5646"/>
    <w:rsid w:val="00FC6E9D"/>
    <w:rsid w:val="00FD0031"/>
    <w:rsid w:val="00FD09F7"/>
    <w:rsid w:val="00FD0A9C"/>
    <w:rsid w:val="00FD2F98"/>
    <w:rsid w:val="00FD3D8D"/>
    <w:rsid w:val="00FD62B7"/>
    <w:rsid w:val="00FD7FBD"/>
    <w:rsid w:val="00FE2EFD"/>
    <w:rsid w:val="00FE3951"/>
    <w:rsid w:val="00FE48C0"/>
    <w:rsid w:val="00FE627E"/>
    <w:rsid w:val="00FE6AB1"/>
    <w:rsid w:val="00FE6C87"/>
    <w:rsid w:val="00FE7ADA"/>
    <w:rsid w:val="00FF008D"/>
    <w:rsid w:val="00FF0C8D"/>
    <w:rsid w:val="00FF14C7"/>
    <w:rsid w:val="00FF2C32"/>
    <w:rsid w:val="00FF427A"/>
    <w:rsid w:val="00FF6AE6"/>
    <w:rsid w:val="00FF7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C781A"/>
  <w15:chartTrackingRefBased/>
  <w15:docId w15:val="{C1BCE534-70B3-4772-BA62-D2BA87539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0268D"/>
    <w:rPr>
      <w:color w:val="000000"/>
      <w:lang w:val="lv-LV"/>
    </w:rPr>
  </w:style>
  <w:style w:type="paragraph" w:styleId="Virsraksts1">
    <w:name w:val="heading 1"/>
    <w:basedOn w:val="Parasts"/>
    <w:next w:val="Parasts"/>
    <w:link w:val="Virsraksts1Rakstz"/>
    <w:uiPriority w:val="9"/>
    <w:qFormat/>
    <w:rsid w:val="009A1DA3"/>
    <w:pPr>
      <w:keepNext/>
      <w:keepLines/>
      <w:spacing w:before="240" w:after="120" w:line="240" w:lineRule="auto"/>
      <w:outlineLvl w:val="0"/>
    </w:pPr>
    <w:rPr>
      <w:rFonts w:eastAsiaTheme="majorEastAsia" w:cstheme="majorBidi"/>
      <w:b/>
      <w:color w:val="2F5496" w:themeColor="accent5" w:themeShade="BF"/>
      <w:sz w:val="32"/>
      <w:szCs w:val="32"/>
    </w:rPr>
  </w:style>
  <w:style w:type="paragraph" w:styleId="Virsraksts2">
    <w:name w:val="heading 2"/>
    <w:basedOn w:val="Parasts"/>
    <w:next w:val="Parasts"/>
    <w:link w:val="Virsraksts2Rakstz"/>
    <w:qFormat/>
    <w:rsid w:val="00645663"/>
    <w:pPr>
      <w:keepNext/>
      <w:widowControl w:val="0"/>
      <w:shd w:val="clear" w:color="auto" w:fill="FFFFFF"/>
      <w:spacing w:after="0" w:line="240" w:lineRule="auto"/>
      <w:ind w:right="22"/>
      <w:jc w:val="center"/>
      <w:outlineLvl w:val="1"/>
    </w:pPr>
    <w:rPr>
      <w:rFonts w:ascii="Times New Roman" w:eastAsia="Times New Roman" w:hAnsi="Times New Roman" w:cs="Times New Roman"/>
      <w:b/>
      <w:bCs/>
      <w:spacing w:val="-5"/>
      <w:sz w:val="24"/>
      <w:szCs w:val="24"/>
    </w:rPr>
  </w:style>
  <w:style w:type="paragraph" w:styleId="Virsraksts3">
    <w:name w:val="heading 3"/>
    <w:basedOn w:val="Parasts"/>
    <w:next w:val="Parasts"/>
    <w:link w:val="Virsraksts3Rakstz"/>
    <w:uiPriority w:val="9"/>
    <w:unhideWhenUsed/>
    <w:qFormat/>
    <w:rsid w:val="00323472"/>
    <w:pPr>
      <w:keepNext/>
      <w:keepLines/>
      <w:spacing w:before="40" w:after="120"/>
      <w:outlineLvl w:val="2"/>
    </w:pPr>
    <w:rPr>
      <w:rFonts w:ascii="Calibri" w:eastAsiaTheme="majorEastAsia" w:hAnsi="Calibri" w:cstheme="majorBidi"/>
      <w:b/>
      <w:caps/>
      <w:color w:val="2F5496" w:themeColor="accent5" w:themeShade="BF"/>
      <w:sz w:val="32"/>
      <w:szCs w:val="24"/>
    </w:rPr>
  </w:style>
  <w:style w:type="paragraph" w:styleId="Virsraksts4">
    <w:name w:val="heading 4"/>
    <w:basedOn w:val="Parasts"/>
    <w:next w:val="Parasts"/>
    <w:link w:val="Virsraksts4Rakstz"/>
    <w:uiPriority w:val="9"/>
    <w:semiHidden/>
    <w:unhideWhenUsed/>
    <w:qFormat/>
    <w:rsid w:val="003F060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Virsraksts5">
    <w:name w:val="heading 5"/>
    <w:basedOn w:val="Parasts"/>
    <w:next w:val="Parasts"/>
    <w:link w:val="Virsraksts5Rakstz"/>
    <w:uiPriority w:val="9"/>
    <w:semiHidden/>
    <w:unhideWhenUsed/>
    <w:qFormat/>
    <w:rsid w:val="007A727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10253B"/>
    <w:pPr>
      <w:ind w:left="720"/>
      <w:contextualSpacing/>
    </w:pPr>
  </w:style>
  <w:style w:type="table" w:styleId="Reatabula">
    <w:name w:val="Table Grid"/>
    <w:basedOn w:val="Parastatabula"/>
    <w:uiPriority w:val="39"/>
    <w:rsid w:val="003F4E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2">
    <w:name w:val="s2"/>
    <w:basedOn w:val="Noklusjumarindkopasfonts"/>
    <w:rsid w:val="00520D84"/>
  </w:style>
  <w:style w:type="character" w:styleId="Izteiksmgs">
    <w:name w:val="Strong"/>
    <w:basedOn w:val="Noklusjumarindkopasfonts"/>
    <w:uiPriority w:val="22"/>
    <w:qFormat/>
    <w:rsid w:val="00520D84"/>
    <w:rPr>
      <w:b/>
      <w:bCs/>
    </w:rPr>
  </w:style>
  <w:style w:type="paragraph" w:customStyle="1" w:styleId="p3">
    <w:name w:val="p3"/>
    <w:basedOn w:val="Parasts"/>
    <w:rsid w:val="00520D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irsraksts2Rakstz">
    <w:name w:val="Virsraksts 2 Rakstz."/>
    <w:basedOn w:val="Noklusjumarindkopasfonts"/>
    <w:link w:val="Virsraksts2"/>
    <w:rsid w:val="00645663"/>
    <w:rPr>
      <w:rFonts w:ascii="Times New Roman" w:eastAsia="Times New Roman" w:hAnsi="Times New Roman" w:cs="Times New Roman"/>
      <w:b/>
      <w:bCs/>
      <w:color w:val="000000"/>
      <w:spacing w:val="-5"/>
      <w:sz w:val="24"/>
      <w:szCs w:val="24"/>
      <w:shd w:val="clear" w:color="auto" w:fill="FFFFFF"/>
    </w:rPr>
  </w:style>
  <w:style w:type="character" w:styleId="Izclums">
    <w:name w:val="Emphasis"/>
    <w:basedOn w:val="Noklusjumarindkopasfonts"/>
    <w:uiPriority w:val="20"/>
    <w:qFormat/>
    <w:rsid w:val="009D5761"/>
    <w:rPr>
      <w:i/>
      <w:iCs/>
    </w:rPr>
  </w:style>
  <w:style w:type="character" w:styleId="Hipersaite">
    <w:name w:val="Hyperlink"/>
    <w:basedOn w:val="Noklusjumarindkopasfonts"/>
    <w:uiPriority w:val="99"/>
    <w:unhideWhenUsed/>
    <w:rsid w:val="009D5761"/>
    <w:rPr>
      <w:color w:val="0000FF"/>
      <w:u w:val="single"/>
    </w:rPr>
  </w:style>
  <w:style w:type="paragraph" w:styleId="Paraststmeklis">
    <w:name w:val="Normal (Web)"/>
    <w:basedOn w:val="Parasts"/>
    <w:uiPriority w:val="99"/>
    <w:semiHidden/>
    <w:unhideWhenUsed/>
    <w:rsid w:val="001C23D1"/>
    <w:pPr>
      <w:spacing w:before="100" w:beforeAutospacing="1" w:after="100" w:afterAutospacing="1" w:line="240" w:lineRule="auto"/>
    </w:pPr>
    <w:rPr>
      <w:rFonts w:ascii="Times New Roman" w:eastAsia="Times New Roman" w:hAnsi="Times New Roman" w:cs="Times New Roman"/>
      <w:sz w:val="24"/>
      <w:szCs w:val="24"/>
    </w:rPr>
  </w:style>
  <w:style w:type="paragraph" w:styleId="Kjene">
    <w:name w:val="footer"/>
    <w:basedOn w:val="Parasts"/>
    <w:link w:val="KjeneRakstz"/>
    <w:uiPriority w:val="99"/>
    <w:rsid w:val="002763AC"/>
    <w:pPr>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KjeneRakstz">
    <w:name w:val="Kājene Rakstz."/>
    <w:basedOn w:val="Noklusjumarindkopasfonts"/>
    <w:link w:val="Kjene"/>
    <w:uiPriority w:val="99"/>
    <w:rsid w:val="002763AC"/>
    <w:rPr>
      <w:rFonts w:ascii="Times New Roman" w:eastAsia="Times New Roman" w:hAnsi="Times New Roman" w:cs="Times New Roman"/>
      <w:sz w:val="24"/>
      <w:szCs w:val="24"/>
      <w:lang w:val="en-GB"/>
    </w:rPr>
  </w:style>
  <w:style w:type="paragraph" w:customStyle="1" w:styleId="tv213">
    <w:name w:val="tv213"/>
    <w:basedOn w:val="Parasts"/>
    <w:rsid w:val="00DE083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Virsraksts1Rakstz">
    <w:name w:val="Virsraksts 1 Rakstz."/>
    <w:basedOn w:val="Noklusjumarindkopasfonts"/>
    <w:link w:val="Virsraksts1"/>
    <w:uiPriority w:val="9"/>
    <w:rsid w:val="009A1DA3"/>
    <w:rPr>
      <w:rFonts w:eastAsiaTheme="majorEastAsia" w:cstheme="majorBidi"/>
      <w:b/>
      <w:color w:val="2F5496" w:themeColor="accent5" w:themeShade="BF"/>
      <w:sz w:val="32"/>
      <w:szCs w:val="32"/>
      <w:lang w:val="lv-LV"/>
    </w:rPr>
  </w:style>
  <w:style w:type="paragraph" w:customStyle="1" w:styleId="naisf">
    <w:name w:val="naisf"/>
    <w:basedOn w:val="Parasts"/>
    <w:rsid w:val="008170E8"/>
    <w:pPr>
      <w:spacing w:before="100" w:beforeAutospacing="1" w:after="100" w:afterAutospacing="1" w:line="240" w:lineRule="auto"/>
      <w:jc w:val="both"/>
    </w:pPr>
    <w:rPr>
      <w:rFonts w:ascii="Arial Unicode MS" w:eastAsia="Arial Unicode MS" w:hAnsi="Arial Unicode MS" w:cs="Arial Unicode MS"/>
      <w:sz w:val="24"/>
      <w:szCs w:val="24"/>
      <w:lang w:val="en-GB"/>
    </w:rPr>
  </w:style>
  <w:style w:type="paragraph" w:styleId="Pamatteksts3">
    <w:name w:val="Body Text 3"/>
    <w:basedOn w:val="Parasts"/>
    <w:link w:val="Pamatteksts3Rakstz"/>
    <w:semiHidden/>
    <w:rsid w:val="00D756DA"/>
    <w:pPr>
      <w:tabs>
        <w:tab w:val="num" w:pos="1260"/>
        <w:tab w:val="left" w:pos="1620"/>
      </w:tabs>
      <w:spacing w:after="0" w:line="240" w:lineRule="auto"/>
      <w:jc w:val="both"/>
    </w:pPr>
    <w:rPr>
      <w:rFonts w:ascii="Times New Roman" w:eastAsia="Times New Roman" w:hAnsi="Times New Roman" w:cs="Times New Roman"/>
      <w:i/>
      <w:iCs/>
      <w:sz w:val="24"/>
      <w:szCs w:val="24"/>
      <w:u w:val="single"/>
    </w:rPr>
  </w:style>
  <w:style w:type="character" w:customStyle="1" w:styleId="Pamatteksts3Rakstz">
    <w:name w:val="Pamatteksts 3 Rakstz."/>
    <w:basedOn w:val="Noklusjumarindkopasfonts"/>
    <w:link w:val="Pamatteksts3"/>
    <w:semiHidden/>
    <w:rsid w:val="00D756DA"/>
    <w:rPr>
      <w:rFonts w:ascii="Times New Roman" w:eastAsia="Times New Roman" w:hAnsi="Times New Roman" w:cs="Times New Roman"/>
      <w:i/>
      <w:iCs/>
      <w:sz w:val="24"/>
      <w:szCs w:val="24"/>
      <w:u w:val="single"/>
      <w:lang w:val="lv-LV"/>
    </w:rPr>
  </w:style>
  <w:style w:type="paragraph" w:styleId="Pamattekstaatkpe2">
    <w:name w:val="Body Text Indent 2"/>
    <w:basedOn w:val="Parasts"/>
    <w:link w:val="Pamattekstaatkpe2Rakstz"/>
    <w:semiHidden/>
    <w:rsid w:val="00D756DA"/>
    <w:pPr>
      <w:tabs>
        <w:tab w:val="left" w:pos="1800"/>
      </w:tabs>
      <w:spacing w:before="120" w:after="120" w:line="360" w:lineRule="auto"/>
      <w:ind w:firstLine="720"/>
      <w:jc w:val="both"/>
    </w:pPr>
    <w:rPr>
      <w:rFonts w:ascii="Times New Roman" w:eastAsia="Times New Roman" w:hAnsi="Times New Roman" w:cs="Times New Roman"/>
      <w:sz w:val="26"/>
      <w:szCs w:val="24"/>
    </w:rPr>
  </w:style>
  <w:style w:type="character" w:customStyle="1" w:styleId="Pamattekstaatkpe2Rakstz">
    <w:name w:val="Pamatteksta atkāpe 2 Rakstz."/>
    <w:basedOn w:val="Noklusjumarindkopasfonts"/>
    <w:link w:val="Pamattekstaatkpe2"/>
    <w:semiHidden/>
    <w:rsid w:val="00D756DA"/>
    <w:rPr>
      <w:rFonts w:ascii="Times New Roman" w:eastAsia="Times New Roman" w:hAnsi="Times New Roman" w:cs="Times New Roman"/>
      <w:sz w:val="26"/>
      <w:szCs w:val="24"/>
      <w:lang w:val="lv-LV"/>
    </w:rPr>
  </w:style>
  <w:style w:type="paragraph" w:styleId="Galvene">
    <w:name w:val="header"/>
    <w:basedOn w:val="Parasts"/>
    <w:link w:val="GalveneRakstz"/>
    <w:uiPriority w:val="99"/>
    <w:unhideWhenUsed/>
    <w:rsid w:val="000F2E4D"/>
    <w:pPr>
      <w:tabs>
        <w:tab w:val="center" w:pos="4677"/>
        <w:tab w:val="right" w:pos="9355"/>
      </w:tabs>
      <w:spacing w:after="0" w:line="240" w:lineRule="auto"/>
    </w:pPr>
  </w:style>
  <w:style w:type="character" w:customStyle="1" w:styleId="GalveneRakstz">
    <w:name w:val="Galvene Rakstz."/>
    <w:basedOn w:val="Noklusjumarindkopasfonts"/>
    <w:link w:val="Galvene"/>
    <w:uiPriority w:val="99"/>
    <w:rsid w:val="000F2E4D"/>
    <w:rPr>
      <w:lang w:val="lv-LV"/>
    </w:rPr>
  </w:style>
  <w:style w:type="paragraph" w:customStyle="1" w:styleId="Default">
    <w:name w:val="Default"/>
    <w:rsid w:val="00373CD2"/>
    <w:pPr>
      <w:autoSpaceDE w:val="0"/>
      <w:autoSpaceDN w:val="0"/>
      <w:adjustRightInd w:val="0"/>
      <w:spacing w:after="0" w:line="240" w:lineRule="auto"/>
    </w:pPr>
    <w:rPr>
      <w:rFonts w:ascii="Calibri" w:hAnsi="Calibri" w:cs="Calibri"/>
      <w:color w:val="000000"/>
      <w:sz w:val="24"/>
      <w:szCs w:val="24"/>
      <w:lang w:val="ru-RU"/>
    </w:rPr>
  </w:style>
  <w:style w:type="paragraph" w:styleId="Bezatstarpm">
    <w:name w:val="No Spacing"/>
    <w:link w:val="BezatstarpmRakstz"/>
    <w:uiPriority w:val="1"/>
    <w:qFormat/>
    <w:rsid w:val="00A623C6"/>
    <w:pPr>
      <w:spacing w:after="0" w:line="240" w:lineRule="auto"/>
    </w:pPr>
    <w:rPr>
      <w:rFonts w:eastAsiaTheme="minorEastAsia"/>
      <w:lang w:val="ru-RU" w:eastAsia="ru-RU"/>
    </w:rPr>
  </w:style>
  <w:style w:type="character" w:customStyle="1" w:styleId="BezatstarpmRakstz">
    <w:name w:val="Bez atstarpēm Rakstz."/>
    <w:basedOn w:val="Noklusjumarindkopasfonts"/>
    <w:link w:val="Bezatstarpm"/>
    <w:uiPriority w:val="1"/>
    <w:rsid w:val="00A623C6"/>
    <w:rPr>
      <w:rFonts w:eastAsiaTheme="minorEastAsia"/>
      <w:lang w:val="ru-RU" w:eastAsia="ru-RU"/>
    </w:rPr>
  </w:style>
  <w:style w:type="character" w:customStyle="1" w:styleId="1">
    <w:name w:val="Неразрешенное упоминание1"/>
    <w:basedOn w:val="Noklusjumarindkopasfonts"/>
    <w:uiPriority w:val="99"/>
    <w:semiHidden/>
    <w:unhideWhenUsed/>
    <w:rsid w:val="00A956D3"/>
    <w:rPr>
      <w:color w:val="605E5C"/>
      <w:shd w:val="clear" w:color="auto" w:fill="E1DFDD"/>
    </w:rPr>
  </w:style>
  <w:style w:type="character" w:styleId="Komentraatsauce">
    <w:name w:val="annotation reference"/>
    <w:basedOn w:val="Noklusjumarindkopasfonts"/>
    <w:semiHidden/>
    <w:unhideWhenUsed/>
    <w:rsid w:val="00202D6F"/>
    <w:rPr>
      <w:sz w:val="16"/>
      <w:szCs w:val="16"/>
    </w:rPr>
  </w:style>
  <w:style w:type="paragraph" w:customStyle="1" w:styleId="ti-art">
    <w:name w:val="ti-art"/>
    <w:basedOn w:val="Parasts"/>
    <w:rsid w:val="00403EE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i-art">
    <w:name w:val="sti-art"/>
    <w:basedOn w:val="Parasts"/>
    <w:rsid w:val="00403EE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0">
    <w:name w:val="Обычный1"/>
    <w:basedOn w:val="Parasts"/>
    <w:rsid w:val="00403EE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Balonteksts">
    <w:name w:val="Balloon Text"/>
    <w:basedOn w:val="Parasts"/>
    <w:link w:val="BalontekstsRakstz"/>
    <w:uiPriority w:val="99"/>
    <w:semiHidden/>
    <w:unhideWhenUsed/>
    <w:rsid w:val="007A7279"/>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A7279"/>
    <w:rPr>
      <w:rFonts w:ascii="Segoe UI" w:hAnsi="Segoe UI" w:cs="Segoe UI"/>
      <w:sz w:val="18"/>
      <w:szCs w:val="18"/>
      <w:lang w:val="lv-LV"/>
    </w:rPr>
  </w:style>
  <w:style w:type="character" w:customStyle="1" w:styleId="Virsraksts5Rakstz">
    <w:name w:val="Virsraksts 5 Rakstz."/>
    <w:basedOn w:val="Noklusjumarindkopasfonts"/>
    <w:link w:val="Virsraksts5"/>
    <w:uiPriority w:val="9"/>
    <w:semiHidden/>
    <w:rsid w:val="007A7279"/>
    <w:rPr>
      <w:rFonts w:asciiTheme="majorHAnsi" w:eastAsiaTheme="majorEastAsia" w:hAnsiTheme="majorHAnsi" w:cstheme="majorBidi"/>
      <w:color w:val="2E74B5" w:themeColor="accent1" w:themeShade="BF"/>
      <w:lang w:val="lv-LV"/>
    </w:rPr>
  </w:style>
  <w:style w:type="paragraph" w:styleId="Komentrateksts">
    <w:name w:val="annotation text"/>
    <w:basedOn w:val="Parasts"/>
    <w:link w:val="KomentratekstsRakstz"/>
    <w:semiHidden/>
    <w:rsid w:val="007A7279"/>
    <w:pPr>
      <w:spacing w:after="0" w:line="240" w:lineRule="auto"/>
    </w:pPr>
    <w:rPr>
      <w:rFonts w:ascii="Times New Roman" w:eastAsia="Times New Roman" w:hAnsi="Times New Roman" w:cs="Times New Roman"/>
      <w:sz w:val="20"/>
      <w:szCs w:val="20"/>
      <w:lang w:val="en-US"/>
    </w:rPr>
  </w:style>
  <w:style w:type="character" w:customStyle="1" w:styleId="KomentratekstsRakstz">
    <w:name w:val="Komentāra teksts Rakstz."/>
    <w:basedOn w:val="Noklusjumarindkopasfonts"/>
    <w:link w:val="Komentrateksts"/>
    <w:semiHidden/>
    <w:rsid w:val="007A7279"/>
    <w:rPr>
      <w:rFonts w:ascii="Times New Roman" w:eastAsia="Times New Roman" w:hAnsi="Times New Roman" w:cs="Times New Roman"/>
      <w:sz w:val="20"/>
      <w:szCs w:val="20"/>
    </w:rPr>
  </w:style>
  <w:style w:type="paragraph" w:customStyle="1" w:styleId="xl24">
    <w:name w:val="xl24"/>
    <w:basedOn w:val="Parasts"/>
    <w:rsid w:val="007A7279"/>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xl45">
    <w:name w:val="xl45"/>
    <w:basedOn w:val="Parasts"/>
    <w:rsid w:val="007A7279"/>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GB"/>
    </w:rPr>
  </w:style>
  <w:style w:type="character" w:customStyle="1" w:styleId="Virsraksts3Rakstz">
    <w:name w:val="Virsraksts 3 Rakstz."/>
    <w:basedOn w:val="Noklusjumarindkopasfonts"/>
    <w:link w:val="Virsraksts3"/>
    <w:uiPriority w:val="9"/>
    <w:rsid w:val="00323472"/>
    <w:rPr>
      <w:rFonts w:ascii="Calibri" w:eastAsiaTheme="majorEastAsia" w:hAnsi="Calibri" w:cstheme="majorBidi"/>
      <w:b/>
      <w:caps/>
      <w:color w:val="2F5496" w:themeColor="accent5" w:themeShade="BF"/>
      <w:sz w:val="32"/>
      <w:szCs w:val="24"/>
      <w:lang w:val="lv-LV"/>
    </w:rPr>
  </w:style>
  <w:style w:type="character" w:customStyle="1" w:styleId="FontStyle37">
    <w:name w:val="Font Style37"/>
    <w:basedOn w:val="Noklusjumarindkopasfonts"/>
    <w:uiPriority w:val="99"/>
    <w:rsid w:val="00BB544F"/>
    <w:rPr>
      <w:rFonts w:ascii="Palatino Linotype" w:hAnsi="Palatino Linotype" w:cs="Palatino Linotype"/>
      <w:color w:val="000000"/>
      <w:sz w:val="14"/>
      <w:szCs w:val="14"/>
    </w:rPr>
  </w:style>
  <w:style w:type="paragraph" w:customStyle="1" w:styleId="Style2">
    <w:name w:val="Style2"/>
    <w:basedOn w:val="Parasts"/>
    <w:uiPriority w:val="99"/>
    <w:rsid w:val="00BB544F"/>
    <w:pPr>
      <w:widowControl w:val="0"/>
      <w:autoSpaceDE w:val="0"/>
      <w:autoSpaceDN w:val="0"/>
      <w:adjustRightInd w:val="0"/>
      <w:spacing w:after="0" w:line="192" w:lineRule="exact"/>
      <w:ind w:hanging="398"/>
      <w:jc w:val="both"/>
    </w:pPr>
    <w:rPr>
      <w:rFonts w:ascii="Palatino Linotype" w:eastAsiaTheme="minorEastAsia" w:hAnsi="Palatino Linotype"/>
      <w:sz w:val="24"/>
      <w:szCs w:val="24"/>
      <w:lang w:eastAsia="lv-LV"/>
    </w:rPr>
  </w:style>
  <w:style w:type="paragraph" w:customStyle="1" w:styleId="Style3">
    <w:name w:val="Style3"/>
    <w:basedOn w:val="Parasts"/>
    <w:uiPriority w:val="99"/>
    <w:rsid w:val="00BB544F"/>
    <w:pPr>
      <w:widowControl w:val="0"/>
      <w:autoSpaceDE w:val="0"/>
      <w:autoSpaceDN w:val="0"/>
      <w:adjustRightInd w:val="0"/>
      <w:spacing w:after="0" w:line="240" w:lineRule="auto"/>
    </w:pPr>
    <w:rPr>
      <w:rFonts w:ascii="Palatino Linotype" w:eastAsiaTheme="minorEastAsia" w:hAnsi="Palatino Linotype"/>
      <w:sz w:val="24"/>
      <w:szCs w:val="24"/>
      <w:lang w:eastAsia="lv-LV"/>
    </w:rPr>
  </w:style>
  <w:style w:type="paragraph" w:customStyle="1" w:styleId="Style12">
    <w:name w:val="Style12"/>
    <w:basedOn w:val="Parasts"/>
    <w:uiPriority w:val="99"/>
    <w:rsid w:val="00BB544F"/>
    <w:pPr>
      <w:widowControl w:val="0"/>
      <w:autoSpaceDE w:val="0"/>
      <w:autoSpaceDN w:val="0"/>
      <w:adjustRightInd w:val="0"/>
      <w:spacing w:after="0" w:line="213" w:lineRule="exact"/>
      <w:ind w:hanging="504"/>
      <w:jc w:val="both"/>
    </w:pPr>
    <w:rPr>
      <w:rFonts w:ascii="Palatino Linotype" w:eastAsiaTheme="minorEastAsia" w:hAnsi="Palatino Linotype"/>
      <w:sz w:val="24"/>
      <w:szCs w:val="24"/>
      <w:lang w:eastAsia="lv-LV"/>
    </w:rPr>
  </w:style>
  <w:style w:type="paragraph" w:styleId="Saturardtjavirsraksts">
    <w:name w:val="TOC Heading"/>
    <w:basedOn w:val="Virsraksts1"/>
    <w:next w:val="Parasts"/>
    <w:uiPriority w:val="39"/>
    <w:unhideWhenUsed/>
    <w:qFormat/>
    <w:rsid w:val="00323472"/>
    <w:pPr>
      <w:spacing w:after="0" w:line="259" w:lineRule="auto"/>
      <w:outlineLvl w:val="9"/>
    </w:pPr>
    <w:rPr>
      <w:rFonts w:asciiTheme="majorHAnsi" w:hAnsiTheme="majorHAnsi"/>
      <w:b w:val="0"/>
      <w:color w:val="2E74B5" w:themeColor="accent1" w:themeShade="BF"/>
      <w:lang w:val="ru-RU" w:eastAsia="ru-RU"/>
    </w:rPr>
  </w:style>
  <w:style w:type="paragraph" w:styleId="Saturs3">
    <w:name w:val="toc 3"/>
    <w:basedOn w:val="Parasts"/>
    <w:next w:val="Parasts"/>
    <w:autoRedefine/>
    <w:uiPriority w:val="39"/>
    <w:unhideWhenUsed/>
    <w:rsid w:val="00B72FCA"/>
    <w:pPr>
      <w:tabs>
        <w:tab w:val="left" w:pos="709"/>
        <w:tab w:val="right" w:leader="dot" w:pos="9344"/>
      </w:tabs>
      <w:spacing w:after="100"/>
      <w:ind w:left="440"/>
    </w:pPr>
  </w:style>
  <w:style w:type="paragraph" w:styleId="Saturs1">
    <w:name w:val="toc 1"/>
    <w:basedOn w:val="Parasts"/>
    <w:next w:val="Parasts"/>
    <w:autoRedefine/>
    <w:uiPriority w:val="39"/>
    <w:unhideWhenUsed/>
    <w:rsid w:val="00323472"/>
    <w:pPr>
      <w:spacing w:after="100"/>
    </w:pPr>
  </w:style>
  <w:style w:type="paragraph" w:styleId="Apakvirsraksts">
    <w:name w:val="Subtitle"/>
    <w:basedOn w:val="Parasts"/>
    <w:next w:val="Parasts"/>
    <w:link w:val="ApakvirsrakstsRakstz"/>
    <w:uiPriority w:val="11"/>
    <w:qFormat/>
    <w:rsid w:val="00631364"/>
    <w:pPr>
      <w:numPr>
        <w:numId w:val="81"/>
      </w:numPr>
      <w:spacing w:before="480" w:after="240"/>
      <w:ind w:left="714" w:hanging="357"/>
    </w:pPr>
    <w:rPr>
      <w:rFonts w:ascii="Calibri" w:eastAsiaTheme="minorEastAsia" w:hAnsi="Calibri"/>
      <w:i/>
      <w:color w:val="2F5496" w:themeColor="accent5" w:themeShade="BF"/>
      <w:sz w:val="28"/>
    </w:rPr>
  </w:style>
  <w:style w:type="character" w:customStyle="1" w:styleId="ApakvirsrakstsRakstz">
    <w:name w:val="Apakšvirsraksts Rakstz."/>
    <w:basedOn w:val="Noklusjumarindkopasfonts"/>
    <w:link w:val="Apakvirsraksts"/>
    <w:uiPriority w:val="11"/>
    <w:rsid w:val="00631364"/>
    <w:rPr>
      <w:rFonts w:ascii="Calibri" w:eastAsiaTheme="minorEastAsia" w:hAnsi="Calibri"/>
      <w:i/>
      <w:color w:val="2F5496" w:themeColor="accent5" w:themeShade="BF"/>
      <w:sz w:val="28"/>
      <w:lang w:val="lv-LV"/>
    </w:rPr>
  </w:style>
  <w:style w:type="character" w:customStyle="1" w:styleId="Virsraksts4Rakstz">
    <w:name w:val="Virsraksts 4 Rakstz."/>
    <w:basedOn w:val="Noklusjumarindkopasfonts"/>
    <w:link w:val="Virsraksts4"/>
    <w:uiPriority w:val="9"/>
    <w:semiHidden/>
    <w:rsid w:val="003F0608"/>
    <w:rPr>
      <w:rFonts w:asciiTheme="majorHAnsi" w:eastAsiaTheme="majorEastAsia" w:hAnsiTheme="majorHAnsi" w:cstheme="majorBidi"/>
      <w:i/>
      <w:iCs/>
      <w:color w:val="2E74B5" w:themeColor="accent1" w:themeShade="BF"/>
      <w:lang w:val="lv-LV"/>
    </w:rPr>
  </w:style>
  <w:style w:type="table" w:customStyle="1" w:styleId="11">
    <w:name w:val="Сетка таблицы1"/>
    <w:basedOn w:val="Parastatabula"/>
    <w:next w:val="Reatabula"/>
    <w:rsid w:val="003213E4"/>
    <w:pPr>
      <w:spacing w:after="0" w:line="240" w:lineRule="auto"/>
    </w:pPr>
    <w:rPr>
      <w:rFonts w:ascii="Times New Roman" w:eastAsia="SimSun" w:hAnsi="Times New Roman"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Parastatabula"/>
    <w:next w:val="Reatabula"/>
    <w:rsid w:val="0078416A"/>
    <w:pPr>
      <w:spacing w:after="0" w:line="240" w:lineRule="auto"/>
    </w:pPr>
    <w:rPr>
      <w:rFonts w:ascii="Times New Roman" w:eastAsia="SimSun" w:hAnsi="Times New Roman"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turs2">
    <w:name w:val="toc 2"/>
    <w:basedOn w:val="Parasts"/>
    <w:next w:val="Parasts"/>
    <w:autoRedefine/>
    <w:uiPriority w:val="39"/>
    <w:unhideWhenUsed/>
    <w:rsid w:val="00831201"/>
    <w:pPr>
      <w:spacing w:after="100"/>
      <w:ind w:left="220"/>
    </w:pPr>
    <w:rPr>
      <w:rFonts w:eastAsiaTheme="minorEastAsia"/>
      <w:color w:val="auto"/>
      <w:lang w:val="ru-RU" w:eastAsia="ru-RU"/>
    </w:rPr>
  </w:style>
  <w:style w:type="paragraph" w:styleId="Saturs4">
    <w:name w:val="toc 4"/>
    <w:basedOn w:val="Parasts"/>
    <w:next w:val="Parasts"/>
    <w:autoRedefine/>
    <w:uiPriority w:val="39"/>
    <w:unhideWhenUsed/>
    <w:rsid w:val="00831201"/>
    <w:pPr>
      <w:spacing w:after="100"/>
      <w:ind w:left="660"/>
    </w:pPr>
    <w:rPr>
      <w:rFonts w:eastAsiaTheme="minorEastAsia"/>
      <w:color w:val="auto"/>
      <w:lang w:val="ru-RU" w:eastAsia="ru-RU"/>
    </w:rPr>
  </w:style>
  <w:style w:type="paragraph" w:styleId="Saturs5">
    <w:name w:val="toc 5"/>
    <w:basedOn w:val="Parasts"/>
    <w:next w:val="Parasts"/>
    <w:autoRedefine/>
    <w:uiPriority w:val="39"/>
    <w:unhideWhenUsed/>
    <w:rsid w:val="00831201"/>
    <w:pPr>
      <w:spacing w:after="100"/>
      <w:ind w:left="880"/>
    </w:pPr>
    <w:rPr>
      <w:rFonts w:eastAsiaTheme="minorEastAsia"/>
      <w:color w:val="auto"/>
      <w:lang w:val="ru-RU" w:eastAsia="ru-RU"/>
    </w:rPr>
  </w:style>
  <w:style w:type="paragraph" w:styleId="Saturs6">
    <w:name w:val="toc 6"/>
    <w:basedOn w:val="Parasts"/>
    <w:next w:val="Parasts"/>
    <w:autoRedefine/>
    <w:uiPriority w:val="39"/>
    <w:unhideWhenUsed/>
    <w:rsid w:val="00831201"/>
    <w:pPr>
      <w:spacing w:after="100"/>
      <w:ind w:left="1100"/>
    </w:pPr>
    <w:rPr>
      <w:rFonts w:eastAsiaTheme="minorEastAsia"/>
      <w:color w:val="auto"/>
      <w:lang w:val="ru-RU" w:eastAsia="ru-RU"/>
    </w:rPr>
  </w:style>
  <w:style w:type="paragraph" w:styleId="Saturs7">
    <w:name w:val="toc 7"/>
    <w:basedOn w:val="Parasts"/>
    <w:next w:val="Parasts"/>
    <w:autoRedefine/>
    <w:uiPriority w:val="39"/>
    <w:unhideWhenUsed/>
    <w:rsid w:val="00831201"/>
    <w:pPr>
      <w:spacing w:after="100"/>
      <w:ind w:left="1320"/>
    </w:pPr>
    <w:rPr>
      <w:rFonts w:eastAsiaTheme="minorEastAsia"/>
      <w:color w:val="auto"/>
      <w:lang w:val="ru-RU" w:eastAsia="ru-RU"/>
    </w:rPr>
  </w:style>
  <w:style w:type="paragraph" w:styleId="Saturs8">
    <w:name w:val="toc 8"/>
    <w:basedOn w:val="Parasts"/>
    <w:next w:val="Parasts"/>
    <w:autoRedefine/>
    <w:uiPriority w:val="39"/>
    <w:unhideWhenUsed/>
    <w:rsid w:val="00831201"/>
    <w:pPr>
      <w:spacing w:after="100"/>
      <w:ind w:left="1540"/>
    </w:pPr>
    <w:rPr>
      <w:rFonts w:eastAsiaTheme="minorEastAsia"/>
      <w:color w:val="auto"/>
      <w:lang w:val="ru-RU" w:eastAsia="ru-RU"/>
    </w:rPr>
  </w:style>
  <w:style w:type="paragraph" w:styleId="Saturs9">
    <w:name w:val="toc 9"/>
    <w:basedOn w:val="Parasts"/>
    <w:next w:val="Parasts"/>
    <w:autoRedefine/>
    <w:uiPriority w:val="39"/>
    <w:unhideWhenUsed/>
    <w:rsid w:val="00831201"/>
    <w:pPr>
      <w:spacing w:after="100"/>
      <w:ind w:left="1760"/>
    </w:pPr>
    <w:rPr>
      <w:rFonts w:eastAsiaTheme="minorEastAsia"/>
      <w:color w:val="auto"/>
      <w:lang w:val="ru-RU" w:eastAsia="ru-RU"/>
    </w:rPr>
  </w:style>
  <w:style w:type="character" w:customStyle="1" w:styleId="Neatrisintapieminana1">
    <w:name w:val="Neatrisināta pieminēšana1"/>
    <w:basedOn w:val="Noklusjumarindkopasfonts"/>
    <w:uiPriority w:val="99"/>
    <w:semiHidden/>
    <w:unhideWhenUsed/>
    <w:rsid w:val="008312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5558">
      <w:bodyDiv w:val="1"/>
      <w:marLeft w:val="0"/>
      <w:marRight w:val="0"/>
      <w:marTop w:val="0"/>
      <w:marBottom w:val="0"/>
      <w:divBdr>
        <w:top w:val="none" w:sz="0" w:space="0" w:color="auto"/>
        <w:left w:val="none" w:sz="0" w:space="0" w:color="auto"/>
        <w:bottom w:val="none" w:sz="0" w:space="0" w:color="auto"/>
        <w:right w:val="none" w:sz="0" w:space="0" w:color="auto"/>
      </w:divBdr>
    </w:div>
    <w:div w:id="56126330">
      <w:bodyDiv w:val="1"/>
      <w:marLeft w:val="0"/>
      <w:marRight w:val="0"/>
      <w:marTop w:val="0"/>
      <w:marBottom w:val="0"/>
      <w:divBdr>
        <w:top w:val="none" w:sz="0" w:space="0" w:color="auto"/>
        <w:left w:val="none" w:sz="0" w:space="0" w:color="auto"/>
        <w:bottom w:val="none" w:sz="0" w:space="0" w:color="auto"/>
        <w:right w:val="none" w:sz="0" w:space="0" w:color="auto"/>
      </w:divBdr>
    </w:div>
    <w:div w:id="551232364">
      <w:bodyDiv w:val="1"/>
      <w:marLeft w:val="0"/>
      <w:marRight w:val="0"/>
      <w:marTop w:val="0"/>
      <w:marBottom w:val="0"/>
      <w:divBdr>
        <w:top w:val="none" w:sz="0" w:space="0" w:color="auto"/>
        <w:left w:val="none" w:sz="0" w:space="0" w:color="auto"/>
        <w:bottom w:val="none" w:sz="0" w:space="0" w:color="auto"/>
        <w:right w:val="none" w:sz="0" w:space="0" w:color="auto"/>
      </w:divBdr>
    </w:div>
    <w:div w:id="685903717">
      <w:bodyDiv w:val="1"/>
      <w:marLeft w:val="0"/>
      <w:marRight w:val="0"/>
      <w:marTop w:val="0"/>
      <w:marBottom w:val="0"/>
      <w:divBdr>
        <w:top w:val="none" w:sz="0" w:space="0" w:color="auto"/>
        <w:left w:val="none" w:sz="0" w:space="0" w:color="auto"/>
        <w:bottom w:val="none" w:sz="0" w:space="0" w:color="auto"/>
        <w:right w:val="none" w:sz="0" w:space="0" w:color="auto"/>
      </w:divBdr>
    </w:div>
    <w:div w:id="689529702">
      <w:bodyDiv w:val="1"/>
      <w:marLeft w:val="0"/>
      <w:marRight w:val="0"/>
      <w:marTop w:val="0"/>
      <w:marBottom w:val="0"/>
      <w:divBdr>
        <w:top w:val="none" w:sz="0" w:space="0" w:color="auto"/>
        <w:left w:val="none" w:sz="0" w:space="0" w:color="auto"/>
        <w:bottom w:val="none" w:sz="0" w:space="0" w:color="auto"/>
        <w:right w:val="none" w:sz="0" w:space="0" w:color="auto"/>
      </w:divBdr>
    </w:div>
    <w:div w:id="788861437">
      <w:bodyDiv w:val="1"/>
      <w:marLeft w:val="0"/>
      <w:marRight w:val="0"/>
      <w:marTop w:val="0"/>
      <w:marBottom w:val="0"/>
      <w:divBdr>
        <w:top w:val="none" w:sz="0" w:space="0" w:color="auto"/>
        <w:left w:val="none" w:sz="0" w:space="0" w:color="auto"/>
        <w:bottom w:val="none" w:sz="0" w:space="0" w:color="auto"/>
        <w:right w:val="none" w:sz="0" w:space="0" w:color="auto"/>
      </w:divBdr>
    </w:div>
    <w:div w:id="1021779263">
      <w:bodyDiv w:val="1"/>
      <w:marLeft w:val="0"/>
      <w:marRight w:val="0"/>
      <w:marTop w:val="0"/>
      <w:marBottom w:val="0"/>
      <w:divBdr>
        <w:top w:val="none" w:sz="0" w:space="0" w:color="auto"/>
        <w:left w:val="none" w:sz="0" w:space="0" w:color="auto"/>
        <w:bottom w:val="none" w:sz="0" w:space="0" w:color="auto"/>
        <w:right w:val="none" w:sz="0" w:space="0" w:color="auto"/>
      </w:divBdr>
    </w:div>
    <w:div w:id="1389381631">
      <w:bodyDiv w:val="1"/>
      <w:marLeft w:val="0"/>
      <w:marRight w:val="0"/>
      <w:marTop w:val="0"/>
      <w:marBottom w:val="0"/>
      <w:divBdr>
        <w:top w:val="none" w:sz="0" w:space="0" w:color="auto"/>
        <w:left w:val="none" w:sz="0" w:space="0" w:color="auto"/>
        <w:bottom w:val="none" w:sz="0" w:space="0" w:color="auto"/>
        <w:right w:val="none" w:sz="0" w:space="0" w:color="auto"/>
      </w:divBdr>
    </w:div>
    <w:div w:id="1552840368">
      <w:bodyDiv w:val="1"/>
      <w:marLeft w:val="0"/>
      <w:marRight w:val="0"/>
      <w:marTop w:val="0"/>
      <w:marBottom w:val="0"/>
      <w:divBdr>
        <w:top w:val="none" w:sz="0" w:space="0" w:color="auto"/>
        <w:left w:val="none" w:sz="0" w:space="0" w:color="auto"/>
        <w:bottom w:val="none" w:sz="0" w:space="0" w:color="auto"/>
        <w:right w:val="none" w:sz="0" w:space="0" w:color="auto"/>
      </w:divBdr>
    </w:div>
    <w:div w:id="1565918161">
      <w:bodyDiv w:val="1"/>
      <w:marLeft w:val="0"/>
      <w:marRight w:val="0"/>
      <w:marTop w:val="0"/>
      <w:marBottom w:val="0"/>
      <w:divBdr>
        <w:top w:val="none" w:sz="0" w:space="0" w:color="auto"/>
        <w:left w:val="none" w:sz="0" w:space="0" w:color="auto"/>
        <w:bottom w:val="none" w:sz="0" w:space="0" w:color="auto"/>
        <w:right w:val="none" w:sz="0" w:space="0" w:color="auto"/>
      </w:divBdr>
    </w:div>
    <w:div w:id="1593977415">
      <w:bodyDiv w:val="1"/>
      <w:marLeft w:val="0"/>
      <w:marRight w:val="0"/>
      <w:marTop w:val="0"/>
      <w:marBottom w:val="0"/>
      <w:divBdr>
        <w:top w:val="none" w:sz="0" w:space="0" w:color="auto"/>
        <w:left w:val="none" w:sz="0" w:space="0" w:color="auto"/>
        <w:bottom w:val="none" w:sz="0" w:space="0" w:color="auto"/>
        <w:right w:val="none" w:sz="0" w:space="0" w:color="auto"/>
      </w:divBdr>
    </w:div>
    <w:div w:id="1635326645">
      <w:bodyDiv w:val="1"/>
      <w:marLeft w:val="0"/>
      <w:marRight w:val="0"/>
      <w:marTop w:val="0"/>
      <w:marBottom w:val="0"/>
      <w:divBdr>
        <w:top w:val="none" w:sz="0" w:space="0" w:color="auto"/>
        <w:left w:val="none" w:sz="0" w:space="0" w:color="auto"/>
        <w:bottom w:val="none" w:sz="0" w:space="0" w:color="auto"/>
        <w:right w:val="none" w:sz="0" w:space="0" w:color="auto"/>
      </w:divBdr>
    </w:div>
    <w:div w:id="1675500230">
      <w:bodyDiv w:val="1"/>
      <w:marLeft w:val="0"/>
      <w:marRight w:val="0"/>
      <w:marTop w:val="0"/>
      <w:marBottom w:val="0"/>
      <w:divBdr>
        <w:top w:val="none" w:sz="0" w:space="0" w:color="auto"/>
        <w:left w:val="none" w:sz="0" w:space="0" w:color="auto"/>
        <w:bottom w:val="none" w:sz="0" w:space="0" w:color="auto"/>
        <w:right w:val="none" w:sz="0" w:space="0" w:color="auto"/>
      </w:divBdr>
    </w:div>
    <w:div w:id="201615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ikumi.lv/ta/id/47774" TargetMode="External"/><Relationship Id="rId21" Type="http://schemas.openxmlformats.org/officeDocument/2006/relationships/hyperlink" Target="https://likumi.lv/ta/id/47774" TargetMode="External"/><Relationship Id="rId42" Type="http://schemas.openxmlformats.org/officeDocument/2006/relationships/hyperlink" Target="https://likumi.lv/ta/id/214699-dzelzcela-tehniskas-ekspluatacijas-noteikumi" TargetMode="External"/><Relationship Id="rId47" Type="http://schemas.openxmlformats.org/officeDocument/2006/relationships/hyperlink" Target="https://likumi.lv/ta/id/214699-dzelzcela-tehniskas-ekspluatacijas-noteikumi" TargetMode="External"/><Relationship Id="rId63" Type="http://schemas.openxmlformats.org/officeDocument/2006/relationships/hyperlink" Target="https://eur-lex.europa.eu/search.html?qid=1592297226586&amp;text=2019/779&amp;scope=EURLEX&amp;type=quick&amp;lang=en"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eur-lex.europa.eu/legal-content/LV/TXT/PDF/?uri=CELEX:32007R0653&amp;rid=1" TargetMode="External"/><Relationship Id="rId29" Type="http://schemas.openxmlformats.org/officeDocument/2006/relationships/hyperlink" Target="http://eur-lex.europa.eu/eli/reg/2016/796/oj/?locale=LV" TargetMode="External"/><Relationship Id="rId11" Type="http://schemas.openxmlformats.org/officeDocument/2006/relationships/hyperlink" Target="https://eur-lex.europa.eu/legal-content/LV/TXT/?uri=uriserv:OJ.L_.2018.129.01.0049.01.LAV&amp;toc=OJ:L:2018:129:TOC" TargetMode="External"/><Relationship Id="rId24" Type="http://schemas.openxmlformats.org/officeDocument/2006/relationships/hyperlink" Target="https://likumi.lv/ta/id/47774" TargetMode="External"/><Relationship Id="rId32" Type="http://schemas.openxmlformats.org/officeDocument/2006/relationships/hyperlink" Target="http://www.vdzti.gov.lv" TargetMode="External"/><Relationship Id="rId37" Type="http://schemas.openxmlformats.org/officeDocument/2006/relationships/image" Target="media/image4.emf"/><Relationship Id="rId40" Type="http://schemas.openxmlformats.org/officeDocument/2006/relationships/hyperlink" Target="https://likumi.lv/ta/id/47774" TargetMode="External"/><Relationship Id="rId45" Type="http://schemas.openxmlformats.org/officeDocument/2006/relationships/hyperlink" Target="https://likumi.lv/ta/id/214699-dzelzcela-tehniskas-ekspluatacijas-noteikumi" TargetMode="External"/><Relationship Id="rId53" Type="http://schemas.openxmlformats.org/officeDocument/2006/relationships/hyperlink" Target="https://likumi.lv/ta/id/214699-dzelzcela-tehniskas-ekspluatacijas-noteikumi" TargetMode="External"/><Relationship Id="rId58" Type="http://schemas.openxmlformats.org/officeDocument/2006/relationships/header" Target="header1.xml"/><Relationship Id="rId66"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yperlink" Target="https://eur-lex.europa.eu/search.html?qid=1592297226586&amp;text=2019/779&amp;scope=EURLEX&amp;type=quick&amp;lang=en" TargetMode="External"/><Relationship Id="rId19" Type="http://schemas.openxmlformats.org/officeDocument/2006/relationships/hyperlink" Target="file:///C:\Users\e.tihane\Desktop\vadlinijas%20VDzTI%2003.11.2022%202%20redakcija.docx" TargetMode="External"/><Relationship Id="rId14" Type="http://schemas.openxmlformats.org/officeDocument/2006/relationships/hyperlink" Target="https://eur-lex.europa.eu/legal-content/LV/TXT/?uri=uriserv:OJ.LI.2019.139.01.0360.01.LAV&amp;toc=OJ:L:2019:139I:TOC" TargetMode="External"/><Relationship Id="rId22" Type="http://schemas.openxmlformats.org/officeDocument/2006/relationships/hyperlink" Target="http://eur-lex.europa.eu/eli/reg/2016/796/oj/?locale=LV" TargetMode="External"/><Relationship Id="rId27" Type="http://schemas.openxmlformats.org/officeDocument/2006/relationships/image" Target="media/image2.png"/><Relationship Id="rId30" Type="http://schemas.openxmlformats.org/officeDocument/2006/relationships/hyperlink" Target="https://likumi.lv/ta/id/47774" TargetMode="External"/><Relationship Id="rId35" Type="http://schemas.openxmlformats.org/officeDocument/2006/relationships/hyperlink" Target="http://www.vdzti.gov.lv" TargetMode="External"/><Relationship Id="rId43" Type="http://schemas.openxmlformats.org/officeDocument/2006/relationships/hyperlink" Target="https://likumi.lv/ta/id/214699-dzelzcela-tehniskas-ekspluatacijas-noteikumi" TargetMode="External"/><Relationship Id="rId48" Type="http://schemas.openxmlformats.org/officeDocument/2006/relationships/hyperlink" Target="https://likumi.lv/ta/id/214699-dzelzcela-tehniskas-ekspluatacijas-noteikumi" TargetMode="External"/><Relationship Id="rId56" Type="http://schemas.openxmlformats.org/officeDocument/2006/relationships/hyperlink" Target="https://likumi.lv/ta/id/214699-dzelzcela-tehniskas-ekspluatacijas-noteikumi" TargetMode="External"/><Relationship Id="rId64" Type="http://schemas.openxmlformats.org/officeDocument/2006/relationships/hyperlink" Target="https://eur-lex.europa.eu/search.html?qid=1592297226586&amp;text=2019/779&amp;scope=EURLEX&amp;type=quick&amp;lang=en" TargetMode="External"/><Relationship Id="rId69"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s://likumi.lv/ta/id/214699-dzelzcela-tehniskas-ekspluatacijas-noteikumi" TargetMode="External"/><Relationship Id="rId3" Type="http://schemas.openxmlformats.org/officeDocument/2006/relationships/styles" Target="styles.xml"/><Relationship Id="rId12" Type="http://schemas.openxmlformats.org/officeDocument/2006/relationships/hyperlink" Target="https://eur-lex.europa.eu/legal-content/LV/TXT/?uri=uriserv:OJ.L_.2018.129.01.0026.01.LAV&amp;toc=OJ:L:2018:129:TOC" TargetMode="External"/><Relationship Id="rId17" Type="http://schemas.openxmlformats.org/officeDocument/2006/relationships/hyperlink" Target="http://eur-lex.europa.eu/LexUriServ/LexUriServ.do?uri=OJ:L:2013:121:0008:0025:LV:PDF" TargetMode="External"/><Relationship Id="rId25" Type="http://schemas.openxmlformats.org/officeDocument/2006/relationships/hyperlink" Target="http://eur-lex.europa.eu/eli/reg/2016/796/oj/?locale=LV" TargetMode="External"/><Relationship Id="rId33" Type="http://schemas.openxmlformats.org/officeDocument/2006/relationships/hyperlink" Target="https://oss.era.europa.eu/logon.html" TargetMode="External"/><Relationship Id="rId38" Type="http://schemas.openxmlformats.org/officeDocument/2006/relationships/hyperlink" Target="http://eur-lex.europa.eu/eli/reg/2016/796/oj/?locale=LV" TargetMode="External"/><Relationship Id="rId46" Type="http://schemas.openxmlformats.org/officeDocument/2006/relationships/hyperlink" Target="https://likumi.lv/ta/id/214699-dzelzcela-tehniskas-ekspluatacijas-noteikumi" TargetMode="External"/><Relationship Id="rId59" Type="http://schemas.openxmlformats.org/officeDocument/2006/relationships/footer" Target="footer1.xml"/><Relationship Id="rId67" Type="http://schemas.openxmlformats.org/officeDocument/2006/relationships/footer" Target="footer2.xml"/><Relationship Id="rId20" Type="http://schemas.openxmlformats.org/officeDocument/2006/relationships/hyperlink" Target="https://likumi.lv/ta/id/214699-dzelzcela-tehniskas-ekspluatacijas-noteikumi" TargetMode="External"/><Relationship Id="rId41" Type="http://schemas.openxmlformats.org/officeDocument/2006/relationships/hyperlink" Target="https://likumi.lv/ta/id/47774" TargetMode="External"/><Relationship Id="rId54" Type="http://schemas.openxmlformats.org/officeDocument/2006/relationships/hyperlink" Target="https://likumi.lv/ta/id/214699-dzelzcela-tehniskas-ekspluatacijas-noteikumi" TargetMode="External"/><Relationship Id="rId62"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ur-lex.europa.eu/legal-content/LV/TXT/?uri=uriserv:OJ.LI.2019.139.01.0390.01.LAV&amp;toc=OJ:L:2019:139I:TOC" TargetMode="External"/><Relationship Id="rId23" Type="http://schemas.openxmlformats.org/officeDocument/2006/relationships/hyperlink" Target="http://eur-lex.europa.eu/eli/reg/2016/796/oj/?locale=LV" TargetMode="External"/><Relationship Id="rId28" Type="http://schemas.openxmlformats.org/officeDocument/2006/relationships/image" Target="media/image3.svg"/><Relationship Id="rId36" Type="http://schemas.openxmlformats.org/officeDocument/2006/relationships/hyperlink" Target="https://likumi.lv/ta/id/55567-administrativa-procesa-likums" TargetMode="External"/><Relationship Id="rId49" Type="http://schemas.openxmlformats.org/officeDocument/2006/relationships/hyperlink" Target="https://likumi.lv/ta/id/214699-dzelzcela-tehniskas-ekspluatacijas-noteikumi" TargetMode="External"/><Relationship Id="rId57" Type="http://schemas.openxmlformats.org/officeDocument/2006/relationships/hyperlink" Target="https://likumi.lv/ta/id/214699-dzelzcela-tehniskas-ekspluatacijas-noteikumi" TargetMode="External"/><Relationship Id="rId10" Type="http://schemas.openxmlformats.org/officeDocument/2006/relationships/hyperlink" Target="http://eur-lex.europa.eu/legal-content/LV/TXT/?uri=uriserv:OJ.L_.2016.138.01.0102.01.LAV&amp;toc=OJ:L:2016:138:TOC" TargetMode="External"/><Relationship Id="rId31" Type="http://schemas.openxmlformats.org/officeDocument/2006/relationships/hyperlink" Target="https://oss.era.europa.eu/logon.html" TargetMode="External"/><Relationship Id="rId44" Type="http://schemas.openxmlformats.org/officeDocument/2006/relationships/hyperlink" Target="https://likumi.lv/ta/id/214699-dzelzcela-tehniskas-ekspluatacijas-noteikumi" TargetMode="External"/><Relationship Id="rId52" Type="http://schemas.openxmlformats.org/officeDocument/2006/relationships/hyperlink" Target="https://likumi.lv/ta/id/214699-dzelzcela-tehniskas-ekspluatacijas-noteikumi" TargetMode="External"/><Relationship Id="rId60" Type="http://schemas.openxmlformats.org/officeDocument/2006/relationships/hyperlink" Target="https://eur-lex.europa.eu/search.html?qid=1592297226586&amp;text=2019/779&amp;scope=EURLEX&amp;type=quick&amp;lang=en" TargetMode="External"/><Relationship Id="rId65"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http://www.vdzti.gov.lv" TargetMode="External"/><Relationship Id="rId13" Type="http://schemas.openxmlformats.org/officeDocument/2006/relationships/hyperlink" Target="https://eur-lex.europa.eu/legal-content/LV/TXT/?uri=uriserv:OJ.L_.2018.129.01.0016.01.LAV&amp;toc=OJ:L:2018:129:TOC" TargetMode="External"/><Relationship Id="rId18" Type="http://schemas.openxmlformats.org/officeDocument/2006/relationships/hyperlink" Target="https://likumi.lv/ta/id/315322-dzelzcela-drosibas-noteikumi" TargetMode="External"/><Relationship Id="rId39" Type="http://schemas.openxmlformats.org/officeDocument/2006/relationships/hyperlink" Target="https://www.era.europa.eu/applicants/applications-single-safety-certificates_en" TargetMode="External"/><Relationship Id="rId34" Type="http://schemas.openxmlformats.org/officeDocument/2006/relationships/hyperlink" Target="https://oss.era.europa.eu/logon.html" TargetMode="External"/><Relationship Id="rId50" Type="http://schemas.openxmlformats.org/officeDocument/2006/relationships/hyperlink" Target="https://likumi.lv/ta/id/214699-dzelzcela-tehniskas-ekspluatacijas-noteikumi" TargetMode="External"/><Relationship Id="rId55" Type="http://schemas.openxmlformats.org/officeDocument/2006/relationships/hyperlink" Target="https://likumi.lv/ta/id/214699-dzelzcela-tehniskas-ekspluatacijas-noteiku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FEF89-3C4A-4068-97AA-0F4A15E39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110</Pages>
  <Words>154342</Words>
  <Characters>87976</Characters>
  <Application>Microsoft Office Word</Application>
  <DocSecurity>0</DocSecurity>
  <Lines>733</Lines>
  <Paragraphs>483</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241835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Ērika Tihane</dc:creator>
  <cp:keywords/>
  <dc:description/>
  <cp:lastModifiedBy>Ērika Tihane</cp:lastModifiedBy>
  <cp:revision>5</cp:revision>
  <dcterms:created xsi:type="dcterms:W3CDTF">2022-11-03T10:09:00Z</dcterms:created>
  <dcterms:modified xsi:type="dcterms:W3CDTF">2022-11-04T07:45:00Z</dcterms:modified>
</cp:coreProperties>
</file>