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15368261" w:displacedByCustomXml="next"/>
    <w:bookmarkEnd w:id="0" w:displacedByCustomXml="next"/>
    <w:sdt>
      <w:sdtPr>
        <w:rPr>
          <w:color w:val="auto"/>
        </w:rPr>
        <w:id w:val="-388415555"/>
        <w:docPartObj>
          <w:docPartGallery w:val="Cover Pages"/>
          <w:docPartUnique/>
        </w:docPartObj>
      </w:sdtPr>
      <w:sdtContent>
        <w:p w14:paraId="33E761A9" w14:textId="77777777" w:rsidR="0096798B" w:rsidRPr="004D584B" w:rsidRDefault="005A7E8D" w:rsidP="003A61BF">
          <w:pPr>
            <w:jc w:val="both"/>
            <w:rPr>
              <w:color w:val="auto"/>
            </w:rPr>
          </w:pPr>
          <w:r w:rsidRPr="004D584B">
            <w:rPr>
              <w:noProof/>
              <w:lang w:eastAsia="lv-LV"/>
            </w:rPr>
            <w:drawing>
              <wp:anchor distT="0" distB="0" distL="114300" distR="114300" simplePos="0" relativeHeight="251680768" behindDoc="0" locked="0" layoutInCell="1" allowOverlap="1" wp14:anchorId="103AEADD" wp14:editId="4F8B90DC">
                <wp:simplePos x="0" y="0"/>
                <wp:positionH relativeFrom="margin">
                  <wp:posOffset>2176492</wp:posOffset>
                </wp:positionH>
                <wp:positionV relativeFrom="paragraph">
                  <wp:posOffset>0</wp:posOffset>
                </wp:positionV>
                <wp:extent cx="1982183" cy="1982183"/>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5572" cy="1985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A570D" w14:textId="741E52F8" w:rsidR="0096798B" w:rsidRPr="004D584B" w:rsidRDefault="00B1462E" w:rsidP="00990E0F">
          <w:pPr>
            <w:pStyle w:val="Logo"/>
            <w:jc w:val="center"/>
            <w:rPr>
              <w:color w:val="auto"/>
            </w:rPr>
          </w:pPr>
          <w:r w:rsidRPr="004D584B">
            <w:rPr>
              <w:noProof/>
              <w:color w:val="auto"/>
              <w:lang w:eastAsia="lv-LV"/>
            </w:rPr>
            <mc:AlternateContent>
              <mc:Choice Requires="wps">
                <w:drawing>
                  <wp:anchor distT="0" distB="0" distL="114300" distR="114300" simplePos="0" relativeHeight="251678720" behindDoc="0" locked="0" layoutInCell="1" allowOverlap="1" wp14:anchorId="1A2F1925" wp14:editId="4A61D726">
                    <wp:simplePos x="0" y="0"/>
                    <wp:positionH relativeFrom="margin">
                      <wp:align>center</wp:align>
                    </wp:positionH>
                    <wp:positionV relativeFrom="margin">
                      <wp:posOffset>3724275</wp:posOffset>
                    </wp:positionV>
                    <wp:extent cx="2956560" cy="1249680"/>
                    <wp:effectExtent l="0" t="0" r="15240" b="762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2956560" cy="1249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A81B9" w14:textId="09F0267C" w:rsidR="005606C4" w:rsidRPr="00316353" w:rsidRDefault="00000000" w:rsidP="00645E89">
                                <w:pPr>
                                  <w:pStyle w:val="Nosaukums"/>
                                  <w:ind w:right="-447"/>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Content>
                                    <w:r w:rsidR="005606C4" w:rsidRPr="00316353">
                                      <w:rPr>
                                        <w:rFonts w:ascii="Calibri" w:hAnsi="Calibri" w:cs="Calibri"/>
                                        <w:b/>
                                        <w:color w:val="auto"/>
                                        <w:sz w:val="48"/>
                                        <w:szCs w:val="56"/>
                                      </w:rPr>
                                      <w:t>Drošības pārskats 202</w:t>
                                    </w:r>
                                    <w:r w:rsidR="00C15197" w:rsidRPr="00316353">
                                      <w:rPr>
                                        <w:rFonts w:ascii="Calibri" w:hAnsi="Calibri" w:cs="Calibri"/>
                                        <w:b/>
                                        <w:color w:val="auto"/>
                                        <w:sz w:val="48"/>
                                        <w:szCs w:val="56"/>
                                      </w:rPr>
                                      <w:t>3</w:t>
                                    </w:r>
                                    <w:r w:rsidR="005606C4" w:rsidRPr="00316353">
                                      <w:rPr>
                                        <w:rFonts w:ascii="Calibri" w:hAnsi="Calibri" w:cs="Calibri"/>
                                        <w:b/>
                                        <w:color w:val="auto"/>
                                        <w:sz w:val="48"/>
                                        <w:szCs w:val="56"/>
                                      </w:rPr>
                                      <w:t>.gads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F1925" id="_x0000_t202" coordsize="21600,21600" o:spt="202" path="m,l,21600r21600,l21600,xe">
                    <v:stroke joinstyle="miter"/>
                    <v:path gradientshapeok="t" o:connecttype="rect"/>
                  </v:shapetype>
                  <v:shape id="Text Box 5" o:spid="_x0000_s1026" type="#_x0000_t202" alt="Text box displaying document title and subtitle" style="position:absolute;left:0;text-align:left;margin-left:0;margin-top:293.25pt;width:232.8pt;height:98.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" filled="f" stroked="f" strokeweight=".5pt">
                    <v:textbox inset="0,0,0,0">
                      <w:txbxContent>
                        <w:p w14:paraId="656A81B9" w14:textId="09F0267C" w:rsidR="005606C4" w:rsidRPr="00316353" w:rsidRDefault="00000000" w:rsidP="00645E89">
                          <w:pPr>
                            <w:pStyle w:val="Nosaukums"/>
                            <w:ind w:right="-447"/>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Content>
                              <w:r w:rsidR="005606C4" w:rsidRPr="00316353">
                                <w:rPr>
                                  <w:rFonts w:ascii="Calibri" w:hAnsi="Calibri" w:cs="Calibri"/>
                                  <w:b/>
                                  <w:color w:val="auto"/>
                                  <w:sz w:val="48"/>
                                  <w:szCs w:val="56"/>
                                </w:rPr>
                                <w:t>Drošības pārskats 202</w:t>
                              </w:r>
                              <w:r w:rsidR="00C15197" w:rsidRPr="00316353">
                                <w:rPr>
                                  <w:rFonts w:ascii="Calibri" w:hAnsi="Calibri" w:cs="Calibri"/>
                                  <w:b/>
                                  <w:color w:val="auto"/>
                                  <w:sz w:val="48"/>
                                  <w:szCs w:val="56"/>
                                </w:rPr>
                                <w:t>3</w:t>
                              </w:r>
                              <w:r w:rsidR="005606C4" w:rsidRPr="00316353">
                                <w:rPr>
                                  <w:rFonts w:ascii="Calibri" w:hAnsi="Calibri" w:cs="Calibri"/>
                                  <w:b/>
                                  <w:color w:val="auto"/>
                                  <w:sz w:val="48"/>
                                  <w:szCs w:val="56"/>
                                </w:rPr>
                                <w:t>.gads</w:t>
                              </w:r>
                            </w:sdtContent>
                          </w:sdt>
                        </w:p>
                      </w:txbxContent>
                    </v:textbox>
                    <w10:wrap type="topAndBottom" anchorx="margin" anchory="margin"/>
                  </v:shape>
                </w:pict>
              </mc:Fallback>
            </mc:AlternateContent>
          </w:r>
          <w:r w:rsidR="0096798B" w:rsidRPr="004D584B">
            <w:rPr>
              <w:noProof/>
              <w:color w:val="auto"/>
              <w:lang w:eastAsia="lv-LV"/>
            </w:rPr>
            <mc:AlternateContent>
              <mc:Choice Requires="wps">
                <w:drawing>
                  <wp:anchor distT="0" distB="0" distL="114300" distR="114300" simplePos="0" relativeHeight="251679744" behindDoc="0" locked="0" layoutInCell="1" allowOverlap="1" wp14:anchorId="18ABC90E" wp14:editId="18CFBECF">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EF7B6" w14:textId="77777777"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r w:rsidRPr="00316353">
                                  <w:rPr>
                                    <w:rFonts w:ascii="Calibri" w:hAnsi="Calibri" w:cs="Calibri"/>
                                    <w:color w:val="auto"/>
                                    <w:sz w:val="28"/>
                                    <w:szCs w:val="28"/>
                                  </w:rPr>
                                  <w:t>Riepnieku iela 2, Rīga, LV-1050</w:t>
                                </w:r>
                              </w:p>
                              <w:p w14:paraId="1AE1ED04" w14:textId="0F56409F"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r w:rsidRPr="00316353">
                                  <w:rPr>
                                    <w:rFonts w:ascii="Calibri" w:hAnsi="Calibri" w:cs="Calibri"/>
                                    <w:color w:val="auto"/>
                                    <w:sz w:val="28"/>
                                    <w:szCs w:val="28"/>
                                  </w:rPr>
                                  <w:t>pasts@vdzti.gov.lv</w:t>
                                </w:r>
                              </w:p>
                              <w:p w14:paraId="684E7B82" w14:textId="46D0FEB0" w:rsidR="005606C4" w:rsidRPr="00316353" w:rsidRDefault="00000000" w:rsidP="0096798B">
                                <w:pPr>
                                  <w:shd w:val="clear" w:color="auto" w:fill="BFBFBF" w:themeFill="background1" w:themeFillShade="BF"/>
                                  <w:spacing w:after="0" w:line="240" w:lineRule="auto"/>
                                  <w:jc w:val="center"/>
                                  <w:rPr>
                                    <w:rFonts w:ascii="Calibri" w:hAnsi="Calibri" w:cs="Calibri"/>
                                    <w:color w:val="auto"/>
                                    <w:sz w:val="28"/>
                                    <w:szCs w:val="28"/>
                                  </w:rPr>
                                </w:pPr>
                                <w:hyperlink r:id="rId9" w:history="1">
                                  <w:r w:rsidR="005606C4" w:rsidRPr="00316353">
                                    <w:rPr>
                                      <w:rStyle w:val="Hipersaite"/>
                                      <w:rFonts w:ascii="Calibri" w:hAnsi="Calibri" w:cs="Calibri"/>
                                      <w:color w:val="auto"/>
                                      <w:sz w:val="28"/>
                                      <w:szCs w:val="28"/>
                                    </w:rPr>
                                    <w:t>www.vdzti.gov.lv</w:t>
                                  </w:r>
                                </w:hyperlink>
                                <w:r w:rsidR="005606C4" w:rsidRPr="00316353">
                                  <w:rPr>
                                    <w:rFonts w:ascii="Calibri" w:hAnsi="Calibri" w:cs="Calibri"/>
                                    <w:color w:val="auto"/>
                                    <w:sz w:val="28"/>
                                    <w:szCs w:val="28"/>
                                  </w:rPr>
                                  <w:t xml:space="preserve"> </w:t>
                                </w:r>
                              </w:p>
                              <w:p w14:paraId="25E507E4" w14:textId="77777777" w:rsidR="005606C4" w:rsidRPr="00316353" w:rsidRDefault="005606C4" w:rsidP="0096798B">
                                <w:pPr>
                                  <w:pStyle w:val="TableSpace"/>
                                  <w:shd w:val="clear" w:color="auto" w:fill="BFBFBF" w:themeFill="background1" w:themeFillShade="BF"/>
                                  <w:rPr>
                                    <w:lang w:val="lv-LV"/>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18ABC90E" id="Text Box 6" o:spid="_x0000_s1027" type="#_x0000_t202" alt="Text box displaying company contact information" style="position:absolute;left:0;text-align:left;margin-left:416.8pt;margin-top:504.75pt;width:468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" fillcolor="#bfbfbf [2412]" stroked="f" strokeweight=".5pt">
                    <v:textbox inset="12.96pt,0,12.96pt,0">
                      <w:txbxContent>
                        <w:p w14:paraId="6E2EF7B6" w14:textId="77777777"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r w:rsidRPr="00316353">
                            <w:rPr>
                              <w:rFonts w:ascii="Calibri" w:hAnsi="Calibri" w:cs="Calibri"/>
                              <w:color w:val="auto"/>
                              <w:sz w:val="28"/>
                              <w:szCs w:val="28"/>
                            </w:rPr>
                            <w:t>Riepnieku iela 2, Rīga, LV-1050</w:t>
                          </w:r>
                        </w:p>
                        <w:p w14:paraId="1AE1ED04" w14:textId="0F56409F" w:rsidR="005606C4" w:rsidRPr="00316353" w:rsidRDefault="005606C4" w:rsidP="0096798B">
                          <w:pPr>
                            <w:shd w:val="clear" w:color="auto" w:fill="BFBFBF" w:themeFill="background1" w:themeFillShade="BF"/>
                            <w:spacing w:after="0" w:line="240" w:lineRule="auto"/>
                            <w:jc w:val="center"/>
                            <w:rPr>
                              <w:rFonts w:ascii="Calibri" w:hAnsi="Calibri" w:cs="Calibri"/>
                              <w:color w:val="auto"/>
                              <w:sz w:val="28"/>
                              <w:szCs w:val="28"/>
                            </w:rPr>
                          </w:pPr>
                          <w:r w:rsidRPr="00316353">
                            <w:rPr>
                              <w:rFonts w:ascii="Calibri" w:hAnsi="Calibri" w:cs="Calibri"/>
                              <w:color w:val="auto"/>
                              <w:sz w:val="28"/>
                              <w:szCs w:val="28"/>
                            </w:rPr>
                            <w:t>pasts@vdzti.gov.lv</w:t>
                          </w:r>
                        </w:p>
                        <w:p w14:paraId="684E7B82" w14:textId="46D0FEB0" w:rsidR="005606C4" w:rsidRPr="00316353" w:rsidRDefault="00000000" w:rsidP="0096798B">
                          <w:pPr>
                            <w:shd w:val="clear" w:color="auto" w:fill="BFBFBF" w:themeFill="background1" w:themeFillShade="BF"/>
                            <w:spacing w:after="0" w:line="240" w:lineRule="auto"/>
                            <w:jc w:val="center"/>
                            <w:rPr>
                              <w:rFonts w:ascii="Calibri" w:hAnsi="Calibri" w:cs="Calibri"/>
                              <w:color w:val="auto"/>
                              <w:sz w:val="28"/>
                              <w:szCs w:val="28"/>
                            </w:rPr>
                          </w:pPr>
                          <w:hyperlink r:id="rId10" w:history="1">
                            <w:r w:rsidR="005606C4" w:rsidRPr="00316353">
                              <w:rPr>
                                <w:rStyle w:val="Hipersaite"/>
                                <w:rFonts w:ascii="Calibri" w:hAnsi="Calibri" w:cs="Calibri"/>
                                <w:color w:val="auto"/>
                                <w:sz w:val="28"/>
                                <w:szCs w:val="28"/>
                              </w:rPr>
                              <w:t>www.vdzti.gov.lv</w:t>
                            </w:r>
                          </w:hyperlink>
                          <w:r w:rsidR="005606C4" w:rsidRPr="00316353">
                            <w:rPr>
                              <w:rFonts w:ascii="Calibri" w:hAnsi="Calibri" w:cs="Calibri"/>
                              <w:color w:val="auto"/>
                              <w:sz w:val="28"/>
                              <w:szCs w:val="28"/>
                            </w:rPr>
                            <w:t xml:space="preserve"> </w:t>
                          </w:r>
                        </w:p>
                        <w:p w14:paraId="25E507E4" w14:textId="77777777" w:rsidR="005606C4" w:rsidRPr="00316353" w:rsidRDefault="005606C4" w:rsidP="0096798B">
                          <w:pPr>
                            <w:pStyle w:val="TableSpace"/>
                            <w:shd w:val="clear" w:color="auto" w:fill="BFBFBF" w:themeFill="background1" w:themeFillShade="BF"/>
                            <w:rPr>
                              <w:lang w:val="lv-LV"/>
                            </w:rPr>
                          </w:pPr>
                        </w:p>
                      </w:txbxContent>
                    </v:textbox>
                    <w10:wrap type="topAndBottom" anchorx="margin" anchory="margin"/>
                  </v:shape>
                </w:pict>
              </mc:Fallback>
            </mc:AlternateContent>
          </w:r>
          <w:r w:rsidR="0096798B" w:rsidRPr="004D584B">
            <w:rPr>
              <w:color w:val="auto"/>
            </w:rPr>
            <w:br w:type="page"/>
          </w:r>
        </w:p>
      </w:sdtContent>
    </w:sdt>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
          <w:bCs/>
          <w:color w:val="auto"/>
        </w:rPr>
      </w:sdtEndPr>
      <w:sdtContent>
        <w:p w14:paraId="23FA801A" w14:textId="77777777" w:rsidR="00AD1BE9" w:rsidRPr="004D584B" w:rsidRDefault="00AD1BE9" w:rsidP="00161528">
          <w:pPr>
            <w:pStyle w:val="Saturardtjavirsraksts"/>
            <w:spacing w:before="360" w:after="240"/>
            <w:rPr>
              <w:rFonts w:asciiTheme="minorHAnsi" w:hAnsiTheme="minorHAnsi" w:cstheme="minorHAnsi"/>
              <w:b/>
              <w:color w:val="auto"/>
              <w:sz w:val="24"/>
              <w:szCs w:val="24"/>
            </w:rPr>
          </w:pPr>
          <w:r w:rsidRPr="004D584B">
            <w:rPr>
              <w:rFonts w:asciiTheme="minorHAnsi" w:hAnsiTheme="minorHAnsi" w:cstheme="minorHAnsi"/>
              <w:b/>
              <w:color w:val="auto"/>
              <w:sz w:val="24"/>
              <w:szCs w:val="24"/>
            </w:rPr>
            <w:t>Saturs</w:t>
          </w:r>
        </w:p>
        <w:p w14:paraId="264FDF61" w14:textId="0E3DE27E" w:rsidR="004D584B" w:rsidRPr="004D584B" w:rsidRDefault="00AD1BE9" w:rsidP="004D584B">
          <w:pPr>
            <w:pStyle w:val="Saturs1"/>
            <w:rPr>
              <w:rFonts w:asciiTheme="minorHAnsi" w:hAnsiTheme="minorHAnsi" w:cstheme="minorBidi"/>
              <w:kern w:val="2"/>
              <w:sz w:val="22"/>
              <w:szCs w:val="22"/>
              <w:lang w:eastAsia="lv-LV"/>
              <w14:ligatures w14:val="standardContextual"/>
            </w:rPr>
          </w:pPr>
          <w:r w:rsidRPr="004D584B">
            <w:rPr>
              <w:rFonts w:cs="Calibri"/>
              <w:noProof w:val="0"/>
            </w:rPr>
            <w:fldChar w:fldCharType="begin"/>
          </w:r>
          <w:r w:rsidRPr="004D584B">
            <w:rPr>
              <w:noProof w:val="0"/>
            </w:rPr>
            <w:instrText xml:space="preserve"> TOC \o "1-3" \h \z \u </w:instrText>
          </w:r>
          <w:r w:rsidRPr="004D584B">
            <w:rPr>
              <w:rFonts w:cs="Calibri"/>
              <w:noProof w:val="0"/>
            </w:rPr>
            <w:fldChar w:fldCharType="separate"/>
          </w:r>
          <w:hyperlink w:anchor="_Toc177373364" w:history="1">
            <w:r w:rsidR="004D584B" w:rsidRPr="004D584B">
              <w:rPr>
                <w:rStyle w:val="Hipersaite"/>
                <w:color w:val="auto"/>
              </w:rPr>
              <w:t xml:space="preserve">1. </w:t>
            </w:r>
            <w:r w:rsidR="004D584B">
              <w:rPr>
                <w:rStyle w:val="Hipersaite"/>
                <w:color w:val="auto"/>
              </w:rPr>
              <w:t xml:space="preserve">          </w:t>
            </w:r>
            <w:r w:rsidR="004D584B" w:rsidRPr="004D584B">
              <w:rPr>
                <w:rStyle w:val="Hipersaite"/>
                <w:color w:val="auto"/>
              </w:rPr>
              <w:t>Ievads</w:t>
            </w:r>
            <w:r w:rsidR="004D584B" w:rsidRPr="004D584B">
              <w:rPr>
                <w:webHidden/>
              </w:rPr>
              <w:fldChar w:fldCharType="begin"/>
            </w:r>
            <w:r w:rsidR="004D584B" w:rsidRPr="004D584B">
              <w:rPr>
                <w:webHidden/>
              </w:rPr>
              <w:instrText xml:space="preserve"> PAGEREF _Toc177373364 \h </w:instrText>
            </w:r>
            <w:r w:rsidR="004D584B" w:rsidRPr="004D584B">
              <w:rPr>
                <w:webHidden/>
              </w:rPr>
            </w:r>
            <w:r w:rsidR="004D584B" w:rsidRPr="004D584B">
              <w:rPr>
                <w:webHidden/>
              </w:rPr>
              <w:fldChar w:fldCharType="separate"/>
            </w:r>
            <w:r w:rsidR="004D584B" w:rsidRPr="004D584B">
              <w:rPr>
                <w:webHidden/>
              </w:rPr>
              <w:t>3</w:t>
            </w:r>
            <w:r w:rsidR="004D584B" w:rsidRPr="004D584B">
              <w:rPr>
                <w:webHidden/>
              </w:rPr>
              <w:fldChar w:fldCharType="end"/>
            </w:r>
          </w:hyperlink>
        </w:p>
        <w:p w14:paraId="61394DB9" w14:textId="1890ACBD"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65" w:history="1">
            <w:r w:rsidR="004D584B" w:rsidRPr="004D584B">
              <w:rPr>
                <w:rStyle w:val="Hipersaite"/>
                <w:rFonts w:cstheme="minorHAnsi"/>
                <w:noProof/>
                <w:color w:val="auto"/>
                <w:sz w:val="22"/>
                <w:szCs w:val="22"/>
              </w:rPr>
              <w:t>1.1.</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Ziņojuma mērķis, darbības joma un mērķgrupas</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_Toc177373365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w:t>
            </w:r>
            <w:r w:rsidR="004D584B" w:rsidRPr="004D584B">
              <w:rPr>
                <w:noProof/>
                <w:webHidden/>
                <w:color w:val="auto"/>
                <w:sz w:val="22"/>
                <w:szCs w:val="22"/>
              </w:rPr>
              <w:fldChar w:fldCharType="end"/>
            </w:r>
          </w:hyperlink>
        </w:p>
        <w:p w14:paraId="6E67A8F7" w14:textId="414C755E"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66" w:history="1">
            <w:r w:rsidR="004D584B" w:rsidRPr="004D584B">
              <w:rPr>
                <w:rStyle w:val="Hipersaite"/>
                <w:rFonts w:cstheme="minorHAnsi"/>
                <w:noProof/>
                <w:color w:val="auto"/>
                <w:sz w:val="22"/>
                <w:szCs w:val="22"/>
              </w:rPr>
              <w:t>1.2.</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Galvenie secinājumi par pārskata gadu</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_Toc177373366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w:t>
            </w:r>
            <w:r w:rsidR="004D584B" w:rsidRPr="004D584B">
              <w:rPr>
                <w:noProof/>
                <w:webHidden/>
                <w:color w:val="auto"/>
                <w:sz w:val="22"/>
                <w:szCs w:val="22"/>
              </w:rPr>
              <w:fldChar w:fldCharType="end"/>
            </w:r>
          </w:hyperlink>
        </w:p>
        <w:p w14:paraId="19CA081D" w14:textId="2A682883"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67" w:history="1">
            <w:r w:rsidR="004D584B" w:rsidRPr="004D584B">
              <w:rPr>
                <w:rStyle w:val="Hipersaite"/>
                <w:rFonts w:cs="Calibri"/>
                <w:color w:val="auto"/>
                <w:sz w:val="22"/>
                <w:szCs w:val="22"/>
                <w:lang w:val="en-GB"/>
              </w:rPr>
              <w:t>2.</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rFonts w:cs="Calibri"/>
                <w:color w:val="auto"/>
                <w:sz w:val="22"/>
                <w:szCs w:val="22"/>
              </w:rPr>
              <w:t xml:space="preserve">Kopsavilkums angļu valodā </w:t>
            </w:r>
            <w:r w:rsidR="004D584B" w:rsidRPr="004D584B">
              <w:rPr>
                <w:rStyle w:val="Hipersaite"/>
                <w:rFonts w:cs="Calibri"/>
                <w:color w:val="auto"/>
                <w:sz w:val="22"/>
                <w:szCs w:val="22"/>
                <w:lang w:val="en-GB"/>
              </w:rPr>
              <w:t>(Summary in English)</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_Toc177373367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5</w:t>
            </w:r>
            <w:r w:rsidR="004D584B" w:rsidRPr="004D584B">
              <w:rPr>
                <w:webHidden/>
                <w:sz w:val="22"/>
                <w:szCs w:val="22"/>
              </w:rPr>
              <w:fldChar w:fldCharType="end"/>
            </w:r>
          </w:hyperlink>
        </w:p>
        <w:p w14:paraId="76A60817" w14:textId="690ADD11"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68" w:history="1">
            <w:r w:rsidR="004D584B" w:rsidRPr="004D584B">
              <w:rPr>
                <w:rStyle w:val="Hipersaite"/>
                <w:color w:val="auto"/>
                <w:sz w:val="22"/>
                <w:szCs w:val="22"/>
              </w:rPr>
              <w:t>3.</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Drošības stratēģija, programmas, iniciatīvas un struktūra</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_Toc177373368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6</w:t>
            </w:r>
            <w:r w:rsidR="004D584B" w:rsidRPr="004D584B">
              <w:rPr>
                <w:webHidden/>
                <w:sz w:val="22"/>
                <w:szCs w:val="22"/>
              </w:rPr>
              <w:fldChar w:fldCharType="end"/>
            </w:r>
          </w:hyperlink>
        </w:p>
        <w:p w14:paraId="5A91461A" w14:textId="40BBC233"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69" w:history="1">
            <w:r w:rsidR="004D584B" w:rsidRPr="004D584B">
              <w:rPr>
                <w:rStyle w:val="Hipersaite"/>
                <w:rFonts w:cstheme="minorHAnsi"/>
                <w:noProof/>
                <w:color w:val="auto"/>
                <w:sz w:val="22"/>
                <w:szCs w:val="22"/>
              </w:rPr>
              <w:t>3.1.</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Stratēģija un plānošana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_Toc177373369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6</w:t>
            </w:r>
            <w:r w:rsidR="004D584B" w:rsidRPr="004D584B">
              <w:rPr>
                <w:noProof/>
                <w:webHidden/>
                <w:color w:val="auto"/>
                <w:sz w:val="22"/>
                <w:szCs w:val="22"/>
              </w:rPr>
              <w:fldChar w:fldCharType="end"/>
            </w:r>
          </w:hyperlink>
        </w:p>
        <w:p w14:paraId="123B3514" w14:textId="60AEB3A4"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0" w:history="1">
            <w:r w:rsidR="004D584B" w:rsidRPr="004D584B">
              <w:rPr>
                <w:rStyle w:val="Hipersaite"/>
                <w:rFonts w:cstheme="minorHAnsi"/>
                <w:noProof/>
                <w:color w:val="auto"/>
                <w:sz w:val="22"/>
                <w:szCs w:val="22"/>
              </w:rPr>
              <w:t>3.2.</w:t>
            </w:r>
            <w:r w:rsidR="004D584B" w:rsidRPr="004D584B">
              <w:rPr>
                <w:rStyle w:val="Hipersaite"/>
                <w:noProof/>
                <w:color w:val="auto"/>
                <w:sz w:val="22"/>
                <w:szCs w:val="22"/>
              </w:rPr>
              <w:t xml:space="preserve"> </w:t>
            </w:r>
            <w:r w:rsidR="004D584B" w:rsidRPr="004D584B">
              <w:rPr>
                <w:rStyle w:val="Hipersaite"/>
                <w:rFonts w:cstheme="minorHAnsi"/>
                <w:noProof/>
                <w:color w:val="auto"/>
                <w:sz w:val="22"/>
                <w:szCs w:val="22"/>
              </w:rPr>
              <w:t>Drošības ieteikumi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_Toc177373370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12</w:t>
            </w:r>
            <w:r w:rsidR="004D584B" w:rsidRPr="004D584B">
              <w:rPr>
                <w:noProof/>
                <w:webHidden/>
                <w:color w:val="auto"/>
                <w:sz w:val="22"/>
                <w:szCs w:val="22"/>
              </w:rPr>
              <w:fldChar w:fldCharType="end"/>
            </w:r>
          </w:hyperlink>
        </w:p>
        <w:p w14:paraId="04700DBF" w14:textId="30228093"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1" w:history="1">
            <w:r w:rsidR="004D584B" w:rsidRPr="004D584B">
              <w:rPr>
                <w:rStyle w:val="Hipersaite"/>
                <w:rFonts w:cstheme="minorHAnsi"/>
                <w:noProof/>
                <w:color w:val="auto"/>
                <w:sz w:val="22"/>
                <w:szCs w:val="22"/>
              </w:rPr>
              <w:t>3.3. Ar ieteikumiem nesaistīti drošības pasākumi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_Toc177373371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12</w:t>
            </w:r>
            <w:r w:rsidR="004D584B" w:rsidRPr="004D584B">
              <w:rPr>
                <w:noProof/>
                <w:webHidden/>
                <w:color w:val="auto"/>
                <w:sz w:val="22"/>
                <w:szCs w:val="22"/>
              </w:rPr>
              <w:fldChar w:fldCharType="end"/>
            </w:r>
          </w:hyperlink>
        </w:p>
        <w:p w14:paraId="59CC04D1" w14:textId="72BE2EDD"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2" w:history="1">
            <w:r w:rsidR="004D584B" w:rsidRPr="004D584B">
              <w:rPr>
                <w:rStyle w:val="Hipersaite"/>
                <w:rFonts w:cstheme="minorHAnsi"/>
                <w:noProof/>
                <w:color w:val="auto"/>
                <w:sz w:val="22"/>
                <w:szCs w:val="22"/>
              </w:rPr>
              <w:t>3.4.</w:t>
            </w:r>
            <w:r w:rsidR="004D584B" w:rsidRPr="004D584B">
              <w:rPr>
                <w:rStyle w:val="Hipersaite"/>
                <w:noProof/>
                <w:color w:val="auto"/>
                <w:sz w:val="22"/>
                <w:szCs w:val="22"/>
              </w:rPr>
              <w:t xml:space="preserve"> </w:t>
            </w:r>
            <w:r w:rsidR="004D584B" w:rsidRPr="004D584B">
              <w:rPr>
                <w:rStyle w:val="Hipersaite"/>
                <w:rFonts w:cstheme="minorHAnsi"/>
                <w:noProof/>
                <w:color w:val="auto"/>
                <w:sz w:val="22"/>
                <w:szCs w:val="22"/>
              </w:rPr>
              <w:t>Dzelzceļa drošības organizācija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_Toc177373372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12</w:t>
            </w:r>
            <w:r w:rsidR="004D584B" w:rsidRPr="004D584B">
              <w:rPr>
                <w:noProof/>
                <w:webHidden/>
                <w:color w:val="auto"/>
                <w:sz w:val="22"/>
                <w:szCs w:val="22"/>
              </w:rPr>
              <w:fldChar w:fldCharType="end"/>
            </w:r>
          </w:hyperlink>
        </w:p>
        <w:p w14:paraId="02E1BB1E" w14:textId="60581A89"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73" w:history="1">
            <w:r w:rsidR="004D584B" w:rsidRPr="004D584B">
              <w:rPr>
                <w:rStyle w:val="Hipersaite"/>
                <w:color w:val="auto"/>
                <w:sz w:val="22"/>
                <w:szCs w:val="22"/>
              </w:rPr>
              <w:t>4.</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Drošības rādītāji</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_Toc177373373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15</w:t>
            </w:r>
            <w:r w:rsidR="004D584B" w:rsidRPr="004D584B">
              <w:rPr>
                <w:webHidden/>
                <w:sz w:val="22"/>
                <w:szCs w:val="22"/>
              </w:rPr>
              <w:fldChar w:fldCharType="end"/>
            </w:r>
          </w:hyperlink>
        </w:p>
        <w:p w14:paraId="28D424AC" w14:textId="2D4BE9E8"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4" w:history="1">
            <w:r w:rsidR="004D584B" w:rsidRPr="004D584B">
              <w:rPr>
                <w:rStyle w:val="Hipersaite"/>
                <w:rFonts w:cstheme="minorHAnsi"/>
                <w:noProof/>
                <w:color w:val="auto"/>
                <w:sz w:val="22"/>
                <w:szCs w:val="22"/>
              </w:rPr>
              <w:t>4.1. Nopietni negadījumi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_Toc177373374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15</w:t>
            </w:r>
            <w:r w:rsidR="004D584B" w:rsidRPr="004D584B">
              <w:rPr>
                <w:noProof/>
                <w:webHidden/>
                <w:color w:val="auto"/>
                <w:sz w:val="22"/>
                <w:szCs w:val="22"/>
              </w:rPr>
              <w:fldChar w:fldCharType="end"/>
            </w:r>
          </w:hyperlink>
        </w:p>
        <w:p w14:paraId="6D8FABDB" w14:textId="16811FD0"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5" w:history="1">
            <w:r w:rsidR="004D584B" w:rsidRPr="004D584B">
              <w:rPr>
                <w:rStyle w:val="Hipersaite"/>
                <w:rFonts w:cstheme="minorHAnsi"/>
                <w:noProof/>
                <w:color w:val="auto"/>
                <w:sz w:val="22"/>
                <w:szCs w:val="22"/>
              </w:rPr>
              <w:t>4.2. Prekursori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_Toc177373375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21</w:t>
            </w:r>
            <w:r w:rsidR="004D584B" w:rsidRPr="004D584B">
              <w:rPr>
                <w:noProof/>
                <w:webHidden/>
                <w:color w:val="auto"/>
                <w:sz w:val="22"/>
                <w:szCs w:val="22"/>
              </w:rPr>
              <w:fldChar w:fldCharType="end"/>
            </w:r>
          </w:hyperlink>
        </w:p>
        <w:p w14:paraId="3BC0EB71" w14:textId="2A599AE2"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6" w:history="1">
            <w:r w:rsidR="004D584B" w:rsidRPr="004D584B">
              <w:rPr>
                <w:rStyle w:val="Hipersaite"/>
                <w:rFonts w:cstheme="minorHAnsi"/>
                <w:noProof/>
                <w:color w:val="auto"/>
                <w:sz w:val="22"/>
                <w:szCs w:val="22"/>
              </w:rPr>
              <w:t>4.3. Negadījumi ar bīstamām kravām</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_Toc177373376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23</w:t>
            </w:r>
            <w:r w:rsidR="004D584B" w:rsidRPr="004D584B">
              <w:rPr>
                <w:noProof/>
                <w:webHidden/>
                <w:color w:val="auto"/>
                <w:sz w:val="22"/>
                <w:szCs w:val="22"/>
              </w:rPr>
              <w:fldChar w:fldCharType="end"/>
            </w:r>
          </w:hyperlink>
        </w:p>
        <w:p w14:paraId="731523B1" w14:textId="5016E4B1"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77" w:history="1">
            <w:r w:rsidR="004D584B" w:rsidRPr="004D584B">
              <w:rPr>
                <w:rStyle w:val="Hipersaite"/>
                <w:color w:val="auto"/>
                <w:sz w:val="22"/>
                <w:szCs w:val="22"/>
              </w:rPr>
              <w:t>5.</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Tiesību akti</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_Toc177373377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23</w:t>
            </w:r>
            <w:r w:rsidR="004D584B" w:rsidRPr="004D584B">
              <w:rPr>
                <w:webHidden/>
                <w:sz w:val="22"/>
                <w:szCs w:val="22"/>
              </w:rPr>
              <w:fldChar w:fldCharType="end"/>
            </w:r>
          </w:hyperlink>
        </w:p>
        <w:p w14:paraId="0D072EBF" w14:textId="2A5D0325"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8" w:history="1">
            <w:r w:rsidR="004D584B" w:rsidRPr="004D584B">
              <w:rPr>
                <w:rStyle w:val="Hipersaite"/>
                <w:rFonts w:cstheme="minorHAnsi"/>
                <w:noProof/>
                <w:color w:val="auto"/>
                <w:sz w:val="22"/>
                <w:szCs w:val="22"/>
              </w:rPr>
              <w:t>5.1.</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Izmaiņas tiesību aktos</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_Toc177373378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23</w:t>
            </w:r>
            <w:r w:rsidR="004D584B" w:rsidRPr="004D584B">
              <w:rPr>
                <w:noProof/>
                <w:webHidden/>
                <w:color w:val="auto"/>
                <w:sz w:val="22"/>
                <w:szCs w:val="22"/>
              </w:rPr>
              <w:fldChar w:fldCharType="end"/>
            </w:r>
          </w:hyperlink>
        </w:p>
        <w:p w14:paraId="67990929" w14:textId="7A801E5B"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79" w:history="1">
            <w:r w:rsidR="004D584B" w:rsidRPr="004D584B">
              <w:rPr>
                <w:rStyle w:val="Hipersaite"/>
                <w:rFonts w:cstheme="minorHAnsi"/>
                <w:noProof/>
                <w:color w:val="auto"/>
                <w:sz w:val="22"/>
                <w:szCs w:val="22"/>
              </w:rPr>
              <w:t>5.2.</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Izņēmums saskaņā ar Dzelzceļa drošības direktīvas 15.pantu</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_Toc177373379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25</w:t>
            </w:r>
            <w:r w:rsidR="004D584B" w:rsidRPr="004D584B">
              <w:rPr>
                <w:noProof/>
                <w:webHidden/>
                <w:color w:val="auto"/>
                <w:sz w:val="22"/>
                <w:szCs w:val="22"/>
              </w:rPr>
              <w:fldChar w:fldCharType="end"/>
            </w:r>
          </w:hyperlink>
        </w:p>
        <w:p w14:paraId="75015770" w14:textId="3073B50F"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80" w:history="1">
            <w:r w:rsidR="004D584B" w:rsidRPr="004D584B">
              <w:rPr>
                <w:rStyle w:val="Hipersaite"/>
                <w:color w:val="auto"/>
                <w:sz w:val="22"/>
                <w:szCs w:val="22"/>
              </w:rPr>
              <w:t>6.</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Sertificēšana</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_Toc177373380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26</w:t>
            </w:r>
            <w:r w:rsidR="004D584B" w:rsidRPr="004D584B">
              <w:rPr>
                <w:webHidden/>
                <w:sz w:val="22"/>
                <w:szCs w:val="22"/>
              </w:rPr>
              <w:fldChar w:fldCharType="end"/>
            </w:r>
          </w:hyperlink>
        </w:p>
        <w:p w14:paraId="4F8452F5" w14:textId="27204889"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1" w:history="1">
            <w:r w:rsidR="004D584B" w:rsidRPr="004D584B">
              <w:rPr>
                <w:rStyle w:val="Hipersaite"/>
                <w:rFonts w:cstheme="minorHAnsi"/>
                <w:noProof/>
                <w:color w:val="auto"/>
                <w:sz w:val="22"/>
                <w:szCs w:val="22"/>
              </w:rPr>
              <w:t>6.1.</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Vienotais drošības sertifikāts un drošības atļauja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_Toc177373381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26</w:t>
            </w:r>
            <w:r w:rsidR="004D584B" w:rsidRPr="004D584B">
              <w:rPr>
                <w:noProof/>
                <w:webHidden/>
                <w:color w:val="auto"/>
                <w:sz w:val="22"/>
                <w:szCs w:val="22"/>
              </w:rPr>
              <w:fldChar w:fldCharType="end"/>
            </w:r>
          </w:hyperlink>
        </w:p>
        <w:p w14:paraId="226F50CE" w14:textId="3108FB1D"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2" w:history="1">
            <w:r w:rsidR="004D584B" w:rsidRPr="004D584B">
              <w:rPr>
                <w:rStyle w:val="Hipersaite"/>
                <w:rFonts w:cstheme="minorHAnsi"/>
                <w:noProof/>
                <w:color w:val="auto"/>
                <w:sz w:val="22"/>
                <w:szCs w:val="22"/>
              </w:rPr>
              <w:t>6.2.</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Ritekļu laišana tirgū</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_Toc177373382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27</w:t>
            </w:r>
            <w:r w:rsidR="004D584B" w:rsidRPr="004D584B">
              <w:rPr>
                <w:noProof/>
                <w:webHidden/>
                <w:color w:val="auto"/>
                <w:sz w:val="22"/>
                <w:szCs w:val="22"/>
              </w:rPr>
              <w:fldChar w:fldCharType="end"/>
            </w:r>
          </w:hyperlink>
        </w:p>
        <w:p w14:paraId="237BB379" w14:textId="06922E09"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3" w:history="1">
            <w:r w:rsidR="004D584B" w:rsidRPr="004D584B">
              <w:rPr>
                <w:rStyle w:val="Hipersaite"/>
                <w:rFonts w:cstheme="minorHAnsi"/>
                <w:noProof/>
                <w:color w:val="auto"/>
                <w:sz w:val="22"/>
                <w:szCs w:val="22"/>
              </w:rPr>
              <w:t>6.3</w:t>
            </w:r>
            <w:r w:rsidR="004D584B" w:rsidRPr="004D584B">
              <w:rPr>
                <w:rStyle w:val="Hipersaite"/>
                <w:noProof/>
                <w:color w:val="auto"/>
                <w:sz w:val="22"/>
                <w:szCs w:val="22"/>
              </w:rPr>
              <w:t xml:space="preserve">. </w:t>
            </w:r>
            <w:r w:rsidR="004D584B" w:rsidRPr="004D584B">
              <w:rPr>
                <w:rStyle w:val="Hipersaite"/>
                <w:rFonts w:cstheme="minorHAnsi"/>
                <w:noProof/>
                <w:color w:val="auto"/>
                <w:sz w:val="22"/>
                <w:szCs w:val="22"/>
              </w:rPr>
              <w:t>Par tehnisko apkopi atbildīgās struktūrvienības sertifikāts (ECM)</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_Toc177373383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28</w:t>
            </w:r>
            <w:r w:rsidR="004D584B" w:rsidRPr="004D584B">
              <w:rPr>
                <w:noProof/>
                <w:webHidden/>
                <w:color w:val="auto"/>
                <w:sz w:val="22"/>
                <w:szCs w:val="22"/>
              </w:rPr>
              <w:fldChar w:fldCharType="end"/>
            </w:r>
          </w:hyperlink>
        </w:p>
        <w:p w14:paraId="5BA0EB1E" w14:textId="51B3DAB4"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4" w:history="1">
            <w:r w:rsidR="004D584B" w:rsidRPr="004D584B">
              <w:rPr>
                <w:rStyle w:val="Hipersaite"/>
                <w:rFonts w:cstheme="minorHAnsi"/>
                <w:noProof/>
                <w:color w:val="auto"/>
                <w:sz w:val="22"/>
                <w:szCs w:val="22"/>
              </w:rPr>
              <w:t>6.4.</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Vilces līdzekļu vadītāju (mašīnistu) sertificēšana un vadītāja (mašīnista) instruktoru atzinumi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_Toc177373384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29</w:t>
            </w:r>
            <w:r w:rsidR="004D584B" w:rsidRPr="004D584B">
              <w:rPr>
                <w:noProof/>
                <w:webHidden/>
                <w:color w:val="auto"/>
                <w:sz w:val="22"/>
                <w:szCs w:val="22"/>
              </w:rPr>
              <w:fldChar w:fldCharType="end"/>
            </w:r>
          </w:hyperlink>
        </w:p>
        <w:p w14:paraId="4768C6A6" w14:textId="311A409B"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5" w:history="1">
            <w:r w:rsidR="004D584B" w:rsidRPr="004D584B">
              <w:rPr>
                <w:rStyle w:val="Hipersaite"/>
                <w:rFonts w:cstheme="minorHAnsi"/>
                <w:noProof/>
                <w:color w:val="auto"/>
                <w:sz w:val="22"/>
                <w:szCs w:val="22"/>
              </w:rPr>
              <w:t>6.5.</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Stacionāro iekārtu pieņemšana ekspluatācijā</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_Toc177373385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29</w:t>
            </w:r>
            <w:r w:rsidR="004D584B" w:rsidRPr="004D584B">
              <w:rPr>
                <w:noProof/>
                <w:webHidden/>
                <w:color w:val="auto"/>
                <w:sz w:val="22"/>
                <w:szCs w:val="22"/>
              </w:rPr>
              <w:fldChar w:fldCharType="end"/>
            </w:r>
          </w:hyperlink>
        </w:p>
        <w:p w14:paraId="1999A599" w14:textId="73198775"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6" w:history="1">
            <w:r w:rsidR="004D584B" w:rsidRPr="004D584B">
              <w:rPr>
                <w:rStyle w:val="Hipersaite"/>
                <w:rFonts w:cstheme="minorHAnsi"/>
                <w:noProof/>
                <w:color w:val="auto"/>
                <w:sz w:val="22"/>
                <w:szCs w:val="22"/>
              </w:rPr>
              <w:t>6.6.</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Cita veida atļaujas/ sertifikāti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_Toc177373386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30</w:t>
            </w:r>
            <w:r w:rsidR="004D584B" w:rsidRPr="004D584B">
              <w:rPr>
                <w:noProof/>
                <w:webHidden/>
                <w:color w:val="auto"/>
                <w:sz w:val="22"/>
                <w:szCs w:val="22"/>
              </w:rPr>
              <w:fldChar w:fldCharType="end"/>
            </w:r>
          </w:hyperlink>
        </w:p>
        <w:p w14:paraId="3672A983" w14:textId="48D9FBC7"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7" w:history="1">
            <w:r w:rsidR="004D584B" w:rsidRPr="004D584B">
              <w:rPr>
                <w:rStyle w:val="Hipersaite"/>
                <w:rFonts w:cstheme="minorHAnsi"/>
                <w:noProof/>
                <w:color w:val="auto"/>
                <w:sz w:val="22"/>
                <w:szCs w:val="22"/>
              </w:rPr>
              <w:t>6.7.</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Neatkarīgas riska novērtēšanas iestādes atzīšana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_Toc177373387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31</w:t>
            </w:r>
            <w:r w:rsidR="004D584B" w:rsidRPr="004D584B">
              <w:rPr>
                <w:noProof/>
                <w:webHidden/>
                <w:color w:val="auto"/>
                <w:sz w:val="22"/>
                <w:szCs w:val="22"/>
              </w:rPr>
              <w:fldChar w:fldCharType="end"/>
            </w:r>
          </w:hyperlink>
        </w:p>
        <w:p w14:paraId="67DDD2A4" w14:textId="69EF6597"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88" w:history="1">
            <w:r w:rsidR="004D584B" w:rsidRPr="004D584B">
              <w:rPr>
                <w:rStyle w:val="Hipersaite"/>
                <w:rFonts w:cstheme="minorHAnsi"/>
                <w:noProof/>
                <w:color w:val="auto"/>
                <w:sz w:val="22"/>
                <w:szCs w:val="22"/>
              </w:rPr>
              <w:t>6.8.</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Ritekļu turētāju marķējuma reģistrā iekļaujamo datu koordinēšana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_Toc177373388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32</w:t>
            </w:r>
            <w:r w:rsidR="004D584B" w:rsidRPr="004D584B">
              <w:rPr>
                <w:noProof/>
                <w:webHidden/>
                <w:color w:val="auto"/>
                <w:sz w:val="22"/>
                <w:szCs w:val="22"/>
              </w:rPr>
              <w:fldChar w:fldCharType="end"/>
            </w:r>
          </w:hyperlink>
        </w:p>
        <w:p w14:paraId="43E6C56E" w14:textId="5F0254A2"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89" w:history="1">
            <w:r w:rsidR="004D584B" w:rsidRPr="004D584B">
              <w:rPr>
                <w:rStyle w:val="Hipersaite"/>
                <w:color w:val="auto"/>
                <w:sz w:val="22"/>
                <w:szCs w:val="22"/>
              </w:rPr>
              <w:t>7.</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Saziņa ar citu valstu drošības iestādēm</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_Toc177373389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32</w:t>
            </w:r>
            <w:r w:rsidR="004D584B" w:rsidRPr="004D584B">
              <w:rPr>
                <w:webHidden/>
                <w:sz w:val="22"/>
                <w:szCs w:val="22"/>
              </w:rPr>
              <w:fldChar w:fldCharType="end"/>
            </w:r>
          </w:hyperlink>
        </w:p>
        <w:p w14:paraId="0730DD5D" w14:textId="36A996E2"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90" w:history="1">
            <w:r w:rsidR="004D584B" w:rsidRPr="004D584B">
              <w:rPr>
                <w:rStyle w:val="Hipersaite"/>
                <w:rFonts w:cstheme="minorHAnsi"/>
                <w:noProof/>
                <w:color w:val="auto"/>
                <w:sz w:val="22"/>
                <w:szCs w:val="22"/>
              </w:rPr>
              <w:t>7.1.</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Sadarbība ar valstu drošības iestādēm</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_Toc177373390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32</w:t>
            </w:r>
            <w:r w:rsidR="004D584B" w:rsidRPr="004D584B">
              <w:rPr>
                <w:noProof/>
                <w:webHidden/>
                <w:color w:val="auto"/>
                <w:sz w:val="22"/>
                <w:szCs w:val="22"/>
              </w:rPr>
              <w:fldChar w:fldCharType="end"/>
            </w:r>
          </w:hyperlink>
        </w:p>
        <w:p w14:paraId="78A8E870" w14:textId="6D05FDF9"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91" w:history="1">
            <w:r w:rsidR="004D584B" w:rsidRPr="004D584B">
              <w:rPr>
                <w:rStyle w:val="Hipersaite"/>
                <w:rFonts w:cstheme="minorHAnsi"/>
                <w:noProof/>
                <w:color w:val="auto"/>
                <w:sz w:val="22"/>
                <w:szCs w:val="22"/>
              </w:rPr>
              <w:t>7.2.</w:t>
            </w:r>
            <w:r w:rsidR="004D584B" w:rsidRPr="004D584B">
              <w:rPr>
                <w:noProof/>
                <w:color w:val="auto"/>
                <w:kern w:val="2"/>
                <w:sz w:val="24"/>
                <w:szCs w:val="24"/>
                <w:lang w:eastAsia="lv-LV"/>
                <w14:ligatures w14:val="standardContextual"/>
              </w:rPr>
              <w:tab/>
            </w:r>
            <w:r w:rsidR="004D584B" w:rsidRPr="004D584B">
              <w:rPr>
                <w:rStyle w:val="Hipersaite"/>
                <w:rFonts w:cstheme="minorHAnsi"/>
                <w:noProof/>
                <w:color w:val="auto"/>
                <w:sz w:val="22"/>
                <w:szCs w:val="22"/>
              </w:rPr>
              <w:t>Sadarbība un komunikācija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_Toc177373391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33</w:t>
            </w:r>
            <w:r w:rsidR="004D584B" w:rsidRPr="004D584B">
              <w:rPr>
                <w:noProof/>
                <w:webHidden/>
                <w:color w:val="auto"/>
                <w:sz w:val="22"/>
                <w:szCs w:val="22"/>
              </w:rPr>
              <w:fldChar w:fldCharType="end"/>
            </w:r>
          </w:hyperlink>
        </w:p>
        <w:p w14:paraId="02E9FE9D" w14:textId="6096CDA3"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92" w:history="1">
            <w:r w:rsidR="004D584B" w:rsidRPr="004D584B">
              <w:rPr>
                <w:rStyle w:val="Hipersaite"/>
                <w:color w:val="auto"/>
                <w:sz w:val="22"/>
                <w:szCs w:val="22"/>
              </w:rPr>
              <w:t>8.</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Uzraudzība</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_Toc177373392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34</w:t>
            </w:r>
            <w:r w:rsidR="004D584B" w:rsidRPr="004D584B">
              <w:rPr>
                <w:webHidden/>
                <w:sz w:val="22"/>
                <w:szCs w:val="22"/>
              </w:rPr>
              <w:fldChar w:fldCharType="end"/>
            </w:r>
          </w:hyperlink>
        </w:p>
        <w:p w14:paraId="65D96C21" w14:textId="0AA067F3"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93" w:history="1">
            <w:r w:rsidR="004D584B" w:rsidRPr="004D584B">
              <w:rPr>
                <w:rStyle w:val="Hipersaite"/>
                <w:rFonts w:cstheme="minorHAnsi"/>
                <w:noProof/>
                <w:color w:val="auto"/>
                <w:sz w:val="22"/>
                <w:szCs w:val="22"/>
              </w:rPr>
              <w:t>8.1. Uzraudzības stratēģija, plāns, procedūras un lēmumu pieņemšana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_Toc177373393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34</w:t>
            </w:r>
            <w:r w:rsidR="004D584B" w:rsidRPr="004D584B">
              <w:rPr>
                <w:noProof/>
                <w:webHidden/>
                <w:color w:val="auto"/>
                <w:sz w:val="22"/>
                <w:szCs w:val="22"/>
              </w:rPr>
              <w:fldChar w:fldCharType="end"/>
            </w:r>
          </w:hyperlink>
        </w:p>
        <w:p w14:paraId="61161670" w14:textId="76A0CEAB"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94" w:history="1">
            <w:r w:rsidR="004D584B" w:rsidRPr="004D584B">
              <w:rPr>
                <w:rStyle w:val="Hipersaite"/>
                <w:rFonts w:cstheme="minorHAnsi"/>
                <w:noProof/>
                <w:color w:val="auto"/>
                <w:sz w:val="22"/>
                <w:szCs w:val="22"/>
              </w:rPr>
              <w:t>7.2. Dzelzceļa sistēmas dalībnieku uzraudzība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_Toc177373394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36</w:t>
            </w:r>
            <w:r w:rsidR="004D584B" w:rsidRPr="004D584B">
              <w:rPr>
                <w:noProof/>
                <w:webHidden/>
                <w:color w:val="auto"/>
                <w:sz w:val="22"/>
                <w:szCs w:val="22"/>
              </w:rPr>
              <w:fldChar w:fldCharType="end"/>
            </w:r>
          </w:hyperlink>
        </w:p>
        <w:p w14:paraId="2767BF79" w14:textId="15144031"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95" w:history="1">
            <w:r w:rsidR="004D584B" w:rsidRPr="004D584B">
              <w:rPr>
                <w:rStyle w:val="Hipersaite"/>
                <w:color w:val="auto"/>
                <w:sz w:val="22"/>
                <w:szCs w:val="22"/>
              </w:rPr>
              <w:t>9.</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Kopējo drošības metožu (CSM) piemērošana</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_Toc177373395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38</w:t>
            </w:r>
            <w:r w:rsidR="004D584B" w:rsidRPr="004D584B">
              <w:rPr>
                <w:webHidden/>
                <w:sz w:val="22"/>
                <w:szCs w:val="22"/>
              </w:rPr>
              <w:fldChar w:fldCharType="end"/>
            </w:r>
          </w:hyperlink>
        </w:p>
        <w:p w14:paraId="5229574D" w14:textId="03DD0000"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96" w:history="1">
            <w:r w:rsidR="004D584B" w:rsidRPr="004D584B">
              <w:rPr>
                <w:rStyle w:val="Hipersaite"/>
                <w:rFonts w:cstheme="minorHAnsi"/>
                <w:noProof/>
                <w:color w:val="auto"/>
                <w:sz w:val="22"/>
                <w:szCs w:val="22"/>
              </w:rPr>
              <w:t>9.1.</w:t>
            </w:r>
            <w:r w:rsidR="004D584B" w:rsidRPr="004D584B">
              <w:rPr>
                <w:rStyle w:val="Hipersaite"/>
                <w:noProof/>
                <w:color w:val="auto"/>
                <w:sz w:val="22"/>
                <w:szCs w:val="22"/>
              </w:rPr>
              <w:t xml:space="preserve"> </w:t>
            </w:r>
            <w:r w:rsidR="004D584B" w:rsidRPr="004D584B">
              <w:rPr>
                <w:rStyle w:val="Hipersaite"/>
                <w:rFonts w:cstheme="minorHAnsi"/>
                <w:noProof/>
                <w:color w:val="auto"/>
                <w:sz w:val="22"/>
                <w:szCs w:val="22"/>
              </w:rPr>
              <w:t>Kopējo drošības metožu (CSM) piemērošana drošības pārvaldības sistēmā</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_Toc177373396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38</w:t>
            </w:r>
            <w:r w:rsidR="004D584B" w:rsidRPr="004D584B">
              <w:rPr>
                <w:noProof/>
                <w:webHidden/>
                <w:color w:val="auto"/>
                <w:sz w:val="22"/>
                <w:szCs w:val="22"/>
              </w:rPr>
              <w:fldChar w:fldCharType="end"/>
            </w:r>
          </w:hyperlink>
        </w:p>
        <w:p w14:paraId="170716B7" w14:textId="65050F7D"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97" w:history="1">
            <w:r w:rsidR="004D584B" w:rsidRPr="004D584B">
              <w:rPr>
                <w:rStyle w:val="Hipersaite"/>
                <w:rFonts w:cstheme="minorHAnsi"/>
                <w:noProof/>
                <w:color w:val="auto"/>
                <w:sz w:val="22"/>
                <w:szCs w:val="22"/>
              </w:rPr>
              <w:t>9.2.</w:t>
            </w:r>
            <w:r w:rsidR="004D584B" w:rsidRPr="004D584B">
              <w:rPr>
                <w:rStyle w:val="Hipersaite"/>
                <w:noProof/>
                <w:color w:val="auto"/>
                <w:sz w:val="22"/>
                <w:szCs w:val="22"/>
              </w:rPr>
              <w:t xml:space="preserve"> </w:t>
            </w:r>
            <w:r w:rsidR="004D584B" w:rsidRPr="004D584B">
              <w:rPr>
                <w:rStyle w:val="Hipersaite"/>
                <w:rFonts w:cstheme="minorHAnsi"/>
                <w:noProof/>
                <w:color w:val="auto"/>
                <w:sz w:val="22"/>
                <w:szCs w:val="22"/>
              </w:rPr>
              <w:t>Riska novērtēšana un metodes piemērošana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_Toc177373397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38</w:t>
            </w:r>
            <w:r w:rsidR="004D584B" w:rsidRPr="004D584B">
              <w:rPr>
                <w:noProof/>
                <w:webHidden/>
                <w:color w:val="auto"/>
                <w:sz w:val="22"/>
                <w:szCs w:val="22"/>
              </w:rPr>
              <w:fldChar w:fldCharType="end"/>
            </w:r>
          </w:hyperlink>
        </w:p>
        <w:p w14:paraId="05FF39FC" w14:textId="40E40786"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398" w:history="1">
            <w:r w:rsidR="004D584B" w:rsidRPr="004D584B">
              <w:rPr>
                <w:rStyle w:val="Hipersaite"/>
                <w:rFonts w:cstheme="minorHAnsi"/>
                <w:noProof/>
                <w:color w:val="auto"/>
                <w:sz w:val="22"/>
                <w:szCs w:val="22"/>
              </w:rPr>
              <w:t>9.3. CSM piemērošana pārraudzībai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_Toc177373398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39</w:t>
            </w:r>
            <w:r w:rsidR="004D584B" w:rsidRPr="004D584B">
              <w:rPr>
                <w:noProof/>
                <w:webHidden/>
                <w:color w:val="auto"/>
                <w:sz w:val="22"/>
                <w:szCs w:val="22"/>
              </w:rPr>
              <w:fldChar w:fldCharType="end"/>
            </w:r>
          </w:hyperlink>
        </w:p>
        <w:p w14:paraId="2B60214F" w14:textId="0CF86F83"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399" w:history="1">
            <w:r w:rsidR="004D584B" w:rsidRPr="004D584B">
              <w:rPr>
                <w:rStyle w:val="Hipersaite"/>
                <w:color w:val="auto"/>
                <w:sz w:val="22"/>
                <w:szCs w:val="22"/>
              </w:rPr>
              <w:t>10.</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ES projektu līdzdalība un īstenošana</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_Toc177373399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39</w:t>
            </w:r>
            <w:r w:rsidR="004D584B" w:rsidRPr="004D584B">
              <w:rPr>
                <w:webHidden/>
                <w:sz w:val="22"/>
                <w:szCs w:val="22"/>
              </w:rPr>
              <w:fldChar w:fldCharType="end"/>
            </w:r>
          </w:hyperlink>
        </w:p>
        <w:p w14:paraId="21EAA659" w14:textId="554DB345" w:rsidR="004D584B" w:rsidRPr="004D584B" w:rsidRDefault="00000000" w:rsidP="004D584B">
          <w:pPr>
            <w:pStyle w:val="Saturs1"/>
            <w:rPr>
              <w:rFonts w:asciiTheme="minorHAnsi" w:hAnsiTheme="minorHAnsi" w:cstheme="minorBidi"/>
              <w:kern w:val="2"/>
              <w:sz w:val="24"/>
              <w:szCs w:val="24"/>
              <w:lang w:eastAsia="lv-LV"/>
              <w14:ligatures w14:val="standardContextual"/>
            </w:rPr>
          </w:pPr>
          <w:hyperlink w:anchor="_Toc177373400" w:history="1">
            <w:r w:rsidR="004D584B" w:rsidRPr="004D584B">
              <w:rPr>
                <w:rStyle w:val="Hipersaite"/>
                <w:color w:val="auto"/>
                <w:sz w:val="22"/>
                <w:szCs w:val="22"/>
              </w:rPr>
              <w:t>11.</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Drošības kultūra</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_Toc177373400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40</w:t>
            </w:r>
            <w:r w:rsidR="004D584B" w:rsidRPr="004D584B">
              <w:rPr>
                <w:webHidden/>
                <w:sz w:val="22"/>
                <w:szCs w:val="22"/>
              </w:rPr>
              <w:fldChar w:fldCharType="end"/>
            </w:r>
          </w:hyperlink>
        </w:p>
        <w:p w14:paraId="41FC6538" w14:textId="611DD13A"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401" w:history="1">
            <w:r w:rsidR="004D584B" w:rsidRPr="004D584B">
              <w:rPr>
                <w:rStyle w:val="Hipersaite"/>
                <w:rFonts w:cstheme="minorHAnsi"/>
                <w:noProof/>
                <w:color w:val="auto"/>
                <w:sz w:val="22"/>
                <w:szCs w:val="22"/>
              </w:rPr>
              <w:t>11.1.</w:t>
            </w:r>
            <w:r w:rsidR="004D584B" w:rsidRPr="004D584B">
              <w:rPr>
                <w:rStyle w:val="Hipersaite"/>
                <w:noProof/>
                <w:color w:val="auto"/>
                <w:sz w:val="22"/>
                <w:szCs w:val="22"/>
              </w:rPr>
              <w:t xml:space="preserve"> </w:t>
            </w:r>
            <w:r w:rsidR="004D584B" w:rsidRPr="004D584B">
              <w:rPr>
                <w:rStyle w:val="Hipersaite"/>
                <w:rFonts w:cstheme="minorHAnsi"/>
                <w:noProof/>
                <w:color w:val="auto"/>
                <w:sz w:val="22"/>
                <w:szCs w:val="22"/>
              </w:rPr>
              <w:t>Drošības kultūras novērtēšana un uzraudzība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_Toc177373401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40</w:t>
            </w:r>
            <w:r w:rsidR="004D584B" w:rsidRPr="004D584B">
              <w:rPr>
                <w:noProof/>
                <w:webHidden/>
                <w:color w:val="auto"/>
                <w:sz w:val="22"/>
                <w:szCs w:val="22"/>
              </w:rPr>
              <w:fldChar w:fldCharType="end"/>
            </w:r>
          </w:hyperlink>
        </w:p>
        <w:p w14:paraId="0AC3FABA" w14:textId="6C4B7EB7"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402" w:history="1">
            <w:r w:rsidR="004D584B" w:rsidRPr="004D584B">
              <w:rPr>
                <w:rStyle w:val="Hipersaite"/>
                <w:rFonts w:cstheme="minorHAnsi"/>
                <w:noProof/>
                <w:color w:val="auto"/>
                <w:sz w:val="22"/>
                <w:szCs w:val="22"/>
              </w:rPr>
              <w:t>11.2.</w:t>
            </w:r>
            <w:r w:rsidR="004D584B" w:rsidRPr="004D584B">
              <w:rPr>
                <w:rStyle w:val="Hipersaite"/>
                <w:noProof/>
                <w:color w:val="auto"/>
                <w:sz w:val="22"/>
                <w:szCs w:val="22"/>
              </w:rPr>
              <w:t xml:space="preserve"> </w:t>
            </w:r>
            <w:r w:rsidR="004D584B" w:rsidRPr="004D584B">
              <w:rPr>
                <w:rStyle w:val="Hipersaite"/>
                <w:rFonts w:cstheme="minorHAnsi"/>
                <w:noProof/>
                <w:color w:val="auto"/>
                <w:sz w:val="22"/>
                <w:szCs w:val="22"/>
              </w:rPr>
              <w:t>Drošības kultūras iniciatīvas/projekti</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_Toc177373402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40</w:t>
            </w:r>
            <w:r w:rsidR="004D584B" w:rsidRPr="004D584B">
              <w:rPr>
                <w:noProof/>
                <w:webHidden/>
                <w:color w:val="auto"/>
                <w:sz w:val="22"/>
                <w:szCs w:val="22"/>
              </w:rPr>
              <w:fldChar w:fldCharType="end"/>
            </w:r>
          </w:hyperlink>
        </w:p>
        <w:p w14:paraId="1B765BD5" w14:textId="68A4D88C" w:rsidR="004D584B" w:rsidRPr="004D584B" w:rsidRDefault="00000000" w:rsidP="004D584B">
          <w:pPr>
            <w:pStyle w:val="Saturs2"/>
            <w:tabs>
              <w:tab w:val="clear" w:pos="880"/>
              <w:tab w:val="left" w:pos="567"/>
            </w:tabs>
            <w:rPr>
              <w:noProof/>
              <w:color w:val="auto"/>
              <w:kern w:val="2"/>
              <w:sz w:val="24"/>
              <w:szCs w:val="24"/>
              <w:lang w:eastAsia="lv-LV"/>
              <w14:ligatures w14:val="standardContextual"/>
            </w:rPr>
          </w:pPr>
          <w:hyperlink w:anchor="_Toc177373403" w:history="1">
            <w:r w:rsidR="004D584B" w:rsidRPr="004D584B">
              <w:rPr>
                <w:rStyle w:val="Hipersaite"/>
                <w:rFonts w:cstheme="minorHAnsi"/>
                <w:noProof/>
                <w:color w:val="auto"/>
                <w:sz w:val="22"/>
                <w:szCs w:val="22"/>
              </w:rPr>
              <w:t>11.3. Drošības kultūras iniciatīvas, projekti un saziņa</w:t>
            </w:r>
            <w:r w:rsidR="004D584B" w:rsidRPr="004D584B">
              <w:rPr>
                <w:noProof/>
                <w:webHidden/>
                <w:color w:val="auto"/>
                <w:sz w:val="22"/>
                <w:szCs w:val="22"/>
              </w:rPr>
              <w:tab/>
            </w:r>
            <w:r w:rsidR="004D584B" w:rsidRPr="004D584B">
              <w:rPr>
                <w:noProof/>
                <w:webHidden/>
                <w:color w:val="auto"/>
                <w:sz w:val="22"/>
                <w:szCs w:val="22"/>
              </w:rPr>
              <w:fldChar w:fldCharType="begin"/>
            </w:r>
            <w:r w:rsidR="004D584B" w:rsidRPr="004D584B">
              <w:rPr>
                <w:noProof/>
                <w:webHidden/>
                <w:color w:val="auto"/>
                <w:sz w:val="22"/>
                <w:szCs w:val="22"/>
              </w:rPr>
              <w:instrText xml:space="preserve"> PAGEREF _Toc177373403 \h </w:instrText>
            </w:r>
            <w:r w:rsidR="004D584B" w:rsidRPr="004D584B">
              <w:rPr>
                <w:noProof/>
                <w:webHidden/>
                <w:color w:val="auto"/>
                <w:sz w:val="22"/>
                <w:szCs w:val="22"/>
              </w:rPr>
            </w:r>
            <w:r w:rsidR="004D584B" w:rsidRPr="004D584B">
              <w:rPr>
                <w:noProof/>
                <w:webHidden/>
                <w:color w:val="auto"/>
                <w:sz w:val="22"/>
                <w:szCs w:val="22"/>
              </w:rPr>
              <w:fldChar w:fldCharType="separate"/>
            </w:r>
            <w:r w:rsidR="004D584B" w:rsidRPr="004D584B">
              <w:rPr>
                <w:noProof/>
                <w:webHidden/>
                <w:color w:val="auto"/>
                <w:sz w:val="22"/>
                <w:szCs w:val="22"/>
              </w:rPr>
              <w:t>41</w:t>
            </w:r>
            <w:r w:rsidR="004D584B" w:rsidRPr="004D584B">
              <w:rPr>
                <w:noProof/>
                <w:webHidden/>
                <w:color w:val="auto"/>
                <w:sz w:val="22"/>
                <w:szCs w:val="22"/>
              </w:rPr>
              <w:fldChar w:fldCharType="end"/>
            </w:r>
          </w:hyperlink>
        </w:p>
        <w:p w14:paraId="26ADBEF1" w14:textId="1390C26F" w:rsidR="004D584B" w:rsidRDefault="00000000" w:rsidP="004D584B">
          <w:pPr>
            <w:pStyle w:val="Saturs1"/>
            <w:rPr>
              <w:rFonts w:asciiTheme="minorHAnsi" w:hAnsiTheme="minorHAnsi" w:cstheme="minorBidi"/>
              <w:kern w:val="2"/>
              <w:sz w:val="22"/>
              <w:szCs w:val="22"/>
              <w:lang w:eastAsia="lv-LV"/>
              <w14:ligatures w14:val="standardContextual"/>
            </w:rPr>
          </w:pPr>
          <w:hyperlink w:anchor="_Toc177373404" w:history="1">
            <w:r w:rsidR="004D584B" w:rsidRPr="004D584B">
              <w:rPr>
                <w:rStyle w:val="Hipersaite"/>
                <w:b w:val="0"/>
                <w:bCs w:val="0"/>
                <w:color w:val="auto"/>
                <w:sz w:val="22"/>
                <w:szCs w:val="22"/>
              </w:rPr>
              <w:t>13.</w:t>
            </w:r>
            <w:r w:rsidR="004D584B" w:rsidRPr="004D584B">
              <w:rPr>
                <w:rFonts w:asciiTheme="minorHAnsi" w:hAnsiTheme="minorHAnsi" w:cstheme="minorBidi"/>
                <w:kern w:val="2"/>
                <w:sz w:val="24"/>
                <w:szCs w:val="24"/>
                <w:lang w:eastAsia="lv-LV"/>
                <w14:ligatures w14:val="standardContextual"/>
              </w:rPr>
              <w:tab/>
            </w:r>
            <w:r w:rsidR="004D584B" w:rsidRPr="004D584B">
              <w:rPr>
                <w:rStyle w:val="Hipersaite"/>
                <w:color w:val="auto"/>
                <w:sz w:val="22"/>
                <w:szCs w:val="22"/>
              </w:rPr>
              <w:t>Citas darbības</w:t>
            </w:r>
            <w:r w:rsidR="004D584B" w:rsidRPr="004D584B">
              <w:rPr>
                <w:webHidden/>
                <w:sz w:val="22"/>
                <w:szCs w:val="22"/>
              </w:rPr>
              <w:tab/>
            </w:r>
            <w:r w:rsidR="004D584B" w:rsidRPr="004D584B">
              <w:rPr>
                <w:webHidden/>
                <w:sz w:val="22"/>
                <w:szCs w:val="22"/>
              </w:rPr>
              <w:fldChar w:fldCharType="begin"/>
            </w:r>
            <w:r w:rsidR="004D584B" w:rsidRPr="004D584B">
              <w:rPr>
                <w:webHidden/>
                <w:sz w:val="22"/>
                <w:szCs w:val="22"/>
              </w:rPr>
              <w:instrText xml:space="preserve"> PAGEREF _Toc177373404 \h </w:instrText>
            </w:r>
            <w:r w:rsidR="004D584B" w:rsidRPr="004D584B">
              <w:rPr>
                <w:webHidden/>
                <w:sz w:val="22"/>
                <w:szCs w:val="22"/>
              </w:rPr>
            </w:r>
            <w:r w:rsidR="004D584B" w:rsidRPr="004D584B">
              <w:rPr>
                <w:webHidden/>
                <w:sz w:val="22"/>
                <w:szCs w:val="22"/>
              </w:rPr>
              <w:fldChar w:fldCharType="separate"/>
            </w:r>
            <w:r w:rsidR="004D584B" w:rsidRPr="004D584B">
              <w:rPr>
                <w:webHidden/>
                <w:sz w:val="22"/>
                <w:szCs w:val="22"/>
              </w:rPr>
              <w:t>41</w:t>
            </w:r>
            <w:r w:rsidR="004D584B" w:rsidRPr="004D584B">
              <w:rPr>
                <w:webHidden/>
                <w:sz w:val="22"/>
                <w:szCs w:val="22"/>
              </w:rPr>
              <w:fldChar w:fldCharType="end"/>
            </w:r>
          </w:hyperlink>
        </w:p>
        <w:p w14:paraId="588DDF15" w14:textId="7282DEBE" w:rsidR="009E1FF0" w:rsidRPr="004D584B" w:rsidRDefault="00AD1BE9" w:rsidP="009E1FF0">
          <w:pPr>
            <w:spacing w:after="160" w:line="259" w:lineRule="auto"/>
            <w:rPr>
              <w:rFonts w:ascii="Calibri" w:hAnsi="Calibri" w:cs="Calibri"/>
              <w:color w:val="auto"/>
              <w:spacing w:val="-6"/>
              <w:sz w:val="22"/>
              <w:szCs w:val="22"/>
            </w:rPr>
          </w:pPr>
          <w:r w:rsidRPr="004D584B">
            <w:rPr>
              <w:rFonts w:cstheme="minorHAnsi"/>
              <w:color w:val="auto"/>
              <w:sz w:val="24"/>
              <w:szCs w:val="24"/>
            </w:rPr>
            <w:fldChar w:fldCharType="end"/>
          </w:r>
          <w:r w:rsidR="009E1FF0" w:rsidRPr="004D584B">
            <w:rPr>
              <w:rFonts w:ascii="Calibri" w:hAnsi="Calibri" w:cs="Calibri"/>
              <w:color w:val="auto"/>
              <w:spacing w:val="-6"/>
              <w:sz w:val="22"/>
              <w:szCs w:val="22"/>
            </w:rPr>
            <w:br w:type="page"/>
          </w:r>
        </w:p>
      </w:sdtContent>
    </w:sdt>
    <w:p w14:paraId="71202D8A" w14:textId="77777777" w:rsidR="00FE29DF" w:rsidRPr="004D584B" w:rsidRDefault="00FE29DF" w:rsidP="00FE29DF">
      <w:pPr>
        <w:spacing w:before="120" w:after="0" w:line="240" w:lineRule="auto"/>
        <w:ind w:firstLine="567"/>
        <w:jc w:val="both"/>
        <w:rPr>
          <w:rFonts w:ascii="Calibri" w:hAnsi="Calibri" w:cs="Calibri"/>
          <w:color w:val="auto"/>
          <w:spacing w:val="-6"/>
          <w:sz w:val="22"/>
          <w:szCs w:val="22"/>
        </w:rPr>
      </w:pPr>
    </w:p>
    <w:p w14:paraId="4CA94DA0" w14:textId="16847882" w:rsidR="00D32590" w:rsidRPr="004D584B" w:rsidRDefault="003A61BF" w:rsidP="003A61BF">
      <w:pPr>
        <w:pStyle w:val="Virsraksts1"/>
        <w:pBdr>
          <w:bottom w:val="single" w:sz="12" w:space="1" w:color="auto"/>
        </w:pBdr>
        <w:tabs>
          <w:tab w:val="left" w:pos="142"/>
        </w:tabs>
        <w:spacing w:after="240"/>
        <w:rPr>
          <w:rFonts w:asciiTheme="minorHAnsi" w:hAnsiTheme="minorHAnsi" w:cstheme="minorHAnsi"/>
          <w:b/>
          <w:color w:val="auto"/>
          <w:sz w:val="28"/>
        </w:rPr>
      </w:pPr>
      <w:bookmarkStart w:id="1" w:name="_Toc177373364"/>
      <w:r w:rsidRPr="004D584B">
        <w:rPr>
          <w:rFonts w:asciiTheme="minorHAnsi" w:hAnsiTheme="minorHAnsi" w:cstheme="minorHAnsi"/>
          <w:b/>
          <w:color w:val="auto"/>
          <w:sz w:val="28"/>
        </w:rPr>
        <w:t>1.</w:t>
      </w:r>
      <w:r w:rsidR="008A2831" w:rsidRPr="004D584B">
        <w:rPr>
          <w:rFonts w:asciiTheme="minorHAnsi" w:hAnsiTheme="minorHAnsi" w:cstheme="minorHAnsi"/>
          <w:b/>
          <w:color w:val="auto"/>
          <w:sz w:val="28"/>
        </w:rPr>
        <w:t xml:space="preserve"> Ievads</w:t>
      </w:r>
      <w:bookmarkEnd w:id="1"/>
    </w:p>
    <w:p w14:paraId="7C867893" w14:textId="1E039C7B" w:rsidR="00FA17BB" w:rsidRPr="004D584B" w:rsidRDefault="00FA17BB" w:rsidP="008C33B3">
      <w:pPr>
        <w:pStyle w:val="Virsraksts2"/>
        <w:numPr>
          <w:ilvl w:val="1"/>
          <w:numId w:val="6"/>
        </w:numPr>
        <w:pBdr>
          <w:bottom w:val="single" w:sz="4" w:space="1" w:color="auto"/>
        </w:pBdr>
        <w:spacing w:before="0" w:after="240"/>
        <w:rPr>
          <w:rFonts w:asciiTheme="minorHAnsi" w:hAnsiTheme="minorHAnsi" w:cstheme="minorHAnsi"/>
          <w:b/>
          <w:bCs/>
          <w:color w:val="auto"/>
          <w:sz w:val="24"/>
          <w:szCs w:val="24"/>
        </w:rPr>
      </w:pPr>
      <w:bookmarkStart w:id="2" w:name="_Toc177373365"/>
      <w:r w:rsidRPr="004D584B">
        <w:rPr>
          <w:rFonts w:asciiTheme="minorHAnsi" w:hAnsiTheme="minorHAnsi" w:cstheme="minorHAnsi"/>
          <w:b/>
          <w:bCs/>
          <w:color w:val="auto"/>
          <w:sz w:val="24"/>
          <w:szCs w:val="24"/>
        </w:rPr>
        <w:t xml:space="preserve">Ziņojuma mērķis, darbības joma un </w:t>
      </w:r>
      <w:proofErr w:type="spellStart"/>
      <w:r w:rsidR="00A307C6" w:rsidRPr="004D584B">
        <w:rPr>
          <w:rFonts w:asciiTheme="minorHAnsi" w:hAnsiTheme="minorHAnsi" w:cstheme="minorHAnsi"/>
          <w:b/>
          <w:bCs/>
          <w:color w:val="auto"/>
          <w:sz w:val="24"/>
          <w:szCs w:val="24"/>
        </w:rPr>
        <w:t>mērķgrupas</w:t>
      </w:r>
      <w:bookmarkEnd w:id="2"/>
      <w:proofErr w:type="spellEnd"/>
    </w:p>
    <w:p w14:paraId="2D3EFEB6" w14:textId="2BDC5363" w:rsidR="00293707" w:rsidRPr="004D584B" w:rsidRDefault="00293707" w:rsidP="00293707">
      <w:pPr>
        <w:tabs>
          <w:tab w:val="left" w:pos="993"/>
        </w:tabs>
        <w:spacing w:after="120" w:line="240" w:lineRule="auto"/>
        <w:jc w:val="both"/>
        <w:rPr>
          <w:rFonts w:cstheme="minorHAnsi"/>
          <w:color w:val="auto"/>
          <w:sz w:val="24"/>
          <w:szCs w:val="24"/>
        </w:rPr>
      </w:pPr>
      <w:r w:rsidRPr="004D584B">
        <w:rPr>
          <w:rFonts w:cstheme="minorHAnsi"/>
          <w:color w:val="auto"/>
          <w:sz w:val="24"/>
          <w:szCs w:val="24"/>
        </w:rPr>
        <w:t xml:space="preserve">Valsts dzelzceļa tehniskās inspekcijas (turpmāk- </w:t>
      </w:r>
      <w:proofErr w:type="spellStart"/>
      <w:r w:rsidRPr="004D584B">
        <w:rPr>
          <w:rFonts w:cstheme="minorHAnsi"/>
          <w:color w:val="auto"/>
          <w:sz w:val="24"/>
          <w:szCs w:val="24"/>
        </w:rPr>
        <w:t>VDzTI</w:t>
      </w:r>
      <w:proofErr w:type="spellEnd"/>
      <w:r w:rsidRPr="004D584B">
        <w:rPr>
          <w:rFonts w:cstheme="minorHAnsi"/>
          <w:color w:val="auto"/>
          <w:sz w:val="24"/>
          <w:szCs w:val="24"/>
        </w:rPr>
        <w:t>) kā valsts drošības iestādes galvenais mērķis ir augsta drošības līmeņa uzturēšana dzelzceļa sistēmā, kas sasaucas ar Eiropas Savienības (turpmāk- ES) dzelzceļa sistēmas kopīgo drošības mērķi.</w:t>
      </w:r>
      <w:r w:rsidR="00543AC0" w:rsidRPr="004D584B">
        <w:rPr>
          <w:rFonts w:cstheme="minorHAnsi"/>
          <w:color w:val="auto"/>
          <w:sz w:val="24"/>
          <w:szCs w:val="24"/>
        </w:rPr>
        <w:t xml:space="preserve"> </w:t>
      </w:r>
    </w:p>
    <w:p w14:paraId="1613CD1E" w14:textId="243C0362" w:rsidR="00D32590" w:rsidRPr="004D584B" w:rsidRDefault="00D32590" w:rsidP="00D82750">
      <w:pPr>
        <w:tabs>
          <w:tab w:val="left" w:pos="993"/>
        </w:tabs>
        <w:spacing w:after="120" w:line="240" w:lineRule="auto"/>
        <w:jc w:val="both"/>
        <w:rPr>
          <w:rFonts w:cstheme="minorHAnsi"/>
          <w:color w:val="auto"/>
          <w:sz w:val="24"/>
          <w:szCs w:val="24"/>
        </w:rPr>
      </w:pPr>
      <w:r w:rsidRPr="004D584B">
        <w:rPr>
          <w:rFonts w:cstheme="minorHAnsi"/>
          <w:color w:val="auto"/>
          <w:sz w:val="24"/>
          <w:szCs w:val="24"/>
        </w:rPr>
        <w:t xml:space="preserve">Šajā pārskatā ir aprakstīts dzelzceļa drošības stāvoklis </w:t>
      </w:r>
      <w:r w:rsidR="00A307C6" w:rsidRPr="004D584B">
        <w:rPr>
          <w:rFonts w:cstheme="minorHAnsi"/>
          <w:color w:val="auto"/>
          <w:sz w:val="24"/>
          <w:szCs w:val="24"/>
        </w:rPr>
        <w:t xml:space="preserve">Latvijā </w:t>
      </w:r>
      <w:r w:rsidRPr="004D584B">
        <w:rPr>
          <w:rFonts w:cstheme="minorHAnsi"/>
          <w:color w:val="auto"/>
          <w:sz w:val="24"/>
          <w:szCs w:val="24"/>
        </w:rPr>
        <w:t>202</w:t>
      </w:r>
      <w:r w:rsidR="00C15197" w:rsidRPr="004D584B">
        <w:rPr>
          <w:rFonts w:cstheme="minorHAnsi"/>
          <w:color w:val="auto"/>
          <w:sz w:val="24"/>
          <w:szCs w:val="24"/>
        </w:rPr>
        <w:t>3</w:t>
      </w:r>
      <w:r w:rsidRPr="004D584B">
        <w:rPr>
          <w:rFonts w:cstheme="minorHAnsi"/>
          <w:color w:val="auto"/>
          <w:sz w:val="24"/>
          <w:szCs w:val="24"/>
        </w:rPr>
        <w:t>.gadā</w:t>
      </w:r>
      <w:r w:rsidR="006D74BE" w:rsidRPr="004D584B">
        <w:rPr>
          <w:rFonts w:cstheme="minorHAnsi"/>
          <w:color w:val="auto"/>
          <w:sz w:val="24"/>
          <w:szCs w:val="24"/>
        </w:rPr>
        <w:t xml:space="preserve"> ar</w:t>
      </w:r>
      <w:r w:rsidRPr="004D584B">
        <w:rPr>
          <w:rFonts w:cstheme="minorHAnsi"/>
          <w:color w:val="auto"/>
          <w:sz w:val="24"/>
          <w:szCs w:val="24"/>
        </w:rPr>
        <w:t xml:space="preserve"> mērķi </w:t>
      </w:r>
      <w:r w:rsidR="00A744FE" w:rsidRPr="004D584B">
        <w:rPr>
          <w:rFonts w:cstheme="minorHAnsi"/>
          <w:color w:val="auto"/>
          <w:sz w:val="24"/>
          <w:szCs w:val="24"/>
        </w:rPr>
        <w:t>informēt Eiropas Savienības Dzelzceļu aģentūru (turpmāk- ERA)</w:t>
      </w:r>
      <w:r w:rsidR="00197A78" w:rsidRPr="004D584B">
        <w:rPr>
          <w:rFonts w:cstheme="minorHAnsi"/>
          <w:color w:val="auto"/>
          <w:sz w:val="24"/>
          <w:szCs w:val="24"/>
        </w:rPr>
        <w:t>, dzelzceļa sistēmas dalībniekus</w:t>
      </w:r>
      <w:r w:rsidR="00A744FE" w:rsidRPr="004D584B">
        <w:rPr>
          <w:rFonts w:cstheme="minorHAnsi"/>
          <w:color w:val="auto"/>
          <w:sz w:val="24"/>
          <w:szCs w:val="24"/>
        </w:rPr>
        <w:t xml:space="preserve"> un sabiedrību par </w:t>
      </w:r>
      <w:r w:rsidRPr="004D584B">
        <w:rPr>
          <w:rFonts w:cstheme="minorHAnsi"/>
          <w:color w:val="auto"/>
          <w:sz w:val="24"/>
          <w:szCs w:val="24"/>
        </w:rPr>
        <w:t>paveikt</w:t>
      </w:r>
      <w:r w:rsidR="00314EF4" w:rsidRPr="004D584B">
        <w:rPr>
          <w:rFonts w:cstheme="minorHAnsi"/>
          <w:color w:val="auto"/>
          <w:sz w:val="24"/>
          <w:szCs w:val="24"/>
        </w:rPr>
        <w:t>o</w:t>
      </w:r>
      <w:r w:rsidRPr="004D584B">
        <w:rPr>
          <w:rFonts w:cstheme="minorHAnsi"/>
          <w:color w:val="auto"/>
          <w:sz w:val="24"/>
          <w:szCs w:val="24"/>
        </w:rPr>
        <w:t xml:space="preserve"> un sasniegt</w:t>
      </w:r>
      <w:r w:rsidR="00A744FE" w:rsidRPr="004D584B">
        <w:rPr>
          <w:rFonts w:cstheme="minorHAnsi"/>
          <w:color w:val="auto"/>
          <w:sz w:val="24"/>
          <w:szCs w:val="24"/>
        </w:rPr>
        <w:t>ajiem</w:t>
      </w:r>
      <w:r w:rsidRPr="004D584B">
        <w:rPr>
          <w:rFonts w:cstheme="minorHAnsi"/>
          <w:color w:val="auto"/>
          <w:sz w:val="24"/>
          <w:szCs w:val="24"/>
        </w:rPr>
        <w:t xml:space="preserve"> rezultā</w:t>
      </w:r>
      <w:r w:rsidR="00A744FE" w:rsidRPr="004D584B">
        <w:rPr>
          <w:rFonts w:cstheme="minorHAnsi"/>
          <w:color w:val="auto"/>
          <w:sz w:val="24"/>
          <w:szCs w:val="24"/>
        </w:rPr>
        <w:t>tiem</w:t>
      </w:r>
      <w:r w:rsidRPr="004D584B">
        <w:rPr>
          <w:rFonts w:cstheme="minorHAnsi"/>
          <w:color w:val="auto"/>
          <w:sz w:val="24"/>
          <w:szCs w:val="24"/>
        </w:rPr>
        <w:t xml:space="preserve"> drošības jomā</w:t>
      </w:r>
      <w:r w:rsidR="00B43A61" w:rsidRPr="004D584B">
        <w:rPr>
          <w:rFonts w:cstheme="minorHAnsi"/>
          <w:color w:val="auto"/>
          <w:sz w:val="24"/>
          <w:szCs w:val="24"/>
        </w:rPr>
        <w:t xml:space="preserve"> un progresu savstarpējās </w:t>
      </w:r>
      <w:proofErr w:type="spellStart"/>
      <w:r w:rsidR="00B43A61" w:rsidRPr="004D584B">
        <w:rPr>
          <w:rFonts w:cstheme="minorHAnsi"/>
          <w:color w:val="auto"/>
          <w:sz w:val="24"/>
          <w:szCs w:val="24"/>
        </w:rPr>
        <w:t>izmantojamības</w:t>
      </w:r>
      <w:proofErr w:type="spellEnd"/>
      <w:r w:rsidR="00B43A61" w:rsidRPr="004D584B">
        <w:rPr>
          <w:rFonts w:cstheme="minorHAnsi"/>
          <w:color w:val="auto"/>
          <w:sz w:val="24"/>
          <w:szCs w:val="24"/>
        </w:rPr>
        <w:t xml:space="preserve"> attīstībā</w:t>
      </w:r>
      <w:r w:rsidR="00AB1339" w:rsidRPr="004D584B">
        <w:rPr>
          <w:rFonts w:cstheme="minorHAnsi"/>
          <w:color w:val="auto"/>
          <w:sz w:val="24"/>
          <w:szCs w:val="24"/>
        </w:rPr>
        <w:t xml:space="preserve"> dzelzceļa sistēmā</w:t>
      </w:r>
      <w:r w:rsidRPr="004D584B">
        <w:rPr>
          <w:rFonts w:cstheme="minorHAnsi"/>
          <w:color w:val="auto"/>
          <w:sz w:val="24"/>
          <w:szCs w:val="24"/>
        </w:rPr>
        <w:t xml:space="preserve">. </w:t>
      </w:r>
      <w:r w:rsidR="00031085" w:rsidRPr="004D584B">
        <w:rPr>
          <w:rFonts w:cstheme="minorHAnsi"/>
          <w:color w:val="auto"/>
          <w:sz w:val="24"/>
          <w:szCs w:val="24"/>
        </w:rPr>
        <w:t xml:space="preserve">Pārskatā ir iekļauta </w:t>
      </w:r>
      <w:r w:rsidR="00C91578" w:rsidRPr="004D584B">
        <w:rPr>
          <w:rFonts w:cstheme="minorHAnsi"/>
          <w:color w:val="auto"/>
          <w:sz w:val="24"/>
          <w:szCs w:val="24"/>
        </w:rPr>
        <w:t xml:space="preserve">arī </w:t>
      </w:r>
      <w:r w:rsidR="00031085" w:rsidRPr="004D584B">
        <w:rPr>
          <w:rFonts w:cstheme="minorHAnsi"/>
          <w:color w:val="auto"/>
          <w:sz w:val="24"/>
          <w:szCs w:val="24"/>
        </w:rPr>
        <w:t xml:space="preserve">informācija par </w:t>
      </w:r>
      <w:proofErr w:type="spellStart"/>
      <w:r w:rsidR="00314EF4" w:rsidRPr="004D584B">
        <w:rPr>
          <w:rFonts w:cstheme="minorHAnsi"/>
          <w:color w:val="auto"/>
          <w:sz w:val="24"/>
          <w:szCs w:val="24"/>
        </w:rPr>
        <w:t>VDzTI</w:t>
      </w:r>
      <w:proofErr w:type="spellEnd"/>
      <w:r w:rsidR="00031085" w:rsidRPr="004D584B">
        <w:rPr>
          <w:rFonts w:cstheme="minorHAnsi"/>
          <w:color w:val="auto"/>
          <w:sz w:val="24"/>
          <w:szCs w:val="24"/>
        </w:rPr>
        <w:t xml:space="preserve"> stratēģisk</w:t>
      </w:r>
      <w:r w:rsidR="00B43A61" w:rsidRPr="004D584B">
        <w:rPr>
          <w:rFonts w:cstheme="minorHAnsi"/>
          <w:color w:val="auto"/>
          <w:sz w:val="24"/>
          <w:szCs w:val="24"/>
        </w:rPr>
        <w:t>ajiem</w:t>
      </w:r>
      <w:r w:rsidR="00031085" w:rsidRPr="004D584B">
        <w:rPr>
          <w:rFonts w:cstheme="minorHAnsi"/>
          <w:color w:val="auto"/>
          <w:sz w:val="24"/>
          <w:szCs w:val="24"/>
        </w:rPr>
        <w:t xml:space="preserve"> mērķ</w:t>
      </w:r>
      <w:r w:rsidR="00B43A61" w:rsidRPr="004D584B">
        <w:rPr>
          <w:rFonts w:cstheme="minorHAnsi"/>
          <w:color w:val="auto"/>
          <w:sz w:val="24"/>
          <w:szCs w:val="24"/>
        </w:rPr>
        <w:t>iem</w:t>
      </w:r>
      <w:r w:rsidR="00197A78" w:rsidRPr="004D584B">
        <w:rPr>
          <w:rFonts w:cstheme="minorHAnsi"/>
          <w:color w:val="auto"/>
          <w:sz w:val="24"/>
          <w:szCs w:val="24"/>
        </w:rPr>
        <w:t>,</w:t>
      </w:r>
      <w:r w:rsidR="00031085" w:rsidRPr="004D584B">
        <w:rPr>
          <w:rFonts w:cstheme="minorHAnsi"/>
          <w:color w:val="auto"/>
          <w:sz w:val="24"/>
          <w:szCs w:val="24"/>
        </w:rPr>
        <w:t xml:space="preserve"> to realizāciju attiecībā uz </w:t>
      </w:r>
      <w:r w:rsidR="00A307C6" w:rsidRPr="004D584B">
        <w:rPr>
          <w:rFonts w:cstheme="minorHAnsi"/>
          <w:color w:val="auto"/>
          <w:sz w:val="24"/>
          <w:szCs w:val="24"/>
        </w:rPr>
        <w:t>drošības nodrošināšanu</w:t>
      </w:r>
      <w:r w:rsidR="00197A78" w:rsidRPr="004D584B">
        <w:rPr>
          <w:rFonts w:cstheme="minorHAnsi"/>
          <w:color w:val="auto"/>
          <w:sz w:val="24"/>
          <w:szCs w:val="24"/>
        </w:rPr>
        <w:t xml:space="preserve"> un izvirzītajiem uzdevumiem nākamajam gadam</w:t>
      </w:r>
      <w:r w:rsidR="00C91578" w:rsidRPr="004D584B">
        <w:rPr>
          <w:rFonts w:cstheme="minorHAnsi"/>
          <w:color w:val="auto"/>
          <w:sz w:val="24"/>
          <w:szCs w:val="24"/>
        </w:rPr>
        <w:t>.</w:t>
      </w:r>
    </w:p>
    <w:p w14:paraId="1C395C4A" w14:textId="6BF9F26C" w:rsidR="00521EE9" w:rsidRPr="004D584B" w:rsidRDefault="00D32590" w:rsidP="00D82750">
      <w:pPr>
        <w:tabs>
          <w:tab w:val="left" w:pos="993"/>
        </w:tabs>
        <w:spacing w:after="120" w:line="240" w:lineRule="auto"/>
        <w:jc w:val="both"/>
        <w:rPr>
          <w:rFonts w:cstheme="minorHAnsi"/>
          <w:color w:val="auto"/>
          <w:sz w:val="24"/>
          <w:szCs w:val="24"/>
        </w:rPr>
      </w:pPr>
      <w:r w:rsidRPr="004D584B">
        <w:rPr>
          <w:rFonts w:cstheme="minorHAnsi"/>
          <w:color w:val="auto"/>
          <w:sz w:val="24"/>
          <w:szCs w:val="24"/>
        </w:rPr>
        <w:t xml:space="preserve">Gada </w:t>
      </w:r>
      <w:r w:rsidR="00D276BE" w:rsidRPr="004D584B">
        <w:rPr>
          <w:rFonts w:cstheme="minorHAnsi"/>
          <w:color w:val="auto"/>
          <w:sz w:val="24"/>
          <w:szCs w:val="24"/>
        </w:rPr>
        <w:t>drošības</w:t>
      </w:r>
      <w:r w:rsidR="00C91578" w:rsidRPr="004D584B">
        <w:rPr>
          <w:rFonts w:cstheme="minorHAnsi"/>
          <w:color w:val="auto"/>
          <w:sz w:val="24"/>
          <w:szCs w:val="24"/>
        </w:rPr>
        <w:t xml:space="preserve"> </w:t>
      </w:r>
      <w:r w:rsidRPr="004D584B">
        <w:rPr>
          <w:rFonts w:cstheme="minorHAnsi"/>
          <w:color w:val="auto"/>
          <w:sz w:val="24"/>
          <w:szCs w:val="24"/>
        </w:rPr>
        <w:t>pārskat</w:t>
      </w:r>
      <w:r w:rsidR="00C937F6" w:rsidRPr="004D584B">
        <w:rPr>
          <w:rFonts w:cstheme="minorHAnsi"/>
          <w:color w:val="auto"/>
          <w:sz w:val="24"/>
          <w:szCs w:val="24"/>
        </w:rPr>
        <w:t xml:space="preserve">s ir </w:t>
      </w:r>
      <w:r w:rsidR="002C01FD" w:rsidRPr="004D584B">
        <w:rPr>
          <w:rFonts w:cstheme="minorHAnsi"/>
          <w:color w:val="auto"/>
          <w:sz w:val="24"/>
          <w:szCs w:val="24"/>
        </w:rPr>
        <w:t>izstrādāts</w:t>
      </w:r>
      <w:r w:rsidRPr="004D584B">
        <w:rPr>
          <w:rFonts w:cstheme="minorHAnsi"/>
          <w:color w:val="auto"/>
          <w:sz w:val="24"/>
          <w:szCs w:val="24"/>
        </w:rPr>
        <w:t xml:space="preserve"> saskaņā ar Dzelzceļa likuma 33.panta (3</w:t>
      </w:r>
      <w:r w:rsidRPr="004D584B">
        <w:rPr>
          <w:rFonts w:cstheme="minorHAnsi"/>
          <w:color w:val="auto"/>
          <w:sz w:val="24"/>
          <w:szCs w:val="24"/>
          <w:vertAlign w:val="superscript"/>
        </w:rPr>
        <w:t>2</w:t>
      </w:r>
      <w:r w:rsidRPr="004D584B">
        <w:rPr>
          <w:rFonts w:cstheme="minorHAnsi"/>
          <w:color w:val="auto"/>
          <w:sz w:val="24"/>
          <w:szCs w:val="24"/>
        </w:rPr>
        <w:t>) daļu</w:t>
      </w:r>
      <w:r w:rsidR="00931ADE" w:rsidRPr="004D584B">
        <w:rPr>
          <w:rFonts w:cstheme="minorHAnsi"/>
          <w:color w:val="auto"/>
          <w:sz w:val="24"/>
          <w:szCs w:val="24"/>
        </w:rPr>
        <w:t xml:space="preserve"> un Eiropas Parlamenta un Padomes Direktīvu (ES) 2016/798 (2016. gada 11. maijs) par dzelzceļa drošību (pārstrādāta redakcija)</w:t>
      </w:r>
      <w:r w:rsidR="00931ADE" w:rsidRPr="004D584B">
        <w:rPr>
          <w:rStyle w:val="Vresatsauce"/>
          <w:rFonts w:cstheme="minorHAnsi"/>
          <w:color w:val="auto"/>
          <w:sz w:val="24"/>
          <w:szCs w:val="24"/>
        </w:rPr>
        <w:footnoteReference w:id="1"/>
      </w:r>
      <w:r w:rsidR="00AB1339" w:rsidRPr="004D584B">
        <w:rPr>
          <w:rFonts w:cstheme="minorHAnsi"/>
          <w:color w:val="auto"/>
          <w:sz w:val="24"/>
          <w:szCs w:val="24"/>
        </w:rPr>
        <w:t xml:space="preserve"> 19. pantu</w:t>
      </w:r>
      <w:r w:rsidR="008219D5" w:rsidRPr="004D584B">
        <w:rPr>
          <w:rFonts w:cstheme="minorHAnsi"/>
          <w:color w:val="auto"/>
          <w:sz w:val="24"/>
          <w:szCs w:val="24"/>
        </w:rPr>
        <w:t xml:space="preserve">, </w:t>
      </w:r>
      <w:r w:rsidR="00BF2CE4" w:rsidRPr="004D584B">
        <w:rPr>
          <w:rFonts w:cstheme="minorHAnsi"/>
          <w:color w:val="auto"/>
          <w:sz w:val="24"/>
          <w:szCs w:val="24"/>
        </w:rPr>
        <w:t xml:space="preserve">un </w:t>
      </w:r>
      <w:r w:rsidR="00C937F6" w:rsidRPr="004D584B">
        <w:rPr>
          <w:rFonts w:cstheme="minorHAnsi"/>
          <w:color w:val="auto"/>
          <w:sz w:val="24"/>
          <w:szCs w:val="24"/>
        </w:rPr>
        <w:t>sagatavots</w:t>
      </w:r>
      <w:r w:rsidR="008219D5" w:rsidRPr="004D584B">
        <w:rPr>
          <w:rFonts w:cstheme="minorHAnsi"/>
          <w:color w:val="auto"/>
          <w:sz w:val="24"/>
          <w:szCs w:val="24"/>
        </w:rPr>
        <w:t xml:space="preserve"> </w:t>
      </w:r>
      <w:r w:rsidR="002C01FD" w:rsidRPr="004D584B">
        <w:rPr>
          <w:rFonts w:cstheme="minorHAnsi"/>
          <w:color w:val="auto"/>
          <w:sz w:val="24"/>
          <w:szCs w:val="24"/>
        </w:rPr>
        <w:t xml:space="preserve">atbilstoši iestādes kompetencei, </w:t>
      </w:r>
      <w:r w:rsidR="008219D5" w:rsidRPr="004D584B">
        <w:rPr>
          <w:rFonts w:cstheme="minorHAnsi"/>
          <w:color w:val="auto"/>
          <w:sz w:val="24"/>
          <w:szCs w:val="24"/>
        </w:rPr>
        <w:t xml:space="preserve">balstoties uz </w:t>
      </w:r>
      <w:r w:rsidR="00B43A61" w:rsidRPr="004D584B">
        <w:rPr>
          <w:rFonts w:cstheme="minorHAnsi"/>
          <w:color w:val="auto"/>
          <w:sz w:val="24"/>
          <w:szCs w:val="24"/>
        </w:rPr>
        <w:t xml:space="preserve">ERA </w:t>
      </w:r>
      <w:r w:rsidR="00940537" w:rsidRPr="004D584B">
        <w:rPr>
          <w:rFonts w:cstheme="minorHAnsi"/>
          <w:color w:val="auto"/>
          <w:sz w:val="24"/>
          <w:szCs w:val="24"/>
        </w:rPr>
        <w:t xml:space="preserve">sniegtajiem </w:t>
      </w:r>
      <w:r w:rsidR="00C0401B" w:rsidRPr="004D584B">
        <w:rPr>
          <w:rFonts w:cstheme="minorHAnsi"/>
          <w:color w:val="auto"/>
          <w:sz w:val="24"/>
          <w:szCs w:val="24"/>
        </w:rPr>
        <w:t>norādījumie</w:t>
      </w:r>
      <w:r w:rsidR="00BC4624" w:rsidRPr="004D584B">
        <w:rPr>
          <w:rFonts w:cstheme="minorHAnsi"/>
          <w:color w:val="auto"/>
          <w:sz w:val="24"/>
          <w:szCs w:val="24"/>
        </w:rPr>
        <w:t>m</w:t>
      </w:r>
      <w:r w:rsidR="00AC2BA4" w:rsidRPr="004D584B">
        <w:rPr>
          <w:rStyle w:val="Vresatsauce"/>
          <w:rFonts w:cstheme="minorHAnsi"/>
          <w:color w:val="auto"/>
          <w:sz w:val="24"/>
          <w:szCs w:val="24"/>
        </w:rPr>
        <w:footnoteReference w:id="2"/>
      </w:r>
      <w:r w:rsidRPr="004D584B">
        <w:rPr>
          <w:rFonts w:cstheme="minorHAnsi"/>
          <w:color w:val="auto"/>
          <w:sz w:val="24"/>
          <w:szCs w:val="24"/>
        </w:rPr>
        <w:t>.</w:t>
      </w:r>
    </w:p>
    <w:p w14:paraId="3770C3FA" w14:textId="77777777" w:rsidR="006D74BE" w:rsidRPr="004D584B" w:rsidRDefault="006D74BE" w:rsidP="006D74BE">
      <w:pPr>
        <w:tabs>
          <w:tab w:val="left" w:pos="993"/>
        </w:tabs>
        <w:spacing w:after="120" w:line="240" w:lineRule="auto"/>
        <w:jc w:val="both"/>
        <w:rPr>
          <w:rFonts w:cstheme="minorHAnsi"/>
          <w:color w:val="auto"/>
          <w:sz w:val="24"/>
          <w:szCs w:val="24"/>
        </w:rPr>
      </w:pPr>
      <w:r w:rsidRPr="004D584B">
        <w:rPr>
          <w:rFonts w:cstheme="minorHAnsi"/>
          <w:color w:val="auto"/>
          <w:sz w:val="24"/>
          <w:szCs w:val="24"/>
        </w:rPr>
        <w:t>Pārskata satura veidošanā ir izmantoti dažādi informācijas avoti- infrastruktūras pārvaldītāja, pārvadātāju un citu organizāciju gada pārskati, ziņojumi par negadījumiem, Transporta nelaimes gadījumu un incidentu izmeklēšanas biroja (NIB)</w:t>
      </w:r>
      <w:r w:rsidRPr="004D584B">
        <w:t xml:space="preserve"> </w:t>
      </w:r>
      <w:r w:rsidRPr="004D584B">
        <w:rPr>
          <w:rFonts w:cstheme="minorHAnsi"/>
          <w:color w:val="auto"/>
          <w:sz w:val="24"/>
          <w:szCs w:val="24"/>
        </w:rPr>
        <w:t>ziņojumi par nelaimes gadījumu izmeklēšanu, Valsts dzelzceļa administrācijas, Centrālās statistikas pārvaldes dati u.c..</w:t>
      </w:r>
    </w:p>
    <w:p w14:paraId="10B0B126" w14:textId="7C1B2FE6" w:rsidR="00D32590" w:rsidRPr="004D584B" w:rsidRDefault="00D32590" w:rsidP="00B43A61">
      <w:pPr>
        <w:tabs>
          <w:tab w:val="left" w:pos="993"/>
        </w:tabs>
        <w:spacing w:after="120" w:line="240" w:lineRule="auto"/>
        <w:jc w:val="both"/>
        <w:rPr>
          <w:rFonts w:cstheme="minorHAnsi"/>
          <w:color w:val="auto"/>
          <w:sz w:val="24"/>
          <w:szCs w:val="24"/>
        </w:rPr>
      </w:pPr>
      <w:r w:rsidRPr="004D584B">
        <w:rPr>
          <w:rFonts w:cstheme="minorHAnsi"/>
          <w:color w:val="auto"/>
          <w:sz w:val="24"/>
          <w:szCs w:val="24"/>
        </w:rPr>
        <w:t xml:space="preserve">Pārskats </w:t>
      </w:r>
      <w:r w:rsidR="00931ADE" w:rsidRPr="004D584B">
        <w:rPr>
          <w:rFonts w:cstheme="minorHAnsi"/>
          <w:color w:val="auto"/>
          <w:sz w:val="24"/>
          <w:szCs w:val="24"/>
        </w:rPr>
        <w:t>visiem interesentiem ir pieejams</w:t>
      </w:r>
      <w:r w:rsidRPr="004D584B">
        <w:rPr>
          <w:rFonts w:cstheme="minorHAnsi"/>
          <w:color w:val="auto"/>
          <w:sz w:val="24"/>
          <w:szCs w:val="24"/>
        </w:rPr>
        <w:t xml:space="preserve">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tīmekļvietnē</w:t>
      </w:r>
      <w:r w:rsidR="00186A27" w:rsidRPr="004D584B">
        <w:rPr>
          <w:rStyle w:val="Vresatsauce"/>
          <w:rFonts w:cstheme="minorHAnsi"/>
          <w:color w:val="auto"/>
          <w:sz w:val="24"/>
          <w:szCs w:val="24"/>
        </w:rPr>
        <w:footnoteReference w:id="3"/>
      </w:r>
      <w:r w:rsidR="008A2831" w:rsidRPr="004D584B">
        <w:rPr>
          <w:rFonts w:cstheme="minorHAnsi"/>
          <w:color w:val="auto"/>
          <w:sz w:val="24"/>
          <w:szCs w:val="24"/>
        </w:rPr>
        <w:t xml:space="preserve">, kā arī </w:t>
      </w:r>
      <w:r w:rsidR="00B43A61" w:rsidRPr="004D584B">
        <w:rPr>
          <w:rFonts w:cstheme="minorHAnsi"/>
          <w:color w:val="auto"/>
          <w:sz w:val="24"/>
          <w:szCs w:val="24"/>
        </w:rPr>
        <w:t>tas</w:t>
      </w:r>
      <w:r w:rsidR="004E2BF7" w:rsidRPr="004D584B">
        <w:rPr>
          <w:rFonts w:cstheme="minorHAnsi"/>
          <w:color w:val="auto"/>
          <w:sz w:val="24"/>
          <w:szCs w:val="24"/>
        </w:rPr>
        <w:t xml:space="preserve"> katru gadu</w:t>
      </w:r>
      <w:r w:rsidR="00B43A61" w:rsidRPr="004D584B">
        <w:rPr>
          <w:rFonts w:cstheme="minorHAnsi"/>
          <w:color w:val="auto"/>
          <w:sz w:val="24"/>
          <w:szCs w:val="24"/>
        </w:rPr>
        <w:t xml:space="preserve"> </w:t>
      </w:r>
      <w:r w:rsidR="00AB1339" w:rsidRPr="004D584B">
        <w:rPr>
          <w:rFonts w:cstheme="minorHAnsi"/>
          <w:color w:val="auto"/>
          <w:sz w:val="24"/>
          <w:szCs w:val="24"/>
        </w:rPr>
        <w:t xml:space="preserve">līdz 30. septembrim </w:t>
      </w:r>
      <w:r w:rsidR="00B43A61" w:rsidRPr="004D584B">
        <w:rPr>
          <w:rFonts w:cstheme="minorHAnsi"/>
          <w:color w:val="auto"/>
          <w:sz w:val="24"/>
          <w:szCs w:val="24"/>
        </w:rPr>
        <w:t xml:space="preserve">tiek </w:t>
      </w:r>
      <w:r w:rsidR="008A2831" w:rsidRPr="004D584B">
        <w:rPr>
          <w:rFonts w:cstheme="minorHAnsi"/>
          <w:color w:val="auto"/>
          <w:sz w:val="24"/>
          <w:szCs w:val="24"/>
        </w:rPr>
        <w:t xml:space="preserve">iesniegts ERA un publicēts ERA savstarpējas </w:t>
      </w:r>
      <w:proofErr w:type="spellStart"/>
      <w:r w:rsidR="008A2831" w:rsidRPr="004D584B">
        <w:rPr>
          <w:rFonts w:cstheme="minorHAnsi"/>
          <w:color w:val="auto"/>
          <w:sz w:val="24"/>
          <w:szCs w:val="24"/>
        </w:rPr>
        <w:t>izmantojamības</w:t>
      </w:r>
      <w:proofErr w:type="spellEnd"/>
      <w:r w:rsidR="008A2831" w:rsidRPr="004D584B">
        <w:rPr>
          <w:rFonts w:cstheme="minorHAnsi"/>
          <w:color w:val="auto"/>
          <w:sz w:val="24"/>
          <w:szCs w:val="24"/>
        </w:rPr>
        <w:t xml:space="preserve"> un drošības datu bāze (ERADIS)</w:t>
      </w:r>
      <w:r w:rsidR="00314EF4" w:rsidRPr="004D584B">
        <w:rPr>
          <w:rStyle w:val="Vresatsauce"/>
          <w:rFonts w:cstheme="minorHAnsi"/>
          <w:color w:val="auto"/>
          <w:sz w:val="24"/>
          <w:szCs w:val="24"/>
        </w:rPr>
        <w:footnoteReference w:id="4"/>
      </w:r>
      <w:r w:rsidR="00186A27" w:rsidRPr="004D584B">
        <w:rPr>
          <w:rFonts w:cstheme="minorHAnsi"/>
          <w:color w:val="auto"/>
          <w:sz w:val="24"/>
          <w:szCs w:val="24"/>
        </w:rPr>
        <w:t>.</w:t>
      </w:r>
    </w:p>
    <w:p w14:paraId="4866D649" w14:textId="17CE0A32" w:rsidR="001871D1" w:rsidRPr="004D584B" w:rsidRDefault="001871D1" w:rsidP="008C33B3">
      <w:pPr>
        <w:pStyle w:val="Virsraksts2"/>
        <w:numPr>
          <w:ilvl w:val="1"/>
          <w:numId w:val="6"/>
        </w:numPr>
        <w:pBdr>
          <w:bottom w:val="single" w:sz="4" w:space="1" w:color="auto"/>
        </w:pBdr>
        <w:spacing w:before="240" w:after="120"/>
        <w:ind w:left="1077"/>
        <w:rPr>
          <w:rFonts w:asciiTheme="minorHAnsi" w:hAnsiTheme="minorHAnsi" w:cstheme="minorHAnsi"/>
          <w:b/>
          <w:bCs/>
          <w:color w:val="auto"/>
          <w:sz w:val="24"/>
          <w:szCs w:val="24"/>
        </w:rPr>
      </w:pPr>
      <w:bookmarkStart w:id="3" w:name="_Toc177373366"/>
      <w:r w:rsidRPr="004D584B">
        <w:rPr>
          <w:rFonts w:asciiTheme="minorHAnsi" w:hAnsiTheme="minorHAnsi" w:cstheme="minorHAnsi"/>
          <w:b/>
          <w:bCs/>
          <w:color w:val="auto"/>
          <w:sz w:val="24"/>
          <w:szCs w:val="24"/>
        </w:rPr>
        <w:t>Galvenie secinājumi par pārskata gadu</w:t>
      </w:r>
      <w:bookmarkEnd w:id="3"/>
    </w:p>
    <w:p w14:paraId="5E505030" w14:textId="24512DAD" w:rsidR="00E919EB" w:rsidRPr="004D584B" w:rsidRDefault="00AD2733" w:rsidP="00A5699B">
      <w:pPr>
        <w:spacing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Izvērtējot </w:t>
      </w:r>
      <w:r w:rsidR="002A6E04" w:rsidRPr="004D584B">
        <w:rPr>
          <w:rFonts w:ascii="Calibri" w:hAnsi="Calibri" w:cs="Calibri"/>
          <w:color w:val="auto"/>
          <w:sz w:val="24"/>
          <w:szCs w:val="24"/>
        </w:rPr>
        <w:t xml:space="preserve">dzelzceļa </w:t>
      </w:r>
      <w:r w:rsidRPr="004D584B">
        <w:rPr>
          <w:rFonts w:ascii="Calibri" w:hAnsi="Calibri" w:cs="Calibri"/>
          <w:color w:val="auto"/>
          <w:sz w:val="24"/>
          <w:szCs w:val="24"/>
        </w:rPr>
        <w:t>kustības drošības stāvokli</w:t>
      </w:r>
      <w:r w:rsidR="00DC7821" w:rsidRPr="004D584B">
        <w:rPr>
          <w:rFonts w:ascii="Calibri" w:hAnsi="Calibri" w:cs="Calibri"/>
          <w:color w:val="auto"/>
          <w:sz w:val="24"/>
          <w:szCs w:val="24"/>
        </w:rPr>
        <w:t xml:space="preserve"> Latvijā</w:t>
      </w:r>
      <w:r w:rsidR="00F70049" w:rsidRPr="004D584B">
        <w:rPr>
          <w:rFonts w:ascii="Calibri" w:hAnsi="Calibri" w:cs="Calibri"/>
          <w:color w:val="auto"/>
          <w:sz w:val="24"/>
          <w:szCs w:val="24"/>
        </w:rPr>
        <w:t xml:space="preserve"> </w:t>
      </w:r>
      <w:r w:rsidR="00184AB3" w:rsidRPr="004D584B">
        <w:rPr>
          <w:rFonts w:ascii="Calibri" w:hAnsi="Calibri" w:cs="Calibri"/>
          <w:color w:val="auto"/>
          <w:sz w:val="24"/>
          <w:szCs w:val="24"/>
        </w:rPr>
        <w:t xml:space="preserve"> </w:t>
      </w:r>
      <w:r w:rsidR="006D74BE" w:rsidRPr="004D584B">
        <w:rPr>
          <w:rFonts w:ascii="Calibri" w:hAnsi="Calibri" w:cs="Calibri"/>
          <w:color w:val="auto"/>
          <w:sz w:val="24"/>
          <w:szCs w:val="24"/>
        </w:rPr>
        <w:t>var</w:t>
      </w:r>
      <w:r w:rsidRPr="004D584B">
        <w:rPr>
          <w:rFonts w:ascii="Calibri" w:hAnsi="Calibri" w:cs="Calibri"/>
          <w:color w:val="auto"/>
          <w:sz w:val="24"/>
          <w:szCs w:val="24"/>
        </w:rPr>
        <w:t xml:space="preserve"> norād</w:t>
      </w:r>
      <w:r w:rsidR="006D74BE" w:rsidRPr="004D584B">
        <w:rPr>
          <w:rFonts w:ascii="Calibri" w:hAnsi="Calibri" w:cs="Calibri"/>
          <w:color w:val="auto"/>
          <w:sz w:val="24"/>
          <w:szCs w:val="24"/>
        </w:rPr>
        <w:t>īt</w:t>
      </w:r>
      <w:r w:rsidRPr="004D584B">
        <w:rPr>
          <w:rFonts w:ascii="Calibri" w:hAnsi="Calibri" w:cs="Calibri"/>
          <w:color w:val="auto"/>
          <w:sz w:val="24"/>
          <w:szCs w:val="24"/>
        </w:rPr>
        <w:t xml:space="preserve">, ka </w:t>
      </w:r>
      <w:r w:rsidR="00F70049" w:rsidRPr="004D584B">
        <w:rPr>
          <w:rFonts w:ascii="Calibri" w:hAnsi="Calibri" w:cs="Calibri"/>
          <w:color w:val="auto"/>
          <w:sz w:val="24"/>
          <w:szCs w:val="24"/>
        </w:rPr>
        <w:t xml:space="preserve">gan </w:t>
      </w:r>
      <w:r w:rsidRPr="004D584B">
        <w:rPr>
          <w:rFonts w:ascii="Calibri" w:hAnsi="Calibri" w:cs="Calibri"/>
          <w:color w:val="auto"/>
          <w:sz w:val="24"/>
          <w:szCs w:val="24"/>
        </w:rPr>
        <w:t>n</w:t>
      </w:r>
      <w:r w:rsidR="00775AE0" w:rsidRPr="004D584B">
        <w:rPr>
          <w:rFonts w:ascii="Calibri" w:hAnsi="Calibri" w:cs="Calibri"/>
          <w:color w:val="auto"/>
          <w:sz w:val="24"/>
          <w:szCs w:val="24"/>
        </w:rPr>
        <w:t>opietnu negadījumu</w:t>
      </w:r>
      <w:r w:rsidR="00F70049" w:rsidRPr="004D584B">
        <w:rPr>
          <w:rFonts w:ascii="Calibri" w:hAnsi="Calibri" w:cs="Calibri"/>
          <w:color w:val="auto"/>
          <w:sz w:val="24"/>
          <w:szCs w:val="24"/>
        </w:rPr>
        <w:t xml:space="preserve">, gan cietušo </w:t>
      </w:r>
      <w:r w:rsidR="00775AE0" w:rsidRPr="004D584B">
        <w:rPr>
          <w:rFonts w:ascii="Calibri" w:hAnsi="Calibri" w:cs="Calibri"/>
          <w:color w:val="auto"/>
          <w:sz w:val="24"/>
          <w:szCs w:val="24"/>
        </w:rPr>
        <w:t xml:space="preserve">relatīvais </w:t>
      </w:r>
      <w:r w:rsidR="00F70049" w:rsidRPr="004D584B">
        <w:rPr>
          <w:rFonts w:ascii="Calibri" w:hAnsi="Calibri" w:cs="Calibri"/>
          <w:color w:val="auto"/>
          <w:sz w:val="24"/>
          <w:szCs w:val="24"/>
        </w:rPr>
        <w:t>rādītājs</w:t>
      </w:r>
      <w:r w:rsidR="00775AE0" w:rsidRPr="004D584B">
        <w:rPr>
          <w:rFonts w:ascii="Calibri" w:hAnsi="Calibri" w:cs="Calibri"/>
          <w:color w:val="auto"/>
          <w:sz w:val="24"/>
          <w:szCs w:val="24"/>
        </w:rPr>
        <w:t xml:space="preserve"> attiecībā pret pārvadājumu apjomu </w:t>
      </w:r>
      <w:r w:rsidR="003F427E" w:rsidRPr="004D584B">
        <w:rPr>
          <w:rFonts w:ascii="Calibri" w:hAnsi="Calibri" w:cs="Calibri"/>
          <w:color w:val="auto"/>
          <w:sz w:val="24"/>
          <w:szCs w:val="24"/>
        </w:rPr>
        <w:t>pakāpeniski</w:t>
      </w:r>
      <w:r w:rsidR="00F70049" w:rsidRPr="004D584B">
        <w:rPr>
          <w:rFonts w:ascii="Calibri" w:hAnsi="Calibri" w:cs="Calibri"/>
          <w:color w:val="auto"/>
          <w:sz w:val="24"/>
          <w:szCs w:val="24"/>
        </w:rPr>
        <w:t xml:space="preserve"> ar katru gadu </w:t>
      </w:r>
      <w:r w:rsidR="003F427E" w:rsidRPr="004D584B">
        <w:rPr>
          <w:rFonts w:ascii="Calibri" w:hAnsi="Calibri" w:cs="Calibri"/>
          <w:color w:val="auto"/>
          <w:sz w:val="24"/>
          <w:szCs w:val="24"/>
        </w:rPr>
        <w:t xml:space="preserve"> samazinās</w:t>
      </w:r>
      <w:r w:rsidR="00E919EB" w:rsidRPr="004D584B">
        <w:rPr>
          <w:rFonts w:ascii="Calibri" w:hAnsi="Calibri" w:cs="Calibri"/>
          <w:color w:val="auto"/>
          <w:sz w:val="24"/>
          <w:szCs w:val="24"/>
        </w:rPr>
        <w:t>.</w:t>
      </w:r>
      <w:r w:rsidR="00F70049" w:rsidRPr="004D584B">
        <w:rPr>
          <w:rFonts w:ascii="Calibri" w:hAnsi="Calibri" w:cs="Calibri"/>
          <w:color w:val="auto"/>
          <w:sz w:val="24"/>
          <w:szCs w:val="24"/>
        </w:rPr>
        <w:t xml:space="preserve"> 2023.gadā ir sasniegts zemākais rādītājs no 2004.gada. </w:t>
      </w:r>
    </w:p>
    <w:p w14:paraId="76452040" w14:textId="69035A1D" w:rsidR="00E919EB" w:rsidRPr="004D584B" w:rsidRDefault="00F70049" w:rsidP="00F70049">
      <w:pPr>
        <w:spacing w:after="120" w:line="240" w:lineRule="auto"/>
        <w:jc w:val="center"/>
        <w:rPr>
          <w:rFonts w:ascii="Calibri" w:hAnsi="Calibri" w:cs="Calibri"/>
          <w:color w:val="auto"/>
          <w:sz w:val="24"/>
          <w:szCs w:val="24"/>
        </w:rPr>
      </w:pPr>
      <w:r w:rsidRPr="004D584B">
        <w:rPr>
          <w:noProof/>
        </w:rPr>
        <w:lastRenderedPageBreak/>
        <w:drawing>
          <wp:inline distT="0" distB="0" distL="0" distR="0" wp14:anchorId="40A4EE1D" wp14:editId="767F4E0D">
            <wp:extent cx="6120765" cy="2754630"/>
            <wp:effectExtent l="0" t="0" r="13335" b="7620"/>
            <wp:docPr id="863919208" name="Diagramma 1">
              <a:extLst xmlns:a="http://schemas.openxmlformats.org/drawingml/2006/main">
                <a:ext uri="{FF2B5EF4-FFF2-40B4-BE49-F238E27FC236}">
                  <a16:creationId xmlns:a16="http://schemas.microsoft.com/office/drawing/2014/main" id="{00AA08A0-0AC7-464C-82D5-2EFEF463CC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EE31D3" w14:textId="77777777" w:rsidR="007A6155" w:rsidRPr="004D584B" w:rsidRDefault="00E919EB" w:rsidP="007A6155">
      <w:pPr>
        <w:pStyle w:val="Sarakstarindkopa"/>
        <w:spacing w:after="120"/>
        <w:ind w:left="0"/>
        <w:jc w:val="right"/>
        <w:rPr>
          <w:rFonts w:ascii="Calibri" w:hAnsi="Calibri" w:cs="Calibri"/>
          <w:b/>
          <w:bCs/>
          <w:sz w:val="22"/>
          <w:szCs w:val="22"/>
        </w:rPr>
      </w:pPr>
      <w:r w:rsidRPr="004D584B">
        <w:rPr>
          <w:rFonts w:ascii="Calibri" w:hAnsi="Calibri" w:cs="Calibri"/>
          <w:sz w:val="22"/>
          <w:szCs w:val="22"/>
        </w:rPr>
        <w:t xml:space="preserve">1.attēls. </w:t>
      </w:r>
      <w:r w:rsidRPr="004D584B">
        <w:rPr>
          <w:rFonts w:ascii="Calibri" w:hAnsi="Calibri" w:cs="Calibri"/>
          <w:b/>
          <w:bCs/>
          <w:sz w:val="22"/>
          <w:szCs w:val="22"/>
        </w:rPr>
        <w:t xml:space="preserve">Nopietnu negadījumu skaita </w:t>
      </w:r>
      <w:bookmarkStart w:id="4" w:name="_Hlk175737185"/>
      <w:r w:rsidRPr="004D584B">
        <w:rPr>
          <w:rFonts w:ascii="Calibri" w:hAnsi="Calibri" w:cs="Calibri"/>
          <w:b/>
          <w:bCs/>
          <w:sz w:val="22"/>
          <w:szCs w:val="22"/>
        </w:rPr>
        <w:t xml:space="preserve">attiecība pret pārvadājumu apjomu </w:t>
      </w:r>
      <w:bookmarkEnd w:id="4"/>
      <w:r w:rsidRPr="004D584B">
        <w:rPr>
          <w:rFonts w:ascii="Calibri" w:hAnsi="Calibri" w:cs="Calibri"/>
          <w:b/>
          <w:bCs/>
          <w:sz w:val="22"/>
          <w:szCs w:val="22"/>
        </w:rPr>
        <w:t>(</w:t>
      </w:r>
      <w:proofErr w:type="spellStart"/>
      <w:r w:rsidRPr="004D584B">
        <w:rPr>
          <w:rFonts w:ascii="Calibri" w:hAnsi="Calibri" w:cs="Calibri"/>
          <w:b/>
          <w:bCs/>
          <w:sz w:val="22"/>
          <w:szCs w:val="22"/>
        </w:rPr>
        <w:t>milj.vilcienkilometri</w:t>
      </w:r>
      <w:proofErr w:type="spellEnd"/>
      <w:r w:rsidR="007A6155" w:rsidRPr="004D584B">
        <w:rPr>
          <w:rFonts w:ascii="Calibri" w:hAnsi="Calibri" w:cs="Calibri"/>
          <w:b/>
          <w:bCs/>
          <w:sz w:val="22"/>
          <w:szCs w:val="22"/>
        </w:rPr>
        <w:t>)</w:t>
      </w:r>
      <w:r w:rsidRPr="004D584B">
        <w:rPr>
          <w:rFonts w:ascii="Calibri" w:hAnsi="Calibri" w:cs="Calibri"/>
          <w:b/>
          <w:bCs/>
          <w:sz w:val="22"/>
          <w:szCs w:val="22"/>
        </w:rPr>
        <w:t xml:space="preserve"> </w:t>
      </w:r>
    </w:p>
    <w:p w14:paraId="5FC6EC94" w14:textId="22426866" w:rsidR="00E919EB" w:rsidRPr="004D584B" w:rsidRDefault="00E919EB" w:rsidP="007A6155">
      <w:pPr>
        <w:pStyle w:val="Sarakstarindkopa"/>
        <w:spacing w:after="120"/>
        <w:ind w:left="0"/>
        <w:jc w:val="right"/>
        <w:rPr>
          <w:rFonts w:ascii="Calibri" w:hAnsi="Calibri" w:cs="Calibri"/>
          <w:b/>
          <w:bCs/>
          <w:sz w:val="22"/>
          <w:szCs w:val="22"/>
        </w:rPr>
      </w:pPr>
      <w:r w:rsidRPr="004D584B">
        <w:rPr>
          <w:rFonts w:ascii="Calibri" w:hAnsi="Calibri" w:cs="Calibri"/>
          <w:b/>
          <w:bCs/>
          <w:sz w:val="22"/>
          <w:szCs w:val="22"/>
        </w:rPr>
        <w:t>2004.-202</w:t>
      </w:r>
      <w:r w:rsidR="000769CA" w:rsidRPr="004D584B">
        <w:rPr>
          <w:rFonts w:ascii="Calibri" w:hAnsi="Calibri" w:cs="Calibri"/>
          <w:b/>
          <w:bCs/>
          <w:sz w:val="22"/>
          <w:szCs w:val="22"/>
        </w:rPr>
        <w:t>3</w:t>
      </w:r>
      <w:r w:rsidRPr="004D584B">
        <w:rPr>
          <w:rFonts w:ascii="Calibri" w:hAnsi="Calibri" w:cs="Calibri"/>
          <w:b/>
          <w:bCs/>
          <w:sz w:val="22"/>
          <w:szCs w:val="22"/>
        </w:rPr>
        <w:t>.</w:t>
      </w:r>
    </w:p>
    <w:p w14:paraId="7F46339D" w14:textId="18DCC5AD" w:rsidR="00866A6C" w:rsidRPr="004D584B" w:rsidRDefault="00A842EA" w:rsidP="00866A6C">
      <w:pPr>
        <w:spacing w:after="0" w:line="240" w:lineRule="auto"/>
        <w:jc w:val="both"/>
        <w:rPr>
          <w:color w:val="000000" w:themeColor="text1"/>
          <w:sz w:val="24"/>
          <w:szCs w:val="24"/>
        </w:rPr>
      </w:pPr>
      <w:r w:rsidRPr="004D584B">
        <w:rPr>
          <w:color w:val="000000" w:themeColor="text1"/>
          <w:sz w:val="24"/>
          <w:szCs w:val="24"/>
        </w:rPr>
        <w:t xml:space="preserve">2023.gadā </w:t>
      </w:r>
      <w:r w:rsidR="00F70049" w:rsidRPr="004D584B">
        <w:rPr>
          <w:color w:val="000000" w:themeColor="text1"/>
          <w:sz w:val="24"/>
          <w:szCs w:val="24"/>
        </w:rPr>
        <w:t>ir vērojams būtisks</w:t>
      </w:r>
      <w:r w:rsidRPr="004D584B">
        <w:rPr>
          <w:color w:val="000000" w:themeColor="text1"/>
          <w:sz w:val="24"/>
          <w:szCs w:val="24"/>
        </w:rPr>
        <w:t xml:space="preserve"> </w:t>
      </w:r>
      <w:r w:rsidR="00866A6C" w:rsidRPr="004D584B">
        <w:rPr>
          <w:color w:val="000000" w:themeColor="text1"/>
          <w:sz w:val="24"/>
          <w:szCs w:val="24"/>
        </w:rPr>
        <w:t xml:space="preserve">nopietnu dzelzceļa negadījumu skaita </w:t>
      </w:r>
      <w:r w:rsidRPr="004D584B">
        <w:rPr>
          <w:color w:val="000000" w:themeColor="text1"/>
          <w:sz w:val="24"/>
          <w:szCs w:val="24"/>
        </w:rPr>
        <w:t>samazinājums</w:t>
      </w:r>
      <w:r w:rsidR="00BB6384" w:rsidRPr="004D584B">
        <w:rPr>
          <w:color w:val="000000" w:themeColor="text1"/>
          <w:sz w:val="24"/>
          <w:szCs w:val="24"/>
        </w:rPr>
        <w:t xml:space="preserve"> (</w:t>
      </w:r>
      <w:r w:rsidR="00426BB9" w:rsidRPr="004D584B">
        <w:rPr>
          <w:color w:val="000000" w:themeColor="text1"/>
          <w:sz w:val="24"/>
          <w:szCs w:val="24"/>
        </w:rPr>
        <w:t>salīdzinot ar</w:t>
      </w:r>
      <w:r w:rsidR="00866A6C" w:rsidRPr="004D584B">
        <w:rPr>
          <w:color w:val="000000" w:themeColor="text1"/>
          <w:sz w:val="24"/>
          <w:szCs w:val="24"/>
        </w:rPr>
        <w:t xml:space="preserve"> 2022.gadu</w:t>
      </w:r>
      <w:r w:rsidR="00BB6384" w:rsidRPr="004D584B">
        <w:rPr>
          <w:color w:val="000000" w:themeColor="text1"/>
          <w:sz w:val="24"/>
          <w:szCs w:val="24"/>
        </w:rPr>
        <w:t xml:space="preserve"> </w:t>
      </w:r>
      <w:r w:rsidR="002158DB" w:rsidRPr="004D584B">
        <w:rPr>
          <w:color w:val="000000" w:themeColor="text1"/>
          <w:sz w:val="24"/>
          <w:szCs w:val="24"/>
        </w:rPr>
        <w:t>samazinājies par 52%</w:t>
      </w:r>
      <w:r w:rsidR="00BB6384" w:rsidRPr="004D584B">
        <w:rPr>
          <w:color w:val="000000" w:themeColor="text1"/>
          <w:sz w:val="24"/>
          <w:szCs w:val="24"/>
        </w:rPr>
        <w:t>)</w:t>
      </w:r>
      <w:r w:rsidR="00426BB9" w:rsidRPr="004D584B">
        <w:rPr>
          <w:color w:val="000000" w:themeColor="text1"/>
          <w:sz w:val="24"/>
          <w:szCs w:val="24"/>
        </w:rPr>
        <w:t xml:space="preserve"> attiecībā pret </w:t>
      </w:r>
      <w:r w:rsidR="009B281C" w:rsidRPr="004D584B">
        <w:rPr>
          <w:color w:val="000000" w:themeColor="text1"/>
          <w:sz w:val="24"/>
          <w:szCs w:val="24"/>
        </w:rPr>
        <w:t xml:space="preserve">dzelzceļa </w:t>
      </w:r>
      <w:r w:rsidR="00426BB9" w:rsidRPr="004D584B">
        <w:rPr>
          <w:color w:val="000000" w:themeColor="text1"/>
          <w:sz w:val="24"/>
          <w:szCs w:val="24"/>
        </w:rPr>
        <w:t>pārvadājumu apjomu</w:t>
      </w:r>
      <w:r w:rsidRPr="004D584B">
        <w:rPr>
          <w:color w:val="000000" w:themeColor="text1"/>
          <w:sz w:val="24"/>
          <w:szCs w:val="24"/>
        </w:rPr>
        <w:t>.</w:t>
      </w:r>
      <w:r w:rsidR="00866A6C" w:rsidRPr="004D584B">
        <w:rPr>
          <w:color w:val="000000" w:themeColor="text1"/>
          <w:sz w:val="24"/>
          <w:szCs w:val="24"/>
        </w:rPr>
        <w:t xml:space="preserve"> Jāatzīmē, ka 2023.gadā</w:t>
      </w:r>
      <w:r w:rsidR="009B281C" w:rsidRPr="004D584B">
        <w:rPr>
          <w:color w:val="000000" w:themeColor="text1"/>
          <w:sz w:val="24"/>
          <w:szCs w:val="24"/>
        </w:rPr>
        <w:t>, salīdzinot ar iepriekšējo gadu,</w:t>
      </w:r>
      <w:r w:rsidR="00866A6C" w:rsidRPr="004D584B">
        <w:rPr>
          <w:color w:val="000000" w:themeColor="text1"/>
          <w:sz w:val="24"/>
          <w:szCs w:val="24"/>
        </w:rPr>
        <w:t xml:space="preserve"> </w:t>
      </w:r>
      <w:r w:rsidR="00E6465B" w:rsidRPr="004D584B">
        <w:rPr>
          <w:color w:val="000000" w:themeColor="text1"/>
          <w:sz w:val="24"/>
          <w:szCs w:val="24"/>
        </w:rPr>
        <w:t>par 30%</w:t>
      </w:r>
      <w:r w:rsidR="004B4A70" w:rsidRPr="004D584B">
        <w:rPr>
          <w:color w:val="000000" w:themeColor="text1"/>
          <w:sz w:val="24"/>
          <w:szCs w:val="24"/>
        </w:rPr>
        <w:t xml:space="preserve"> </w:t>
      </w:r>
      <w:r w:rsidR="00E6465B" w:rsidRPr="004D584B">
        <w:rPr>
          <w:color w:val="000000" w:themeColor="text1"/>
          <w:sz w:val="24"/>
          <w:szCs w:val="24"/>
        </w:rPr>
        <w:t xml:space="preserve">ir </w:t>
      </w:r>
      <w:r w:rsidR="00866A6C" w:rsidRPr="004D584B">
        <w:rPr>
          <w:color w:val="000000" w:themeColor="text1"/>
          <w:sz w:val="24"/>
          <w:szCs w:val="24"/>
        </w:rPr>
        <w:t>samazinā</w:t>
      </w:r>
      <w:r w:rsidR="004B4A70" w:rsidRPr="004D584B">
        <w:rPr>
          <w:color w:val="000000" w:themeColor="text1"/>
          <w:sz w:val="24"/>
          <w:szCs w:val="24"/>
        </w:rPr>
        <w:t>jusies</w:t>
      </w:r>
      <w:r w:rsidR="00866A6C" w:rsidRPr="004D584B">
        <w:rPr>
          <w:color w:val="000000" w:themeColor="text1"/>
          <w:sz w:val="24"/>
          <w:szCs w:val="24"/>
        </w:rPr>
        <w:t xml:space="preserve"> kravu </w:t>
      </w:r>
      <w:r w:rsidR="004B4A70" w:rsidRPr="004D584B">
        <w:rPr>
          <w:color w:val="000000" w:themeColor="text1"/>
          <w:sz w:val="24"/>
          <w:szCs w:val="24"/>
        </w:rPr>
        <w:t>apgrozība</w:t>
      </w:r>
      <w:r w:rsidR="00E6465B" w:rsidRPr="004D584B">
        <w:rPr>
          <w:color w:val="000000" w:themeColor="text1"/>
          <w:sz w:val="24"/>
          <w:szCs w:val="24"/>
        </w:rPr>
        <w:t xml:space="preserve"> (5191 milj</w:t>
      </w:r>
      <w:r w:rsidR="00F70049" w:rsidRPr="004D584B">
        <w:rPr>
          <w:color w:val="000000" w:themeColor="text1"/>
          <w:sz w:val="24"/>
          <w:szCs w:val="24"/>
        </w:rPr>
        <w:t xml:space="preserve">ons </w:t>
      </w:r>
      <w:r w:rsidR="00E6465B" w:rsidRPr="004D584B">
        <w:rPr>
          <w:color w:val="000000" w:themeColor="text1"/>
          <w:sz w:val="24"/>
          <w:szCs w:val="24"/>
        </w:rPr>
        <w:t>tonnkilometri)</w:t>
      </w:r>
      <w:r w:rsidR="00866A6C" w:rsidRPr="004D584B">
        <w:rPr>
          <w:color w:val="000000" w:themeColor="text1"/>
          <w:sz w:val="24"/>
          <w:szCs w:val="24"/>
        </w:rPr>
        <w:t xml:space="preserve">, bet pasažieru </w:t>
      </w:r>
      <w:r w:rsidR="009B281C" w:rsidRPr="004D584B">
        <w:rPr>
          <w:color w:val="000000" w:themeColor="text1"/>
          <w:sz w:val="24"/>
          <w:szCs w:val="24"/>
        </w:rPr>
        <w:t xml:space="preserve">apgrozījums </w:t>
      </w:r>
      <w:r w:rsidR="004B4A70" w:rsidRPr="004D584B">
        <w:rPr>
          <w:color w:val="000000" w:themeColor="text1"/>
          <w:sz w:val="24"/>
          <w:szCs w:val="24"/>
        </w:rPr>
        <w:t>(</w:t>
      </w:r>
      <w:r w:rsidR="009B281C" w:rsidRPr="004D584B">
        <w:rPr>
          <w:color w:val="000000" w:themeColor="text1"/>
          <w:sz w:val="24"/>
          <w:szCs w:val="24"/>
        </w:rPr>
        <w:t>612 milj</w:t>
      </w:r>
      <w:r w:rsidR="00F70049" w:rsidRPr="004D584B">
        <w:rPr>
          <w:color w:val="000000" w:themeColor="text1"/>
          <w:sz w:val="24"/>
          <w:szCs w:val="24"/>
        </w:rPr>
        <w:t xml:space="preserve">ons </w:t>
      </w:r>
      <w:r w:rsidR="009B281C" w:rsidRPr="004D584B">
        <w:rPr>
          <w:color w:val="000000" w:themeColor="text1"/>
          <w:sz w:val="24"/>
          <w:szCs w:val="24"/>
        </w:rPr>
        <w:t>pasažierkilometru</w:t>
      </w:r>
      <w:r w:rsidR="004B4A70" w:rsidRPr="004D584B">
        <w:rPr>
          <w:color w:val="000000" w:themeColor="text1"/>
          <w:sz w:val="24"/>
          <w:szCs w:val="24"/>
        </w:rPr>
        <w:t>)</w:t>
      </w:r>
      <w:r w:rsidR="00866A6C" w:rsidRPr="004D584B">
        <w:rPr>
          <w:color w:val="000000" w:themeColor="text1"/>
          <w:sz w:val="24"/>
          <w:szCs w:val="24"/>
        </w:rPr>
        <w:t xml:space="preserve"> ir pieaudzis</w:t>
      </w:r>
      <w:r w:rsidR="009B281C" w:rsidRPr="004D584B">
        <w:rPr>
          <w:color w:val="000000" w:themeColor="text1"/>
          <w:sz w:val="24"/>
          <w:szCs w:val="24"/>
        </w:rPr>
        <w:t xml:space="preserve"> par 11,6%</w:t>
      </w:r>
      <w:r w:rsidR="00C323AA" w:rsidRPr="004D584B">
        <w:rPr>
          <w:color w:val="000000" w:themeColor="text1"/>
          <w:sz w:val="24"/>
          <w:szCs w:val="24"/>
        </w:rPr>
        <w:t>.</w:t>
      </w:r>
      <w:r w:rsidR="00E6465B" w:rsidRPr="004D584B">
        <w:rPr>
          <w:rStyle w:val="Vresatsauce"/>
          <w:color w:val="000000" w:themeColor="text1"/>
          <w:sz w:val="24"/>
          <w:szCs w:val="24"/>
        </w:rPr>
        <w:footnoteReference w:id="5"/>
      </w:r>
    </w:p>
    <w:p w14:paraId="4D12781F" w14:textId="5F8AE35F" w:rsidR="00866A6C" w:rsidRPr="004D584B" w:rsidRDefault="00FD6FF3" w:rsidP="00C15EDD">
      <w:pPr>
        <w:spacing w:before="120" w:after="120" w:line="240" w:lineRule="auto"/>
        <w:jc w:val="both"/>
        <w:rPr>
          <w:color w:val="000000" w:themeColor="text1"/>
          <w:sz w:val="24"/>
          <w:szCs w:val="24"/>
        </w:rPr>
      </w:pPr>
      <w:r w:rsidRPr="004D584B">
        <w:rPr>
          <w:color w:val="000000" w:themeColor="text1"/>
          <w:sz w:val="24"/>
          <w:szCs w:val="24"/>
        </w:rPr>
        <w:t>Apkopotie nopietnu negadījumu dati</w:t>
      </w:r>
      <w:r w:rsidR="00E212B9" w:rsidRPr="004D584B">
        <w:rPr>
          <w:color w:val="000000" w:themeColor="text1"/>
          <w:sz w:val="24"/>
          <w:szCs w:val="24"/>
        </w:rPr>
        <w:t xml:space="preserve"> </w:t>
      </w:r>
      <w:r w:rsidR="00866A6C" w:rsidRPr="004D584B">
        <w:rPr>
          <w:color w:val="000000" w:themeColor="text1"/>
          <w:sz w:val="24"/>
          <w:szCs w:val="24"/>
        </w:rPr>
        <w:t>norāda uz</w:t>
      </w:r>
      <w:r w:rsidR="00E212B9" w:rsidRPr="004D584B">
        <w:rPr>
          <w:color w:val="000000" w:themeColor="text1"/>
          <w:sz w:val="24"/>
          <w:szCs w:val="24"/>
        </w:rPr>
        <w:t xml:space="preserve"> </w:t>
      </w:r>
      <w:r w:rsidR="00F70049" w:rsidRPr="004D584B">
        <w:rPr>
          <w:color w:val="000000" w:themeColor="text1"/>
          <w:sz w:val="24"/>
          <w:szCs w:val="24"/>
        </w:rPr>
        <w:t xml:space="preserve">drošības uzlabošanos Latvijā. Koordinēta </w:t>
      </w:r>
      <w:r w:rsidR="008A4BE9" w:rsidRPr="004D584B">
        <w:rPr>
          <w:color w:val="000000" w:themeColor="text1"/>
          <w:sz w:val="24"/>
          <w:szCs w:val="24"/>
        </w:rPr>
        <w:t xml:space="preserve">uzraudzība un izsvērta stratēģisko mērķu noteikšana </w:t>
      </w:r>
      <w:r w:rsidR="00E212B9" w:rsidRPr="004D584B">
        <w:rPr>
          <w:color w:val="000000" w:themeColor="text1"/>
          <w:sz w:val="24"/>
          <w:szCs w:val="24"/>
        </w:rPr>
        <w:t xml:space="preserve">var būtiski ietekmēt dzelzceļa negadījumu </w:t>
      </w:r>
      <w:r w:rsidR="008A4BE9" w:rsidRPr="004D584B">
        <w:rPr>
          <w:color w:val="000000" w:themeColor="text1"/>
          <w:sz w:val="24"/>
          <w:szCs w:val="24"/>
        </w:rPr>
        <w:t>samazināšanos</w:t>
      </w:r>
      <w:r w:rsidR="00E212B9" w:rsidRPr="004D584B">
        <w:rPr>
          <w:color w:val="000000" w:themeColor="text1"/>
          <w:sz w:val="24"/>
          <w:szCs w:val="24"/>
        </w:rPr>
        <w:t>.</w:t>
      </w:r>
      <w:r w:rsidR="008A4BE9" w:rsidRPr="004D584B">
        <w:rPr>
          <w:color w:val="000000" w:themeColor="text1"/>
          <w:sz w:val="24"/>
          <w:szCs w:val="24"/>
        </w:rPr>
        <w:t xml:space="preserve"> Jāatzīmē, ka būtiska nozīme ir arī vienotai negadījumu klasifikācijai visiem dzelzceļa sistēmas dalībniekiem. Vienota negadījumu uzskaites sistēma ļauj uzlabot datu kvalitāti un iesaistītām pusēm izvērtēt riskus. </w:t>
      </w:r>
    </w:p>
    <w:p w14:paraId="75B3DFEA" w14:textId="27092D2F" w:rsidR="00CF1157" w:rsidRPr="004D584B" w:rsidRDefault="00CE2D70" w:rsidP="00A5699B">
      <w:pPr>
        <w:spacing w:after="120" w:line="240" w:lineRule="auto"/>
        <w:jc w:val="both"/>
        <w:rPr>
          <w:rFonts w:ascii="Calibri" w:hAnsi="Calibri" w:cs="Calibri"/>
          <w:color w:val="auto"/>
          <w:sz w:val="24"/>
          <w:szCs w:val="24"/>
        </w:rPr>
      </w:pPr>
      <w:r w:rsidRPr="004D584B">
        <w:rPr>
          <w:color w:val="000000" w:themeColor="text1"/>
          <w:sz w:val="24"/>
          <w:szCs w:val="24"/>
        </w:rPr>
        <w:t>202</w:t>
      </w:r>
      <w:r w:rsidR="00E212B9" w:rsidRPr="004D584B">
        <w:rPr>
          <w:color w:val="000000" w:themeColor="text1"/>
          <w:sz w:val="24"/>
          <w:szCs w:val="24"/>
        </w:rPr>
        <w:t>3</w:t>
      </w:r>
      <w:r w:rsidRPr="004D584B">
        <w:rPr>
          <w:color w:val="000000" w:themeColor="text1"/>
          <w:sz w:val="24"/>
          <w:szCs w:val="24"/>
        </w:rPr>
        <w:t xml:space="preserve">.gadā cietušo personu relatīvais rādītājs </w:t>
      </w:r>
      <w:r w:rsidR="00AD2733" w:rsidRPr="004D584B">
        <w:rPr>
          <w:color w:val="000000" w:themeColor="text1"/>
          <w:sz w:val="24"/>
          <w:szCs w:val="24"/>
        </w:rPr>
        <w:t xml:space="preserve">nav </w:t>
      </w:r>
      <w:r w:rsidRPr="004D584B">
        <w:rPr>
          <w:color w:val="000000" w:themeColor="text1"/>
          <w:sz w:val="24"/>
          <w:szCs w:val="24"/>
        </w:rPr>
        <w:t>pārsniedzis noteikto drošības līmeni, ko</w:t>
      </w:r>
      <w:r w:rsidRPr="004D584B">
        <w:rPr>
          <w:rFonts w:ascii="Calibri" w:hAnsi="Calibri" w:cs="Calibri"/>
          <w:color w:val="auto"/>
          <w:sz w:val="24"/>
          <w:szCs w:val="24"/>
        </w:rPr>
        <w:t xml:space="preserve"> noteikusi </w:t>
      </w:r>
      <w:proofErr w:type="spellStart"/>
      <w:r w:rsidRPr="004D584B">
        <w:rPr>
          <w:rFonts w:ascii="Calibri" w:hAnsi="Calibri" w:cs="Calibri"/>
          <w:color w:val="auto"/>
          <w:sz w:val="24"/>
          <w:szCs w:val="24"/>
        </w:rPr>
        <w:t>VDzTI</w:t>
      </w:r>
      <w:proofErr w:type="spellEnd"/>
      <w:r w:rsidR="00184AB3" w:rsidRPr="004D584B">
        <w:rPr>
          <w:rFonts w:ascii="Calibri" w:hAnsi="Calibri" w:cs="Calibri"/>
          <w:color w:val="auto"/>
          <w:sz w:val="24"/>
          <w:szCs w:val="24"/>
        </w:rPr>
        <w:t xml:space="preserve"> (skat. 1.tabulu).</w:t>
      </w:r>
    </w:p>
    <w:p w14:paraId="4C0825B4" w14:textId="4725427C" w:rsidR="00AD2733" w:rsidRPr="004D584B" w:rsidRDefault="00AD2733" w:rsidP="00AD2733">
      <w:pPr>
        <w:spacing w:after="120" w:line="240" w:lineRule="auto"/>
        <w:jc w:val="right"/>
        <w:rPr>
          <w:rFonts w:ascii="Calibri" w:eastAsia="Times New Roman" w:hAnsi="Calibri" w:cs="Calibri"/>
          <w:b/>
          <w:bCs/>
          <w:color w:val="auto"/>
          <w:sz w:val="22"/>
          <w:szCs w:val="22"/>
          <w:lang w:eastAsia="en-US"/>
        </w:rPr>
      </w:pPr>
      <w:r w:rsidRPr="004D584B">
        <w:rPr>
          <w:rFonts w:ascii="Calibri" w:eastAsia="Times New Roman" w:hAnsi="Calibri" w:cs="Calibri"/>
          <w:color w:val="auto"/>
          <w:sz w:val="22"/>
          <w:szCs w:val="22"/>
          <w:lang w:eastAsia="en-US"/>
        </w:rPr>
        <w:t>1.tabula.</w:t>
      </w:r>
      <w:r w:rsidRPr="004D584B">
        <w:rPr>
          <w:rFonts w:ascii="Calibri" w:eastAsia="Times New Roman" w:hAnsi="Calibri" w:cs="Calibri"/>
          <w:b/>
          <w:bCs/>
          <w:color w:val="auto"/>
          <w:sz w:val="22"/>
          <w:szCs w:val="22"/>
          <w:lang w:eastAsia="en-US"/>
        </w:rPr>
        <w:t xml:space="preserve">  Cietušo personu relatīvais rādītājs</w:t>
      </w:r>
      <w:r w:rsidR="00A0739E" w:rsidRPr="004D584B">
        <w:rPr>
          <w:rFonts w:ascii="Calibri" w:eastAsia="Times New Roman" w:hAnsi="Calibri" w:cs="Calibri"/>
          <w:b/>
          <w:bCs/>
          <w:color w:val="auto"/>
          <w:sz w:val="22"/>
          <w:szCs w:val="22"/>
          <w:lang w:eastAsia="en-US"/>
        </w:rPr>
        <w:t xml:space="preserve"> (drošības līmenis)</w:t>
      </w:r>
      <w:r w:rsidRPr="004D584B">
        <w:rPr>
          <w:rFonts w:ascii="Calibri" w:eastAsia="Times New Roman" w:hAnsi="Calibri" w:cs="Calibri"/>
          <w:b/>
          <w:bCs/>
          <w:color w:val="auto"/>
          <w:sz w:val="22"/>
          <w:szCs w:val="22"/>
          <w:lang w:eastAsia="en-US"/>
        </w:rPr>
        <w:t xml:space="preserve"> pret </w:t>
      </w:r>
      <w:r w:rsidR="0030533E" w:rsidRPr="004D584B">
        <w:rPr>
          <w:rFonts w:ascii="Calibri" w:eastAsia="Times New Roman" w:hAnsi="Calibri" w:cs="Calibri"/>
          <w:b/>
          <w:bCs/>
          <w:color w:val="auto"/>
          <w:sz w:val="22"/>
          <w:szCs w:val="22"/>
          <w:lang w:eastAsia="en-US"/>
        </w:rPr>
        <w:t>1000</w:t>
      </w:r>
      <w:r w:rsidRPr="004D584B">
        <w:rPr>
          <w:rFonts w:ascii="Calibri" w:eastAsia="Times New Roman" w:hAnsi="Calibri" w:cs="Calibri"/>
          <w:b/>
          <w:bCs/>
          <w:color w:val="auto"/>
          <w:sz w:val="22"/>
          <w:szCs w:val="22"/>
          <w:lang w:eastAsia="en-US"/>
        </w:rPr>
        <w:t xml:space="preserve"> </w:t>
      </w:r>
      <w:proofErr w:type="spellStart"/>
      <w:r w:rsidRPr="004D584B">
        <w:rPr>
          <w:rFonts w:ascii="Calibri" w:eastAsia="Times New Roman" w:hAnsi="Calibri" w:cs="Calibri"/>
          <w:b/>
          <w:bCs/>
          <w:color w:val="auto"/>
          <w:sz w:val="22"/>
          <w:szCs w:val="22"/>
          <w:lang w:eastAsia="en-US"/>
        </w:rPr>
        <w:t>vilcienkilometriem</w:t>
      </w:r>
      <w:proofErr w:type="spellEnd"/>
    </w:p>
    <w:tbl>
      <w:tblPr>
        <w:tblStyle w:val="Reatabula1"/>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31"/>
        <w:gridCol w:w="1321"/>
        <w:gridCol w:w="1276"/>
        <w:gridCol w:w="1417"/>
        <w:gridCol w:w="1418"/>
        <w:gridCol w:w="1275"/>
        <w:gridCol w:w="1701"/>
      </w:tblGrid>
      <w:tr w:rsidR="000769CA" w:rsidRPr="004D584B" w14:paraId="3A307831" w14:textId="3893E3A4" w:rsidTr="000769CA">
        <w:tc>
          <w:tcPr>
            <w:tcW w:w="1231" w:type="dxa"/>
            <w:shd w:val="clear" w:color="auto" w:fill="F2F2F2" w:themeFill="background1" w:themeFillShade="F2"/>
          </w:tcPr>
          <w:p w14:paraId="4CDA4758" w14:textId="0A4E3AD3" w:rsidR="000769CA" w:rsidRPr="004D584B" w:rsidRDefault="000769CA" w:rsidP="00D4201F">
            <w:pPr>
              <w:spacing w:after="0" w:line="276" w:lineRule="auto"/>
              <w:rPr>
                <w:rFonts w:ascii="Calibri" w:hAnsi="Calibri" w:cs="Calibri"/>
                <w:b/>
                <w:bCs/>
                <w:color w:val="auto"/>
                <w:sz w:val="22"/>
                <w:szCs w:val="22"/>
              </w:rPr>
            </w:pPr>
          </w:p>
        </w:tc>
        <w:tc>
          <w:tcPr>
            <w:tcW w:w="1321" w:type="dxa"/>
            <w:shd w:val="clear" w:color="auto" w:fill="F2F2F2" w:themeFill="background1" w:themeFillShade="F2"/>
          </w:tcPr>
          <w:p w14:paraId="497E86F4" w14:textId="77777777" w:rsidR="000769CA" w:rsidRPr="004D584B" w:rsidRDefault="000769CA" w:rsidP="00AD2733">
            <w:pPr>
              <w:spacing w:after="0" w:line="276" w:lineRule="auto"/>
              <w:jc w:val="center"/>
              <w:rPr>
                <w:rFonts w:ascii="Calibri" w:hAnsi="Calibri" w:cs="Calibri"/>
                <w:b/>
                <w:bCs/>
                <w:color w:val="auto"/>
                <w:sz w:val="22"/>
                <w:szCs w:val="22"/>
              </w:rPr>
            </w:pPr>
            <w:r w:rsidRPr="004D584B">
              <w:rPr>
                <w:rFonts w:ascii="Calibri" w:hAnsi="Calibri" w:cs="Calibri"/>
                <w:b/>
                <w:bCs/>
                <w:color w:val="auto"/>
                <w:sz w:val="22"/>
                <w:szCs w:val="22"/>
              </w:rPr>
              <w:t>2018</w:t>
            </w:r>
          </w:p>
        </w:tc>
        <w:tc>
          <w:tcPr>
            <w:tcW w:w="1276" w:type="dxa"/>
            <w:shd w:val="clear" w:color="auto" w:fill="F2F2F2" w:themeFill="background1" w:themeFillShade="F2"/>
          </w:tcPr>
          <w:p w14:paraId="160C2991" w14:textId="77777777" w:rsidR="000769CA" w:rsidRPr="004D584B" w:rsidRDefault="000769CA" w:rsidP="00AD2733">
            <w:pPr>
              <w:spacing w:after="0" w:line="276" w:lineRule="auto"/>
              <w:jc w:val="center"/>
              <w:rPr>
                <w:rFonts w:ascii="Calibri" w:hAnsi="Calibri" w:cs="Calibri"/>
                <w:b/>
                <w:bCs/>
                <w:color w:val="auto"/>
                <w:sz w:val="22"/>
                <w:szCs w:val="22"/>
              </w:rPr>
            </w:pPr>
            <w:r w:rsidRPr="004D584B">
              <w:rPr>
                <w:rFonts w:ascii="Calibri" w:hAnsi="Calibri" w:cs="Calibri"/>
                <w:b/>
                <w:bCs/>
                <w:color w:val="auto"/>
                <w:sz w:val="22"/>
                <w:szCs w:val="22"/>
              </w:rPr>
              <w:t>2019</w:t>
            </w:r>
          </w:p>
        </w:tc>
        <w:tc>
          <w:tcPr>
            <w:tcW w:w="1417" w:type="dxa"/>
            <w:shd w:val="clear" w:color="auto" w:fill="F2F2F2" w:themeFill="background1" w:themeFillShade="F2"/>
          </w:tcPr>
          <w:p w14:paraId="6BA35ADE" w14:textId="77777777" w:rsidR="000769CA" w:rsidRPr="004D584B" w:rsidRDefault="000769CA" w:rsidP="00AD2733">
            <w:pPr>
              <w:spacing w:after="0" w:line="276" w:lineRule="auto"/>
              <w:jc w:val="center"/>
              <w:rPr>
                <w:rFonts w:ascii="Calibri" w:hAnsi="Calibri" w:cs="Calibri"/>
                <w:b/>
                <w:bCs/>
                <w:color w:val="auto"/>
                <w:sz w:val="22"/>
                <w:szCs w:val="22"/>
              </w:rPr>
            </w:pPr>
            <w:r w:rsidRPr="004D584B">
              <w:rPr>
                <w:rFonts w:ascii="Calibri" w:hAnsi="Calibri" w:cs="Calibri"/>
                <w:b/>
                <w:bCs/>
                <w:color w:val="auto"/>
                <w:sz w:val="22"/>
                <w:szCs w:val="22"/>
              </w:rPr>
              <w:t>2020</w:t>
            </w:r>
          </w:p>
        </w:tc>
        <w:tc>
          <w:tcPr>
            <w:tcW w:w="1418" w:type="dxa"/>
            <w:shd w:val="clear" w:color="auto" w:fill="F2F2F2" w:themeFill="background1" w:themeFillShade="F2"/>
          </w:tcPr>
          <w:p w14:paraId="74E1E384" w14:textId="77777777" w:rsidR="000769CA" w:rsidRPr="004D584B" w:rsidRDefault="000769CA" w:rsidP="00AD2733">
            <w:pPr>
              <w:spacing w:after="0" w:line="276" w:lineRule="auto"/>
              <w:jc w:val="center"/>
              <w:rPr>
                <w:rFonts w:ascii="Calibri" w:hAnsi="Calibri" w:cs="Calibri"/>
                <w:b/>
                <w:bCs/>
                <w:color w:val="auto"/>
                <w:sz w:val="22"/>
                <w:szCs w:val="22"/>
              </w:rPr>
            </w:pPr>
            <w:r w:rsidRPr="004D584B">
              <w:rPr>
                <w:rFonts w:ascii="Calibri" w:hAnsi="Calibri" w:cs="Calibri"/>
                <w:b/>
                <w:bCs/>
                <w:color w:val="auto"/>
                <w:sz w:val="22"/>
                <w:szCs w:val="22"/>
              </w:rPr>
              <w:t>2021</w:t>
            </w:r>
          </w:p>
        </w:tc>
        <w:tc>
          <w:tcPr>
            <w:tcW w:w="1275" w:type="dxa"/>
            <w:shd w:val="clear" w:color="auto" w:fill="F2F2F2" w:themeFill="background1" w:themeFillShade="F2"/>
          </w:tcPr>
          <w:p w14:paraId="18E23C50" w14:textId="77777777" w:rsidR="000769CA" w:rsidRPr="004D584B" w:rsidRDefault="000769CA" w:rsidP="00AD2733">
            <w:pPr>
              <w:spacing w:after="0" w:line="276" w:lineRule="auto"/>
              <w:jc w:val="center"/>
              <w:rPr>
                <w:rFonts w:ascii="Calibri" w:hAnsi="Calibri" w:cs="Calibri"/>
                <w:b/>
                <w:bCs/>
                <w:color w:val="auto"/>
                <w:sz w:val="22"/>
                <w:szCs w:val="22"/>
              </w:rPr>
            </w:pPr>
            <w:r w:rsidRPr="004D584B">
              <w:rPr>
                <w:rFonts w:ascii="Calibri" w:hAnsi="Calibri" w:cs="Calibri"/>
                <w:b/>
                <w:bCs/>
                <w:color w:val="auto"/>
                <w:sz w:val="22"/>
                <w:szCs w:val="22"/>
              </w:rPr>
              <w:t>2022</w:t>
            </w:r>
          </w:p>
        </w:tc>
        <w:tc>
          <w:tcPr>
            <w:tcW w:w="1701" w:type="dxa"/>
            <w:shd w:val="clear" w:color="auto" w:fill="F2F2F2" w:themeFill="background1" w:themeFillShade="F2"/>
          </w:tcPr>
          <w:p w14:paraId="1C90D0A3" w14:textId="21C46922" w:rsidR="000769CA" w:rsidRPr="004D584B" w:rsidRDefault="000769CA" w:rsidP="00AD2733">
            <w:pPr>
              <w:spacing w:after="0" w:line="276" w:lineRule="auto"/>
              <w:jc w:val="center"/>
              <w:rPr>
                <w:rFonts w:ascii="Calibri" w:hAnsi="Calibri" w:cs="Calibri"/>
                <w:b/>
                <w:bCs/>
                <w:color w:val="auto"/>
                <w:sz w:val="22"/>
                <w:szCs w:val="22"/>
              </w:rPr>
            </w:pPr>
            <w:r w:rsidRPr="004D584B">
              <w:rPr>
                <w:rFonts w:ascii="Calibri" w:hAnsi="Calibri" w:cs="Calibri"/>
                <w:b/>
                <w:bCs/>
                <w:color w:val="auto"/>
                <w:sz w:val="22"/>
                <w:szCs w:val="22"/>
              </w:rPr>
              <w:t>2023</w:t>
            </w:r>
          </w:p>
        </w:tc>
      </w:tr>
      <w:tr w:rsidR="000769CA" w:rsidRPr="004D584B" w14:paraId="3B929137" w14:textId="7AA0D0AF" w:rsidTr="000769CA">
        <w:tc>
          <w:tcPr>
            <w:tcW w:w="1231" w:type="dxa"/>
            <w:shd w:val="clear" w:color="auto" w:fill="auto"/>
            <w:vAlign w:val="center"/>
          </w:tcPr>
          <w:p w14:paraId="707FD34E" w14:textId="77777777" w:rsidR="000769CA" w:rsidRPr="004D584B" w:rsidRDefault="000769CA" w:rsidP="00AD2733">
            <w:pPr>
              <w:spacing w:after="0" w:line="276" w:lineRule="auto"/>
              <w:rPr>
                <w:rFonts w:ascii="Calibri" w:hAnsi="Calibri" w:cs="Calibri"/>
                <w:b/>
                <w:bCs/>
                <w:color w:val="auto"/>
                <w:sz w:val="22"/>
                <w:szCs w:val="22"/>
              </w:rPr>
            </w:pPr>
            <w:r w:rsidRPr="004D584B">
              <w:rPr>
                <w:rFonts w:ascii="Calibri" w:hAnsi="Calibri" w:cs="Calibri"/>
                <w:b/>
                <w:bCs/>
                <w:color w:val="auto"/>
                <w:sz w:val="22"/>
                <w:szCs w:val="22"/>
              </w:rPr>
              <w:t>Mērķis</w:t>
            </w:r>
          </w:p>
        </w:tc>
        <w:tc>
          <w:tcPr>
            <w:tcW w:w="1321" w:type="dxa"/>
            <w:shd w:val="clear" w:color="auto" w:fill="auto"/>
            <w:vAlign w:val="center"/>
          </w:tcPr>
          <w:p w14:paraId="38DF4E9C" w14:textId="77777777"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1,45(x10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276" w:type="dxa"/>
            <w:shd w:val="clear" w:color="auto" w:fill="auto"/>
            <w:vAlign w:val="center"/>
          </w:tcPr>
          <w:p w14:paraId="69D795E7" w14:textId="77777777"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1,45(x10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417" w:type="dxa"/>
            <w:shd w:val="clear" w:color="auto" w:fill="auto"/>
            <w:vAlign w:val="center"/>
          </w:tcPr>
          <w:p w14:paraId="0E9EB9F4" w14:textId="77777777"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1,45(x10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418" w:type="dxa"/>
            <w:shd w:val="clear" w:color="auto" w:fill="auto"/>
            <w:vAlign w:val="center"/>
          </w:tcPr>
          <w:p w14:paraId="7A5082DB" w14:textId="77777777"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1,45(x10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275" w:type="dxa"/>
            <w:shd w:val="clear" w:color="auto" w:fill="auto"/>
            <w:vAlign w:val="center"/>
          </w:tcPr>
          <w:p w14:paraId="7DB8F4C1" w14:textId="77777777"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1,45(x10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701" w:type="dxa"/>
          </w:tcPr>
          <w:p w14:paraId="0672B0C1" w14:textId="75D64269"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1,45(x10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r>
      <w:tr w:rsidR="000769CA" w:rsidRPr="004D584B" w14:paraId="6FB00951" w14:textId="78F3943B" w:rsidTr="0030533E">
        <w:tc>
          <w:tcPr>
            <w:tcW w:w="1231" w:type="dxa"/>
            <w:shd w:val="clear" w:color="auto" w:fill="auto"/>
            <w:vAlign w:val="center"/>
          </w:tcPr>
          <w:p w14:paraId="00D9C3A0" w14:textId="77777777" w:rsidR="000769CA" w:rsidRPr="004D584B" w:rsidRDefault="000769CA" w:rsidP="00AD2733">
            <w:pPr>
              <w:spacing w:after="0" w:line="276" w:lineRule="auto"/>
              <w:rPr>
                <w:rFonts w:ascii="Calibri" w:hAnsi="Calibri" w:cs="Calibri"/>
                <w:b/>
                <w:bCs/>
                <w:color w:val="auto"/>
                <w:sz w:val="22"/>
                <w:szCs w:val="22"/>
              </w:rPr>
            </w:pPr>
            <w:r w:rsidRPr="004D584B">
              <w:rPr>
                <w:rFonts w:ascii="Calibri" w:hAnsi="Calibri" w:cs="Calibri"/>
                <w:b/>
                <w:bCs/>
                <w:color w:val="auto"/>
                <w:sz w:val="22"/>
                <w:szCs w:val="22"/>
              </w:rPr>
              <w:t>Sasniegtais</w:t>
            </w:r>
          </w:p>
        </w:tc>
        <w:tc>
          <w:tcPr>
            <w:tcW w:w="1321" w:type="dxa"/>
            <w:shd w:val="clear" w:color="auto" w:fill="E2EFD9" w:themeFill="accent6" w:themeFillTint="33"/>
            <w:vAlign w:val="center"/>
          </w:tcPr>
          <w:p w14:paraId="55668182" w14:textId="64DCE2A2"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1,19(x10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276" w:type="dxa"/>
            <w:shd w:val="clear" w:color="auto" w:fill="E2EFD9" w:themeFill="accent6" w:themeFillTint="33"/>
            <w:vAlign w:val="center"/>
          </w:tcPr>
          <w:p w14:paraId="58832BEC" w14:textId="6079DE21"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1,24(x10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417" w:type="dxa"/>
            <w:shd w:val="clear" w:color="auto" w:fill="E2EFD9" w:themeFill="accent6" w:themeFillTint="33"/>
            <w:vAlign w:val="center"/>
          </w:tcPr>
          <w:p w14:paraId="3B38D274" w14:textId="77777777"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0,78(x10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418" w:type="dxa"/>
            <w:shd w:val="clear" w:color="auto" w:fill="E2EFD9" w:themeFill="accent6" w:themeFillTint="33"/>
            <w:vAlign w:val="center"/>
          </w:tcPr>
          <w:p w14:paraId="0DEE7E31" w14:textId="731A4F0A"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1,08(x10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275" w:type="dxa"/>
            <w:shd w:val="clear" w:color="auto" w:fill="E2EFD9" w:themeFill="accent6" w:themeFillTint="33"/>
            <w:vAlign w:val="center"/>
          </w:tcPr>
          <w:p w14:paraId="116BCD4F" w14:textId="7905A4B5" w:rsidR="000769CA" w:rsidRPr="004D584B" w:rsidRDefault="000769CA"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1,</w:t>
            </w:r>
            <w:r w:rsidR="0045106F" w:rsidRPr="004D584B">
              <w:rPr>
                <w:rFonts w:ascii="Calibri" w:hAnsi="Calibri" w:cs="Calibri"/>
                <w:color w:val="auto"/>
                <w:sz w:val="22"/>
                <w:szCs w:val="22"/>
              </w:rPr>
              <w:t>34</w:t>
            </w:r>
            <w:r w:rsidRPr="004D584B">
              <w:rPr>
                <w:rFonts w:ascii="Calibri" w:hAnsi="Calibri" w:cs="Calibri"/>
                <w:color w:val="auto"/>
                <w:sz w:val="22"/>
                <w:szCs w:val="22"/>
              </w:rPr>
              <w:t>(x10</w:t>
            </w:r>
            <w:r w:rsidRPr="004D584B">
              <w:rPr>
                <w:rFonts w:ascii="Calibri" w:hAnsi="Calibri" w:cs="Calibri"/>
                <w:color w:val="auto"/>
                <w:sz w:val="22"/>
                <w:szCs w:val="22"/>
                <w:vertAlign w:val="superscript"/>
              </w:rPr>
              <w:t>-6</w:t>
            </w:r>
            <w:r w:rsidRPr="004D584B">
              <w:rPr>
                <w:rFonts w:ascii="Calibri" w:hAnsi="Calibri" w:cs="Calibri"/>
                <w:color w:val="auto"/>
                <w:sz w:val="22"/>
                <w:szCs w:val="22"/>
              </w:rPr>
              <w:t>)</w:t>
            </w:r>
          </w:p>
        </w:tc>
        <w:tc>
          <w:tcPr>
            <w:tcW w:w="1701" w:type="dxa"/>
            <w:shd w:val="clear" w:color="auto" w:fill="E2EFD9" w:themeFill="accent6" w:themeFillTint="33"/>
          </w:tcPr>
          <w:p w14:paraId="338A9D83" w14:textId="37E28A75" w:rsidR="000769CA" w:rsidRPr="004D584B" w:rsidRDefault="0045106F" w:rsidP="00AD2733">
            <w:pPr>
              <w:spacing w:after="0" w:line="276" w:lineRule="auto"/>
              <w:jc w:val="center"/>
              <w:rPr>
                <w:rFonts w:ascii="Calibri" w:hAnsi="Calibri" w:cs="Calibri"/>
                <w:color w:val="auto"/>
                <w:sz w:val="22"/>
                <w:szCs w:val="22"/>
              </w:rPr>
            </w:pPr>
            <w:r w:rsidRPr="004D584B">
              <w:rPr>
                <w:rFonts w:ascii="Calibri" w:hAnsi="Calibri" w:cs="Calibri"/>
                <w:color w:val="auto"/>
                <w:sz w:val="22"/>
                <w:szCs w:val="22"/>
              </w:rPr>
              <w:t>0,69</w:t>
            </w:r>
            <w:r w:rsidR="000769CA" w:rsidRPr="004D584B">
              <w:rPr>
                <w:rFonts w:ascii="Calibri" w:hAnsi="Calibri" w:cs="Calibri"/>
                <w:color w:val="auto"/>
                <w:sz w:val="22"/>
                <w:szCs w:val="22"/>
              </w:rPr>
              <w:t>(x10</w:t>
            </w:r>
            <w:r w:rsidR="000769CA" w:rsidRPr="004D584B">
              <w:rPr>
                <w:rFonts w:ascii="Calibri" w:hAnsi="Calibri" w:cs="Calibri"/>
                <w:color w:val="auto"/>
                <w:sz w:val="22"/>
                <w:szCs w:val="22"/>
                <w:vertAlign w:val="superscript"/>
              </w:rPr>
              <w:t>-6</w:t>
            </w:r>
            <w:r w:rsidR="000769CA" w:rsidRPr="004D584B">
              <w:rPr>
                <w:rFonts w:ascii="Calibri" w:hAnsi="Calibri" w:cs="Calibri"/>
                <w:color w:val="auto"/>
                <w:sz w:val="22"/>
                <w:szCs w:val="22"/>
              </w:rPr>
              <w:t>)</w:t>
            </w:r>
          </w:p>
        </w:tc>
      </w:tr>
    </w:tbl>
    <w:p w14:paraId="759613A5" w14:textId="77777777" w:rsidR="00DE44E2" w:rsidRPr="004D584B" w:rsidRDefault="00DE44E2" w:rsidP="0072751F">
      <w:pPr>
        <w:spacing w:after="0" w:line="240" w:lineRule="auto"/>
        <w:jc w:val="both"/>
        <w:rPr>
          <w:color w:val="000000" w:themeColor="text1"/>
          <w:sz w:val="24"/>
          <w:szCs w:val="24"/>
        </w:rPr>
      </w:pPr>
    </w:p>
    <w:p w14:paraId="0131C777" w14:textId="77ADE9F9" w:rsidR="00521EE9" w:rsidRPr="004D584B" w:rsidRDefault="0030533E" w:rsidP="009B609C">
      <w:pPr>
        <w:spacing w:after="120" w:line="240" w:lineRule="auto"/>
        <w:jc w:val="both"/>
        <w:rPr>
          <w:rFonts w:ascii="Calibri" w:hAnsi="Calibri" w:cs="Calibri"/>
          <w:color w:val="auto"/>
          <w:sz w:val="24"/>
          <w:szCs w:val="24"/>
        </w:rPr>
      </w:pPr>
      <w:r w:rsidRPr="004D584B">
        <w:rPr>
          <w:rFonts w:ascii="Calibri" w:hAnsi="Calibri" w:cs="Calibri"/>
          <w:color w:val="auto"/>
          <w:sz w:val="24"/>
          <w:szCs w:val="24"/>
        </w:rPr>
        <w:t>S</w:t>
      </w:r>
      <w:r w:rsidR="00521EE9" w:rsidRPr="004D584B">
        <w:rPr>
          <w:color w:val="000000" w:themeColor="text1"/>
          <w:sz w:val="24"/>
          <w:szCs w:val="24"/>
        </w:rPr>
        <w:t xml:space="preserve">alīdzinot datus ar iepriekšējiem gadiem, </w:t>
      </w:r>
      <w:r w:rsidR="00521EE9" w:rsidRPr="004D584B">
        <w:rPr>
          <w:rFonts w:ascii="Calibri" w:hAnsi="Calibri" w:cs="Calibri"/>
          <w:color w:val="000000" w:themeColor="text1"/>
          <w:sz w:val="24"/>
          <w:szCs w:val="24"/>
        </w:rPr>
        <w:t xml:space="preserve">pārskata gadā </w:t>
      </w:r>
      <w:r w:rsidRPr="004D584B">
        <w:rPr>
          <w:rFonts w:ascii="Calibri" w:hAnsi="Calibri" w:cs="Calibri"/>
          <w:color w:val="auto"/>
          <w:sz w:val="24"/>
          <w:szCs w:val="24"/>
        </w:rPr>
        <w:t>nav</w:t>
      </w:r>
      <w:r w:rsidR="00B5413E" w:rsidRPr="004D584B">
        <w:rPr>
          <w:rFonts w:ascii="Calibri" w:hAnsi="Calibri" w:cs="Calibri"/>
          <w:color w:val="auto"/>
          <w:sz w:val="24"/>
          <w:szCs w:val="24"/>
        </w:rPr>
        <w:t xml:space="preserve"> konstatēts neviens nopietns negadījums uz </w:t>
      </w:r>
      <w:r w:rsidRPr="004D584B">
        <w:rPr>
          <w:rFonts w:ascii="Calibri" w:hAnsi="Calibri" w:cs="Calibri"/>
          <w:color w:val="auto"/>
          <w:sz w:val="24"/>
          <w:szCs w:val="24"/>
        </w:rPr>
        <w:t xml:space="preserve">dzelzceļa </w:t>
      </w:r>
      <w:r w:rsidR="00B5413E" w:rsidRPr="004D584B">
        <w:rPr>
          <w:rFonts w:ascii="Calibri" w:hAnsi="Calibri" w:cs="Calibri"/>
          <w:color w:val="auto"/>
          <w:sz w:val="24"/>
          <w:szCs w:val="24"/>
        </w:rPr>
        <w:t>pārbrauktuves</w:t>
      </w:r>
      <w:r w:rsidR="00521EE9" w:rsidRPr="004D584B">
        <w:rPr>
          <w:rFonts w:ascii="Calibri" w:hAnsi="Calibri" w:cs="Calibri"/>
          <w:color w:val="auto"/>
          <w:sz w:val="24"/>
          <w:szCs w:val="24"/>
        </w:rPr>
        <w:t xml:space="preserve">. </w:t>
      </w:r>
      <w:r w:rsidR="00B5413E" w:rsidRPr="004D584B">
        <w:rPr>
          <w:rFonts w:ascii="Calibri" w:hAnsi="Calibri" w:cs="Calibri"/>
          <w:color w:val="auto"/>
          <w:sz w:val="24"/>
          <w:szCs w:val="24"/>
        </w:rPr>
        <w:t>I</w:t>
      </w:r>
      <w:r w:rsidR="00521EE9" w:rsidRPr="004D584B">
        <w:rPr>
          <w:rFonts w:ascii="Calibri" w:hAnsi="Calibri" w:cs="Calibri"/>
          <w:color w:val="auto"/>
          <w:sz w:val="24"/>
          <w:szCs w:val="24"/>
        </w:rPr>
        <w:t xml:space="preserve">zvērtējot vidējos statistiskos rādītājus, </w:t>
      </w:r>
      <w:r w:rsidRPr="004D584B">
        <w:rPr>
          <w:rFonts w:ascii="Calibri" w:hAnsi="Calibri" w:cs="Calibri"/>
          <w:color w:val="auto"/>
          <w:sz w:val="24"/>
          <w:szCs w:val="24"/>
        </w:rPr>
        <w:t xml:space="preserve">2023.gadā nav </w:t>
      </w:r>
      <w:r w:rsidR="00521EE9" w:rsidRPr="004D584B">
        <w:rPr>
          <w:rFonts w:ascii="Calibri" w:hAnsi="Calibri" w:cs="Calibri"/>
          <w:color w:val="auto"/>
          <w:sz w:val="24"/>
          <w:szCs w:val="24"/>
        </w:rPr>
        <w:t>vērojams pieaugums negadījumiem ar letālām sekām</w:t>
      </w:r>
      <w:r w:rsidR="00E21210" w:rsidRPr="004D584B">
        <w:rPr>
          <w:rFonts w:ascii="Calibri" w:hAnsi="Calibri" w:cs="Calibri"/>
          <w:color w:val="auto"/>
          <w:sz w:val="24"/>
          <w:szCs w:val="24"/>
        </w:rPr>
        <w:t>. T</w:t>
      </w:r>
      <w:r w:rsidR="00521EE9" w:rsidRPr="004D584B">
        <w:rPr>
          <w:rFonts w:ascii="Calibri" w:hAnsi="Calibri" w:cs="Calibri"/>
          <w:color w:val="auto"/>
          <w:sz w:val="24"/>
          <w:szCs w:val="24"/>
        </w:rPr>
        <w:t>āpat kā 202</w:t>
      </w:r>
      <w:r w:rsidR="00B5413E" w:rsidRPr="004D584B">
        <w:rPr>
          <w:rFonts w:ascii="Calibri" w:hAnsi="Calibri" w:cs="Calibri"/>
          <w:color w:val="auto"/>
          <w:sz w:val="24"/>
          <w:szCs w:val="24"/>
        </w:rPr>
        <w:t>2</w:t>
      </w:r>
      <w:r w:rsidR="00521EE9" w:rsidRPr="004D584B">
        <w:rPr>
          <w:rFonts w:ascii="Calibri" w:hAnsi="Calibri" w:cs="Calibri"/>
          <w:color w:val="auto"/>
          <w:sz w:val="24"/>
          <w:szCs w:val="24"/>
        </w:rPr>
        <w:t xml:space="preserve">.gadā, </w:t>
      </w:r>
      <w:r w:rsidR="005B0D73" w:rsidRPr="004D584B">
        <w:rPr>
          <w:rFonts w:ascii="Calibri" w:hAnsi="Calibri" w:cs="Calibri"/>
          <w:color w:val="auto"/>
          <w:sz w:val="24"/>
          <w:szCs w:val="24"/>
        </w:rPr>
        <w:t>arī 202</w:t>
      </w:r>
      <w:r w:rsidR="002A6E04" w:rsidRPr="004D584B">
        <w:rPr>
          <w:rFonts w:ascii="Calibri" w:hAnsi="Calibri" w:cs="Calibri"/>
          <w:color w:val="auto"/>
          <w:sz w:val="24"/>
          <w:szCs w:val="24"/>
        </w:rPr>
        <w:t>3</w:t>
      </w:r>
      <w:r w:rsidR="005B0D73" w:rsidRPr="004D584B">
        <w:rPr>
          <w:rFonts w:ascii="Calibri" w:hAnsi="Calibri" w:cs="Calibri"/>
          <w:color w:val="auto"/>
          <w:sz w:val="24"/>
          <w:szCs w:val="24"/>
        </w:rPr>
        <w:t xml:space="preserve">. gadā </w:t>
      </w:r>
      <w:r w:rsidR="00521EE9" w:rsidRPr="004D584B">
        <w:rPr>
          <w:rFonts w:ascii="Calibri" w:hAnsi="Calibri" w:cs="Calibri"/>
          <w:color w:val="auto"/>
          <w:sz w:val="24"/>
          <w:szCs w:val="24"/>
        </w:rPr>
        <w:t>nav reģistrēti cietušie starp pasažieriem</w:t>
      </w:r>
      <w:r w:rsidR="00B5413E" w:rsidRPr="004D584B">
        <w:rPr>
          <w:rFonts w:ascii="Calibri" w:hAnsi="Calibri" w:cs="Calibri"/>
          <w:color w:val="auto"/>
          <w:sz w:val="24"/>
          <w:szCs w:val="24"/>
        </w:rPr>
        <w:t xml:space="preserve">. </w:t>
      </w:r>
      <w:r w:rsidR="00FD6FF3" w:rsidRPr="004D584B">
        <w:rPr>
          <w:rFonts w:ascii="Calibri" w:hAnsi="Calibri" w:cs="Calibri"/>
          <w:color w:val="auto"/>
          <w:sz w:val="24"/>
          <w:szCs w:val="24"/>
        </w:rPr>
        <w:t>V</w:t>
      </w:r>
      <w:r w:rsidR="00B5413E" w:rsidRPr="004D584B">
        <w:rPr>
          <w:rFonts w:ascii="Calibri" w:hAnsi="Calibri" w:cs="Calibri"/>
          <w:color w:val="auto"/>
          <w:sz w:val="24"/>
          <w:szCs w:val="24"/>
        </w:rPr>
        <w:t xml:space="preserve">iens negadījums </w:t>
      </w:r>
      <w:r w:rsidR="00FD6FF3" w:rsidRPr="004D584B">
        <w:rPr>
          <w:rFonts w:ascii="Calibri" w:hAnsi="Calibri" w:cs="Calibri"/>
          <w:color w:val="auto"/>
          <w:sz w:val="24"/>
          <w:szCs w:val="24"/>
        </w:rPr>
        <w:t xml:space="preserve">ir </w:t>
      </w:r>
      <w:r w:rsidR="00B5413E" w:rsidRPr="004D584B">
        <w:rPr>
          <w:rFonts w:ascii="Calibri" w:hAnsi="Calibri" w:cs="Calibri"/>
          <w:color w:val="auto"/>
          <w:sz w:val="24"/>
          <w:szCs w:val="24"/>
        </w:rPr>
        <w:t>ar dzelzceļa darbinieku vilcienu kustības laikā</w:t>
      </w:r>
      <w:r w:rsidR="00521EE9" w:rsidRPr="004D584B">
        <w:rPr>
          <w:rFonts w:ascii="Calibri" w:hAnsi="Calibri" w:cs="Calibri"/>
          <w:color w:val="auto"/>
          <w:sz w:val="24"/>
          <w:szCs w:val="24"/>
        </w:rPr>
        <w:t xml:space="preserve">. </w:t>
      </w:r>
      <w:r w:rsidR="00FD6FF3" w:rsidRPr="004D584B">
        <w:rPr>
          <w:rFonts w:ascii="Calibri" w:hAnsi="Calibri" w:cs="Calibri"/>
          <w:color w:val="auto"/>
          <w:sz w:val="24"/>
          <w:szCs w:val="24"/>
        </w:rPr>
        <w:t xml:space="preserve">Kopumā </w:t>
      </w:r>
      <w:r w:rsidR="00AA7269" w:rsidRPr="004D584B">
        <w:rPr>
          <w:rFonts w:ascii="Calibri" w:hAnsi="Calibri" w:cs="Calibri"/>
          <w:color w:val="000000" w:themeColor="text1"/>
          <w:sz w:val="24"/>
          <w:szCs w:val="24"/>
        </w:rPr>
        <w:t xml:space="preserve">Latvijā salīdzinoši liels īpatsvars ir </w:t>
      </w:r>
      <w:r w:rsidRPr="004D584B">
        <w:rPr>
          <w:rFonts w:ascii="Calibri" w:hAnsi="Calibri" w:cs="Calibri"/>
          <w:color w:val="000000" w:themeColor="text1"/>
          <w:sz w:val="24"/>
          <w:szCs w:val="24"/>
        </w:rPr>
        <w:t>cietušajiem atrodoties</w:t>
      </w:r>
      <w:r w:rsidR="00AA7269" w:rsidRPr="004D584B">
        <w:rPr>
          <w:rFonts w:ascii="Calibri" w:hAnsi="Calibri" w:cs="Calibri"/>
          <w:color w:val="000000" w:themeColor="text1"/>
          <w:sz w:val="24"/>
          <w:szCs w:val="24"/>
        </w:rPr>
        <w:t xml:space="preserve"> uz sliedēm vai </w:t>
      </w:r>
      <w:r w:rsidR="004A1ACD" w:rsidRPr="004D584B">
        <w:rPr>
          <w:rFonts w:ascii="Calibri" w:hAnsi="Calibri" w:cs="Calibri"/>
          <w:color w:val="000000" w:themeColor="text1"/>
          <w:sz w:val="24"/>
          <w:szCs w:val="24"/>
        </w:rPr>
        <w:t xml:space="preserve">uz </w:t>
      </w:r>
      <w:r w:rsidR="00AA7269" w:rsidRPr="004D584B">
        <w:rPr>
          <w:rFonts w:ascii="Calibri" w:hAnsi="Calibri" w:cs="Calibri"/>
          <w:color w:val="000000" w:themeColor="text1"/>
          <w:sz w:val="24"/>
          <w:szCs w:val="24"/>
        </w:rPr>
        <w:t>peroniem alkohola reibuma stāvoklī</w:t>
      </w:r>
      <w:r w:rsidRPr="004D584B">
        <w:rPr>
          <w:rFonts w:ascii="Calibri" w:hAnsi="Calibri" w:cs="Calibri"/>
          <w:color w:val="000000" w:themeColor="text1"/>
          <w:sz w:val="24"/>
          <w:szCs w:val="24"/>
        </w:rPr>
        <w:t xml:space="preserve"> (47% gadījumos cietušie ir atradušies alkohola reibuma stāvoklī)</w:t>
      </w:r>
      <w:r w:rsidR="00AA7269" w:rsidRPr="004D584B">
        <w:rPr>
          <w:rFonts w:ascii="Calibri" w:hAnsi="Calibri" w:cs="Calibri"/>
          <w:color w:val="000000" w:themeColor="text1"/>
          <w:sz w:val="24"/>
          <w:szCs w:val="24"/>
        </w:rPr>
        <w:t>.</w:t>
      </w:r>
    </w:p>
    <w:p w14:paraId="07C633D5" w14:textId="235BB6B7" w:rsidR="00E21210" w:rsidRPr="004D584B" w:rsidRDefault="00E21210" w:rsidP="009B609C">
      <w:pPr>
        <w:spacing w:after="120" w:line="240" w:lineRule="auto"/>
        <w:jc w:val="both"/>
        <w:rPr>
          <w:rFonts w:cstheme="minorHAnsi"/>
          <w:color w:val="auto"/>
          <w:sz w:val="24"/>
          <w:szCs w:val="24"/>
        </w:rPr>
      </w:pPr>
      <w:r w:rsidRPr="004D584B">
        <w:rPr>
          <w:rFonts w:cstheme="minorHAnsi"/>
          <w:color w:val="auto"/>
          <w:sz w:val="24"/>
          <w:szCs w:val="24"/>
        </w:rPr>
        <w:t>Lai samazinātu cilvēku bojāeju un cietušo personu skaitu uz dzelzceļa</w:t>
      </w:r>
      <w:r w:rsidR="00A5699B" w:rsidRPr="004D584B">
        <w:rPr>
          <w:rFonts w:cstheme="minorHAnsi"/>
          <w:color w:val="auto"/>
          <w:sz w:val="24"/>
          <w:szCs w:val="24"/>
        </w:rPr>
        <w:t>,</w:t>
      </w:r>
      <w:r w:rsidR="005B0D73" w:rsidRPr="004D584B">
        <w:rPr>
          <w:rFonts w:cstheme="minorHAnsi"/>
          <w:color w:val="auto"/>
          <w:sz w:val="24"/>
          <w:szCs w:val="24"/>
        </w:rPr>
        <w:t xml:space="preserve"> </w:t>
      </w:r>
      <w:proofErr w:type="spellStart"/>
      <w:r w:rsidRPr="004D584B">
        <w:rPr>
          <w:rFonts w:cstheme="minorHAnsi"/>
          <w:color w:val="auto"/>
          <w:sz w:val="24"/>
          <w:szCs w:val="24"/>
        </w:rPr>
        <w:t>VDzTI</w:t>
      </w:r>
      <w:proofErr w:type="spellEnd"/>
      <w:r w:rsidR="00A5699B" w:rsidRPr="004D584B">
        <w:rPr>
          <w:rFonts w:cstheme="minorHAnsi"/>
          <w:color w:val="auto"/>
          <w:sz w:val="24"/>
          <w:szCs w:val="24"/>
        </w:rPr>
        <w:t xml:space="preserve"> </w:t>
      </w:r>
      <w:r w:rsidR="0030533E" w:rsidRPr="004D584B">
        <w:rPr>
          <w:rFonts w:cstheme="minorHAnsi"/>
          <w:color w:val="auto"/>
          <w:sz w:val="24"/>
          <w:szCs w:val="24"/>
        </w:rPr>
        <w:t xml:space="preserve">nepārtraukti </w:t>
      </w:r>
      <w:r w:rsidR="005606C4" w:rsidRPr="004D584B">
        <w:rPr>
          <w:rFonts w:cstheme="minorHAnsi"/>
          <w:color w:val="auto"/>
          <w:sz w:val="24"/>
          <w:szCs w:val="24"/>
        </w:rPr>
        <w:t>veic drošības līmeņa analīzi</w:t>
      </w:r>
      <w:r w:rsidR="005B0D73" w:rsidRPr="004D584B">
        <w:rPr>
          <w:rFonts w:cstheme="minorHAnsi"/>
          <w:color w:val="auto"/>
          <w:sz w:val="24"/>
          <w:szCs w:val="24"/>
        </w:rPr>
        <w:t xml:space="preserve"> </w:t>
      </w:r>
      <w:r w:rsidRPr="004D584B">
        <w:rPr>
          <w:rFonts w:cstheme="minorHAnsi"/>
          <w:color w:val="auto"/>
          <w:sz w:val="24"/>
          <w:szCs w:val="24"/>
        </w:rPr>
        <w:t xml:space="preserve">un </w:t>
      </w:r>
      <w:r w:rsidR="005606C4" w:rsidRPr="004D584B">
        <w:rPr>
          <w:rFonts w:cstheme="minorHAnsi"/>
          <w:color w:val="auto"/>
          <w:sz w:val="24"/>
          <w:szCs w:val="24"/>
        </w:rPr>
        <w:t>uzrauga</w:t>
      </w:r>
      <w:r w:rsidR="0030533E" w:rsidRPr="004D584B">
        <w:rPr>
          <w:rFonts w:cstheme="minorHAnsi"/>
          <w:color w:val="auto"/>
          <w:sz w:val="24"/>
          <w:szCs w:val="24"/>
        </w:rPr>
        <w:t xml:space="preserve"> dzelzceļa sistēmas dalībnieku</w:t>
      </w:r>
      <w:r w:rsidRPr="004D584B">
        <w:rPr>
          <w:rFonts w:cstheme="minorHAnsi"/>
          <w:color w:val="auto"/>
          <w:sz w:val="24"/>
          <w:szCs w:val="24"/>
        </w:rPr>
        <w:t xml:space="preserve"> drošības pasākumu plānu</w:t>
      </w:r>
      <w:r w:rsidR="005606C4" w:rsidRPr="004D584B">
        <w:rPr>
          <w:rFonts w:cstheme="minorHAnsi"/>
          <w:color w:val="auto"/>
          <w:sz w:val="24"/>
          <w:szCs w:val="24"/>
        </w:rPr>
        <w:t xml:space="preserve"> īstenošanu</w:t>
      </w:r>
      <w:r w:rsidR="00A5699B" w:rsidRPr="004D584B">
        <w:rPr>
          <w:rFonts w:cstheme="minorHAnsi"/>
          <w:color w:val="auto"/>
          <w:sz w:val="24"/>
          <w:szCs w:val="24"/>
        </w:rPr>
        <w:t xml:space="preserve">. </w:t>
      </w:r>
      <w:proofErr w:type="spellStart"/>
      <w:r w:rsidR="004A1ACD" w:rsidRPr="004D584B">
        <w:rPr>
          <w:rFonts w:cstheme="minorHAnsi"/>
          <w:b/>
          <w:bCs/>
          <w:color w:val="auto"/>
          <w:sz w:val="24"/>
          <w:szCs w:val="24"/>
        </w:rPr>
        <w:t>VDzTI</w:t>
      </w:r>
      <w:proofErr w:type="spellEnd"/>
      <w:r w:rsidR="00A5699B" w:rsidRPr="004D584B">
        <w:rPr>
          <w:rFonts w:cstheme="minorHAnsi"/>
          <w:b/>
          <w:bCs/>
          <w:color w:val="auto"/>
          <w:sz w:val="24"/>
          <w:szCs w:val="24"/>
        </w:rPr>
        <w:t xml:space="preserve"> mērķis līdz 2026.gadam ir</w:t>
      </w:r>
      <w:r w:rsidRPr="004D584B">
        <w:rPr>
          <w:rFonts w:cstheme="minorHAnsi"/>
          <w:b/>
          <w:bCs/>
          <w:color w:val="auto"/>
          <w:sz w:val="24"/>
          <w:szCs w:val="24"/>
        </w:rPr>
        <w:t xml:space="preserve"> </w:t>
      </w:r>
      <w:r w:rsidR="00A5699B" w:rsidRPr="004D584B">
        <w:rPr>
          <w:rFonts w:cstheme="minorHAnsi"/>
          <w:b/>
          <w:bCs/>
          <w:color w:val="auto"/>
          <w:sz w:val="24"/>
          <w:szCs w:val="24"/>
        </w:rPr>
        <w:t xml:space="preserve">samazināt </w:t>
      </w:r>
      <w:r w:rsidRPr="004D584B">
        <w:rPr>
          <w:rFonts w:cstheme="minorHAnsi"/>
          <w:b/>
          <w:bCs/>
          <w:color w:val="auto"/>
          <w:sz w:val="24"/>
          <w:szCs w:val="24"/>
        </w:rPr>
        <w:t xml:space="preserve">cietušo </w:t>
      </w:r>
      <w:r w:rsidR="007D1807" w:rsidRPr="004D584B">
        <w:rPr>
          <w:rFonts w:cstheme="minorHAnsi"/>
          <w:b/>
          <w:bCs/>
          <w:color w:val="auto"/>
          <w:sz w:val="24"/>
          <w:szCs w:val="24"/>
        </w:rPr>
        <w:t xml:space="preserve">personu </w:t>
      </w:r>
      <w:r w:rsidRPr="004D584B">
        <w:rPr>
          <w:rFonts w:cstheme="minorHAnsi"/>
          <w:b/>
          <w:bCs/>
          <w:color w:val="auto"/>
          <w:sz w:val="24"/>
          <w:szCs w:val="24"/>
        </w:rPr>
        <w:t>skaitu par 10 %</w:t>
      </w:r>
      <w:r w:rsidR="004A1ACD" w:rsidRPr="004D584B">
        <w:rPr>
          <w:rFonts w:cstheme="minorHAnsi"/>
          <w:b/>
          <w:bCs/>
          <w:color w:val="auto"/>
          <w:sz w:val="24"/>
          <w:szCs w:val="24"/>
        </w:rPr>
        <w:t xml:space="preserve"> </w:t>
      </w:r>
      <w:r w:rsidRPr="004D584B">
        <w:rPr>
          <w:rFonts w:cstheme="minorHAnsi"/>
          <w:b/>
          <w:bCs/>
          <w:color w:val="auto"/>
          <w:sz w:val="24"/>
          <w:szCs w:val="24"/>
        </w:rPr>
        <w:t>- ne vairāk kā 14 cietušas personas (izņemot pašnāvības) gadā jeb relatīvais cietušo personu skaits nepārsniedz 1,305 (x10</w:t>
      </w:r>
      <w:r w:rsidRPr="004D584B">
        <w:rPr>
          <w:rFonts w:cstheme="minorHAnsi"/>
          <w:b/>
          <w:bCs/>
          <w:color w:val="auto"/>
          <w:sz w:val="24"/>
          <w:szCs w:val="24"/>
          <w:vertAlign w:val="superscript"/>
        </w:rPr>
        <w:t>-6</w:t>
      </w:r>
      <w:r w:rsidRPr="004D584B">
        <w:rPr>
          <w:rFonts w:cstheme="minorHAnsi"/>
          <w:b/>
          <w:bCs/>
          <w:color w:val="auto"/>
          <w:sz w:val="24"/>
          <w:szCs w:val="24"/>
        </w:rPr>
        <w:t>)</w:t>
      </w:r>
      <w:r w:rsidRPr="004D584B">
        <w:rPr>
          <w:rFonts w:cstheme="minorHAnsi"/>
          <w:color w:val="auto"/>
          <w:sz w:val="24"/>
          <w:szCs w:val="24"/>
        </w:rPr>
        <w:t>.</w:t>
      </w:r>
    </w:p>
    <w:p w14:paraId="662F704B" w14:textId="3AEDACBB" w:rsidR="006A436E" w:rsidRPr="004D584B" w:rsidRDefault="006E2586" w:rsidP="00A1283E">
      <w:pPr>
        <w:spacing w:before="120" w:after="120" w:line="240" w:lineRule="auto"/>
        <w:jc w:val="both"/>
        <w:rPr>
          <w:rFonts w:ascii="Calibri" w:hAnsi="Calibri" w:cs="Calibri"/>
          <w:color w:val="000000" w:themeColor="text1"/>
          <w:sz w:val="24"/>
          <w:szCs w:val="24"/>
        </w:rPr>
      </w:pPr>
      <w:proofErr w:type="spellStart"/>
      <w:r w:rsidRPr="004D584B">
        <w:rPr>
          <w:rFonts w:ascii="Calibri" w:hAnsi="Calibri" w:cs="Calibri"/>
          <w:color w:val="000000" w:themeColor="text1"/>
          <w:sz w:val="24"/>
          <w:szCs w:val="24"/>
        </w:rPr>
        <w:lastRenderedPageBreak/>
        <w:t>VDzTI</w:t>
      </w:r>
      <w:proofErr w:type="spellEnd"/>
      <w:r w:rsidRPr="004D584B">
        <w:rPr>
          <w:rFonts w:ascii="Calibri" w:hAnsi="Calibri" w:cs="Calibri"/>
          <w:color w:val="000000" w:themeColor="text1"/>
          <w:sz w:val="24"/>
          <w:szCs w:val="24"/>
        </w:rPr>
        <w:t xml:space="preserve"> pārskata gadā </w:t>
      </w:r>
      <w:r w:rsidR="00BF3CE8" w:rsidRPr="004D584B">
        <w:rPr>
          <w:rFonts w:ascii="Calibri" w:hAnsi="Calibri" w:cs="Calibri"/>
          <w:color w:val="000000" w:themeColor="text1"/>
          <w:sz w:val="24"/>
          <w:szCs w:val="24"/>
        </w:rPr>
        <w:t>turpin</w:t>
      </w:r>
      <w:r w:rsidR="00E6465B" w:rsidRPr="004D584B">
        <w:rPr>
          <w:rFonts w:ascii="Calibri" w:hAnsi="Calibri" w:cs="Calibri"/>
          <w:color w:val="000000" w:themeColor="text1"/>
          <w:sz w:val="24"/>
          <w:szCs w:val="24"/>
        </w:rPr>
        <w:t>āja</w:t>
      </w:r>
      <w:r w:rsidRPr="004D584B">
        <w:rPr>
          <w:rFonts w:ascii="Calibri" w:hAnsi="Calibri" w:cs="Calibri"/>
          <w:color w:val="000000" w:themeColor="text1"/>
          <w:sz w:val="24"/>
          <w:szCs w:val="24"/>
        </w:rPr>
        <w:t xml:space="preserve"> izstrādā</w:t>
      </w:r>
      <w:r w:rsidR="00BF3CE8" w:rsidRPr="004D584B">
        <w:rPr>
          <w:rFonts w:ascii="Calibri" w:hAnsi="Calibri" w:cs="Calibri"/>
          <w:color w:val="000000" w:themeColor="text1"/>
          <w:sz w:val="24"/>
          <w:szCs w:val="24"/>
        </w:rPr>
        <w:t>t</w:t>
      </w:r>
      <w:r w:rsidRPr="004D584B">
        <w:rPr>
          <w:rFonts w:ascii="Calibri" w:hAnsi="Calibri" w:cs="Calibri"/>
          <w:color w:val="000000" w:themeColor="text1"/>
          <w:sz w:val="24"/>
          <w:szCs w:val="24"/>
        </w:rPr>
        <w:t xml:space="preserve"> </w:t>
      </w:r>
      <w:r w:rsidR="00BF3CE8" w:rsidRPr="004D584B">
        <w:rPr>
          <w:rFonts w:ascii="Calibri" w:hAnsi="Calibri" w:cs="Calibri"/>
          <w:color w:val="000000" w:themeColor="text1"/>
          <w:sz w:val="24"/>
          <w:szCs w:val="24"/>
        </w:rPr>
        <w:t xml:space="preserve">un pilnveidot </w:t>
      </w:r>
      <w:r w:rsidRPr="004D584B">
        <w:rPr>
          <w:rFonts w:ascii="Calibri" w:hAnsi="Calibri" w:cs="Calibri"/>
          <w:color w:val="000000" w:themeColor="text1"/>
          <w:sz w:val="24"/>
          <w:szCs w:val="24"/>
        </w:rPr>
        <w:t xml:space="preserve">procedūras sertificēšanas un uzraudzības jomā. </w:t>
      </w:r>
      <w:r w:rsidR="00F3350E" w:rsidRPr="004D584B">
        <w:rPr>
          <w:rFonts w:ascii="Calibri" w:hAnsi="Calibri" w:cs="Calibri"/>
          <w:color w:val="000000" w:themeColor="text1"/>
          <w:sz w:val="24"/>
          <w:szCs w:val="24"/>
        </w:rPr>
        <w:t xml:space="preserve">2023.gadā īpaša uzmanība tika pievērts rokasgrāmatu izstrādei, lai dzelzceļa sistēmas dalībnieku izprastu </w:t>
      </w:r>
      <w:proofErr w:type="spellStart"/>
      <w:r w:rsidR="00F3350E" w:rsidRPr="004D584B">
        <w:rPr>
          <w:rFonts w:ascii="Calibri" w:hAnsi="Calibri" w:cs="Calibri"/>
          <w:color w:val="000000" w:themeColor="text1"/>
          <w:sz w:val="24"/>
          <w:szCs w:val="24"/>
        </w:rPr>
        <w:t>VDzTI</w:t>
      </w:r>
      <w:proofErr w:type="spellEnd"/>
      <w:r w:rsidR="00F3350E" w:rsidRPr="004D584B">
        <w:rPr>
          <w:rFonts w:ascii="Calibri" w:hAnsi="Calibri" w:cs="Calibri"/>
          <w:color w:val="000000" w:themeColor="text1"/>
          <w:sz w:val="24"/>
          <w:szCs w:val="24"/>
        </w:rPr>
        <w:t xml:space="preserve">  sertificēšanas un uzraudzības procedūras. </w:t>
      </w:r>
      <w:r w:rsidR="00F07320" w:rsidRPr="004D584B">
        <w:rPr>
          <w:rFonts w:ascii="Calibri" w:hAnsi="Calibri" w:cs="Calibri"/>
          <w:color w:val="000000" w:themeColor="text1"/>
          <w:sz w:val="24"/>
          <w:szCs w:val="24"/>
        </w:rPr>
        <w:t xml:space="preserve">2023.gadā </w:t>
      </w:r>
      <w:r w:rsidR="00DC7821" w:rsidRPr="004D584B">
        <w:rPr>
          <w:rFonts w:ascii="Calibri" w:hAnsi="Calibri" w:cs="Calibri"/>
          <w:color w:val="000000" w:themeColor="text1"/>
          <w:sz w:val="24"/>
          <w:szCs w:val="24"/>
        </w:rPr>
        <w:t>tika</w:t>
      </w:r>
      <w:r w:rsidR="00F07320" w:rsidRPr="004D584B">
        <w:rPr>
          <w:rFonts w:ascii="Calibri" w:hAnsi="Calibri" w:cs="Calibri"/>
          <w:color w:val="000000" w:themeColor="text1"/>
          <w:sz w:val="24"/>
          <w:szCs w:val="24"/>
        </w:rPr>
        <w:t xml:space="preserve"> </w:t>
      </w:r>
      <w:r w:rsidR="00F3350E" w:rsidRPr="004D584B">
        <w:rPr>
          <w:rFonts w:ascii="Calibri" w:hAnsi="Calibri" w:cs="Calibri"/>
          <w:color w:val="000000" w:themeColor="text1"/>
          <w:sz w:val="24"/>
          <w:szCs w:val="24"/>
        </w:rPr>
        <w:t xml:space="preserve">arī </w:t>
      </w:r>
      <w:r w:rsidR="00F07320" w:rsidRPr="004D584B">
        <w:rPr>
          <w:rFonts w:ascii="Calibri" w:hAnsi="Calibri" w:cs="Calibri"/>
          <w:color w:val="000000" w:themeColor="text1"/>
          <w:sz w:val="24"/>
          <w:szCs w:val="24"/>
        </w:rPr>
        <w:t>veikta</w:t>
      </w:r>
      <w:r w:rsidR="00F3350E" w:rsidRPr="004D584B">
        <w:rPr>
          <w:rFonts w:ascii="Calibri" w:hAnsi="Calibri" w:cs="Calibri"/>
          <w:color w:val="000000" w:themeColor="text1"/>
          <w:sz w:val="24"/>
          <w:szCs w:val="24"/>
        </w:rPr>
        <w:t xml:space="preserve"> padziļināta </w:t>
      </w:r>
      <w:r w:rsidR="00F07320" w:rsidRPr="004D584B">
        <w:rPr>
          <w:rFonts w:ascii="Calibri" w:hAnsi="Calibri" w:cs="Calibri"/>
          <w:color w:val="000000" w:themeColor="text1"/>
          <w:sz w:val="24"/>
          <w:szCs w:val="24"/>
        </w:rPr>
        <w:t xml:space="preserve"> drošības rādītāju analīze un izstrādāti ieteikumi nacionālā dzelzceļa transporta sistēmas drošības līmeņa uzturēšanai. </w:t>
      </w:r>
    </w:p>
    <w:p w14:paraId="35D0E3FD" w14:textId="3C01C6D9" w:rsidR="006A436E" w:rsidRPr="004D584B" w:rsidRDefault="006A436E" w:rsidP="006A436E">
      <w:pPr>
        <w:spacing w:after="240" w:line="240" w:lineRule="auto"/>
        <w:jc w:val="both"/>
        <w:rPr>
          <w:rFonts w:ascii="Calibri" w:hAnsi="Calibri" w:cs="Calibri"/>
          <w:color w:val="000000" w:themeColor="text1"/>
          <w:sz w:val="24"/>
          <w:szCs w:val="24"/>
        </w:rPr>
      </w:pPr>
      <w:r w:rsidRPr="004D584B">
        <w:rPr>
          <w:rFonts w:ascii="Calibri" w:hAnsi="Calibri" w:cs="Calibri"/>
          <w:color w:val="000000" w:themeColor="text1"/>
          <w:sz w:val="24"/>
          <w:szCs w:val="24"/>
        </w:rPr>
        <w:t>Nākamajam gadā</w:t>
      </w:r>
      <w:r w:rsidR="00C323AA" w:rsidRPr="004D584B">
        <w:rPr>
          <w:rFonts w:ascii="Calibri" w:hAnsi="Calibri" w:cs="Calibri"/>
          <w:color w:val="000000" w:themeColor="text1"/>
          <w:sz w:val="24"/>
          <w:szCs w:val="24"/>
        </w:rPr>
        <w:t>,</w:t>
      </w:r>
      <w:r w:rsidRPr="004D584B">
        <w:rPr>
          <w:rFonts w:ascii="Calibri" w:hAnsi="Calibri" w:cs="Calibri"/>
          <w:color w:val="000000" w:themeColor="text1"/>
          <w:sz w:val="24"/>
          <w:szCs w:val="24"/>
        </w:rPr>
        <w:t xml:space="preserve"> </w:t>
      </w:r>
      <w:r w:rsidR="00C323AA" w:rsidRPr="004D584B">
        <w:rPr>
          <w:rFonts w:ascii="Calibri" w:hAnsi="Calibri" w:cs="Calibri"/>
          <w:color w:val="000000" w:themeColor="text1"/>
          <w:sz w:val="24"/>
          <w:szCs w:val="24"/>
        </w:rPr>
        <w:t xml:space="preserve">lai uzlabotu vispārējo drošības līmeni, </w:t>
      </w:r>
      <w:r w:rsidRPr="004D584B">
        <w:rPr>
          <w:rFonts w:ascii="Calibri" w:hAnsi="Calibri" w:cs="Calibri"/>
          <w:color w:val="000000" w:themeColor="text1"/>
          <w:sz w:val="24"/>
          <w:szCs w:val="24"/>
        </w:rPr>
        <w:t>turpināsies darbs</w:t>
      </w:r>
      <w:r w:rsidR="00C323AA" w:rsidRPr="004D584B">
        <w:rPr>
          <w:rFonts w:ascii="Calibri" w:hAnsi="Calibri" w:cs="Calibri"/>
          <w:color w:val="000000" w:themeColor="text1"/>
          <w:sz w:val="24"/>
          <w:szCs w:val="24"/>
        </w:rPr>
        <w:t xml:space="preserve"> </w:t>
      </w:r>
      <w:r w:rsidRPr="004D584B">
        <w:rPr>
          <w:rFonts w:ascii="Calibri" w:hAnsi="Calibri" w:cs="Calibri"/>
          <w:color w:val="000000" w:themeColor="text1"/>
          <w:sz w:val="24"/>
          <w:szCs w:val="24"/>
        </w:rPr>
        <w:t>ar organizācijām par drošības pārvaldības sistēmu uzturēšanu, drošības kultūras</w:t>
      </w:r>
      <w:r w:rsidR="00C323AA" w:rsidRPr="004D584B">
        <w:rPr>
          <w:rFonts w:ascii="Calibri" w:hAnsi="Calibri" w:cs="Calibri"/>
          <w:color w:val="000000" w:themeColor="text1"/>
          <w:sz w:val="24"/>
          <w:szCs w:val="24"/>
        </w:rPr>
        <w:t xml:space="preserve"> attīstību, </w:t>
      </w:r>
      <w:r w:rsidR="00FD6FF3" w:rsidRPr="004D584B">
        <w:rPr>
          <w:rFonts w:ascii="Calibri" w:hAnsi="Calibri" w:cs="Calibri"/>
          <w:color w:val="000000" w:themeColor="text1"/>
          <w:sz w:val="24"/>
          <w:szCs w:val="24"/>
        </w:rPr>
        <w:t xml:space="preserve">ietekmējošiem </w:t>
      </w:r>
      <w:r w:rsidR="00C323AA" w:rsidRPr="004D584B">
        <w:rPr>
          <w:rFonts w:ascii="Calibri" w:hAnsi="Calibri" w:cs="Calibri"/>
          <w:color w:val="000000" w:themeColor="text1"/>
          <w:sz w:val="24"/>
          <w:szCs w:val="24"/>
        </w:rPr>
        <w:t>cilvēkfaktor</w:t>
      </w:r>
      <w:r w:rsidR="00FD6FF3" w:rsidRPr="004D584B">
        <w:rPr>
          <w:rFonts w:ascii="Calibri" w:hAnsi="Calibri" w:cs="Calibri"/>
          <w:color w:val="000000" w:themeColor="text1"/>
          <w:sz w:val="24"/>
          <w:szCs w:val="24"/>
        </w:rPr>
        <w:t>iem un organizācijas faktoriem</w:t>
      </w:r>
      <w:r w:rsidR="00C323AA" w:rsidRPr="004D584B">
        <w:rPr>
          <w:rFonts w:ascii="Calibri" w:hAnsi="Calibri" w:cs="Calibri"/>
          <w:color w:val="000000" w:themeColor="text1"/>
          <w:sz w:val="24"/>
          <w:szCs w:val="24"/>
        </w:rPr>
        <w:t xml:space="preserve"> un drošības informācijas apmaiņu</w:t>
      </w:r>
      <w:r w:rsidR="00FD6FF3" w:rsidRPr="004D584B">
        <w:rPr>
          <w:rFonts w:ascii="Calibri" w:hAnsi="Calibri" w:cs="Calibri"/>
          <w:color w:val="000000" w:themeColor="text1"/>
          <w:sz w:val="24"/>
          <w:szCs w:val="24"/>
        </w:rPr>
        <w:t>.</w:t>
      </w:r>
    </w:p>
    <w:p w14:paraId="70C97026" w14:textId="535B35A8" w:rsidR="00D32590" w:rsidRPr="004D584B" w:rsidRDefault="00A304A7" w:rsidP="008C33B3">
      <w:pPr>
        <w:pStyle w:val="Virsraksts1"/>
        <w:numPr>
          <w:ilvl w:val="0"/>
          <w:numId w:val="6"/>
        </w:numPr>
        <w:pBdr>
          <w:bottom w:val="single" w:sz="12" w:space="0" w:color="auto"/>
        </w:pBdr>
        <w:spacing w:before="240" w:after="120"/>
        <w:ind w:left="714" w:hanging="357"/>
        <w:rPr>
          <w:rFonts w:ascii="Calibri" w:hAnsi="Calibri" w:cs="Calibri"/>
          <w:b/>
          <w:color w:val="auto"/>
          <w:sz w:val="28"/>
          <w:lang w:val="en-GB"/>
        </w:rPr>
      </w:pPr>
      <w:bookmarkStart w:id="5" w:name="_Toc525723115"/>
      <w:bookmarkStart w:id="6" w:name="_Toc19108595"/>
      <w:bookmarkStart w:id="7" w:name="_Toc177373367"/>
      <w:r w:rsidRPr="004D584B">
        <w:rPr>
          <w:rFonts w:ascii="Calibri" w:hAnsi="Calibri" w:cs="Calibri"/>
          <w:b/>
          <w:color w:val="auto"/>
          <w:sz w:val="28"/>
        </w:rPr>
        <w:t xml:space="preserve">Kopsavilkums angļu valodā </w:t>
      </w:r>
      <w:r w:rsidRPr="004D584B">
        <w:rPr>
          <w:rFonts w:ascii="Calibri" w:hAnsi="Calibri" w:cs="Calibri"/>
          <w:b/>
          <w:color w:val="auto"/>
          <w:sz w:val="28"/>
          <w:lang w:val="en-GB"/>
        </w:rPr>
        <w:t>(</w:t>
      </w:r>
      <w:r w:rsidR="00D32590" w:rsidRPr="004D584B">
        <w:rPr>
          <w:rFonts w:ascii="Calibri" w:hAnsi="Calibri" w:cs="Calibri"/>
          <w:b/>
          <w:color w:val="auto"/>
          <w:sz w:val="28"/>
          <w:lang w:val="en-GB"/>
        </w:rPr>
        <w:t>Summary in English</w:t>
      </w:r>
      <w:bookmarkEnd w:id="5"/>
      <w:bookmarkEnd w:id="6"/>
      <w:r w:rsidRPr="004D584B">
        <w:rPr>
          <w:rFonts w:ascii="Calibri" w:hAnsi="Calibri" w:cs="Calibri"/>
          <w:b/>
          <w:color w:val="auto"/>
          <w:sz w:val="28"/>
          <w:lang w:val="en-GB"/>
        </w:rPr>
        <w:t>)</w:t>
      </w:r>
      <w:bookmarkEnd w:id="7"/>
    </w:p>
    <w:p w14:paraId="3C25EE31" w14:textId="4ED7759C" w:rsidR="00811C4B" w:rsidRPr="004D584B" w:rsidRDefault="00D32590" w:rsidP="0001081C">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 xml:space="preserve">The State Railway Technical Inspectorate (NSA Latvia) has prepared the report on the safety activities in </w:t>
      </w:r>
      <w:r w:rsidR="007A2768" w:rsidRPr="004D584B">
        <w:rPr>
          <w:rFonts w:ascii="Calibri" w:hAnsi="Calibri" w:cs="Calibri"/>
          <w:color w:val="auto"/>
          <w:sz w:val="24"/>
          <w:szCs w:val="24"/>
          <w:lang w:val="en-GB"/>
        </w:rPr>
        <w:t>202</w:t>
      </w:r>
      <w:r w:rsidR="00F27A12" w:rsidRPr="004D584B">
        <w:rPr>
          <w:rFonts w:ascii="Calibri" w:hAnsi="Calibri" w:cs="Calibri"/>
          <w:color w:val="auto"/>
          <w:sz w:val="24"/>
          <w:szCs w:val="24"/>
          <w:lang w:val="en-GB"/>
        </w:rPr>
        <w:t>3</w:t>
      </w:r>
      <w:r w:rsidRPr="004D584B">
        <w:rPr>
          <w:rFonts w:ascii="Calibri" w:hAnsi="Calibri" w:cs="Calibri"/>
          <w:color w:val="auto"/>
          <w:sz w:val="24"/>
          <w:szCs w:val="24"/>
          <w:lang w:val="en-GB"/>
        </w:rPr>
        <w:t>. The report contains summarised information on the NSA Latvia safety management, its targets, tasks, priorities and its development, safety performance assessment, certification and authorisations processes as well as on supervision activities.</w:t>
      </w:r>
    </w:p>
    <w:p w14:paraId="4A2F8E63" w14:textId="490859F2" w:rsidR="00811C4B" w:rsidRPr="004D584B" w:rsidRDefault="001A4081" w:rsidP="0001081C">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T</w:t>
      </w:r>
      <w:r w:rsidR="00811C4B" w:rsidRPr="004D584B">
        <w:rPr>
          <w:rFonts w:ascii="Calibri" w:hAnsi="Calibri" w:cs="Calibri"/>
          <w:color w:val="auto"/>
          <w:sz w:val="24"/>
          <w:szCs w:val="24"/>
          <w:lang w:val="en-GB"/>
        </w:rPr>
        <w:t xml:space="preserve">he main objective of the </w:t>
      </w:r>
      <w:r w:rsidRPr="004D584B">
        <w:rPr>
          <w:rFonts w:ascii="Calibri" w:hAnsi="Calibri" w:cs="Calibri"/>
          <w:color w:val="auto"/>
          <w:sz w:val="24"/>
          <w:szCs w:val="24"/>
          <w:lang w:val="en-GB"/>
        </w:rPr>
        <w:t>NSA</w:t>
      </w:r>
      <w:r w:rsidR="00811C4B" w:rsidRPr="004D584B">
        <w:rPr>
          <w:rFonts w:ascii="Calibri" w:hAnsi="Calibri" w:cs="Calibri"/>
          <w:color w:val="auto"/>
          <w:sz w:val="24"/>
          <w:szCs w:val="24"/>
          <w:lang w:val="en-GB"/>
        </w:rPr>
        <w:t xml:space="preserve"> </w:t>
      </w:r>
      <w:r w:rsidR="005A7A37" w:rsidRPr="004D584B">
        <w:rPr>
          <w:rFonts w:ascii="Calibri" w:hAnsi="Calibri" w:cs="Calibri"/>
          <w:color w:val="auto"/>
          <w:sz w:val="24"/>
          <w:szCs w:val="24"/>
          <w:lang w:val="en-GB"/>
        </w:rPr>
        <w:t xml:space="preserve">Latvia </w:t>
      </w:r>
      <w:r w:rsidR="00811C4B" w:rsidRPr="004D584B">
        <w:rPr>
          <w:rFonts w:ascii="Calibri" w:hAnsi="Calibri" w:cs="Calibri"/>
          <w:color w:val="auto"/>
          <w:sz w:val="24"/>
          <w:szCs w:val="24"/>
          <w:lang w:val="en-GB"/>
        </w:rPr>
        <w:t>is to maintain a high level of safety in the railway system, which is in line with the common safety objective of the rail system of the European Union.</w:t>
      </w:r>
    </w:p>
    <w:p w14:paraId="1EF7C333" w14:textId="1C8ABC92" w:rsidR="00811C4B" w:rsidRPr="004D584B" w:rsidRDefault="00811C4B" w:rsidP="00811C4B">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 xml:space="preserve">In order to achieve the objective pursued, the main tasks of the </w:t>
      </w:r>
      <w:r w:rsidR="001A4081" w:rsidRPr="004D584B">
        <w:rPr>
          <w:rFonts w:ascii="Calibri" w:hAnsi="Calibri" w:cs="Calibri"/>
          <w:color w:val="auto"/>
          <w:sz w:val="24"/>
          <w:szCs w:val="24"/>
          <w:lang w:val="en-GB"/>
        </w:rPr>
        <w:t>NSA</w:t>
      </w:r>
      <w:r w:rsidRPr="004D584B">
        <w:rPr>
          <w:rFonts w:ascii="Calibri" w:hAnsi="Calibri" w:cs="Calibri"/>
          <w:color w:val="auto"/>
          <w:sz w:val="24"/>
          <w:szCs w:val="24"/>
          <w:lang w:val="en-GB"/>
        </w:rPr>
        <w:t xml:space="preserve"> </w:t>
      </w:r>
      <w:r w:rsidR="005A7A37" w:rsidRPr="004D584B">
        <w:rPr>
          <w:rFonts w:ascii="Calibri" w:hAnsi="Calibri" w:cs="Calibri"/>
          <w:color w:val="auto"/>
          <w:sz w:val="24"/>
          <w:szCs w:val="24"/>
          <w:lang w:val="en-GB"/>
        </w:rPr>
        <w:t xml:space="preserve">Latvia </w:t>
      </w:r>
      <w:r w:rsidRPr="004D584B">
        <w:rPr>
          <w:rFonts w:ascii="Calibri" w:hAnsi="Calibri" w:cs="Calibri"/>
          <w:color w:val="auto"/>
          <w:sz w:val="24"/>
          <w:szCs w:val="24"/>
          <w:lang w:val="en-GB"/>
        </w:rPr>
        <w:t>are to identify security risks and ensure appropriate monitoring. This is achieved by certifying and monitoring the specialists and organisations involved in rail transport, ensuring the risk management process and responding to the causes of traffic accidents.</w:t>
      </w:r>
    </w:p>
    <w:p w14:paraId="3210C7BB" w14:textId="036671D4" w:rsidR="00811C4B" w:rsidRPr="004D584B" w:rsidRDefault="00811C4B" w:rsidP="00811C4B">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The relative number of serious accidents in relation to the volume of transport (train-km) indicates that the number of accidents has gradually decreased in Latvia since 2004. Although in 202</w:t>
      </w:r>
      <w:r w:rsidR="00F27A12" w:rsidRPr="004D584B">
        <w:rPr>
          <w:rFonts w:ascii="Calibri" w:hAnsi="Calibri" w:cs="Calibri"/>
          <w:color w:val="auto"/>
          <w:sz w:val="24"/>
          <w:szCs w:val="24"/>
          <w:lang w:val="en-GB"/>
        </w:rPr>
        <w:t>3</w:t>
      </w:r>
      <w:r w:rsidRPr="004D584B">
        <w:rPr>
          <w:rFonts w:ascii="Calibri" w:hAnsi="Calibri" w:cs="Calibri"/>
          <w:color w:val="auto"/>
          <w:sz w:val="24"/>
          <w:szCs w:val="24"/>
          <w:lang w:val="en-GB"/>
        </w:rPr>
        <w:t xml:space="preserve"> there is a slight increase in the number of accidents due to recorded accidents, in general the number of serious accidents, there is a tendency to decrease and in 202</w:t>
      </w:r>
      <w:r w:rsidR="00F27A12" w:rsidRPr="004D584B">
        <w:rPr>
          <w:rFonts w:ascii="Calibri" w:hAnsi="Calibri" w:cs="Calibri"/>
          <w:color w:val="auto"/>
          <w:sz w:val="24"/>
          <w:szCs w:val="24"/>
          <w:lang w:val="en-GB"/>
        </w:rPr>
        <w:t>3</w:t>
      </w:r>
      <w:r w:rsidRPr="004D584B">
        <w:rPr>
          <w:rFonts w:ascii="Calibri" w:hAnsi="Calibri" w:cs="Calibri"/>
          <w:color w:val="auto"/>
          <w:sz w:val="24"/>
          <w:szCs w:val="24"/>
          <w:lang w:val="en-GB"/>
        </w:rPr>
        <w:t xml:space="preserve"> the relative rate of injured persons has not exceeded the level of safety established by the </w:t>
      </w:r>
      <w:r w:rsidR="001A4081" w:rsidRPr="004D584B">
        <w:rPr>
          <w:rFonts w:ascii="Calibri" w:hAnsi="Calibri" w:cs="Calibri"/>
          <w:color w:val="auto"/>
          <w:sz w:val="24"/>
          <w:szCs w:val="24"/>
          <w:lang w:val="en-GB"/>
        </w:rPr>
        <w:t>NSA</w:t>
      </w:r>
      <w:r w:rsidR="005A7A37" w:rsidRPr="004D584B">
        <w:rPr>
          <w:rFonts w:ascii="Calibri" w:hAnsi="Calibri" w:cs="Calibri"/>
          <w:color w:val="auto"/>
          <w:sz w:val="24"/>
          <w:szCs w:val="24"/>
          <w:lang w:val="en-GB"/>
        </w:rPr>
        <w:t xml:space="preserve"> Latvia</w:t>
      </w:r>
      <w:r w:rsidRPr="004D584B">
        <w:rPr>
          <w:rFonts w:ascii="Calibri" w:hAnsi="Calibri" w:cs="Calibri"/>
          <w:color w:val="auto"/>
          <w:sz w:val="24"/>
          <w:szCs w:val="24"/>
          <w:lang w:val="en-GB"/>
        </w:rPr>
        <w:t>.</w:t>
      </w:r>
    </w:p>
    <w:p w14:paraId="6F8A8EE2" w14:textId="013FB5F5" w:rsidR="00F27A12" w:rsidRPr="004D584B" w:rsidRDefault="00F27A12" w:rsidP="00F27A12">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In 2023, 7 serious accidents were recorded, 7 of which resulted in casualties. Comparing the data with previous years, there were no serious accidents at level crossings in the reporting year. Looking at the statistical averages, there was no increase in fatal accidents. As in 2022, no passenger casualties were recorded in 202</w:t>
      </w:r>
      <w:r w:rsidR="00DC7821" w:rsidRPr="004D584B">
        <w:rPr>
          <w:rFonts w:ascii="Calibri" w:hAnsi="Calibri" w:cs="Calibri"/>
          <w:color w:val="auto"/>
          <w:sz w:val="24"/>
          <w:szCs w:val="24"/>
          <w:lang w:val="en-GB"/>
        </w:rPr>
        <w:t>3</w:t>
      </w:r>
      <w:r w:rsidRPr="004D584B">
        <w:rPr>
          <w:rFonts w:ascii="Calibri" w:hAnsi="Calibri" w:cs="Calibri"/>
          <w:color w:val="auto"/>
          <w:sz w:val="24"/>
          <w:szCs w:val="24"/>
          <w:lang w:val="en-GB"/>
        </w:rPr>
        <w:t>. There is one accident involving a railway worker during train movements. In Latvia, a relatively high proportion of victims are in the category "other persons", which in most cases is attributable to persons being on the tracks or on platforms under the influence of alcohol.</w:t>
      </w:r>
    </w:p>
    <w:p w14:paraId="6A414CFC" w14:textId="7B4F8D39" w:rsidR="005A7A37" w:rsidRPr="004D584B" w:rsidRDefault="005A7A37" w:rsidP="00F27A12">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In order to reduce the loss of life and the number of victims on the railway, the NSA Latvia shall regularly develop and implement a safety measures plan. The work aims to reduce the number of victims by 10% by 2026 - no more than 14 victims (except suicides) per year, or the relative number of victims does not exceed 1,305 (x10</w:t>
      </w:r>
      <w:r w:rsidRPr="004D584B">
        <w:rPr>
          <w:rFonts w:ascii="Calibri" w:hAnsi="Calibri" w:cs="Calibri"/>
          <w:color w:val="auto"/>
          <w:sz w:val="24"/>
          <w:szCs w:val="24"/>
          <w:vertAlign w:val="superscript"/>
          <w:lang w:val="en-GB"/>
        </w:rPr>
        <w:t>-6</w:t>
      </w:r>
      <w:r w:rsidRPr="004D584B">
        <w:rPr>
          <w:rFonts w:ascii="Calibri" w:hAnsi="Calibri" w:cs="Calibri"/>
          <w:color w:val="auto"/>
          <w:sz w:val="24"/>
          <w:szCs w:val="24"/>
          <w:lang w:val="en-GB"/>
        </w:rPr>
        <w:t>).</w:t>
      </w:r>
    </w:p>
    <w:p w14:paraId="6B960647" w14:textId="77777777" w:rsidR="00F27A12" w:rsidRPr="004D584B" w:rsidRDefault="00F27A12" w:rsidP="00F27A12">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 xml:space="preserve">Of the total number of serious accidents (train collision, derailment, accident at level crossing or level crossing, accident involving a person with rolling stock in motion, fire and other accidents), accidents involving persons during train movements account for the largest proportion (64% on average). </w:t>
      </w:r>
    </w:p>
    <w:p w14:paraId="757BD4EA" w14:textId="77777777" w:rsidR="00F27A12" w:rsidRPr="004D584B" w:rsidRDefault="00F27A12" w:rsidP="00F27A12">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 xml:space="preserve">The second highest proportion (20%) is in the category "Accidents at level crossings", where the highest proportion (12%) is not due to collisions with vehicles, but to people crossing the level crossing without observing safety requirements. </w:t>
      </w:r>
    </w:p>
    <w:p w14:paraId="2AA4106B" w14:textId="77777777" w:rsidR="00F27A12" w:rsidRPr="004D584B" w:rsidRDefault="00F27A12" w:rsidP="00F27A12">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lastRenderedPageBreak/>
        <w:t xml:space="preserve">In 2023, an analysis of safety performance was carried out and recommendations were made to maintain the safety level of the national rail transport system. </w:t>
      </w:r>
    </w:p>
    <w:p w14:paraId="06320CB2" w14:textId="7AA832B7" w:rsidR="00811C4B" w:rsidRPr="004D584B" w:rsidRDefault="005A7A37" w:rsidP="00F27A12">
      <w:pPr>
        <w:spacing w:after="120" w:line="240" w:lineRule="auto"/>
        <w:jc w:val="both"/>
        <w:rPr>
          <w:rFonts w:ascii="Calibri" w:hAnsi="Calibri" w:cs="Calibri"/>
          <w:color w:val="auto"/>
          <w:sz w:val="24"/>
          <w:szCs w:val="24"/>
          <w:lang w:val="en-GB"/>
        </w:rPr>
      </w:pPr>
      <w:r w:rsidRPr="004D584B">
        <w:rPr>
          <w:rFonts w:ascii="Calibri" w:hAnsi="Calibri" w:cs="Calibri"/>
          <w:color w:val="auto"/>
          <w:sz w:val="24"/>
          <w:szCs w:val="24"/>
          <w:lang w:val="en-GB"/>
        </w:rPr>
        <w:t>The implementation and promotion of a safety culture in each railway undertaking, human factors issues and the sharing of safety information are topical issues in the field of safety. Maintaining a security culture enables its users to assess the security situation and identify areas for improvement.</w:t>
      </w:r>
    </w:p>
    <w:p w14:paraId="324CC1D9" w14:textId="77777777" w:rsidR="00335088" w:rsidRPr="004D584B" w:rsidRDefault="00335088" w:rsidP="00D32590">
      <w:pPr>
        <w:spacing w:after="0" w:line="240" w:lineRule="auto"/>
        <w:jc w:val="both"/>
        <w:rPr>
          <w:rFonts w:ascii="Calibri" w:hAnsi="Calibri" w:cs="Calibri"/>
          <w:color w:val="auto"/>
          <w:sz w:val="24"/>
          <w:szCs w:val="24"/>
        </w:rPr>
      </w:pPr>
    </w:p>
    <w:p w14:paraId="1931D0A5" w14:textId="4BDE82C6" w:rsidR="00D32590" w:rsidRPr="004D584B" w:rsidRDefault="00293707" w:rsidP="008C33B3">
      <w:pPr>
        <w:pStyle w:val="Virsraksts1"/>
        <w:numPr>
          <w:ilvl w:val="0"/>
          <w:numId w:val="6"/>
        </w:numPr>
        <w:pBdr>
          <w:bottom w:val="single" w:sz="12" w:space="0" w:color="auto"/>
        </w:pBdr>
        <w:spacing w:after="0" w:line="240" w:lineRule="auto"/>
        <w:ind w:left="714" w:hanging="357"/>
        <w:jc w:val="both"/>
        <w:rPr>
          <w:rFonts w:asciiTheme="minorHAnsi" w:hAnsiTheme="minorHAnsi" w:cstheme="minorHAnsi"/>
          <w:b/>
          <w:color w:val="auto"/>
          <w:sz w:val="28"/>
        </w:rPr>
      </w:pPr>
      <w:bookmarkStart w:id="8" w:name="_Toc177373368"/>
      <w:r w:rsidRPr="004D584B">
        <w:rPr>
          <w:rFonts w:asciiTheme="minorHAnsi" w:hAnsiTheme="minorHAnsi" w:cstheme="minorHAnsi"/>
          <w:b/>
          <w:color w:val="auto"/>
          <w:sz w:val="28"/>
        </w:rPr>
        <w:t>D</w:t>
      </w:r>
      <w:r w:rsidR="006A1251" w:rsidRPr="004D584B">
        <w:rPr>
          <w:rFonts w:asciiTheme="minorHAnsi" w:hAnsiTheme="minorHAnsi" w:cstheme="minorHAnsi"/>
          <w:b/>
          <w:color w:val="auto"/>
          <w:sz w:val="28"/>
        </w:rPr>
        <w:t>rošības</w:t>
      </w:r>
      <w:r w:rsidR="00D32590" w:rsidRPr="004D584B">
        <w:rPr>
          <w:rFonts w:asciiTheme="minorHAnsi" w:hAnsiTheme="minorHAnsi" w:cstheme="minorHAnsi"/>
          <w:b/>
          <w:color w:val="auto"/>
          <w:sz w:val="28"/>
        </w:rPr>
        <w:t xml:space="preserve"> stratēģija</w:t>
      </w:r>
      <w:r w:rsidR="00335088" w:rsidRPr="004D584B">
        <w:rPr>
          <w:rFonts w:asciiTheme="minorHAnsi" w:hAnsiTheme="minorHAnsi" w:cstheme="minorHAnsi"/>
          <w:b/>
          <w:color w:val="auto"/>
          <w:sz w:val="28"/>
        </w:rPr>
        <w:t xml:space="preserve">, programmas, iniciatīvas un </w:t>
      </w:r>
      <w:r w:rsidR="00F916CE" w:rsidRPr="004D584B">
        <w:rPr>
          <w:rFonts w:asciiTheme="minorHAnsi" w:hAnsiTheme="minorHAnsi" w:cstheme="minorHAnsi"/>
          <w:b/>
          <w:color w:val="auto"/>
          <w:sz w:val="28"/>
        </w:rPr>
        <w:t>struktūra</w:t>
      </w:r>
      <w:bookmarkEnd w:id="8"/>
    </w:p>
    <w:p w14:paraId="4711FCD2" w14:textId="53139E4E" w:rsidR="00C323AA" w:rsidRPr="004D584B" w:rsidRDefault="006A1251" w:rsidP="00293707">
      <w:pPr>
        <w:pStyle w:val="Virsraksts2"/>
        <w:numPr>
          <w:ilvl w:val="1"/>
          <w:numId w:val="6"/>
        </w:numPr>
        <w:pBdr>
          <w:bottom w:val="single" w:sz="4" w:space="1" w:color="auto"/>
        </w:pBdr>
        <w:spacing w:before="240" w:after="120"/>
        <w:ind w:left="1077"/>
        <w:rPr>
          <w:rFonts w:asciiTheme="minorHAnsi" w:hAnsiTheme="minorHAnsi" w:cstheme="minorHAnsi"/>
          <w:b/>
          <w:bCs/>
          <w:color w:val="auto"/>
          <w:sz w:val="24"/>
          <w:szCs w:val="24"/>
        </w:rPr>
      </w:pPr>
      <w:bookmarkStart w:id="9" w:name="_Toc177373369"/>
      <w:r w:rsidRPr="004D584B">
        <w:rPr>
          <w:rFonts w:asciiTheme="minorHAnsi" w:hAnsiTheme="minorHAnsi" w:cstheme="minorHAnsi"/>
          <w:b/>
          <w:bCs/>
          <w:color w:val="auto"/>
          <w:sz w:val="24"/>
          <w:szCs w:val="24"/>
        </w:rPr>
        <w:t>Stratēģija un plānošana</w:t>
      </w:r>
      <w:bookmarkEnd w:id="9"/>
      <w:r w:rsidR="00F27A12" w:rsidRPr="004D584B">
        <w:rPr>
          <w:rFonts w:asciiTheme="minorHAnsi" w:hAnsiTheme="minorHAnsi" w:cstheme="minorHAnsi"/>
          <w:b/>
          <w:bCs/>
          <w:color w:val="auto"/>
          <w:sz w:val="24"/>
          <w:szCs w:val="24"/>
        </w:rPr>
        <w:t xml:space="preserve"> </w:t>
      </w:r>
    </w:p>
    <w:p w14:paraId="1CD0649C" w14:textId="3A8EC9B8" w:rsidR="00911C30" w:rsidRPr="004D584B" w:rsidRDefault="00911C30" w:rsidP="00A71764">
      <w:pPr>
        <w:spacing w:before="120" w:after="120" w:line="240" w:lineRule="auto"/>
        <w:jc w:val="both"/>
        <w:rPr>
          <w:rFonts w:cstheme="minorHAnsi"/>
          <w:color w:val="auto"/>
          <w:sz w:val="24"/>
          <w:szCs w:val="24"/>
        </w:rPr>
      </w:pPr>
      <w:r w:rsidRPr="004D584B">
        <w:rPr>
          <w:rFonts w:cstheme="minorHAnsi"/>
          <w:color w:val="auto"/>
          <w:sz w:val="24"/>
          <w:szCs w:val="24"/>
        </w:rPr>
        <w:t xml:space="preserve">2023.gadā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izstrādāja jaunu Darbības stratēģiju 2023.-2026. gadam, </w:t>
      </w:r>
      <w:r w:rsidR="00A71764" w:rsidRPr="004D584B">
        <w:rPr>
          <w:rFonts w:cstheme="minorHAnsi"/>
          <w:color w:val="auto"/>
          <w:sz w:val="24"/>
          <w:szCs w:val="24"/>
        </w:rPr>
        <w:t xml:space="preserve">kas </w:t>
      </w:r>
      <w:r w:rsidRPr="004D584B">
        <w:rPr>
          <w:rFonts w:cstheme="minorHAnsi"/>
          <w:color w:val="auto"/>
          <w:sz w:val="24"/>
          <w:szCs w:val="24"/>
        </w:rPr>
        <w:t xml:space="preserve">atspoguļo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kā valsts pārvaldes institūcijas noteikto misiju, vīziju un vērtības, uz kurām balstās </w:t>
      </w:r>
      <w:r w:rsidR="000141DB" w:rsidRPr="004D584B">
        <w:rPr>
          <w:rFonts w:cstheme="minorHAnsi"/>
          <w:color w:val="auto"/>
          <w:sz w:val="24"/>
          <w:szCs w:val="24"/>
        </w:rPr>
        <w:t>iestādes</w:t>
      </w:r>
      <w:r w:rsidRPr="004D584B">
        <w:rPr>
          <w:rFonts w:cstheme="minorHAnsi"/>
          <w:color w:val="auto"/>
          <w:sz w:val="24"/>
          <w:szCs w:val="24"/>
        </w:rPr>
        <w:t xml:space="preserve"> darbība</w:t>
      </w:r>
      <w:r w:rsidR="000141DB" w:rsidRPr="004D584B">
        <w:rPr>
          <w:rFonts w:cstheme="minorHAnsi"/>
          <w:color w:val="auto"/>
          <w:sz w:val="24"/>
          <w:szCs w:val="24"/>
        </w:rPr>
        <w:t xml:space="preserve">. </w:t>
      </w:r>
      <w:r w:rsidR="000E1746" w:rsidRPr="004D584B">
        <w:rPr>
          <w:rFonts w:cstheme="minorHAnsi"/>
          <w:color w:val="auto"/>
          <w:sz w:val="24"/>
          <w:szCs w:val="24"/>
        </w:rPr>
        <w:t xml:space="preserve">Darbības stratēģija tika izstrādāta arī balstoties uz Uzraudzības stratēģijā noteiktajiem mērķiem. </w:t>
      </w:r>
    </w:p>
    <w:p w14:paraId="493D5D15" w14:textId="69F617B3" w:rsidR="00256C69" w:rsidRPr="004D584B" w:rsidRDefault="00BB1E95" w:rsidP="00D4201F">
      <w:pPr>
        <w:spacing w:after="120" w:line="240" w:lineRule="auto"/>
        <w:jc w:val="both"/>
        <w:rPr>
          <w:rFonts w:cstheme="minorHAnsi"/>
          <w:color w:val="auto"/>
          <w:sz w:val="24"/>
          <w:szCs w:val="24"/>
        </w:rPr>
      </w:pPr>
      <w:proofErr w:type="spellStart"/>
      <w:r w:rsidRPr="004D584B">
        <w:rPr>
          <w:rFonts w:cstheme="minorHAnsi"/>
          <w:color w:val="auto"/>
          <w:sz w:val="24"/>
          <w:szCs w:val="24"/>
        </w:rPr>
        <w:t>VDzTI</w:t>
      </w:r>
      <w:proofErr w:type="spellEnd"/>
      <w:r w:rsidRPr="004D584B">
        <w:rPr>
          <w:rFonts w:cstheme="minorHAnsi"/>
          <w:color w:val="auto"/>
          <w:sz w:val="24"/>
          <w:szCs w:val="24"/>
        </w:rPr>
        <w:t xml:space="preserve"> </w:t>
      </w:r>
      <w:r w:rsidR="000141DB" w:rsidRPr="004D584B">
        <w:rPr>
          <w:rFonts w:cstheme="minorHAnsi"/>
          <w:color w:val="auto"/>
          <w:sz w:val="24"/>
          <w:szCs w:val="24"/>
        </w:rPr>
        <w:t>d</w:t>
      </w:r>
      <w:r w:rsidRPr="004D584B">
        <w:rPr>
          <w:rFonts w:cstheme="minorHAnsi"/>
          <w:color w:val="auto"/>
          <w:sz w:val="24"/>
          <w:szCs w:val="24"/>
        </w:rPr>
        <w:t xml:space="preserve">arbības stratēģijas </w:t>
      </w:r>
      <w:r w:rsidR="003E50DD" w:rsidRPr="004D584B">
        <w:rPr>
          <w:rFonts w:cstheme="minorHAnsi"/>
          <w:color w:val="auto"/>
          <w:sz w:val="24"/>
          <w:szCs w:val="24"/>
        </w:rPr>
        <w:t xml:space="preserve">pamatmērķis balstās uz iestādei </w:t>
      </w:r>
      <w:r w:rsidR="00A71764" w:rsidRPr="004D584B">
        <w:rPr>
          <w:rFonts w:cstheme="minorHAnsi"/>
          <w:color w:val="auto"/>
          <w:sz w:val="24"/>
          <w:szCs w:val="24"/>
        </w:rPr>
        <w:t xml:space="preserve">nacionālajos </w:t>
      </w:r>
      <w:r w:rsidR="003E50DD" w:rsidRPr="004D584B">
        <w:rPr>
          <w:rFonts w:cstheme="minorHAnsi"/>
          <w:color w:val="auto"/>
          <w:sz w:val="24"/>
          <w:szCs w:val="24"/>
        </w:rPr>
        <w:t>normatīvajos aktos un tieši piemērojamos ES tiesību aktos noteiktajām funkcijām un ES dzelzceļa sistēmas kopīgo drošības mērķi – uzturēt augstu drošības līmeni.</w:t>
      </w:r>
    </w:p>
    <w:tbl>
      <w:tblPr>
        <w:tblStyle w:val="TableGrid6"/>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654"/>
      </w:tblGrid>
      <w:tr w:rsidR="003E50DD" w:rsidRPr="004D584B" w14:paraId="4FE64A5D" w14:textId="77777777" w:rsidTr="000141DB">
        <w:tc>
          <w:tcPr>
            <w:tcW w:w="1985" w:type="dxa"/>
            <w:shd w:val="clear" w:color="auto" w:fill="F2F2F2" w:themeFill="background1" w:themeFillShade="F2"/>
            <w:vAlign w:val="center"/>
          </w:tcPr>
          <w:p w14:paraId="1CEDDDEB" w14:textId="77777777" w:rsidR="003E50DD" w:rsidRPr="004D584B" w:rsidRDefault="003E50DD" w:rsidP="0095750B">
            <w:pPr>
              <w:tabs>
                <w:tab w:val="right" w:pos="0"/>
              </w:tabs>
              <w:spacing w:after="0" w:line="240" w:lineRule="auto"/>
              <w:jc w:val="center"/>
              <w:rPr>
                <w:rFonts w:eastAsia="Times New Roman" w:cstheme="minorHAnsi"/>
                <w:b/>
                <w:bCs/>
                <w:color w:val="auto"/>
                <w:sz w:val="28"/>
                <w:szCs w:val="28"/>
                <w:lang w:val="lv-LV" w:eastAsia="en-US"/>
              </w:rPr>
            </w:pPr>
            <w:r w:rsidRPr="004D584B">
              <w:rPr>
                <w:rFonts w:eastAsia="Times New Roman" w:cstheme="minorHAnsi"/>
                <w:b/>
                <w:bCs/>
                <w:color w:val="auto"/>
                <w:sz w:val="28"/>
                <w:szCs w:val="28"/>
                <w:lang w:val="lv-LV" w:eastAsia="en-US"/>
              </w:rPr>
              <w:t>Mērķis</w:t>
            </w:r>
          </w:p>
        </w:tc>
        <w:tc>
          <w:tcPr>
            <w:tcW w:w="7654" w:type="dxa"/>
          </w:tcPr>
          <w:p w14:paraId="6C673EEF" w14:textId="77777777" w:rsidR="003E50DD" w:rsidRPr="004D584B" w:rsidRDefault="003E50DD" w:rsidP="0095750B">
            <w:pPr>
              <w:shd w:val="clear" w:color="auto" w:fill="FFFFFF"/>
              <w:spacing w:after="0" w:line="240" w:lineRule="auto"/>
              <w:jc w:val="both"/>
              <w:rPr>
                <w:rFonts w:eastAsia="Calibri" w:cstheme="minorHAnsi"/>
                <w:color w:val="auto"/>
                <w:lang w:val="lv-LV" w:eastAsia="en-US"/>
              </w:rPr>
            </w:pPr>
            <w:r w:rsidRPr="004D584B">
              <w:rPr>
                <w:rFonts w:eastAsia="Calibri" w:cstheme="minorHAnsi"/>
                <w:b/>
                <w:bCs/>
                <w:color w:val="auto"/>
                <w:sz w:val="24"/>
                <w:szCs w:val="24"/>
                <w:lang w:val="lv-LV" w:eastAsia="lv-LV"/>
              </w:rPr>
              <w:t>Ne</w:t>
            </w:r>
            <w:r w:rsidRPr="004D584B">
              <w:rPr>
                <w:rFonts w:eastAsia="Times New Roman" w:cstheme="minorHAnsi"/>
                <w:b/>
                <w:bCs/>
                <w:color w:val="auto"/>
                <w:sz w:val="24"/>
                <w:szCs w:val="24"/>
                <w:lang w:val="lv-LV" w:eastAsia="lv-LV"/>
              </w:rPr>
              <w:t>pārsniegt ES Komisijas lēmumā Nr.2012/226/ES (2012.gada 23.aprīlis) par dzelzceļa sistēmas kopīgo drošības mērķu kopumu</w:t>
            </w:r>
            <w:r w:rsidRPr="004D584B">
              <w:rPr>
                <w:rFonts w:eastAsia="Times New Roman" w:cstheme="minorHAnsi"/>
                <w:b/>
                <w:bCs/>
                <w:color w:val="auto"/>
                <w:sz w:val="24"/>
                <w:szCs w:val="24"/>
                <w:vertAlign w:val="superscript"/>
                <w:lang w:val="lv-LV" w:eastAsia="lv-LV"/>
              </w:rPr>
              <w:footnoteReference w:id="6"/>
            </w:r>
            <w:r w:rsidRPr="004D584B">
              <w:rPr>
                <w:rFonts w:eastAsia="Times New Roman" w:cstheme="minorHAnsi"/>
                <w:b/>
                <w:bCs/>
                <w:color w:val="auto"/>
                <w:sz w:val="24"/>
                <w:szCs w:val="24"/>
                <w:lang w:val="lv-LV" w:eastAsia="lv-LV"/>
              </w:rPr>
              <w:t xml:space="preserve"> Latvijai noteiktās vērtības</w:t>
            </w:r>
            <w:r w:rsidRPr="004D584B">
              <w:rPr>
                <w:rFonts w:eastAsia="Times New Roman" w:cstheme="minorHAnsi"/>
                <w:color w:val="212529"/>
                <w:sz w:val="24"/>
                <w:szCs w:val="24"/>
                <w:lang w:val="lv-LV" w:eastAsia="lv-LV"/>
              </w:rPr>
              <w:t>.</w:t>
            </w:r>
          </w:p>
        </w:tc>
      </w:tr>
    </w:tbl>
    <w:p w14:paraId="64B1E496" w14:textId="4CAB3D52" w:rsidR="003E50DD" w:rsidRPr="004D584B" w:rsidRDefault="00B137C0" w:rsidP="00B137C0">
      <w:pPr>
        <w:spacing w:before="120" w:after="120" w:line="240" w:lineRule="auto"/>
        <w:jc w:val="both"/>
        <w:rPr>
          <w:rFonts w:eastAsia="@Arial Unicode MS" w:cstheme="minorHAnsi"/>
          <w:bCs/>
          <w:color w:val="auto"/>
          <w:sz w:val="24"/>
          <w:szCs w:val="24"/>
          <w:lang w:eastAsia="en-US"/>
        </w:rPr>
      </w:pPr>
      <w:r w:rsidRPr="004D584B">
        <w:rPr>
          <w:rFonts w:eastAsiaTheme="minorHAnsi" w:cstheme="minorHAnsi"/>
          <w:color w:val="auto"/>
          <w:sz w:val="24"/>
          <w:szCs w:val="24"/>
          <w:lang w:eastAsia="en-US"/>
        </w:rPr>
        <w:t>Latvijas kopējo drošības mērķu sasniegšanas novērtējums riska kategorijām norāda, ka izpildes kritēriji (</w:t>
      </w:r>
      <w:r w:rsidRPr="004D584B">
        <w:rPr>
          <w:rFonts w:cstheme="minorHAnsi"/>
          <w:color w:val="auto"/>
          <w:sz w:val="24"/>
          <w:szCs w:val="24"/>
        </w:rPr>
        <w:t>maksimāli pieļaujamo dzelzceļa riska kategorijas līmenis)</w:t>
      </w:r>
      <w:r w:rsidRPr="004D584B">
        <w:rPr>
          <w:rFonts w:eastAsiaTheme="minorHAnsi" w:cstheme="minorHAnsi"/>
          <w:color w:val="auto"/>
          <w:sz w:val="24"/>
          <w:szCs w:val="24"/>
          <w:lang w:eastAsia="en-US"/>
        </w:rPr>
        <w:t xml:space="preserve"> 2023. gadā </w:t>
      </w:r>
      <w:r w:rsidR="000E1746" w:rsidRPr="004D584B">
        <w:rPr>
          <w:rFonts w:eastAsiaTheme="minorHAnsi" w:cstheme="minorHAnsi"/>
          <w:color w:val="auto"/>
          <w:sz w:val="24"/>
          <w:szCs w:val="24"/>
          <w:lang w:eastAsia="en-US"/>
        </w:rPr>
        <w:t>noteiktās robežvērtības nav pārsniegtas</w:t>
      </w:r>
      <w:r w:rsidR="00E532F6" w:rsidRPr="004D584B">
        <w:rPr>
          <w:rFonts w:eastAsiaTheme="minorHAnsi" w:cstheme="minorHAnsi"/>
          <w:color w:val="auto"/>
          <w:sz w:val="24"/>
          <w:szCs w:val="24"/>
          <w:lang w:eastAsia="en-US"/>
        </w:rPr>
        <w:t xml:space="preserve"> (skat.2.tabula)</w:t>
      </w:r>
      <w:r w:rsidRPr="004D584B">
        <w:rPr>
          <w:rFonts w:eastAsiaTheme="minorHAnsi" w:cstheme="minorHAnsi"/>
          <w:color w:val="auto"/>
          <w:sz w:val="24"/>
          <w:szCs w:val="24"/>
          <w:lang w:eastAsia="en-US"/>
        </w:rPr>
        <w:t xml:space="preserve">. </w:t>
      </w:r>
    </w:p>
    <w:p w14:paraId="00C88FF6" w14:textId="1DE6674D" w:rsidR="003E50DD" w:rsidRPr="004D584B" w:rsidRDefault="00E532F6" w:rsidP="003E50DD">
      <w:pPr>
        <w:spacing w:before="120" w:after="120" w:line="259" w:lineRule="auto"/>
        <w:ind w:firstLine="482"/>
        <w:jc w:val="right"/>
        <w:rPr>
          <w:rFonts w:eastAsiaTheme="minorHAnsi" w:cstheme="minorHAnsi"/>
          <w:bCs/>
          <w:color w:val="000000" w:themeColor="text1"/>
          <w:sz w:val="22"/>
          <w:szCs w:val="22"/>
          <w:lang w:eastAsia="en-US"/>
        </w:rPr>
      </w:pPr>
      <w:r w:rsidRPr="004D584B">
        <w:rPr>
          <w:rFonts w:eastAsia="@Arial Unicode MS" w:cstheme="minorHAnsi"/>
          <w:bCs/>
          <w:color w:val="000000" w:themeColor="text1"/>
          <w:sz w:val="22"/>
          <w:szCs w:val="22"/>
          <w:lang w:eastAsia="en-US"/>
        </w:rPr>
        <w:t>2</w:t>
      </w:r>
      <w:r w:rsidR="003E50DD" w:rsidRPr="004D584B">
        <w:rPr>
          <w:rFonts w:eastAsia="@Arial Unicode MS" w:cstheme="minorHAnsi"/>
          <w:bCs/>
          <w:color w:val="000000" w:themeColor="text1"/>
          <w:sz w:val="22"/>
          <w:szCs w:val="22"/>
          <w:lang w:eastAsia="en-US"/>
        </w:rPr>
        <w:t xml:space="preserve">.tabula.  </w:t>
      </w:r>
      <w:r w:rsidR="003E50DD" w:rsidRPr="004D584B">
        <w:rPr>
          <w:rFonts w:eastAsia="@Arial Unicode MS" w:cstheme="minorHAnsi"/>
          <w:b/>
          <w:color w:val="000000" w:themeColor="text1"/>
          <w:sz w:val="22"/>
          <w:szCs w:val="22"/>
          <w:lang w:eastAsia="en-US"/>
        </w:rPr>
        <w:t>Riska kategoriju atsauces vērtības</w:t>
      </w:r>
    </w:p>
    <w:tbl>
      <w:tblPr>
        <w:tblW w:w="9498"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4678"/>
        <w:gridCol w:w="1984"/>
        <w:gridCol w:w="2836"/>
      </w:tblGrid>
      <w:tr w:rsidR="003E50DD" w:rsidRPr="004D584B" w14:paraId="7DE0F5DB" w14:textId="77777777" w:rsidTr="0095750B">
        <w:trPr>
          <w:trHeight w:val="387"/>
          <w:tblHeader/>
        </w:trPr>
        <w:tc>
          <w:tcPr>
            <w:tcW w:w="4678" w:type="dxa"/>
            <w:shd w:val="clear" w:color="auto" w:fill="F2F2F2" w:themeFill="background1" w:themeFillShade="F2"/>
          </w:tcPr>
          <w:p w14:paraId="294781F9" w14:textId="77777777" w:rsidR="003E50DD" w:rsidRPr="004D584B" w:rsidRDefault="003E50DD" w:rsidP="0095750B">
            <w:pPr>
              <w:spacing w:after="0" w:line="240" w:lineRule="auto"/>
              <w:rPr>
                <w:rFonts w:eastAsia="Times New Roman" w:cstheme="minorHAnsi"/>
                <w:b/>
                <w:color w:val="auto"/>
                <w:sz w:val="22"/>
                <w:szCs w:val="22"/>
                <w:lang w:eastAsia="en-US"/>
              </w:rPr>
            </w:pPr>
            <w:r w:rsidRPr="004D584B">
              <w:rPr>
                <w:rFonts w:eastAsia="Times New Roman" w:cstheme="minorHAnsi"/>
                <w:b/>
                <w:color w:val="auto"/>
                <w:sz w:val="22"/>
                <w:szCs w:val="22"/>
                <w:lang w:eastAsia="en-US"/>
              </w:rPr>
              <w:t>Riska kategorijas</w:t>
            </w:r>
          </w:p>
        </w:tc>
        <w:tc>
          <w:tcPr>
            <w:tcW w:w="1984" w:type="dxa"/>
            <w:shd w:val="clear" w:color="auto" w:fill="F2F2F2" w:themeFill="background1" w:themeFillShade="F2"/>
          </w:tcPr>
          <w:p w14:paraId="3751EA60" w14:textId="77777777" w:rsidR="003E50DD" w:rsidRPr="004D584B" w:rsidRDefault="003E50DD" w:rsidP="0095750B">
            <w:pPr>
              <w:spacing w:after="0" w:line="240" w:lineRule="auto"/>
              <w:jc w:val="both"/>
              <w:rPr>
                <w:rFonts w:eastAsia="Times New Roman" w:cstheme="minorHAnsi"/>
                <w:b/>
                <w:color w:val="auto"/>
                <w:sz w:val="22"/>
                <w:szCs w:val="22"/>
                <w:lang w:eastAsia="en-US"/>
              </w:rPr>
            </w:pPr>
            <w:r w:rsidRPr="004D584B">
              <w:rPr>
                <w:rFonts w:eastAsia="Times New Roman" w:cstheme="minorHAnsi"/>
                <w:b/>
                <w:color w:val="auto"/>
                <w:sz w:val="22"/>
                <w:szCs w:val="22"/>
                <w:lang w:eastAsia="en-US"/>
              </w:rPr>
              <w:t>Atsauces vērtība</w:t>
            </w:r>
          </w:p>
        </w:tc>
        <w:tc>
          <w:tcPr>
            <w:tcW w:w="2836" w:type="dxa"/>
            <w:shd w:val="clear" w:color="auto" w:fill="F2F2F2" w:themeFill="background1" w:themeFillShade="F2"/>
          </w:tcPr>
          <w:p w14:paraId="5C993DB3" w14:textId="77777777" w:rsidR="003E50DD" w:rsidRPr="004D584B" w:rsidRDefault="003E50DD" w:rsidP="0095750B">
            <w:pPr>
              <w:spacing w:after="0" w:line="240" w:lineRule="auto"/>
              <w:jc w:val="both"/>
              <w:rPr>
                <w:rFonts w:eastAsia="Times New Roman" w:cstheme="minorHAnsi"/>
                <w:b/>
                <w:color w:val="auto"/>
                <w:sz w:val="22"/>
                <w:szCs w:val="22"/>
                <w:lang w:eastAsia="en-US"/>
              </w:rPr>
            </w:pPr>
            <w:r w:rsidRPr="004D584B">
              <w:rPr>
                <w:rFonts w:eastAsia="Times New Roman" w:cstheme="minorHAnsi"/>
                <w:b/>
                <w:color w:val="auto"/>
                <w:sz w:val="22"/>
                <w:szCs w:val="22"/>
                <w:lang w:eastAsia="en-US"/>
              </w:rPr>
              <w:t>2023.gada novērtējums</w:t>
            </w:r>
          </w:p>
        </w:tc>
      </w:tr>
      <w:tr w:rsidR="003E50DD" w:rsidRPr="004D584B" w14:paraId="523CDF64" w14:textId="77777777" w:rsidTr="0095750B">
        <w:tc>
          <w:tcPr>
            <w:tcW w:w="4678" w:type="dxa"/>
            <w:shd w:val="clear" w:color="auto" w:fill="auto"/>
            <w:vAlign w:val="center"/>
          </w:tcPr>
          <w:p w14:paraId="3A44E019"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 xml:space="preserve">Pasažieru risks </w:t>
            </w:r>
          </w:p>
        </w:tc>
        <w:tc>
          <w:tcPr>
            <w:tcW w:w="1984" w:type="dxa"/>
            <w:vAlign w:val="center"/>
          </w:tcPr>
          <w:p w14:paraId="7F55FD90" w14:textId="68EB6CC6"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78,2 (</w:t>
            </w:r>
            <w:r w:rsidR="00B137C0" w:rsidRPr="004D584B">
              <w:rPr>
                <w:rFonts w:eastAsia="Times New Roman" w:cstheme="minorHAnsi"/>
                <w:color w:val="auto"/>
                <w:sz w:val="22"/>
                <w:szCs w:val="22"/>
                <w:lang w:eastAsia="en-US"/>
              </w:rPr>
              <w:t>x</w:t>
            </w:r>
            <w:r w:rsidRPr="004D584B">
              <w:rPr>
                <w:rFonts w:eastAsia="Times New Roman" w:cstheme="minorHAnsi"/>
                <w:color w:val="auto"/>
                <w:sz w:val="22"/>
                <w:szCs w:val="22"/>
                <w:lang w:eastAsia="en-US"/>
              </w:rPr>
              <w:t>10</w:t>
            </w:r>
            <w:r w:rsidRPr="004D584B">
              <w:rPr>
                <w:rFonts w:eastAsia="Times New Roman" w:cstheme="minorHAnsi"/>
                <w:color w:val="auto"/>
                <w:sz w:val="22"/>
                <w:szCs w:val="22"/>
                <w:vertAlign w:val="superscript"/>
                <w:lang w:eastAsia="en-US"/>
              </w:rPr>
              <w:t>-9</w:t>
            </w:r>
            <w:r w:rsidRPr="004D584B">
              <w:rPr>
                <w:rFonts w:eastAsia="Times New Roman" w:cstheme="minorHAnsi"/>
                <w:color w:val="auto"/>
                <w:sz w:val="22"/>
                <w:szCs w:val="22"/>
                <w:lang w:eastAsia="en-US"/>
              </w:rPr>
              <w:t>)</w:t>
            </w:r>
          </w:p>
        </w:tc>
        <w:tc>
          <w:tcPr>
            <w:tcW w:w="2836" w:type="dxa"/>
            <w:vAlign w:val="center"/>
          </w:tcPr>
          <w:p w14:paraId="20ED7F64" w14:textId="77777777" w:rsidR="003E50DD" w:rsidRPr="004D584B" w:rsidRDefault="003E50DD" w:rsidP="0095750B">
            <w:pPr>
              <w:spacing w:before="100" w:beforeAutospacing="1" w:after="100" w:afterAutospacing="1"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nav pārsniegts</w:t>
            </w:r>
          </w:p>
        </w:tc>
      </w:tr>
      <w:tr w:rsidR="003E50DD" w:rsidRPr="004D584B" w14:paraId="271AA0DF" w14:textId="77777777" w:rsidTr="0095750B">
        <w:tc>
          <w:tcPr>
            <w:tcW w:w="4678" w:type="dxa"/>
            <w:shd w:val="clear" w:color="auto" w:fill="auto"/>
            <w:vAlign w:val="center"/>
          </w:tcPr>
          <w:p w14:paraId="0452E4C9"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 xml:space="preserve">Pasažieru risks </w:t>
            </w:r>
          </w:p>
        </w:tc>
        <w:tc>
          <w:tcPr>
            <w:tcW w:w="1984" w:type="dxa"/>
            <w:vAlign w:val="center"/>
          </w:tcPr>
          <w:p w14:paraId="7B1FA43F" w14:textId="378F4805"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0,665 (</w:t>
            </w:r>
            <w:r w:rsidR="00B137C0" w:rsidRPr="004D584B">
              <w:rPr>
                <w:rFonts w:eastAsia="Times New Roman" w:cstheme="minorHAnsi"/>
                <w:color w:val="auto"/>
                <w:sz w:val="22"/>
                <w:szCs w:val="22"/>
                <w:lang w:eastAsia="en-US"/>
              </w:rPr>
              <w:t>x</w:t>
            </w:r>
            <w:r w:rsidRPr="004D584B">
              <w:rPr>
                <w:rFonts w:eastAsia="Times New Roman" w:cstheme="minorHAnsi"/>
                <w:color w:val="auto"/>
                <w:sz w:val="22"/>
                <w:szCs w:val="22"/>
                <w:lang w:eastAsia="en-US"/>
              </w:rPr>
              <w:t>10</w:t>
            </w:r>
            <w:r w:rsidRPr="004D584B">
              <w:rPr>
                <w:rFonts w:eastAsia="Times New Roman" w:cstheme="minorHAnsi"/>
                <w:color w:val="auto"/>
                <w:sz w:val="22"/>
                <w:szCs w:val="22"/>
                <w:vertAlign w:val="superscript"/>
                <w:lang w:eastAsia="en-US"/>
              </w:rPr>
              <w:t>-9</w:t>
            </w:r>
            <w:r w:rsidRPr="004D584B">
              <w:rPr>
                <w:rFonts w:eastAsia="Times New Roman" w:cstheme="minorHAnsi"/>
                <w:color w:val="auto"/>
                <w:sz w:val="22"/>
                <w:szCs w:val="22"/>
                <w:lang w:eastAsia="en-US"/>
              </w:rPr>
              <w:t>)</w:t>
            </w:r>
          </w:p>
        </w:tc>
        <w:tc>
          <w:tcPr>
            <w:tcW w:w="2836" w:type="dxa"/>
            <w:vAlign w:val="center"/>
          </w:tcPr>
          <w:p w14:paraId="07ECEBB1"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nav pārsniegts</w:t>
            </w:r>
          </w:p>
        </w:tc>
      </w:tr>
      <w:tr w:rsidR="003E50DD" w:rsidRPr="004D584B" w14:paraId="30BDF604" w14:textId="77777777" w:rsidTr="0095750B">
        <w:tc>
          <w:tcPr>
            <w:tcW w:w="4678" w:type="dxa"/>
            <w:shd w:val="clear" w:color="auto" w:fill="auto"/>
            <w:vAlign w:val="center"/>
          </w:tcPr>
          <w:p w14:paraId="439A4DFF"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 xml:space="preserve">Darbinieku risks </w:t>
            </w:r>
          </w:p>
        </w:tc>
        <w:tc>
          <w:tcPr>
            <w:tcW w:w="1984" w:type="dxa"/>
            <w:vAlign w:val="center"/>
          </w:tcPr>
          <w:p w14:paraId="11AF1851"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64,8 (x10</w:t>
            </w:r>
            <w:r w:rsidRPr="004D584B">
              <w:rPr>
                <w:rFonts w:eastAsia="Times New Roman" w:cstheme="minorHAnsi"/>
                <w:color w:val="auto"/>
                <w:sz w:val="22"/>
                <w:szCs w:val="22"/>
                <w:vertAlign w:val="superscript"/>
                <w:lang w:eastAsia="en-US"/>
              </w:rPr>
              <w:t>-9</w:t>
            </w:r>
            <w:r w:rsidRPr="004D584B">
              <w:rPr>
                <w:rFonts w:eastAsia="Times New Roman" w:cstheme="minorHAnsi"/>
                <w:color w:val="auto"/>
                <w:sz w:val="22"/>
                <w:szCs w:val="22"/>
                <w:lang w:eastAsia="en-US"/>
              </w:rPr>
              <w:t>)</w:t>
            </w:r>
          </w:p>
        </w:tc>
        <w:tc>
          <w:tcPr>
            <w:tcW w:w="2836" w:type="dxa"/>
            <w:vAlign w:val="center"/>
          </w:tcPr>
          <w:p w14:paraId="05448564"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nav pārsniegts</w:t>
            </w:r>
          </w:p>
        </w:tc>
      </w:tr>
      <w:tr w:rsidR="003E50DD" w:rsidRPr="004D584B" w14:paraId="740CCAD1" w14:textId="77777777" w:rsidTr="0095750B">
        <w:tc>
          <w:tcPr>
            <w:tcW w:w="4678" w:type="dxa"/>
            <w:shd w:val="clear" w:color="auto" w:fill="auto"/>
            <w:vAlign w:val="center"/>
          </w:tcPr>
          <w:p w14:paraId="0293C323"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 xml:space="preserve">Pārbrauktuvju lietotāju risks </w:t>
            </w:r>
          </w:p>
        </w:tc>
        <w:tc>
          <w:tcPr>
            <w:tcW w:w="1984" w:type="dxa"/>
            <w:vAlign w:val="center"/>
          </w:tcPr>
          <w:p w14:paraId="79B1B45B"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239,0 (x10</w:t>
            </w:r>
            <w:r w:rsidRPr="004D584B">
              <w:rPr>
                <w:rFonts w:eastAsia="Times New Roman" w:cstheme="minorHAnsi"/>
                <w:color w:val="auto"/>
                <w:sz w:val="22"/>
                <w:szCs w:val="22"/>
                <w:vertAlign w:val="superscript"/>
                <w:lang w:eastAsia="en-US"/>
              </w:rPr>
              <w:t>-9</w:t>
            </w:r>
            <w:r w:rsidRPr="004D584B">
              <w:rPr>
                <w:rFonts w:eastAsia="Times New Roman" w:cstheme="minorHAnsi"/>
                <w:color w:val="auto"/>
                <w:sz w:val="22"/>
                <w:szCs w:val="22"/>
                <w:lang w:eastAsia="en-US"/>
              </w:rPr>
              <w:t>)</w:t>
            </w:r>
          </w:p>
        </w:tc>
        <w:tc>
          <w:tcPr>
            <w:tcW w:w="2836" w:type="dxa"/>
            <w:vAlign w:val="center"/>
          </w:tcPr>
          <w:p w14:paraId="3161126E"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nav pārsniegts</w:t>
            </w:r>
          </w:p>
        </w:tc>
      </w:tr>
      <w:tr w:rsidR="003E50DD" w:rsidRPr="004D584B" w14:paraId="41A3C486" w14:textId="77777777" w:rsidTr="0095750B">
        <w:tc>
          <w:tcPr>
            <w:tcW w:w="4678" w:type="dxa"/>
            <w:shd w:val="clear" w:color="auto" w:fill="auto"/>
            <w:vAlign w:val="center"/>
          </w:tcPr>
          <w:p w14:paraId="29CDB15C"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 xml:space="preserve">„Citu” personu risks </w:t>
            </w:r>
          </w:p>
        </w:tc>
        <w:tc>
          <w:tcPr>
            <w:tcW w:w="1984" w:type="dxa"/>
            <w:shd w:val="clear" w:color="auto" w:fill="auto"/>
            <w:vAlign w:val="center"/>
          </w:tcPr>
          <w:p w14:paraId="5319CC98"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11,6 (x10</w:t>
            </w:r>
            <w:r w:rsidRPr="004D584B">
              <w:rPr>
                <w:rFonts w:eastAsia="Times New Roman" w:cstheme="minorHAnsi"/>
                <w:color w:val="auto"/>
                <w:sz w:val="22"/>
                <w:szCs w:val="22"/>
                <w:vertAlign w:val="superscript"/>
                <w:lang w:eastAsia="en-US"/>
              </w:rPr>
              <w:t>-9</w:t>
            </w:r>
            <w:r w:rsidRPr="004D584B">
              <w:rPr>
                <w:rFonts w:eastAsia="Times New Roman" w:cstheme="minorHAnsi"/>
                <w:color w:val="auto"/>
                <w:sz w:val="22"/>
                <w:szCs w:val="22"/>
                <w:lang w:eastAsia="en-US"/>
              </w:rPr>
              <w:t>)</w:t>
            </w:r>
          </w:p>
        </w:tc>
        <w:tc>
          <w:tcPr>
            <w:tcW w:w="2836" w:type="dxa"/>
            <w:vAlign w:val="center"/>
          </w:tcPr>
          <w:p w14:paraId="1FCAC993"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nav pārsniegts</w:t>
            </w:r>
          </w:p>
        </w:tc>
      </w:tr>
      <w:tr w:rsidR="003E50DD" w:rsidRPr="004D584B" w14:paraId="38CBA545" w14:textId="77777777" w:rsidTr="0095750B">
        <w:tc>
          <w:tcPr>
            <w:tcW w:w="4678" w:type="dxa"/>
            <w:shd w:val="clear" w:color="auto" w:fill="auto"/>
          </w:tcPr>
          <w:p w14:paraId="42B72464" w14:textId="77777777" w:rsidR="003E50DD" w:rsidRPr="004D584B" w:rsidRDefault="003E50DD" w:rsidP="0095750B">
            <w:pPr>
              <w:spacing w:after="0" w:line="240" w:lineRule="auto"/>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 xml:space="preserve">Dzelzceļa teritorijā nepiederošu personu risks </w:t>
            </w:r>
          </w:p>
        </w:tc>
        <w:tc>
          <w:tcPr>
            <w:tcW w:w="1984" w:type="dxa"/>
            <w:shd w:val="clear" w:color="auto" w:fill="auto"/>
            <w:vAlign w:val="center"/>
          </w:tcPr>
          <w:p w14:paraId="06FBF6C2"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1310,0 (x10</w:t>
            </w:r>
            <w:r w:rsidRPr="004D584B">
              <w:rPr>
                <w:rFonts w:eastAsia="Times New Roman" w:cstheme="minorHAnsi"/>
                <w:color w:val="auto"/>
                <w:sz w:val="22"/>
                <w:szCs w:val="22"/>
                <w:vertAlign w:val="superscript"/>
                <w:lang w:eastAsia="en-US"/>
              </w:rPr>
              <w:t>-9</w:t>
            </w:r>
            <w:r w:rsidRPr="004D584B">
              <w:rPr>
                <w:rFonts w:eastAsia="Times New Roman" w:cstheme="minorHAnsi"/>
                <w:color w:val="auto"/>
                <w:sz w:val="22"/>
                <w:szCs w:val="22"/>
                <w:lang w:eastAsia="en-US"/>
              </w:rPr>
              <w:t>)</w:t>
            </w:r>
          </w:p>
        </w:tc>
        <w:tc>
          <w:tcPr>
            <w:tcW w:w="2836" w:type="dxa"/>
          </w:tcPr>
          <w:p w14:paraId="0B362F92"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nav pārsniegts</w:t>
            </w:r>
          </w:p>
        </w:tc>
      </w:tr>
      <w:tr w:rsidR="003E50DD" w:rsidRPr="004D584B" w14:paraId="3AA7D057" w14:textId="77777777" w:rsidTr="0095750B">
        <w:tc>
          <w:tcPr>
            <w:tcW w:w="4678" w:type="dxa"/>
            <w:shd w:val="clear" w:color="auto" w:fill="auto"/>
            <w:vAlign w:val="center"/>
          </w:tcPr>
          <w:p w14:paraId="77900880"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 xml:space="preserve">Sabiedrības risks </w:t>
            </w:r>
          </w:p>
        </w:tc>
        <w:tc>
          <w:tcPr>
            <w:tcW w:w="1984" w:type="dxa"/>
            <w:shd w:val="clear" w:color="auto" w:fill="auto"/>
            <w:vAlign w:val="center"/>
          </w:tcPr>
          <w:p w14:paraId="6BA31ECB"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1660,0 (x10</w:t>
            </w:r>
            <w:r w:rsidRPr="004D584B">
              <w:rPr>
                <w:rFonts w:eastAsia="Times New Roman" w:cstheme="minorHAnsi"/>
                <w:color w:val="auto"/>
                <w:sz w:val="22"/>
                <w:szCs w:val="22"/>
                <w:vertAlign w:val="superscript"/>
                <w:lang w:eastAsia="en-US"/>
              </w:rPr>
              <w:t>-9</w:t>
            </w:r>
            <w:r w:rsidRPr="004D584B">
              <w:rPr>
                <w:rFonts w:eastAsia="Times New Roman" w:cstheme="minorHAnsi"/>
                <w:color w:val="auto"/>
                <w:sz w:val="22"/>
                <w:szCs w:val="22"/>
                <w:lang w:eastAsia="en-US"/>
              </w:rPr>
              <w:t>)</w:t>
            </w:r>
          </w:p>
        </w:tc>
        <w:tc>
          <w:tcPr>
            <w:tcW w:w="2836" w:type="dxa"/>
          </w:tcPr>
          <w:p w14:paraId="6BE13B2B" w14:textId="77777777" w:rsidR="003E50DD" w:rsidRPr="004D584B" w:rsidRDefault="003E50DD" w:rsidP="0095750B">
            <w:pPr>
              <w:spacing w:after="0" w:line="240" w:lineRule="auto"/>
              <w:rPr>
                <w:rFonts w:eastAsia="Times New Roman" w:cstheme="minorHAnsi"/>
                <w:color w:val="auto"/>
                <w:sz w:val="22"/>
                <w:szCs w:val="22"/>
                <w:lang w:eastAsia="en-US"/>
              </w:rPr>
            </w:pPr>
            <w:r w:rsidRPr="004D584B">
              <w:rPr>
                <w:rFonts w:eastAsia="Times New Roman" w:cstheme="minorHAnsi"/>
                <w:color w:val="auto"/>
                <w:sz w:val="22"/>
                <w:szCs w:val="22"/>
                <w:lang w:eastAsia="en-US"/>
              </w:rPr>
              <w:t>nav pārsniegts</w:t>
            </w:r>
          </w:p>
        </w:tc>
      </w:tr>
    </w:tbl>
    <w:p w14:paraId="6C8CB977" w14:textId="77402B3A" w:rsidR="003E50DD" w:rsidRPr="004D584B" w:rsidRDefault="003E50DD" w:rsidP="006978F9">
      <w:pPr>
        <w:autoSpaceDE w:val="0"/>
        <w:autoSpaceDN w:val="0"/>
        <w:adjustRightInd w:val="0"/>
        <w:spacing w:before="240" w:after="120" w:line="240" w:lineRule="auto"/>
        <w:jc w:val="both"/>
        <w:rPr>
          <w:rFonts w:eastAsiaTheme="minorHAnsi" w:cstheme="minorHAnsi"/>
          <w:color w:val="auto"/>
          <w:sz w:val="24"/>
          <w:szCs w:val="24"/>
          <w:lang w:eastAsia="en-US"/>
        </w:rPr>
      </w:pPr>
      <w:r w:rsidRPr="004D584B">
        <w:rPr>
          <w:rFonts w:eastAsiaTheme="minorHAnsi" w:cstheme="minorHAnsi"/>
          <w:color w:val="auto"/>
          <w:sz w:val="24"/>
          <w:szCs w:val="24"/>
          <w:lang w:eastAsia="en-US"/>
        </w:rPr>
        <w:t xml:space="preserve">Tas nozīmē, ka </w:t>
      </w:r>
      <w:proofErr w:type="spellStart"/>
      <w:r w:rsidR="00B137C0" w:rsidRPr="004D584B">
        <w:rPr>
          <w:rFonts w:eastAsiaTheme="minorHAnsi" w:cstheme="minorHAnsi"/>
          <w:color w:val="auto"/>
          <w:sz w:val="24"/>
          <w:szCs w:val="24"/>
          <w:lang w:eastAsia="en-US"/>
        </w:rPr>
        <w:t>VDzTI</w:t>
      </w:r>
      <w:proofErr w:type="spellEnd"/>
      <w:r w:rsidRPr="004D584B">
        <w:rPr>
          <w:rFonts w:eastAsiaTheme="minorHAnsi" w:cstheme="minorHAnsi"/>
          <w:color w:val="auto"/>
          <w:sz w:val="24"/>
          <w:szCs w:val="24"/>
          <w:lang w:eastAsia="en-US"/>
        </w:rPr>
        <w:t xml:space="preserve"> izvēlētā stratēģija</w:t>
      </w:r>
      <w:r w:rsidR="00B915DC" w:rsidRPr="004D584B">
        <w:rPr>
          <w:rFonts w:eastAsiaTheme="minorHAnsi" w:cstheme="minorHAnsi"/>
          <w:color w:val="auto"/>
          <w:sz w:val="24"/>
          <w:szCs w:val="24"/>
          <w:lang w:eastAsia="en-US"/>
        </w:rPr>
        <w:t xml:space="preserve"> un uzraudzības metodes</w:t>
      </w:r>
      <w:r w:rsidRPr="004D584B">
        <w:rPr>
          <w:rFonts w:eastAsiaTheme="minorHAnsi" w:cstheme="minorHAnsi"/>
          <w:color w:val="auto"/>
          <w:sz w:val="24"/>
          <w:szCs w:val="24"/>
          <w:lang w:eastAsia="en-US"/>
        </w:rPr>
        <w:t>, lai nodrošinātu augstu drošības līmeni, ir pareiza un tā ir jāturpina, lielāku uzmanību pievēršot riska kategorijām “citas” personas un pārbrauktuvju lietotāji, lai cietušo skaits uz dzelzceļa samazinātos.</w:t>
      </w:r>
    </w:p>
    <w:p w14:paraId="1D473652" w14:textId="09C396AB" w:rsidR="003E50DD" w:rsidRPr="004D584B" w:rsidRDefault="00A84B91" w:rsidP="003A61BF">
      <w:pPr>
        <w:autoSpaceDE w:val="0"/>
        <w:autoSpaceDN w:val="0"/>
        <w:adjustRightInd w:val="0"/>
        <w:spacing w:before="120" w:after="120" w:line="240" w:lineRule="auto"/>
        <w:jc w:val="both"/>
        <w:rPr>
          <w:rFonts w:cstheme="minorHAnsi"/>
          <w:color w:val="auto"/>
          <w:sz w:val="24"/>
          <w:szCs w:val="24"/>
        </w:rPr>
      </w:pPr>
      <w:r w:rsidRPr="004D584B">
        <w:rPr>
          <w:rFonts w:cstheme="minorHAnsi"/>
          <w:color w:val="auto"/>
          <w:sz w:val="24"/>
          <w:szCs w:val="24"/>
        </w:rPr>
        <w:t>P</w:t>
      </w:r>
      <w:r w:rsidR="002158DB" w:rsidRPr="004D584B">
        <w:rPr>
          <w:rFonts w:cstheme="minorHAnsi"/>
          <w:color w:val="auto"/>
          <w:sz w:val="24"/>
          <w:szCs w:val="24"/>
        </w:rPr>
        <w:t>lānošanas period</w:t>
      </w:r>
      <w:r w:rsidRPr="004D584B">
        <w:rPr>
          <w:rFonts w:cstheme="minorHAnsi"/>
          <w:color w:val="auto"/>
          <w:sz w:val="24"/>
          <w:szCs w:val="24"/>
        </w:rPr>
        <w:t>am</w:t>
      </w:r>
      <w:r w:rsidR="002158DB" w:rsidRPr="004D584B">
        <w:rPr>
          <w:rFonts w:cstheme="minorHAnsi"/>
          <w:color w:val="auto"/>
          <w:sz w:val="24"/>
          <w:szCs w:val="24"/>
        </w:rPr>
        <w:t xml:space="preserve"> no 2023. līdz 2026. gadam </w:t>
      </w:r>
      <w:proofErr w:type="spellStart"/>
      <w:r w:rsidR="007553A3" w:rsidRPr="004D584B">
        <w:rPr>
          <w:rFonts w:cstheme="minorHAnsi"/>
          <w:color w:val="auto"/>
          <w:sz w:val="24"/>
          <w:szCs w:val="24"/>
        </w:rPr>
        <w:t>VDzTI</w:t>
      </w:r>
      <w:proofErr w:type="spellEnd"/>
      <w:r w:rsidR="003E50DD" w:rsidRPr="004D584B">
        <w:rPr>
          <w:rFonts w:cstheme="minorHAnsi"/>
          <w:color w:val="auto"/>
          <w:sz w:val="24"/>
          <w:szCs w:val="24"/>
        </w:rPr>
        <w:t xml:space="preserve"> ir noteikusi četrus galvenos attīstības virzienus jeb prioritātes, kuras ir cieši saistītas ar tieši piemērojamo ES tiesību aktu prasībām.</w:t>
      </w:r>
    </w:p>
    <w:tbl>
      <w:tblPr>
        <w:tblStyle w:val="Reatabula"/>
        <w:tblW w:w="9786" w:type="dxa"/>
        <w:tblInd w:w="-5" w:type="dxa"/>
        <w:tblLook w:val="04A0" w:firstRow="1" w:lastRow="0" w:firstColumn="1" w:lastColumn="0" w:noHBand="0" w:noVBand="1"/>
      </w:tblPr>
      <w:tblGrid>
        <w:gridCol w:w="2132"/>
        <w:gridCol w:w="7654"/>
      </w:tblGrid>
      <w:tr w:rsidR="003E50DD" w:rsidRPr="004D584B" w14:paraId="6E6D7DE8" w14:textId="77777777" w:rsidTr="0095750B">
        <w:trPr>
          <w:trHeight w:val="521"/>
        </w:trPr>
        <w:tc>
          <w:tcPr>
            <w:tcW w:w="2132" w:type="dxa"/>
            <w:tcBorders>
              <w:top w:val="nil"/>
              <w:left w:val="nil"/>
              <w:bottom w:val="nil"/>
              <w:right w:val="single" w:sz="4" w:space="0" w:color="auto"/>
            </w:tcBorders>
            <w:shd w:val="clear" w:color="auto" w:fill="F2F2F2" w:themeFill="background1" w:themeFillShade="F2"/>
            <w:hideMark/>
          </w:tcPr>
          <w:p w14:paraId="4FFB97AB" w14:textId="77777777" w:rsidR="003E50DD" w:rsidRPr="004D584B" w:rsidRDefault="003E50DD" w:rsidP="0095750B">
            <w:pPr>
              <w:tabs>
                <w:tab w:val="right" w:pos="0"/>
                <w:tab w:val="center" w:pos="4153"/>
                <w:tab w:val="right" w:pos="8306"/>
              </w:tabs>
              <w:spacing w:after="0" w:line="240" w:lineRule="auto"/>
              <w:jc w:val="center"/>
              <w:rPr>
                <w:rFonts w:cstheme="minorHAnsi"/>
                <w:b/>
                <w:bCs/>
                <w:iCs/>
                <w:color w:val="auto"/>
                <w:sz w:val="28"/>
                <w:szCs w:val="28"/>
                <w:shd w:val="clear" w:color="auto" w:fill="F2F2F2" w:themeFill="background1" w:themeFillShade="F2"/>
                <w:lang w:val="lv-LV"/>
              </w:rPr>
            </w:pPr>
          </w:p>
          <w:p w14:paraId="01F65796" w14:textId="77777777" w:rsidR="003E50DD" w:rsidRPr="004D584B" w:rsidRDefault="003E50DD" w:rsidP="0095750B">
            <w:pPr>
              <w:tabs>
                <w:tab w:val="right" w:pos="0"/>
                <w:tab w:val="center" w:pos="4153"/>
                <w:tab w:val="right" w:pos="8306"/>
              </w:tabs>
              <w:spacing w:after="0" w:line="240" w:lineRule="auto"/>
              <w:jc w:val="center"/>
              <w:rPr>
                <w:rFonts w:ascii="Calibri" w:eastAsia="Times New Roman" w:hAnsi="Calibri" w:cs="Times New Roman"/>
                <w:b/>
                <w:bCs/>
                <w:iCs/>
                <w:color w:val="auto"/>
                <w:sz w:val="24"/>
                <w:szCs w:val="24"/>
                <w:lang w:val="lv-LV" w:eastAsia="en-US"/>
              </w:rPr>
            </w:pPr>
            <w:r w:rsidRPr="004D584B">
              <w:rPr>
                <w:rFonts w:cstheme="minorHAnsi"/>
                <w:b/>
                <w:bCs/>
                <w:iCs/>
                <w:color w:val="auto"/>
                <w:sz w:val="28"/>
                <w:szCs w:val="28"/>
                <w:shd w:val="clear" w:color="auto" w:fill="F2F2F2" w:themeFill="background1" w:themeFillShade="F2"/>
                <w:lang w:val="lv-LV"/>
              </w:rPr>
              <w:t>Prioritātes</w:t>
            </w:r>
          </w:p>
        </w:tc>
        <w:tc>
          <w:tcPr>
            <w:tcW w:w="7654" w:type="dxa"/>
            <w:tcBorders>
              <w:top w:val="nil"/>
              <w:left w:val="single" w:sz="4" w:space="0" w:color="auto"/>
              <w:bottom w:val="nil"/>
              <w:right w:val="nil"/>
            </w:tcBorders>
          </w:tcPr>
          <w:p w14:paraId="628ACE83" w14:textId="77777777" w:rsidR="003E50DD" w:rsidRPr="004D584B" w:rsidRDefault="003E50DD" w:rsidP="0095750B">
            <w:pPr>
              <w:spacing w:after="0" w:line="240" w:lineRule="auto"/>
              <w:jc w:val="both"/>
              <w:rPr>
                <w:rFonts w:cstheme="minorHAnsi"/>
                <w:b/>
                <w:bCs/>
                <w:iCs/>
                <w:color w:val="auto"/>
                <w:sz w:val="24"/>
                <w:szCs w:val="24"/>
                <w:lang w:val="lv-LV"/>
              </w:rPr>
            </w:pPr>
            <w:r w:rsidRPr="004D584B">
              <w:rPr>
                <w:rFonts w:cstheme="minorHAnsi"/>
                <w:b/>
                <w:bCs/>
                <w:iCs/>
                <w:color w:val="auto"/>
                <w:sz w:val="24"/>
                <w:szCs w:val="24"/>
                <w:lang w:val="lv-LV"/>
              </w:rPr>
              <w:t>1. Drošība;</w:t>
            </w:r>
          </w:p>
          <w:p w14:paraId="02215A34" w14:textId="77777777" w:rsidR="003E50DD" w:rsidRPr="004D584B" w:rsidRDefault="003E50DD" w:rsidP="0095750B">
            <w:pPr>
              <w:spacing w:after="0" w:line="240" w:lineRule="auto"/>
              <w:jc w:val="both"/>
              <w:rPr>
                <w:rFonts w:cstheme="minorHAnsi"/>
                <w:b/>
                <w:bCs/>
                <w:iCs/>
                <w:color w:val="auto"/>
                <w:sz w:val="24"/>
                <w:szCs w:val="24"/>
                <w:lang w:val="lv-LV"/>
              </w:rPr>
            </w:pPr>
            <w:r w:rsidRPr="004D584B">
              <w:rPr>
                <w:rFonts w:cstheme="minorHAnsi"/>
                <w:b/>
                <w:bCs/>
                <w:iCs/>
                <w:color w:val="auto"/>
                <w:sz w:val="24"/>
                <w:szCs w:val="24"/>
                <w:lang w:val="lv-LV"/>
              </w:rPr>
              <w:t>2. Sertificēšana;</w:t>
            </w:r>
          </w:p>
          <w:p w14:paraId="548E2281" w14:textId="77777777" w:rsidR="003E50DD" w:rsidRPr="004D584B" w:rsidRDefault="003E50DD" w:rsidP="0095750B">
            <w:pPr>
              <w:spacing w:after="0" w:line="240" w:lineRule="auto"/>
              <w:jc w:val="both"/>
              <w:rPr>
                <w:rFonts w:cstheme="minorHAnsi"/>
                <w:b/>
                <w:bCs/>
                <w:iCs/>
                <w:color w:val="auto"/>
                <w:sz w:val="24"/>
                <w:szCs w:val="24"/>
                <w:lang w:val="lv-LV"/>
              </w:rPr>
            </w:pPr>
            <w:r w:rsidRPr="004D584B">
              <w:rPr>
                <w:rFonts w:cstheme="minorHAnsi"/>
                <w:b/>
                <w:bCs/>
                <w:iCs/>
                <w:color w:val="auto"/>
                <w:sz w:val="24"/>
                <w:szCs w:val="24"/>
                <w:lang w:val="lv-LV"/>
              </w:rPr>
              <w:t>3. Laba pārvaldība;</w:t>
            </w:r>
          </w:p>
          <w:p w14:paraId="6BCE8FBF" w14:textId="77777777" w:rsidR="003E50DD" w:rsidRPr="004D584B" w:rsidRDefault="003E50DD" w:rsidP="0095750B">
            <w:pPr>
              <w:shd w:val="clear" w:color="auto" w:fill="FFFFFF"/>
              <w:spacing w:after="0" w:line="240" w:lineRule="auto"/>
              <w:jc w:val="both"/>
              <w:rPr>
                <w:rFonts w:ascii="Calibri" w:eastAsia="Calibri" w:hAnsi="Calibri" w:cs="Times New Roman"/>
                <w:color w:val="auto"/>
                <w:sz w:val="24"/>
                <w:szCs w:val="24"/>
                <w:lang w:val="lv-LV" w:eastAsia="en-US"/>
              </w:rPr>
            </w:pPr>
            <w:r w:rsidRPr="004D584B">
              <w:rPr>
                <w:rFonts w:cstheme="minorHAnsi"/>
                <w:b/>
                <w:bCs/>
                <w:iCs/>
                <w:color w:val="auto"/>
                <w:sz w:val="24"/>
                <w:szCs w:val="24"/>
                <w:lang w:val="lv-LV"/>
              </w:rPr>
              <w:t>4. Resursu pietiekamība.</w:t>
            </w:r>
          </w:p>
        </w:tc>
      </w:tr>
    </w:tbl>
    <w:p w14:paraId="66C04289" w14:textId="745CE8E5" w:rsidR="003E50DD" w:rsidRPr="004D584B" w:rsidRDefault="003E50DD" w:rsidP="002158DB">
      <w:pPr>
        <w:tabs>
          <w:tab w:val="left" w:pos="320"/>
        </w:tabs>
        <w:autoSpaceDE w:val="0"/>
        <w:autoSpaceDN w:val="0"/>
        <w:adjustRightInd w:val="0"/>
        <w:spacing w:before="120" w:after="0" w:line="240" w:lineRule="auto"/>
        <w:ind w:firstLine="567"/>
        <w:jc w:val="both"/>
        <w:rPr>
          <w:rFonts w:cstheme="minorHAnsi"/>
          <w:color w:val="auto"/>
          <w:sz w:val="24"/>
          <w:szCs w:val="24"/>
        </w:rPr>
      </w:pPr>
      <w:bookmarkStart w:id="10" w:name="_Hlk142378248"/>
      <w:r w:rsidRPr="004D584B">
        <w:rPr>
          <w:rFonts w:cstheme="minorHAnsi"/>
          <w:color w:val="auto"/>
          <w:sz w:val="24"/>
          <w:szCs w:val="24"/>
        </w:rPr>
        <w:t xml:space="preserve">Vienoto drošības prasību sasniegšanai </w:t>
      </w:r>
      <w:proofErr w:type="spellStart"/>
      <w:r w:rsidR="002158DB" w:rsidRPr="004D584B">
        <w:rPr>
          <w:rFonts w:cstheme="minorHAnsi"/>
          <w:color w:val="auto"/>
          <w:sz w:val="24"/>
          <w:szCs w:val="24"/>
        </w:rPr>
        <w:t>VDzTI</w:t>
      </w:r>
      <w:proofErr w:type="spellEnd"/>
      <w:r w:rsidRPr="004D584B">
        <w:rPr>
          <w:rFonts w:cstheme="minorHAnsi"/>
          <w:color w:val="auto"/>
          <w:sz w:val="24"/>
          <w:szCs w:val="24"/>
        </w:rPr>
        <w:t xml:space="preserve"> ir noteikusi vairākus uzdevumus: </w:t>
      </w:r>
    </w:p>
    <w:p w14:paraId="78C57DB3" w14:textId="77777777" w:rsidR="003E50DD" w:rsidRPr="004D584B" w:rsidRDefault="003E50DD" w:rsidP="002158DB">
      <w:pPr>
        <w:pStyle w:val="Sarakstarindkopa"/>
        <w:numPr>
          <w:ilvl w:val="0"/>
          <w:numId w:val="25"/>
        </w:numPr>
        <w:tabs>
          <w:tab w:val="left" w:pos="993"/>
        </w:tabs>
        <w:autoSpaceDE w:val="0"/>
        <w:autoSpaceDN w:val="0"/>
        <w:adjustRightInd w:val="0"/>
        <w:ind w:left="425" w:firstLine="284"/>
        <w:contextualSpacing w:val="0"/>
        <w:jc w:val="both"/>
        <w:rPr>
          <w:rFonts w:asciiTheme="minorHAnsi" w:hAnsiTheme="minorHAnsi" w:cstheme="minorHAnsi"/>
        </w:rPr>
      </w:pPr>
      <w:r w:rsidRPr="004D584B">
        <w:rPr>
          <w:rFonts w:asciiTheme="minorHAnsi" w:hAnsiTheme="minorHAnsi" w:cstheme="minorHAnsi"/>
        </w:rPr>
        <w:t>kustības drošības līmeņa uzturēšana, nodrošinot to ar dzelzceļa sistēmas dalībnieku uzraudzību;</w:t>
      </w:r>
    </w:p>
    <w:p w14:paraId="4B742680" w14:textId="77777777" w:rsidR="003E50DD" w:rsidRPr="004D584B" w:rsidRDefault="003E50DD" w:rsidP="003E50DD">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4D584B">
        <w:rPr>
          <w:rFonts w:asciiTheme="minorHAnsi" w:hAnsiTheme="minorHAnsi" w:cstheme="minorHAnsi"/>
        </w:rPr>
        <w:lastRenderedPageBreak/>
        <w:t>veicināt dzelzceļa sistēmas dalībniekiem uzņemties atbildību par dzelzceļa sistēmas drošību, ieviešot drošības kultūru organizācijās;</w:t>
      </w:r>
    </w:p>
    <w:p w14:paraId="41F5DAAF" w14:textId="77777777" w:rsidR="003E50DD" w:rsidRPr="004D584B" w:rsidRDefault="003E50DD" w:rsidP="003E50DD">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4D584B">
        <w:rPr>
          <w:rFonts w:asciiTheme="minorHAnsi" w:hAnsiTheme="minorHAnsi" w:cstheme="minorHAnsi"/>
        </w:rPr>
        <w:t>vienotas drošības prasības vienotajā dzelzceļa telpā;</w:t>
      </w:r>
    </w:p>
    <w:p w14:paraId="0FD351C8" w14:textId="77777777" w:rsidR="003E50DD" w:rsidRPr="004D584B" w:rsidRDefault="003E50DD" w:rsidP="003E50DD">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4D584B">
        <w:rPr>
          <w:rFonts w:asciiTheme="minorHAnsi" w:hAnsiTheme="minorHAnsi" w:cstheme="minorHAnsi"/>
        </w:rPr>
        <w:t>drošības pasākumu izstrādāšana sistēmas uzlabošanai;</w:t>
      </w:r>
    </w:p>
    <w:p w14:paraId="646775A3" w14:textId="31138FD2" w:rsidR="003E50DD" w:rsidRPr="004D584B" w:rsidRDefault="003E50DD" w:rsidP="00197A78">
      <w:pPr>
        <w:pStyle w:val="Sarakstarindkopa"/>
        <w:numPr>
          <w:ilvl w:val="0"/>
          <w:numId w:val="25"/>
        </w:numPr>
        <w:tabs>
          <w:tab w:val="left" w:pos="993"/>
        </w:tabs>
        <w:autoSpaceDE w:val="0"/>
        <w:autoSpaceDN w:val="0"/>
        <w:adjustRightInd w:val="0"/>
        <w:spacing w:before="120" w:after="120"/>
        <w:ind w:left="426" w:firstLine="283"/>
        <w:jc w:val="both"/>
        <w:rPr>
          <w:rFonts w:asciiTheme="minorHAnsi" w:hAnsiTheme="minorHAnsi" w:cstheme="minorHAnsi"/>
        </w:rPr>
      </w:pPr>
      <w:r w:rsidRPr="004D584B">
        <w:rPr>
          <w:rFonts w:asciiTheme="minorHAnsi" w:hAnsiTheme="minorHAnsi" w:cstheme="minorHAnsi"/>
        </w:rPr>
        <w:t>sistēmiskas pieejas veicināšana dzelzceļa drošības pilnveidošanai un paaugstināšanai (vienādi kritērijiem visiem dzelzceļa sistēmas dalībniekiem).</w:t>
      </w:r>
    </w:p>
    <w:p w14:paraId="72DC7ED3" w14:textId="55911C80" w:rsidR="00A84B91" w:rsidRPr="004D584B" w:rsidRDefault="00E532F6" w:rsidP="00FA78EB">
      <w:pPr>
        <w:tabs>
          <w:tab w:val="left" w:pos="320"/>
        </w:tabs>
        <w:autoSpaceDE w:val="0"/>
        <w:autoSpaceDN w:val="0"/>
        <w:adjustRightInd w:val="0"/>
        <w:spacing w:before="120" w:after="120" w:line="240" w:lineRule="auto"/>
        <w:jc w:val="both"/>
        <w:rPr>
          <w:rFonts w:cstheme="minorHAnsi"/>
          <w:color w:val="auto"/>
          <w:sz w:val="24"/>
          <w:szCs w:val="24"/>
        </w:rPr>
      </w:pPr>
      <w:r w:rsidRPr="004D584B">
        <w:rPr>
          <w:rFonts w:cstheme="minorHAnsi"/>
          <w:color w:val="auto"/>
          <w:sz w:val="24"/>
          <w:szCs w:val="24"/>
        </w:rPr>
        <w:t>Izvirzīto drošības pasākumu</w:t>
      </w:r>
      <w:r w:rsidR="00866C2F" w:rsidRPr="004D584B">
        <w:rPr>
          <w:rFonts w:cstheme="minorHAnsi"/>
          <w:color w:val="auto"/>
          <w:sz w:val="24"/>
          <w:szCs w:val="24"/>
        </w:rPr>
        <w:t xml:space="preserve"> un sertificēšanas</w:t>
      </w:r>
      <w:r w:rsidR="00A84B91" w:rsidRPr="004D584B">
        <w:rPr>
          <w:rFonts w:cstheme="minorHAnsi"/>
          <w:color w:val="auto"/>
          <w:sz w:val="24"/>
          <w:szCs w:val="24"/>
        </w:rPr>
        <w:t xml:space="preserve"> </w:t>
      </w:r>
      <w:r w:rsidR="00FA78EB" w:rsidRPr="004D584B">
        <w:rPr>
          <w:rFonts w:cstheme="minorHAnsi"/>
          <w:color w:val="auto"/>
          <w:sz w:val="24"/>
          <w:szCs w:val="24"/>
        </w:rPr>
        <w:t>novērtēšanai ir veikts</w:t>
      </w:r>
      <w:r w:rsidR="00A84B91" w:rsidRPr="004D584B">
        <w:rPr>
          <w:rFonts w:cstheme="minorHAnsi"/>
          <w:color w:val="auto"/>
          <w:sz w:val="24"/>
          <w:szCs w:val="24"/>
        </w:rPr>
        <w:t xml:space="preserve"> kvalitatīv</w:t>
      </w:r>
      <w:r w:rsidR="00197A78" w:rsidRPr="004D584B">
        <w:rPr>
          <w:rFonts w:cstheme="minorHAnsi"/>
          <w:color w:val="auto"/>
          <w:sz w:val="24"/>
          <w:szCs w:val="24"/>
        </w:rPr>
        <w:t>o</w:t>
      </w:r>
      <w:r w:rsidR="00A84B91" w:rsidRPr="004D584B">
        <w:rPr>
          <w:rFonts w:cstheme="minorHAnsi"/>
          <w:color w:val="auto"/>
          <w:sz w:val="24"/>
          <w:szCs w:val="24"/>
        </w:rPr>
        <w:t xml:space="preserve"> un kvantitatīv</w:t>
      </w:r>
      <w:r w:rsidR="00197A78" w:rsidRPr="004D584B">
        <w:rPr>
          <w:rFonts w:cstheme="minorHAnsi"/>
          <w:color w:val="auto"/>
          <w:sz w:val="24"/>
          <w:szCs w:val="24"/>
        </w:rPr>
        <w:t>o</w:t>
      </w:r>
      <w:r w:rsidR="00A84B91" w:rsidRPr="004D584B">
        <w:rPr>
          <w:rFonts w:cstheme="minorHAnsi"/>
          <w:color w:val="auto"/>
          <w:sz w:val="24"/>
          <w:szCs w:val="24"/>
        </w:rPr>
        <w:t xml:space="preserve"> rādītāj</w:t>
      </w:r>
      <w:r w:rsidR="00FA78EB" w:rsidRPr="004D584B">
        <w:rPr>
          <w:rFonts w:cstheme="minorHAnsi"/>
          <w:color w:val="auto"/>
          <w:sz w:val="24"/>
          <w:szCs w:val="24"/>
        </w:rPr>
        <w:t>u novērtējums</w:t>
      </w:r>
      <w:r w:rsidR="00A84B91" w:rsidRPr="004D584B">
        <w:rPr>
          <w:rFonts w:cstheme="minorHAnsi"/>
          <w:color w:val="auto"/>
          <w:sz w:val="24"/>
          <w:szCs w:val="24"/>
        </w:rPr>
        <w:t xml:space="preserve"> 2023.gad</w:t>
      </w:r>
      <w:r w:rsidR="00A1283E" w:rsidRPr="004D584B">
        <w:rPr>
          <w:rFonts w:cstheme="minorHAnsi"/>
          <w:color w:val="auto"/>
          <w:sz w:val="24"/>
          <w:szCs w:val="24"/>
        </w:rPr>
        <w:t>am</w:t>
      </w:r>
      <w:r w:rsidRPr="004D584B">
        <w:rPr>
          <w:rFonts w:cstheme="minorHAnsi"/>
          <w:color w:val="auto"/>
          <w:sz w:val="24"/>
          <w:szCs w:val="24"/>
        </w:rPr>
        <w:t xml:space="preserve"> (skat. 3.tabulu)</w:t>
      </w:r>
      <w:r w:rsidR="00A84B91" w:rsidRPr="004D584B">
        <w:rPr>
          <w:rFonts w:cstheme="minorHAnsi"/>
          <w:color w:val="auto"/>
          <w:sz w:val="24"/>
          <w:szCs w:val="24"/>
        </w:rPr>
        <w:t>.</w:t>
      </w:r>
    </w:p>
    <w:p w14:paraId="46481584" w14:textId="77777777" w:rsidR="003934BF" w:rsidRPr="004D584B" w:rsidRDefault="003934BF" w:rsidP="003E50DD">
      <w:pPr>
        <w:spacing w:after="160" w:line="259" w:lineRule="auto"/>
        <w:jc w:val="right"/>
        <w:rPr>
          <w:rFonts w:eastAsiaTheme="minorHAnsi"/>
          <w:color w:val="auto"/>
          <w:kern w:val="2"/>
          <w:sz w:val="22"/>
          <w:szCs w:val="22"/>
          <w:lang w:eastAsia="en-US"/>
          <w14:ligatures w14:val="standardContextual"/>
        </w:rPr>
        <w:sectPr w:rsidR="003934BF" w:rsidRPr="004D584B" w:rsidSect="005C77A4">
          <w:headerReference w:type="default" r:id="rId12"/>
          <w:pgSz w:w="11906" w:h="16838"/>
          <w:pgMar w:top="1134" w:right="1133" w:bottom="1134" w:left="1134" w:header="709" w:footer="709" w:gutter="0"/>
          <w:cols w:space="708"/>
          <w:docGrid w:linePitch="360"/>
        </w:sectPr>
      </w:pPr>
    </w:p>
    <w:p w14:paraId="1FF9A6CA" w14:textId="520B5A70" w:rsidR="003E50DD" w:rsidRPr="004D584B" w:rsidRDefault="00DD77CF" w:rsidP="003E50DD">
      <w:pPr>
        <w:spacing w:after="160" w:line="259" w:lineRule="auto"/>
        <w:jc w:val="right"/>
        <w:rPr>
          <w:rFonts w:eastAsiaTheme="minorHAnsi"/>
          <w:b/>
          <w:bCs/>
          <w:color w:val="auto"/>
          <w:kern w:val="2"/>
          <w:sz w:val="22"/>
          <w:szCs w:val="22"/>
          <w:lang w:eastAsia="en-US"/>
          <w14:ligatures w14:val="standardContextual"/>
        </w:rPr>
      </w:pPr>
      <w:r w:rsidRPr="004D584B">
        <w:rPr>
          <w:rFonts w:eastAsiaTheme="minorHAnsi"/>
          <w:color w:val="auto"/>
          <w:kern w:val="2"/>
          <w:sz w:val="22"/>
          <w:szCs w:val="22"/>
          <w:lang w:eastAsia="en-US"/>
          <w14:ligatures w14:val="standardContextual"/>
        </w:rPr>
        <w:lastRenderedPageBreak/>
        <w:t>3</w:t>
      </w:r>
      <w:r w:rsidR="003E50DD" w:rsidRPr="004D584B">
        <w:rPr>
          <w:rFonts w:eastAsiaTheme="minorHAnsi"/>
          <w:color w:val="auto"/>
          <w:kern w:val="2"/>
          <w:sz w:val="22"/>
          <w:szCs w:val="22"/>
          <w:lang w:eastAsia="en-US"/>
          <w14:ligatures w14:val="standardContextual"/>
        </w:rPr>
        <w:t xml:space="preserve">. tabula.  </w:t>
      </w:r>
      <w:r w:rsidR="003E50DD" w:rsidRPr="004D584B">
        <w:rPr>
          <w:rFonts w:eastAsiaTheme="minorHAnsi"/>
          <w:b/>
          <w:bCs/>
          <w:color w:val="auto"/>
          <w:kern w:val="2"/>
          <w:sz w:val="22"/>
          <w:szCs w:val="22"/>
          <w:lang w:eastAsia="en-US"/>
          <w14:ligatures w14:val="standardContextual"/>
        </w:rPr>
        <w:t>Drošības novērtējums 2023.gadā</w:t>
      </w:r>
    </w:p>
    <w:tbl>
      <w:tblPr>
        <w:tblStyle w:val="TableGrid8"/>
        <w:tblW w:w="14889" w:type="dxa"/>
        <w:tblInd w:w="-1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
        <w:gridCol w:w="1809"/>
        <w:gridCol w:w="2817"/>
        <w:gridCol w:w="2690"/>
        <w:gridCol w:w="3256"/>
        <w:gridCol w:w="3822"/>
      </w:tblGrid>
      <w:tr w:rsidR="003E50DD" w:rsidRPr="004D584B" w14:paraId="43CA76DF" w14:textId="77777777" w:rsidTr="00C15C35">
        <w:trPr>
          <w:tblHeader/>
        </w:trPr>
        <w:tc>
          <w:tcPr>
            <w:tcW w:w="495" w:type="dxa"/>
            <w:shd w:val="clear" w:color="auto" w:fill="F2F2F2" w:themeFill="background1" w:themeFillShade="F2"/>
          </w:tcPr>
          <w:p w14:paraId="4780638E" w14:textId="77777777" w:rsidR="003E50DD" w:rsidRPr="004D584B" w:rsidRDefault="003E50DD" w:rsidP="0095750B">
            <w:pPr>
              <w:spacing w:after="0" w:line="240" w:lineRule="auto"/>
              <w:rPr>
                <w:rFonts w:eastAsiaTheme="minorHAnsi"/>
                <w:b/>
                <w:bCs/>
                <w:color w:val="auto"/>
                <w:sz w:val="22"/>
                <w:szCs w:val="22"/>
                <w:lang w:eastAsia="en-US"/>
              </w:rPr>
            </w:pPr>
          </w:p>
          <w:p w14:paraId="23782610" w14:textId="77777777" w:rsidR="003E50DD" w:rsidRPr="004D584B" w:rsidRDefault="003E50DD" w:rsidP="0095750B">
            <w:pPr>
              <w:spacing w:after="0" w:line="240" w:lineRule="auto"/>
              <w:rPr>
                <w:rFonts w:eastAsiaTheme="minorHAnsi"/>
                <w:b/>
                <w:bCs/>
                <w:color w:val="auto"/>
                <w:sz w:val="22"/>
                <w:szCs w:val="22"/>
                <w:lang w:eastAsia="en-US"/>
              </w:rPr>
            </w:pPr>
            <w:r w:rsidRPr="004D584B">
              <w:rPr>
                <w:rFonts w:eastAsiaTheme="minorHAnsi"/>
                <w:b/>
                <w:bCs/>
                <w:color w:val="auto"/>
                <w:sz w:val="22"/>
                <w:szCs w:val="22"/>
                <w:lang w:eastAsia="en-US"/>
              </w:rPr>
              <w:t>Nr.</w:t>
            </w:r>
          </w:p>
        </w:tc>
        <w:tc>
          <w:tcPr>
            <w:tcW w:w="1809" w:type="dxa"/>
            <w:shd w:val="clear" w:color="auto" w:fill="F2F2F2" w:themeFill="background1" w:themeFillShade="F2"/>
            <w:vAlign w:val="center"/>
          </w:tcPr>
          <w:p w14:paraId="535907BB" w14:textId="77777777" w:rsidR="003E50DD" w:rsidRPr="004D584B" w:rsidRDefault="003E50DD" w:rsidP="0095750B">
            <w:pPr>
              <w:spacing w:after="0" w:line="240" w:lineRule="auto"/>
              <w:rPr>
                <w:rFonts w:eastAsiaTheme="minorHAnsi"/>
                <w:b/>
                <w:bCs/>
                <w:color w:val="auto"/>
                <w:sz w:val="22"/>
                <w:szCs w:val="22"/>
                <w:lang w:eastAsia="en-US"/>
              </w:rPr>
            </w:pPr>
            <w:r w:rsidRPr="004D584B">
              <w:rPr>
                <w:rFonts w:eastAsiaTheme="minorHAnsi"/>
                <w:b/>
                <w:bCs/>
                <w:color w:val="auto"/>
                <w:sz w:val="22"/>
                <w:szCs w:val="22"/>
                <w:lang w:eastAsia="en-US"/>
              </w:rPr>
              <w:t>Pasākums</w:t>
            </w:r>
          </w:p>
        </w:tc>
        <w:tc>
          <w:tcPr>
            <w:tcW w:w="2817" w:type="dxa"/>
            <w:shd w:val="clear" w:color="auto" w:fill="F2F2F2" w:themeFill="background1" w:themeFillShade="F2"/>
            <w:vAlign w:val="center"/>
          </w:tcPr>
          <w:p w14:paraId="198A7B8F" w14:textId="77777777" w:rsidR="003E50DD" w:rsidRPr="004D584B" w:rsidRDefault="003E50DD" w:rsidP="0095750B">
            <w:pPr>
              <w:spacing w:after="0" w:line="240" w:lineRule="auto"/>
              <w:rPr>
                <w:rFonts w:eastAsiaTheme="minorHAnsi"/>
                <w:b/>
                <w:bCs/>
                <w:color w:val="auto"/>
                <w:sz w:val="22"/>
                <w:szCs w:val="22"/>
                <w:lang w:eastAsia="en-US"/>
              </w:rPr>
            </w:pPr>
            <w:r w:rsidRPr="004D584B">
              <w:rPr>
                <w:rFonts w:eastAsiaTheme="minorHAnsi"/>
                <w:b/>
                <w:bCs/>
                <w:color w:val="auto"/>
                <w:sz w:val="22"/>
                <w:szCs w:val="22"/>
                <w:lang w:eastAsia="en-US"/>
              </w:rPr>
              <w:t>Noteiktais kvalitatīvais rādītājs (2023.-2026.)</w:t>
            </w:r>
          </w:p>
        </w:tc>
        <w:tc>
          <w:tcPr>
            <w:tcW w:w="2690" w:type="dxa"/>
            <w:shd w:val="clear" w:color="auto" w:fill="F2F2F2" w:themeFill="background1" w:themeFillShade="F2"/>
            <w:vAlign w:val="center"/>
          </w:tcPr>
          <w:p w14:paraId="70B2E2A1" w14:textId="77777777" w:rsidR="003E50DD" w:rsidRPr="004D584B" w:rsidRDefault="003E50DD" w:rsidP="0095750B">
            <w:pPr>
              <w:spacing w:after="0" w:line="240" w:lineRule="auto"/>
              <w:rPr>
                <w:rFonts w:eastAsiaTheme="minorHAnsi"/>
                <w:b/>
                <w:bCs/>
                <w:color w:val="auto"/>
                <w:sz w:val="22"/>
                <w:szCs w:val="22"/>
                <w:lang w:eastAsia="en-US"/>
              </w:rPr>
            </w:pPr>
            <w:r w:rsidRPr="004D584B">
              <w:rPr>
                <w:rFonts w:eastAsiaTheme="minorHAnsi"/>
                <w:b/>
                <w:bCs/>
                <w:color w:val="auto"/>
                <w:sz w:val="22"/>
                <w:szCs w:val="22"/>
                <w:lang w:eastAsia="en-US"/>
              </w:rPr>
              <w:t>Noteiktais kvantitatīvais rādītājs (2023.-2026.)</w:t>
            </w:r>
          </w:p>
        </w:tc>
        <w:tc>
          <w:tcPr>
            <w:tcW w:w="3256" w:type="dxa"/>
            <w:shd w:val="clear" w:color="auto" w:fill="F2F2F2" w:themeFill="background1" w:themeFillShade="F2"/>
          </w:tcPr>
          <w:p w14:paraId="19AD37D9" w14:textId="77777777" w:rsidR="003E50DD" w:rsidRPr="004D584B" w:rsidRDefault="003E50DD" w:rsidP="0095750B">
            <w:pPr>
              <w:tabs>
                <w:tab w:val="left" w:pos="1596"/>
              </w:tabs>
              <w:spacing w:after="0" w:line="240" w:lineRule="auto"/>
              <w:jc w:val="center"/>
              <w:rPr>
                <w:rFonts w:eastAsiaTheme="minorHAnsi"/>
                <w:b/>
                <w:bCs/>
                <w:color w:val="000000" w:themeColor="text1"/>
                <w:sz w:val="22"/>
                <w:szCs w:val="22"/>
                <w:lang w:eastAsia="en-US"/>
              </w:rPr>
            </w:pPr>
            <w:r w:rsidRPr="004D584B">
              <w:rPr>
                <w:rFonts w:eastAsiaTheme="minorHAnsi"/>
                <w:b/>
                <w:bCs/>
                <w:color w:val="000000" w:themeColor="text1"/>
                <w:sz w:val="22"/>
                <w:szCs w:val="22"/>
                <w:lang w:eastAsia="en-US"/>
              </w:rPr>
              <w:t>Sasniegtais kvalitatīvais rādītājs, 2023.</w:t>
            </w:r>
          </w:p>
        </w:tc>
        <w:tc>
          <w:tcPr>
            <w:tcW w:w="3822" w:type="dxa"/>
            <w:shd w:val="clear" w:color="auto" w:fill="F2F2F2" w:themeFill="background1" w:themeFillShade="F2"/>
          </w:tcPr>
          <w:p w14:paraId="25442EF7" w14:textId="77777777" w:rsidR="003E50DD" w:rsidRPr="004D584B" w:rsidRDefault="003E50DD" w:rsidP="0095750B">
            <w:pPr>
              <w:tabs>
                <w:tab w:val="left" w:pos="1596"/>
              </w:tabs>
              <w:spacing w:after="0" w:line="240" w:lineRule="auto"/>
              <w:jc w:val="center"/>
              <w:rPr>
                <w:rFonts w:eastAsiaTheme="minorHAnsi"/>
                <w:b/>
                <w:bCs/>
                <w:color w:val="000000" w:themeColor="text1"/>
                <w:sz w:val="22"/>
                <w:szCs w:val="22"/>
                <w:lang w:eastAsia="en-US"/>
              </w:rPr>
            </w:pPr>
            <w:r w:rsidRPr="004D584B">
              <w:rPr>
                <w:rFonts w:eastAsiaTheme="minorHAnsi"/>
                <w:b/>
                <w:bCs/>
                <w:color w:val="000000" w:themeColor="text1"/>
                <w:sz w:val="22"/>
                <w:szCs w:val="22"/>
                <w:lang w:eastAsia="en-US"/>
              </w:rPr>
              <w:t>Sasniegtais kvantitatīvais rādītājs, 2023.</w:t>
            </w:r>
          </w:p>
        </w:tc>
      </w:tr>
      <w:tr w:rsidR="003934BF" w:rsidRPr="004D584B" w14:paraId="0D776581" w14:textId="77777777" w:rsidTr="00C15C35">
        <w:trPr>
          <w:trHeight w:val="1025"/>
        </w:trPr>
        <w:tc>
          <w:tcPr>
            <w:tcW w:w="495" w:type="dxa"/>
            <w:vMerge w:val="restart"/>
          </w:tcPr>
          <w:p w14:paraId="214E5240" w14:textId="015E571E" w:rsidR="003934BF" w:rsidRPr="004D584B" w:rsidRDefault="003934BF" w:rsidP="0095750B">
            <w:pPr>
              <w:spacing w:after="0" w:line="240" w:lineRule="auto"/>
              <w:rPr>
                <w:rFonts w:eastAsiaTheme="minorHAnsi"/>
                <w:color w:val="auto"/>
                <w:sz w:val="22"/>
                <w:szCs w:val="22"/>
                <w:lang w:eastAsia="en-US"/>
              </w:rPr>
            </w:pPr>
            <w:bookmarkStart w:id="11" w:name="_Hlk168400271"/>
            <w:r w:rsidRPr="004D584B">
              <w:rPr>
                <w:rFonts w:eastAsiaTheme="minorHAnsi"/>
                <w:color w:val="auto"/>
                <w:sz w:val="22"/>
                <w:szCs w:val="22"/>
                <w:lang w:eastAsia="en-US"/>
              </w:rPr>
              <w:t>1.</w:t>
            </w:r>
          </w:p>
        </w:tc>
        <w:tc>
          <w:tcPr>
            <w:tcW w:w="1809" w:type="dxa"/>
            <w:vMerge w:val="restart"/>
          </w:tcPr>
          <w:p w14:paraId="54B622F6" w14:textId="24973417" w:rsidR="003934BF" w:rsidRPr="004D584B" w:rsidRDefault="003934BF"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Veikt dzelzceļa sistēmas dalībnieku uzraudzību</w:t>
            </w:r>
          </w:p>
        </w:tc>
        <w:tc>
          <w:tcPr>
            <w:tcW w:w="5507" w:type="dxa"/>
            <w:gridSpan w:val="2"/>
          </w:tcPr>
          <w:p w14:paraId="3720BC24" w14:textId="30F762C4" w:rsidR="003934BF" w:rsidRPr="004D584B" w:rsidRDefault="003934BF" w:rsidP="00614D36">
            <w:pPr>
              <w:spacing w:after="0" w:line="240" w:lineRule="auto"/>
              <w:ind w:left="-51"/>
              <w:contextualSpacing/>
              <w:rPr>
                <w:rFonts w:eastAsiaTheme="minorHAnsi"/>
                <w:color w:val="auto"/>
                <w:sz w:val="22"/>
                <w:szCs w:val="22"/>
                <w:lang w:eastAsia="en-US"/>
              </w:rPr>
            </w:pPr>
            <w:r w:rsidRPr="004D584B">
              <w:rPr>
                <w:rFonts w:eastAsiaTheme="minorHAnsi"/>
                <w:color w:val="auto"/>
                <w:sz w:val="22"/>
                <w:szCs w:val="22"/>
                <w:lang w:eastAsia="en-US"/>
              </w:rPr>
              <w:t>“Dzelzceļa sistēmas dalībnieku uzraudzības stratēģija 2022. – 2026.gadam”</w:t>
            </w:r>
            <w:r w:rsidRPr="004D584B">
              <w:rPr>
                <w:rFonts w:eastAsiaTheme="minorHAnsi"/>
                <w:color w:val="auto"/>
                <w:sz w:val="22"/>
                <w:szCs w:val="22"/>
                <w:vertAlign w:val="superscript"/>
                <w:lang w:eastAsia="en-US"/>
              </w:rPr>
              <w:footnoteReference w:id="7"/>
            </w:r>
            <w:r w:rsidRPr="004D584B">
              <w:rPr>
                <w:rFonts w:eastAsiaTheme="minorHAnsi"/>
                <w:color w:val="auto"/>
                <w:sz w:val="22"/>
                <w:szCs w:val="22"/>
                <w:lang w:eastAsia="en-US"/>
              </w:rPr>
              <w:t xml:space="preserve"> (27.06.2022.):</w:t>
            </w:r>
          </w:p>
        </w:tc>
        <w:tc>
          <w:tcPr>
            <w:tcW w:w="3256" w:type="dxa"/>
            <w:vMerge w:val="restart"/>
          </w:tcPr>
          <w:p w14:paraId="187C3191" w14:textId="77777777" w:rsidR="003934BF" w:rsidRPr="004D584B" w:rsidRDefault="003934BF" w:rsidP="00FA78E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1)Uzraudzība tiek nodrošināta saskaņā ar stratēģisko uzraudzības plānu 2023.-2027.gadam un ikgadējo uzraudzības plānu;</w:t>
            </w:r>
          </w:p>
          <w:p w14:paraId="6F865227" w14:textId="77777777" w:rsidR="003934BF" w:rsidRPr="004D584B" w:rsidRDefault="003934BF" w:rsidP="00FA78E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2) Izstrādāti riska kontroles modeļi;</w:t>
            </w:r>
          </w:p>
          <w:p w14:paraId="7DDE79C1" w14:textId="3FFE9E88" w:rsidR="003934BF" w:rsidRPr="004D584B" w:rsidRDefault="003934BF" w:rsidP="00FA78E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3) Izstrādāti vienādi dzelzceļa sistēmas dalībnieku novērtēšanas</w:t>
            </w:r>
            <w:r w:rsidRPr="004D584B">
              <w:rPr>
                <w:rFonts w:eastAsiaTheme="minorHAnsi"/>
                <w:color w:val="FF0000"/>
                <w:sz w:val="22"/>
                <w:szCs w:val="22"/>
                <w:lang w:eastAsia="en-US"/>
              </w:rPr>
              <w:t xml:space="preserve"> </w:t>
            </w:r>
            <w:r w:rsidRPr="004D584B">
              <w:rPr>
                <w:rFonts w:eastAsiaTheme="minorHAnsi"/>
                <w:color w:val="auto"/>
                <w:sz w:val="22"/>
                <w:szCs w:val="22"/>
                <w:lang w:eastAsia="en-US"/>
              </w:rPr>
              <w:t>kritēriji</w:t>
            </w:r>
          </w:p>
        </w:tc>
        <w:tc>
          <w:tcPr>
            <w:tcW w:w="3822" w:type="dxa"/>
            <w:vMerge w:val="restart"/>
          </w:tcPr>
          <w:p w14:paraId="25FF84A2" w14:textId="0DD24983" w:rsidR="003934BF" w:rsidRPr="004D584B" w:rsidRDefault="003934BF" w:rsidP="00FA78E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1) Cietušo personu rādītājs uz </w:t>
            </w:r>
            <w:proofErr w:type="spellStart"/>
            <w:r w:rsidRPr="004D584B">
              <w:rPr>
                <w:rFonts w:eastAsiaTheme="minorHAnsi"/>
                <w:color w:val="auto"/>
                <w:sz w:val="22"/>
                <w:szCs w:val="22"/>
                <w:lang w:eastAsia="en-US"/>
              </w:rPr>
              <w:t>vilcienkm</w:t>
            </w:r>
            <w:proofErr w:type="spellEnd"/>
            <w:r w:rsidRPr="004D584B">
              <w:rPr>
                <w:rFonts w:eastAsiaTheme="minorHAnsi"/>
                <w:color w:val="auto"/>
                <w:sz w:val="22"/>
                <w:szCs w:val="22"/>
                <w:lang w:eastAsia="en-US"/>
              </w:rPr>
              <w:t xml:space="preserve"> ir 0,68 (x10</w:t>
            </w:r>
            <w:r w:rsidRPr="004D584B">
              <w:rPr>
                <w:rFonts w:eastAsiaTheme="minorHAnsi"/>
                <w:color w:val="auto"/>
                <w:sz w:val="22"/>
                <w:szCs w:val="22"/>
                <w:vertAlign w:val="superscript"/>
                <w:lang w:eastAsia="en-US"/>
              </w:rPr>
              <w:t>-6</w:t>
            </w:r>
            <w:r w:rsidRPr="004D584B">
              <w:rPr>
                <w:rFonts w:eastAsiaTheme="minorHAnsi"/>
                <w:color w:val="auto"/>
                <w:sz w:val="22"/>
                <w:szCs w:val="22"/>
                <w:lang w:eastAsia="en-US"/>
              </w:rPr>
              <w:t>) (nav pārsniegts);</w:t>
            </w:r>
          </w:p>
          <w:p w14:paraId="56900960" w14:textId="203F0806" w:rsidR="003934BF" w:rsidRPr="004D584B" w:rsidRDefault="003934BF" w:rsidP="00FA78E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2) Nopietnu negadījumu rādītājs uz </w:t>
            </w:r>
            <w:proofErr w:type="spellStart"/>
            <w:r w:rsidRPr="004D584B">
              <w:rPr>
                <w:rFonts w:eastAsiaTheme="minorHAnsi"/>
                <w:color w:val="auto"/>
                <w:sz w:val="22"/>
                <w:szCs w:val="22"/>
                <w:lang w:eastAsia="en-US"/>
              </w:rPr>
              <w:t>vilcienkm</w:t>
            </w:r>
            <w:proofErr w:type="spellEnd"/>
            <w:r w:rsidRPr="004D584B">
              <w:rPr>
                <w:rFonts w:eastAsiaTheme="minorHAnsi"/>
                <w:color w:val="auto"/>
                <w:sz w:val="22"/>
                <w:szCs w:val="22"/>
                <w:lang w:eastAsia="en-US"/>
              </w:rPr>
              <w:t xml:space="preserve"> 0,68 (x10</w:t>
            </w:r>
            <w:r w:rsidRPr="004D584B">
              <w:rPr>
                <w:rFonts w:eastAsiaTheme="minorHAnsi"/>
                <w:color w:val="auto"/>
                <w:sz w:val="22"/>
                <w:szCs w:val="22"/>
                <w:vertAlign w:val="superscript"/>
                <w:lang w:eastAsia="en-US"/>
              </w:rPr>
              <w:t>-6</w:t>
            </w:r>
            <w:r w:rsidRPr="004D584B">
              <w:rPr>
                <w:rFonts w:eastAsiaTheme="minorHAnsi"/>
                <w:color w:val="auto"/>
                <w:sz w:val="22"/>
                <w:szCs w:val="22"/>
                <w:lang w:eastAsia="en-US"/>
              </w:rPr>
              <w:t>) (nav pārsniegts);</w:t>
            </w:r>
          </w:p>
          <w:p w14:paraId="6EC48F80" w14:textId="77777777" w:rsidR="003934BF" w:rsidRPr="004D584B" w:rsidRDefault="003934BF" w:rsidP="00FA78E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3)Veikti 15 drošības pārvaldības sistēmas (turpmāk -DPS) daļu auditi;</w:t>
            </w:r>
          </w:p>
          <w:p w14:paraId="5AF1E8A8" w14:textId="05C2035C" w:rsidR="003934BF" w:rsidRPr="004D584B" w:rsidRDefault="003934BF" w:rsidP="00FA78E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4) Veiktas 76 uzraudzības pārbaudes</w:t>
            </w:r>
          </w:p>
        </w:tc>
      </w:tr>
      <w:bookmarkEnd w:id="11"/>
      <w:tr w:rsidR="003934BF" w:rsidRPr="004D584B" w14:paraId="3EDEEC64" w14:textId="77777777" w:rsidTr="00C15C35">
        <w:tc>
          <w:tcPr>
            <w:tcW w:w="495" w:type="dxa"/>
            <w:vMerge/>
          </w:tcPr>
          <w:p w14:paraId="3D486B58" w14:textId="77777777" w:rsidR="003934BF" w:rsidRPr="004D584B" w:rsidRDefault="003934BF" w:rsidP="0095750B">
            <w:pPr>
              <w:spacing w:after="0" w:line="240" w:lineRule="auto"/>
              <w:rPr>
                <w:rFonts w:eastAsiaTheme="minorHAnsi"/>
                <w:color w:val="auto"/>
                <w:sz w:val="22"/>
                <w:szCs w:val="22"/>
                <w:lang w:eastAsia="en-US"/>
              </w:rPr>
            </w:pPr>
          </w:p>
        </w:tc>
        <w:tc>
          <w:tcPr>
            <w:tcW w:w="1809" w:type="dxa"/>
            <w:vMerge/>
          </w:tcPr>
          <w:p w14:paraId="1E4AEC55" w14:textId="77777777" w:rsidR="003934BF" w:rsidRPr="004D584B" w:rsidRDefault="003934BF" w:rsidP="0095750B">
            <w:pPr>
              <w:spacing w:after="0" w:line="240" w:lineRule="auto"/>
              <w:rPr>
                <w:rFonts w:eastAsiaTheme="minorHAnsi"/>
                <w:color w:val="auto"/>
                <w:sz w:val="22"/>
                <w:szCs w:val="22"/>
                <w:lang w:eastAsia="en-US"/>
              </w:rPr>
            </w:pPr>
          </w:p>
        </w:tc>
        <w:tc>
          <w:tcPr>
            <w:tcW w:w="2817" w:type="dxa"/>
          </w:tcPr>
          <w:p w14:paraId="68E49B43" w14:textId="77777777" w:rsidR="003934BF" w:rsidRPr="004D584B" w:rsidRDefault="003934BF" w:rsidP="00AE1400">
            <w:pPr>
              <w:numPr>
                <w:ilvl w:val="0"/>
                <w:numId w:val="22"/>
              </w:numPr>
              <w:spacing w:after="0" w:line="240" w:lineRule="auto"/>
              <w:ind w:left="160" w:hanging="232"/>
              <w:contextualSpacing/>
              <w:rPr>
                <w:rFonts w:eastAsiaTheme="minorHAnsi"/>
                <w:color w:val="auto"/>
                <w:sz w:val="22"/>
                <w:szCs w:val="22"/>
                <w:lang w:eastAsia="en-US"/>
              </w:rPr>
            </w:pPr>
            <w:r w:rsidRPr="004D584B">
              <w:rPr>
                <w:rFonts w:eastAsiaTheme="minorHAnsi"/>
                <w:color w:val="auto"/>
                <w:sz w:val="22"/>
                <w:szCs w:val="22"/>
                <w:lang w:eastAsia="en-US"/>
              </w:rPr>
              <w:t>riska kontroles pasākumi;</w:t>
            </w:r>
          </w:p>
          <w:p w14:paraId="2525392D" w14:textId="77777777" w:rsidR="003934BF" w:rsidRPr="004D584B" w:rsidRDefault="003934BF" w:rsidP="00AE1400">
            <w:pPr>
              <w:numPr>
                <w:ilvl w:val="0"/>
                <w:numId w:val="22"/>
              </w:numPr>
              <w:spacing w:after="0" w:line="240" w:lineRule="auto"/>
              <w:ind w:left="160" w:hanging="232"/>
              <w:contextualSpacing/>
              <w:rPr>
                <w:rFonts w:eastAsiaTheme="minorHAnsi"/>
                <w:color w:val="auto"/>
                <w:sz w:val="22"/>
                <w:szCs w:val="22"/>
                <w:lang w:eastAsia="en-US"/>
              </w:rPr>
            </w:pPr>
            <w:r w:rsidRPr="004D584B">
              <w:rPr>
                <w:rFonts w:eastAsiaTheme="minorHAnsi"/>
                <w:color w:val="auto"/>
                <w:sz w:val="22"/>
                <w:szCs w:val="22"/>
                <w:lang w:eastAsia="en-US"/>
              </w:rPr>
              <w:t>skaidri saprotami nosacījumi;</w:t>
            </w:r>
          </w:p>
          <w:p w14:paraId="200F330A" w14:textId="77777777" w:rsidR="003934BF" w:rsidRPr="004D584B" w:rsidRDefault="003934BF" w:rsidP="00AE1400">
            <w:pPr>
              <w:numPr>
                <w:ilvl w:val="0"/>
                <w:numId w:val="22"/>
              </w:numPr>
              <w:spacing w:after="0" w:line="240" w:lineRule="auto"/>
              <w:ind w:left="160" w:hanging="232"/>
              <w:contextualSpacing/>
              <w:rPr>
                <w:rFonts w:eastAsiaTheme="minorHAnsi"/>
                <w:color w:val="auto"/>
                <w:sz w:val="22"/>
                <w:szCs w:val="22"/>
                <w:lang w:eastAsia="en-US"/>
              </w:rPr>
            </w:pPr>
            <w:r w:rsidRPr="004D584B">
              <w:rPr>
                <w:rFonts w:eastAsiaTheme="minorHAnsi"/>
                <w:color w:val="auto"/>
                <w:sz w:val="22"/>
                <w:szCs w:val="22"/>
                <w:lang w:eastAsia="en-US"/>
              </w:rPr>
              <w:t>sistēmiska pieeja, vienādi kritēriji.</w:t>
            </w:r>
          </w:p>
        </w:tc>
        <w:tc>
          <w:tcPr>
            <w:tcW w:w="2690" w:type="dxa"/>
          </w:tcPr>
          <w:p w14:paraId="0225C940" w14:textId="12A4B28D" w:rsidR="003934BF" w:rsidRPr="004D584B" w:rsidRDefault="003934BF" w:rsidP="00AE1400">
            <w:pPr>
              <w:pStyle w:val="Sarakstarindkopa"/>
              <w:numPr>
                <w:ilvl w:val="0"/>
                <w:numId w:val="23"/>
              </w:numPr>
              <w:tabs>
                <w:tab w:val="left" w:pos="317"/>
              </w:tabs>
              <w:ind w:left="0" w:firstLine="0"/>
              <w:rPr>
                <w:rFonts w:asciiTheme="minorHAnsi" w:eastAsiaTheme="minorHAnsi" w:hAnsiTheme="minorHAnsi" w:cstheme="minorHAnsi"/>
                <w:sz w:val="22"/>
                <w:szCs w:val="22"/>
              </w:rPr>
            </w:pPr>
            <w:r w:rsidRPr="004D584B">
              <w:rPr>
                <w:rFonts w:asciiTheme="minorHAnsi" w:eastAsiaTheme="minorHAnsi" w:hAnsiTheme="minorHAnsi" w:cstheme="minorHAnsi"/>
                <w:sz w:val="22"/>
                <w:szCs w:val="22"/>
              </w:rPr>
              <w:t xml:space="preserve">Cietušo personu rādītājs uz </w:t>
            </w:r>
            <w:proofErr w:type="spellStart"/>
            <w:r w:rsidRPr="004D584B">
              <w:rPr>
                <w:rFonts w:asciiTheme="minorHAnsi" w:eastAsiaTheme="minorHAnsi" w:hAnsiTheme="minorHAnsi" w:cstheme="minorHAnsi"/>
                <w:sz w:val="22"/>
                <w:szCs w:val="22"/>
              </w:rPr>
              <w:t>vilcienkm</w:t>
            </w:r>
            <w:proofErr w:type="spellEnd"/>
            <w:r w:rsidRPr="004D584B">
              <w:rPr>
                <w:rFonts w:asciiTheme="minorHAnsi" w:eastAsiaTheme="minorHAnsi" w:hAnsiTheme="minorHAnsi" w:cstheme="minorHAnsi"/>
                <w:sz w:val="22"/>
                <w:szCs w:val="22"/>
              </w:rPr>
              <w:t xml:space="preserve"> -1,54 (x10</w:t>
            </w:r>
            <w:r w:rsidRPr="004D584B">
              <w:rPr>
                <w:rFonts w:asciiTheme="minorHAnsi" w:eastAsiaTheme="minorHAnsi" w:hAnsiTheme="minorHAnsi" w:cstheme="minorHAnsi"/>
                <w:sz w:val="22"/>
                <w:szCs w:val="22"/>
                <w:vertAlign w:val="superscript"/>
              </w:rPr>
              <w:t>-6</w:t>
            </w:r>
            <w:r w:rsidRPr="004D584B">
              <w:rPr>
                <w:rFonts w:asciiTheme="minorHAnsi" w:eastAsiaTheme="minorHAnsi" w:hAnsiTheme="minorHAnsi" w:cstheme="minorHAnsi"/>
                <w:sz w:val="22"/>
                <w:szCs w:val="22"/>
              </w:rPr>
              <w:t>)</w:t>
            </w:r>
          </w:p>
          <w:p w14:paraId="7EA63BB7" w14:textId="77777777" w:rsidR="003934BF" w:rsidRPr="004D584B" w:rsidRDefault="003934BF" w:rsidP="00AE1400">
            <w:pPr>
              <w:numPr>
                <w:ilvl w:val="0"/>
                <w:numId w:val="23"/>
              </w:numPr>
              <w:tabs>
                <w:tab w:val="left" w:pos="317"/>
              </w:tabs>
              <w:spacing w:after="0" w:line="240" w:lineRule="auto"/>
              <w:ind w:left="38" w:firstLine="0"/>
              <w:contextualSpacing/>
              <w:rPr>
                <w:rFonts w:eastAsiaTheme="minorHAnsi"/>
                <w:color w:val="auto"/>
                <w:sz w:val="22"/>
                <w:szCs w:val="22"/>
                <w:lang w:eastAsia="en-US"/>
              </w:rPr>
            </w:pPr>
            <w:r w:rsidRPr="004D584B">
              <w:rPr>
                <w:rFonts w:eastAsiaTheme="minorHAnsi" w:cstheme="minorHAnsi"/>
                <w:color w:val="auto"/>
                <w:sz w:val="22"/>
                <w:szCs w:val="22"/>
                <w:lang w:eastAsia="en-US"/>
              </w:rPr>
              <w:t xml:space="preserve">Nopietnu negadījumu rādītājs uz </w:t>
            </w:r>
            <w:proofErr w:type="spellStart"/>
            <w:r w:rsidRPr="004D584B">
              <w:rPr>
                <w:rFonts w:eastAsiaTheme="minorHAnsi" w:cstheme="minorHAnsi"/>
                <w:color w:val="auto"/>
                <w:sz w:val="22"/>
                <w:szCs w:val="22"/>
                <w:lang w:eastAsia="en-US"/>
              </w:rPr>
              <w:t>vilcienkm</w:t>
            </w:r>
            <w:proofErr w:type="spellEnd"/>
            <w:r w:rsidRPr="004D584B">
              <w:rPr>
                <w:rFonts w:eastAsiaTheme="minorHAnsi" w:cstheme="minorHAnsi"/>
                <w:color w:val="auto"/>
                <w:sz w:val="22"/>
                <w:szCs w:val="22"/>
                <w:lang w:eastAsia="en-US"/>
              </w:rPr>
              <w:t xml:space="preserve"> -1,57 (x10</w:t>
            </w:r>
            <w:r w:rsidRPr="004D584B">
              <w:rPr>
                <w:rFonts w:eastAsiaTheme="minorHAnsi" w:cstheme="minorHAnsi"/>
                <w:color w:val="auto"/>
                <w:sz w:val="22"/>
                <w:szCs w:val="22"/>
                <w:vertAlign w:val="superscript"/>
                <w:lang w:eastAsia="en-US"/>
              </w:rPr>
              <w:t>-6</w:t>
            </w:r>
            <w:r w:rsidRPr="004D584B">
              <w:rPr>
                <w:rFonts w:eastAsiaTheme="minorHAnsi" w:cstheme="minorHAnsi"/>
                <w:color w:val="auto"/>
                <w:sz w:val="22"/>
                <w:szCs w:val="22"/>
                <w:lang w:eastAsia="en-US"/>
              </w:rPr>
              <w:t>)</w:t>
            </w:r>
          </w:p>
        </w:tc>
        <w:tc>
          <w:tcPr>
            <w:tcW w:w="3256" w:type="dxa"/>
            <w:vMerge/>
          </w:tcPr>
          <w:p w14:paraId="4A4DE6C6" w14:textId="630A2D64" w:rsidR="003934BF" w:rsidRPr="004D584B" w:rsidRDefault="003934BF" w:rsidP="00FA78EB">
            <w:pPr>
              <w:tabs>
                <w:tab w:val="left" w:pos="1596"/>
              </w:tabs>
              <w:spacing w:after="0" w:line="240" w:lineRule="auto"/>
              <w:rPr>
                <w:rFonts w:eastAsiaTheme="minorHAnsi"/>
                <w:color w:val="auto"/>
                <w:sz w:val="22"/>
                <w:szCs w:val="22"/>
                <w:lang w:eastAsia="en-US"/>
              </w:rPr>
            </w:pPr>
          </w:p>
        </w:tc>
        <w:tc>
          <w:tcPr>
            <w:tcW w:w="3822" w:type="dxa"/>
            <w:vMerge/>
          </w:tcPr>
          <w:p w14:paraId="299B1E1C" w14:textId="20382C12" w:rsidR="003934BF" w:rsidRPr="004D584B" w:rsidRDefault="003934BF" w:rsidP="00FA78EB">
            <w:pPr>
              <w:tabs>
                <w:tab w:val="left" w:pos="1596"/>
              </w:tabs>
              <w:spacing w:after="0" w:line="240" w:lineRule="auto"/>
              <w:rPr>
                <w:rFonts w:eastAsiaTheme="minorHAnsi"/>
                <w:color w:val="auto"/>
                <w:sz w:val="22"/>
                <w:szCs w:val="22"/>
                <w:lang w:eastAsia="en-US"/>
              </w:rPr>
            </w:pPr>
          </w:p>
        </w:tc>
      </w:tr>
      <w:tr w:rsidR="003E50DD" w:rsidRPr="004D584B" w14:paraId="52A8607C" w14:textId="77777777" w:rsidTr="00C15C35">
        <w:tc>
          <w:tcPr>
            <w:tcW w:w="495" w:type="dxa"/>
          </w:tcPr>
          <w:p w14:paraId="091F9877"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2.</w:t>
            </w:r>
          </w:p>
        </w:tc>
        <w:tc>
          <w:tcPr>
            <w:tcW w:w="1809" w:type="dxa"/>
          </w:tcPr>
          <w:p w14:paraId="1C28C26F"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Organizēt dzelzceļa sistēmas dalībnieku izglītošanu un apmācību</w:t>
            </w:r>
          </w:p>
        </w:tc>
        <w:tc>
          <w:tcPr>
            <w:tcW w:w="2817" w:type="dxa"/>
          </w:tcPr>
          <w:p w14:paraId="62B7CE73" w14:textId="2A02689D"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Dzelzceļa sistēmas dalībnieki pilnveido savas </w:t>
            </w:r>
            <w:r w:rsidR="00A1283E" w:rsidRPr="004D584B">
              <w:rPr>
                <w:rFonts w:eastAsiaTheme="minorHAnsi"/>
                <w:color w:val="auto"/>
                <w:sz w:val="22"/>
                <w:szCs w:val="22"/>
                <w:lang w:eastAsia="en-US"/>
              </w:rPr>
              <w:t xml:space="preserve">DPS </w:t>
            </w:r>
            <w:r w:rsidRPr="004D584B">
              <w:rPr>
                <w:rFonts w:eastAsiaTheme="minorHAnsi"/>
                <w:color w:val="auto"/>
                <w:sz w:val="22"/>
                <w:szCs w:val="22"/>
                <w:lang w:eastAsia="en-US"/>
              </w:rPr>
              <w:t xml:space="preserve">un organizācijas tiecas </w:t>
            </w:r>
            <w:r w:rsidR="00A1283E" w:rsidRPr="004D584B">
              <w:rPr>
                <w:rFonts w:eastAsiaTheme="minorHAnsi"/>
                <w:color w:val="auto"/>
                <w:sz w:val="22"/>
                <w:szCs w:val="22"/>
                <w:lang w:eastAsia="en-US"/>
              </w:rPr>
              <w:t>tajās</w:t>
            </w:r>
            <w:r w:rsidRPr="004D584B">
              <w:rPr>
                <w:rFonts w:eastAsiaTheme="minorHAnsi"/>
                <w:color w:val="auto"/>
                <w:sz w:val="22"/>
                <w:szCs w:val="22"/>
                <w:lang w:eastAsia="en-US"/>
              </w:rPr>
              <w:t xml:space="preserve"> veikt nepārtrauktus uzlabojumus </w:t>
            </w:r>
          </w:p>
        </w:tc>
        <w:tc>
          <w:tcPr>
            <w:tcW w:w="2690" w:type="dxa"/>
          </w:tcPr>
          <w:p w14:paraId="4077FF79" w14:textId="5F78EEA6" w:rsidR="003E50DD" w:rsidRPr="004D584B" w:rsidRDefault="009C2059"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4</w:t>
            </w:r>
            <w:r w:rsidR="003E50DD" w:rsidRPr="004D584B">
              <w:rPr>
                <w:rFonts w:eastAsiaTheme="minorHAnsi"/>
                <w:color w:val="auto"/>
                <w:sz w:val="22"/>
                <w:szCs w:val="22"/>
                <w:lang w:eastAsia="en-US"/>
              </w:rPr>
              <w:t xml:space="preserve"> tematiskie semināri</w:t>
            </w:r>
          </w:p>
        </w:tc>
        <w:tc>
          <w:tcPr>
            <w:tcW w:w="3256" w:type="dxa"/>
          </w:tcPr>
          <w:p w14:paraId="56909BCC" w14:textId="073EDC3D" w:rsidR="00AE1400"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Dzelzceļa sistēmas dalībnieki ir uzsākuši veikt izmaiņas DPS, balstoties uz OPE SITS prasībās noteikto. Izmaiņas realizācija jāīsteno līdz 15.06.2024. </w:t>
            </w:r>
          </w:p>
        </w:tc>
        <w:tc>
          <w:tcPr>
            <w:tcW w:w="3822" w:type="dxa"/>
          </w:tcPr>
          <w:p w14:paraId="04B5CEF5" w14:textId="3F61B625"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1) </w:t>
            </w:r>
            <w:r w:rsidR="009C2059" w:rsidRPr="004D584B">
              <w:rPr>
                <w:rFonts w:eastAsiaTheme="minorHAnsi"/>
                <w:color w:val="auto"/>
                <w:sz w:val="22"/>
                <w:szCs w:val="22"/>
                <w:lang w:eastAsia="en-US"/>
              </w:rPr>
              <w:t>3</w:t>
            </w:r>
            <w:r w:rsidRPr="004D584B">
              <w:rPr>
                <w:rFonts w:eastAsiaTheme="minorHAnsi"/>
                <w:color w:val="auto"/>
                <w:sz w:val="22"/>
                <w:szCs w:val="22"/>
                <w:lang w:eastAsia="en-US"/>
              </w:rPr>
              <w:t xml:space="preserve"> izglītojoši semināri par drošības un savstarpējas </w:t>
            </w:r>
            <w:proofErr w:type="spellStart"/>
            <w:r w:rsidRPr="004D584B">
              <w:rPr>
                <w:rFonts w:eastAsiaTheme="minorHAnsi"/>
                <w:color w:val="auto"/>
                <w:sz w:val="22"/>
                <w:szCs w:val="22"/>
                <w:lang w:eastAsia="en-US"/>
              </w:rPr>
              <w:t>izmantojamības</w:t>
            </w:r>
            <w:proofErr w:type="spellEnd"/>
            <w:r w:rsidRPr="004D584B">
              <w:rPr>
                <w:rFonts w:eastAsiaTheme="minorHAnsi"/>
                <w:color w:val="auto"/>
                <w:sz w:val="22"/>
                <w:szCs w:val="22"/>
                <w:lang w:eastAsia="en-US"/>
              </w:rPr>
              <w:t xml:space="preserve"> jautājumiem, un bīstamo kravu aktualitātēm (19.04.2023. un 15.11.2023.);</w:t>
            </w:r>
          </w:p>
          <w:p w14:paraId="4DD14B6B" w14:textId="77777777"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2) Izvērtētas DPS daļas, kurās ietverta cilvēkfaktoru un</w:t>
            </w:r>
          </w:p>
          <w:p w14:paraId="71472D79" w14:textId="77777777"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organizatorisko faktoru integrēšana</w:t>
            </w:r>
          </w:p>
        </w:tc>
      </w:tr>
      <w:tr w:rsidR="003E50DD" w:rsidRPr="004D584B" w14:paraId="7C368555" w14:textId="77777777" w:rsidTr="00C15C35">
        <w:tc>
          <w:tcPr>
            <w:tcW w:w="495" w:type="dxa"/>
            <w:vMerge w:val="restart"/>
          </w:tcPr>
          <w:p w14:paraId="208A53AF"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3.</w:t>
            </w:r>
          </w:p>
          <w:p w14:paraId="75B923DB" w14:textId="77777777" w:rsidR="003E50DD" w:rsidRPr="004D584B" w:rsidRDefault="003E50DD" w:rsidP="0095750B">
            <w:pPr>
              <w:spacing w:after="0" w:line="240" w:lineRule="auto"/>
              <w:rPr>
                <w:rFonts w:eastAsiaTheme="minorHAnsi"/>
                <w:color w:val="auto"/>
                <w:sz w:val="22"/>
                <w:szCs w:val="22"/>
                <w:lang w:eastAsia="en-US"/>
              </w:rPr>
            </w:pPr>
          </w:p>
        </w:tc>
        <w:tc>
          <w:tcPr>
            <w:tcW w:w="1809" w:type="dxa"/>
          </w:tcPr>
          <w:p w14:paraId="5AA18D1B"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Nodrošināt objektīvu datu iegūšanu un datu analīzi</w:t>
            </w:r>
          </w:p>
        </w:tc>
        <w:tc>
          <w:tcPr>
            <w:tcW w:w="2817" w:type="dxa"/>
          </w:tcPr>
          <w:p w14:paraId="02AF2B17" w14:textId="664F43DE"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Regulāra informācijas publicēšana tīmekļvietnē atbilstoši datu publicēšanas kalendāram</w:t>
            </w:r>
          </w:p>
        </w:tc>
        <w:tc>
          <w:tcPr>
            <w:tcW w:w="2690" w:type="dxa"/>
          </w:tcPr>
          <w:p w14:paraId="1514C283"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14 datu publikācijas gadā</w:t>
            </w:r>
          </w:p>
          <w:p w14:paraId="5876D510" w14:textId="77777777" w:rsidR="003E50DD" w:rsidRPr="004D584B" w:rsidRDefault="003E50DD" w:rsidP="0095750B">
            <w:pPr>
              <w:spacing w:after="0" w:line="240" w:lineRule="auto"/>
              <w:ind w:right="423"/>
              <w:rPr>
                <w:rFonts w:eastAsiaTheme="minorHAnsi"/>
                <w:color w:val="auto"/>
                <w:sz w:val="22"/>
                <w:szCs w:val="22"/>
                <w:lang w:eastAsia="en-US"/>
              </w:rPr>
            </w:pPr>
            <w:r w:rsidRPr="004D584B">
              <w:rPr>
                <w:rFonts w:eastAsiaTheme="minorHAnsi"/>
                <w:color w:val="auto"/>
                <w:sz w:val="22"/>
                <w:szCs w:val="22"/>
                <w:lang w:eastAsia="en-US"/>
              </w:rPr>
              <w:t>Viena drošības analīze gadā</w:t>
            </w:r>
          </w:p>
        </w:tc>
        <w:tc>
          <w:tcPr>
            <w:tcW w:w="3256" w:type="dxa"/>
          </w:tcPr>
          <w:p w14:paraId="61D89D81" w14:textId="77777777"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Informācija regulāri tiek atjaunota un dati tiek publicēti atbilstoši datu </w:t>
            </w:r>
            <w:hyperlink r:id="rId13" w:history="1">
              <w:r w:rsidRPr="004D584B">
                <w:rPr>
                  <w:rStyle w:val="Hipersaite"/>
                  <w:rFonts w:eastAsiaTheme="minorHAnsi"/>
                  <w:sz w:val="22"/>
                  <w:szCs w:val="22"/>
                  <w:lang w:eastAsia="en-US"/>
                </w:rPr>
                <w:t>publicēšanas kalendārā noteiktajam</w:t>
              </w:r>
            </w:hyperlink>
          </w:p>
        </w:tc>
        <w:tc>
          <w:tcPr>
            <w:tcW w:w="3822" w:type="dxa"/>
          </w:tcPr>
          <w:p w14:paraId="4E1F3DC5" w14:textId="1CC5DAAC" w:rsidR="003E50DD" w:rsidRPr="004D584B" w:rsidRDefault="003E50DD" w:rsidP="0095750B">
            <w:pPr>
              <w:spacing w:after="0" w:line="240" w:lineRule="auto"/>
              <w:ind w:firstLine="6"/>
              <w:rPr>
                <w:rFonts w:eastAsiaTheme="minorHAnsi"/>
                <w:color w:val="auto"/>
                <w:sz w:val="22"/>
                <w:szCs w:val="22"/>
                <w:lang w:eastAsia="en-US"/>
              </w:rPr>
            </w:pPr>
            <w:r w:rsidRPr="004D584B">
              <w:rPr>
                <w:rFonts w:eastAsiaTheme="minorHAnsi"/>
                <w:color w:val="auto"/>
                <w:sz w:val="22"/>
                <w:szCs w:val="22"/>
                <w:lang w:eastAsia="en-US"/>
              </w:rPr>
              <w:t xml:space="preserve">Kopumā 17 publikācijas: </w:t>
            </w:r>
          </w:p>
          <w:p w14:paraId="1F919B97" w14:textId="502FE480" w:rsidR="003E50DD" w:rsidRPr="004D584B" w:rsidRDefault="003E50DD" w:rsidP="0095750B">
            <w:pPr>
              <w:spacing w:after="0" w:line="240" w:lineRule="auto"/>
              <w:ind w:left="148" w:hanging="142"/>
              <w:rPr>
                <w:rFonts w:eastAsiaTheme="minorHAnsi"/>
                <w:color w:val="auto"/>
                <w:sz w:val="22"/>
                <w:szCs w:val="22"/>
                <w:lang w:eastAsia="en-US"/>
              </w:rPr>
            </w:pPr>
            <w:r w:rsidRPr="004D584B">
              <w:rPr>
                <w:rFonts w:eastAsiaTheme="minorHAnsi"/>
                <w:color w:val="auto"/>
                <w:sz w:val="22"/>
                <w:szCs w:val="22"/>
                <w:lang w:eastAsia="en-US"/>
              </w:rPr>
              <w:t xml:space="preserve"> 1)12 - par  cietušo sadalījumu negadījumos (ikmēneša pārskati);</w:t>
            </w:r>
          </w:p>
          <w:p w14:paraId="300AAE59" w14:textId="64A58761" w:rsidR="003E50DD" w:rsidRPr="004D584B" w:rsidRDefault="003E50DD" w:rsidP="0095750B">
            <w:pPr>
              <w:spacing w:after="0" w:line="240" w:lineRule="auto"/>
              <w:ind w:left="148" w:hanging="142"/>
              <w:rPr>
                <w:rFonts w:eastAsiaTheme="minorHAnsi"/>
                <w:color w:val="auto"/>
                <w:sz w:val="22"/>
                <w:szCs w:val="22"/>
                <w:lang w:eastAsia="en-US"/>
              </w:rPr>
            </w:pPr>
            <w:r w:rsidRPr="004D584B">
              <w:rPr>
                <w:rFonts w:eastAsiaTheme="minorHAnsi"/>
                <w:color w:val="auto"/>
                <w:sz w:val="22"/>
                <w:szCs w:val="22"/>
                <w:lang w:eastAsia="en-US"/>
              </w:rPr>
              <w:t xml:space="preserve">2) 2 -dzelzceļa negadījumu statistika ( </w:t>
            </w:r>
            <w:hyperlink r:id="rId14" w:history="1">
              <w:proofErr w:type="spellStart"/>
              <w:r w:rsidRPr="004D584B">
                <w:rPr>
                  <w:rStyle w:val="Hipersaite"/>
                  <w:rFonts w:eastAsiaTheme="minorHAnsi"/>
                  <w:sz w:val="22"/>
                  <w:szCs w:val="22"/>
                  <w:lang w:eastAsia="en-US"/>
                </w:rPr>
                <w:t>VDzTI</w:t>
              </w:r>
              <w:proofErr w:type="spellEnd"/>
              <w:r w:rsidRPr="004D584B">
                <w:rPr>
                  <w:rStyle w:val="Hipersaite"/>
                  <w:rFonts w:eastAsiaTheme="minorHAnsi"/>
                  <w:sz w:val="22"/>
                  <w:szCs w:val="22"/>
                  <w:lang w:eastAsia="en-US"/>
                </w:rPr>
                <w:t xml:space="preserve"> tīmekļvietnē</w:t>
              </w:r>
            </w:hyperlink>
            <w:r w:rsidRPr="004D584B">
              <w:rPr>
                <w:rFonts w:eastAsiaTheme="minorHAnsi"/>
                <w:color w:val="auto"/>
                <w:sz w:val="22"/>
                <w:szCs w:val="22"/>
                <w:lang w:eastAsia="en-US"/>
              </w:rPr>
              <w:t xml:space="preserve">, </w:t>
            </w:r>
            <w:r w:rsidR="009C2059" w:rsidRPr="004D584B">
              <w:rPr>
                <w:rFonts w:eastAsiaTheme="minorHAnsi"/>
                <w:color w:val="auto"/>
                <w:sz w:val="22"/>
                <w:szCs w:val="22"/>
                <w:lang w:eastAsia="en-US"/>
              </w:rPr>
              <w:t>un</w:t>
            </w:r>
            <w:r w:rsidRPr="004D584B">
              <w:rPr>
                <w:rFonts w:eastAsiaTheme="minorHAnsi"/>
                <w:color w:val="auto"/>
                <w:sz w:val="22"/>
                <w:szCs w:val="22"/>
                <w:lang w:eastAsia="en-US"/>
              </w:rPr>
              <w:t xml:space="preserve"> </w:t>
            </w:r>
            <w:hyperlink r:id="rId15" w:history="1">
              <w:r w:rsidRPr="004D584B">
                <w:rPr>
                  <w:rStyle w:val="Hipersaite"/>
                  <w:rFonts w:eastAsiaTheme="minorHAnsi"/>
                  <w:sz w:val="22"/>
                  <w:szCs w:val="22"/>
                  <w:lang w:eastAsia="en-US"/>
                </w:rPr>
                <w:t>Statistikas portālā</w:t>
              </w:r>
            </w:hyperlink>
            <w:r w:rsidRPr="004D584B">
              <w:rPr>
                <w:rFonts w:eastAsiaTheme="minorHAnsi"/>
                <w:color w:val="auto"/>
                <w:sz w:val="22"/>
                <w:szCs w:val="22"/>
                <w:lang w:eastAsia="en-US"/>
              </w:rPr>
              <w:t xml:space="preserve"> (15.07.2023.));</w:t>
            </w:r>
          </w:p>
          <w:p w14:paraId="24CF528B" w14:textId="77777777" w:rsidR="003E50DD" w:rsidRPr="004D584B" w:rsidRDefault="003E50DD" w:rsidP="0095750B">
            <w:pPr>
              <w:spacing w:after="0" w:line="240" w:lineRule="auto"/>
              <w:ind w:left="148" w:hanging="142"/>
              <w:rPr>
                <w:rFonts w:eastAsiaTheme="minorHAnsi"/>
                <w:color w:val="auto"/>
                <w:sz w:val="22"/>
                <w:szCs w:val="22"/>
                <w:lang w:eastAsia="en-US"/>
              </w:rPr>
            </w:pPr>
            <w:r w:rsidRPr="004D584B">
              <w:rPr>
                <w:rFonts w:eastAsiaTheme="minorHAnsi"/>
                <w:color w:val="auto"/>
                <w:sz w:val="22"/>
                <w:szCs w:val="22"/>
                <w:lang w:eastAsia="en-US"/>
              </w:rPr>
              <w:t>3) 1- drošības rādītāju analīze un ieteikumi nacionālā dzelzceļa transporta sistēmas drošības līmeņa uzturēšanai (27.09.2023.);</w:t>
            </w:r>
          </w:p>
          <w:p w14:paraId="409E598A" w14:textId="0298388B" w:rsidR="003E50DD" w:rsidRPr="004D584B" w:rsidRDefault="003E50DD" w:rsidP="0095750B">
            <w:pPr>
              <w:spacing w:after="0" w:line="240" w:lineRule="auto"/>
              <w:ind w:left="148" w:hanging="142"/>
              <w:rPr>
                <w:rFonts w:eastAsiaTheme="minorHAnsi"/>
                <w:color w:val="auto"/>
                <w:sz w:val="22"/>
                <w:szCs w:val="22"/>
                <w:lang w:eastAsia="en-US"/>
              </w:rPr>
            </w:pPr>
            <w:r w:rsidRPr="004D584B">
              <w:rPr>
                <w:rFonts w:eastAsiaTheme="minorHAnsi"/>
                <w:color w:val="auto"/>
                <w:sz w:val="22"/>
                <w:szCs w:val="22"/>
                <w:lang w:eastAsia="en-US"/>
              </w:rPr>
              <w:lastRenderedPageBreak/>
              <w:t xml:space="preserve">4)1- publikācija par </w:t>
            </w:r>
            <w:hyperlink r:id="rId16" w:history="1">
              <w:r w:rsidRPr="004D584B">
                <w:rPr>
                  <w:rStyle w:val="Hipersaite"/>
                  <w:rFonts w:eastAsiaTheme="minorHAnsi"/>
                  <w:sz w:val="22"/>
                  <w:szCs w:val="22"/>
                  <w:lang w:eastAsia="en-US"/>
                </w:rPr>
                <w:t>kopējiem drošības rādītājiem</w:t>
              </w:r>
            </w:hyperlink>
            <w:r w:rsidRPr="004D584B">
              <w:rPr>
                <w:rFonts w:eastAsiaTheme="minorHAnsi"/>
                <w:color w:val="auto"/>
                <w:sz w:val="22"/>
                <w:szCs w:val="22"/>
                <w:lang w:eastAsia="en-US"/>
              </w:rPr>
              <w:t xml:space="preserve"> (30.09.202</w:t>
            </w:r>
            <w:r w:rsidR="009C2059" w:rsidRPr="004D584B">
              <w:rPr>
                <w:rFonts w:eastAsiaTheme="minorHAnsi"/>
                <w:color w:val="auto"/>
                <w:sz w:val="22"/>
                <w:szCs w:val="22"/>
                <w:lang w:eastAsia="en-US"/>
              </w:rPr>
              <w:t>3</w:t>
            </w:r>
            <w:r w:rsidRPr="004D584B">
              <w:rPr>
                <w:rFonts w:eastAsiaTheme="minorHAnsi"/>
                <w:color w:val="auto"/>
                <w:sz w:val="22"/>
                <w:szCs w:val="22"/>
                <w:lang w:eastAsia="en-US"/>
              </w:rPr>
              <w:t>.);</w:t>
            </w:r>
          </w:p>
          <w:p w14:paraId="15DDE212" w14:textId="7E0265A0" w:rsidR="003E50DD" w:rsidRPr="004D584B" w:rsidRDefault="003E50DD" w:rsidP="0095750B">
            <w:pPr>
              <w:spacing w:after="0" w:line="240" w:lineRule="auto"/>
              <w:ind w:left="148" w:hanging="142"/>
              <w:rPr>
                <w:rFonts w:eastAsiaTheme="minorHAnsi"/>
                <w:color w:val="auto"/>
                <w:sz w:val="22"/>
                <w:szCs w:val="22"/>
                <w:lang w:eastAsia="en-US"/>
              </w:rPr>
            </w:pPr>
            <w:r w:rsidRPr="004D584B">
              <w:rPr>
                <w:rFonts w:eastAsiaTheme="minorHAnsi"/>
                <w:color w:val="auto"/>
                <w:sz w:val="22"/>
                <w:szCs w:val="22"/>
                <w:lang w:eastAsia="en-US"/>
              </w:rPr>
              <w:t>5) 1-</w:t>
            </w:r>
            <w:hyperlink r:id="rId17" w:history="1">
              <w:r w:rsidRPr="004D584B">
                <w:rPr>
                  <w:rStyle w:val="Hipersaite"/>
                  <w:rFonts w:eastAsiaTheme="minorHAnsi"/>
                  <w:sz w:val="22"/>
                  <w:szCs w:val="22"/>
                  <w:lang w:eastAsia="en-US"/>
                </w:rPr>
                <w:t>Drošības pārskats</w:t>
              </w:r>
            </w:hyperlink>
            <w:r w:rsidRPr="004D584B">
              <w:rPr>
                <w:rFonts w:eastAsiaTheme="minorHAnsi"/>
                <w:color w:val="auto"/>
                <w:sz w:val="22"/>
                <w:szCs w:val="22"/>
                <w:lang w:eastAsia="en-US"/>
              </w:rPr>
              <w:t xml:space="preserve"> par 2022.gadu (30.09.202</w:t>
            </w:r>
            <w:r w:rsidR="009C2059" w:rsidRPr="004D584B">
              <w:rPr>
                <w:rFonts w:eastAsiaTheme="minorHAnsi"/>
                <w:color w:val="auto"/>
                <w:sz w:val="22"/>
                <w:szCs w:val="22"/>
                <w:lang w:eastAsia="en-US"/>
              </w:rPr>
              <w:t>3</w:t>
            </w:r>
            <w:r w:rsidRPr="004D584B">
              <w:rPr>
                <w:rFonts w:eastAsiaTheme="minorHAnsi"/>
                <w:color w:val="auto"/>
                <w:sz w:val="22"/>
                <w:szCs w:val="22"/>
                <w:lang w:eastAsia="en-US"/>
              </w:rPr>
              <w:t>.)</w:t>
            </w:r>
          </w:p>
        </w:tc>
      </w:tr>
      <w:tr w:rsidR="003E50DD" w:rsidRPr="004D584B" w14:paraId="4BF84584" w14:textId="77777777" w:rsidTr="00C15C35">
        <w:tc>
          <w:tcPr>
            <w:tcW w:w="495" w:type="dxa"/>
            <w:vMerge/>
          </w:tcPr>
          <w:p w14:paraId="52A601F1" w14:textId="77777777" w:rsidR="003E50DD" w:rsidRPr="004D584B" w:rsidRDefault="003E50DD" w:rsidP="0095750B">
            <w:pPr>
              <w:spacing w:after="0" w:line="240" w:lineRule="auto"/>
              <w:rPr>
                <w:rFonts w:eastAsiaTheme="minorHAnsi"/>
                <w:color w:val="auto"/>
                <w:sz w:val="22"/>
                <w:szCs w:val="22"/>
                <w:lang w:eastAsia="en-US"/>
              </w:rPr>
            </w:pPr>
          </w:p>
        </w:tc>
        <w:tc>
          <w:tcPr>
            <w:tcW w:w="1809" w:type="dxa"/>
          </w:tcPr>
          <w:p w14:paraId="45A56254"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Nodrošināt dzelzceļa sistēmas dalībnieku uzraudzību</w:t>
            </w:r>
          </w:p>
        </w:tc>
        <w:tc>
          <w:tcPr>
            <w:tcW w:w="2817" w:type="dxa"/>
          </w:tcPr>
          <w:p w14:paraId="74B9F9F1"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Nopietnu dzelzceļa negadījumu rādītāja samazinājums (tai skaitā cietušo personu) piecu gadu periodā par 5 %</w:t>
            </w:r>
          </w:p>
        </w:tc>
        <w:tc>
          <w:tcPr>
            <w:tcW w:w="2690" w:type="dxa"/>
          </w:tcPr>
          <w:p w14:paraId="1DB6930E" w14:textId="77777777" w:rsidR="003E50DD" w:rsidRPr="004D584B" w:rsidRDefault="003E50DD" w:rsidP="0095750B">
            <w:pPr>
              <w:spacing w:after="0" w:line="240" w:lineRule="auto"/>
              <w:rPr>
                <w:rFonts w:eastAsiaTheme="minorHAnsi"/>
                <w:color w:val="auto"/>
                <w:sz w:val="22"/>
                <w:szCs w:val="22"/>
                <w:vertAlign w:val="superscript"/>
                <w:lang w:eastAsia="en-US"/>
              </w:rPr>
            </w:pPr>
            <w:r w:rsidRPr="004D584B">
              <w:rPr>
                <w:rFonts w:eastAsiaTheme="minorHAnsi"/>
                <w:color w:val="auto"/>
                <w:sz w:val="22"/>
                <w:szCs w:val="22"/>
                <w:lang w:eastAsia="en-US"/>
              </w:rPr>
              <w:t>1,1 x10</w:t>
            </w:r>
            <w:r w:rsidRPr="004D584B">
              <w:rPr>
                <w:rFonts w:eastAsiaTheme="minorHAnsi"/>
                <w:color w:val="auto"/>
                <w:sz w:val="22"/>
                <w:szCs w:val="22"/>
                <w:vertAlign w:val="superscript"/>
                <w:lang w:eastAsia="en-US"/>
              </w:rPr>
              <w:t>-6</w:t>
            </w:r>
          </w:p>
          <w:p w14:paraId="00344759"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negadījumu skaits uz </w:t>
            </w:r>
            <w:proofErr w:type="spellStart"/>
            <w:r w:rsidRPr="004D584B">
              <w:rPr>
                <w:rFonts w:eastAsiaTheme="minorHAnsi"/>
                <w:color w:val="auto"/>
                <w:sz w:val="22"/>
                <w:szCs w:val="22"/>
                <w:lang w:eastAsia="en-US"/>
              </w:rPr>
              <w:t>vilcienkm</w:t>
            </w:r>
            <w:proofErr w:type="spellEnd"/>
          </w:p>
        </w:tc>
        <w:tc>
          <w:tcPr>
            <w:tcW w:w="3256" w:type="dxa"/>
          </w:tcPr>
          <w:p w14:paraId="70A1CAD7" w14:textId="6A56F6AA" w:rsidR="003E50DD" w:rsidRPr="004D584B" w:rsidRDefault="009C2059"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Nopietnu dzelzceļa negadījumu rādītāja samazinājums (tai skaitā cietušo personu) piecu gadu periodā par </w:t>
            </w:r>
            <w:r w:rsidR="003E50DD" w:rsidRPr="004D584B">
              <w:rPr>
                <w:rFonts w:eastAsiaTheme="minorHAnsi"/>
                <w:color w:val="auto"/>
                <w:sz w:val="22"/>
                <w:szCs w:val="22"/>
                <w:lang w:eastAsia="en-US"/>
              </w:rPr>
              <w:t>17%</w:t>
            </w:r>
          </w:p>
          <w:p w14:paraId="09EF8C14" w14:textId="77777777" w:rsidR="003E50DD" w:rsidRPr="004D584B" w:rsidRDefault="003E50DD" w:rsidP="0095750B">
            <w:pPr>
              <w:tabs>
                <w:tab w:val="left" w:pos="1596"/>
              </w:tabs>
              <w:spacing w:after="0" w:line="240" w:lineRule="auto"/>
              <w:rPr>
                <w:rFonts w:eastAsiaTheme="minorHAnsi"/>
                <w:color w:val="FF0000"/>
                <w:sz w:val="22"/>
                <w:szCs w:val="22"/>
                <w:lang w:eastAsia="en-US"/>
              </w:rPr>
            </w:pPr>
          </w:p>
        </w:tc>
        <w:tc>
          <w:tcPr>
            <w:tcW w:w="3822" w:type="dxa"/>
          </w:tcPr>
          <w:p w14:paraId="45DD8167" w14:textId="689C7A29"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0,684 x10</w:t>
            </w:r>
            <w:r w:rsidRPr="004D584B">
              <w:rPr>
                <w:rFonts w:eastAsiaTheme="minorHAnsi"/>
                <w:color w:val="auto"/>
                <w:sz w:val="22"/>
                <w:szCs w:val="22"/>
                <w:vertAlign w:val="superscript"/>
                <w:lang w:eastAsia="en-US"/>
              </w:rPr>
              <w:t>-6</w:t>
            </w:r>
            <w:r w:rsidR="009C2059" w:rsidRPr="004D584B">
              <w:rPr>
                <w:rFonts w:eastAsiaTheme="minorHAnsi"/>
                <w:color w:val="auto"/>
                <w:sz w:val="22"/>
                <w:szCs w:val="22"/>
                <w:vertAlign w:val="superscript"/>
                <w:lang w:eastAsia="en-US"/>
              </w:rPr>
              <w:t xml:space="preserve"> </w:t>
            </w:r>
            <w:r w:rsidR="009C2059" w:rsidRPr="004D584B">
              <w:rPr>
                <w:rFonts w:eastAsiaTheme="minorHAnsi"/>
                <w:color w:val="auto"/>
                <w:sz w:val="22"/>
                <w:szCs w:val="22"/>
                <w:lang w:eastAsia="en-US"/>
              </w:rPr>
              <w:t xml:space="preserve">negadījumu skaits uz </w:t>
            </w:r>
            <w:proofErr w:type="spellStart"/>
            <w:r w:rsidR="009C2059" w:rsidRPr="004D584B">
              <w:rPr>
                <w:rFonts w:eastAsiaTheme="minorHAnsi"/>
                <w:color w:val="auto"/>
                <w:sz w:val="22"/>
                <w:szCs w:val="22"/>
                <w:lang w:eastAsia="en-US"/>
              </w:rPr>
              <w:t>vilcienkm</w:t>
            </w:r>
            <w:proofErr w:type="spellEnd"/>
            <w:r w:rsidR="009C2059" w:rsidRPr="004D584B">
              <w:rPr>
                <w:rFonts w:eastAsiaTheme="minorHAnsi"/>
                <w:color w:val="auto"/>
                <w:sz w:val="22"/>
                <w:szCs w:val="22"/>
                <w:lang w:eastAsia="en-US"/>
              </w:rPr>
              <w:t>.</w:t>
            </w:r>
          </w:p>
          <w:p w14:paraId="5DBA37B7" w14:textId="2428CD9C"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Samazinājums no 2022.gada par 46%</w:t>
            </w:r>
          </w:p>
        </w:tc>
      </w:tr>
      <w:tr w:rsidR="003E50DD" w:rsidRPr="004D584B" w14:paraId="19D25322" w14:textId="77777777" w:rsidTr="00C15C35">
        <w:trPr>
          <w:trHeight w:val="899"/>
        </w:trPr>
        <w:tc>
          <w:tcPr>
            <w:tcW w:w="495" w:type="dxa"/>
            <w:tcBorders>
              <w:bottom w:val="single" w:sz="4" w:space="0" w:color="auto"/>
            </w:tcBorders>
          </w:tcPr>
          <w:p w14:paraId="0E8FB139"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4.</w:t>
            </w:r>
          </w:p>
        </w:tc>
        <w:tc>
          <w:tcPr>
            <w:tcW w:w="1809" w:type="dxa"/>
            <w:tcBorders>
              <w:bottom w:val="single" w:sz="4" w:space="0" w:color="auto"/>
            </w:tcBorders>
          </w:tcPr>
          <w:p w14:paraId="398E8A22"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Pārskatīt drošības noteikumus atbilstoši veiktajam ERA vērtējumam</w:t>
            </w:r>
          </w:p>
        </w:tc>
        <w:tc>
          <w:tcPr>
            <w:tcW w:w="2817" w:type="dxa"/>
            <w:tcBorders>
              <w:bottom w:val="single" w:sz="4" w:space="0" w:color="auto"/>
            </w:tcBorders>
          </w:tcPr>
          <w:p w14:paraId="2C561D8F"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Izstrādāti visi nepieciešamie priekšlikumi noteikumu projektiem un iesniegti apstiprināšanai līdz 2024. gada beigām</w:t>
            </w:r>
          </w:p>
        </w:tc>
        <w:tc>
          <w:tcPr>
            <w:tcW w:w="2690" w:type="dxa"/>
            <w:tcBorders>
              <w:bottom w:val="single" w:sz="4" w:space="0" w:color="auto"/>
            </w:tcBorders>
          </w:tcPr>
          <w:p w14:paraId="7EB8BD4E"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w:t>
            </w:r>
          </w:p>
        </w:tc>
        <w:tc>
          <w:tcPr>
            <w:tcW w:w="3256" w:type="dxa"/>
            <w:tcBorders>
              <w:bottom w:val="single" w:sz="4" w:space="0" w:color="auto"/>
            </w:tcBorders>
          </w:tcPr>
          <w:p w14:paraId="104348AF" w14:textId="77777777"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Izstrādāti noteikumu projekti:</w:t>
            </w:r>
          </w:p>
          <w:p w14:paraId="0048120F" w14:textId="77777777" w:rsidR="003E50DD" w:rsidRPr="004D584B" w:rsidRDefault="003E50DD" w:rsidP="003E50DD">
            <w:pPr>
              <w:numPr>
                <w:ilvl w:val="0"/>
                <w:numId w:val="24"/>
              </w:numPr>
              <w:tabs>
                <w:tab w:val="left" w:pos="1596"/>
              </w:tabs>
              <w:spacing w:after="0" w:line="240" w:lineRule="auto"/>
              <w:ind w:left="192" w:hanging="284"/>
              <w:contextualSpacing/>
              <w:rPr>
                <w:rFonts w:eastAsiaTheme="minorHAnsi"/>
                <w:color w:val="auto"/>
                <w:sz w:val="22"/>
                <w:szCs w:val="22"/>
                <w:lang w:eastAsia="en-US"/>
              </w:rPr>
            </w:pPr>
            <w:r w:rsidRPr="004D584B">
              <w:rPr>
                <w:rFonts w:eastAsiaTheme="minorHAnsi"/>
                <w:color w:val="auto"/>
                <w:sz w:val="22"/>
                <w:szCs w:val="22"/>
                <w:lang w:eastAsia="en-US"/>
              </w:rPr>
              <w:t xml:space="preserve">Savstarpējās </w:t>
            </w:r>
            <w:proofErr w:type="spellStart"/>
            <w:r w:rsidRPr="004D584B">
              <w:rPr>
                <w:rFonts w:eastAsiaTheme="minorHAnsi"/>
                <w:color w:val="auto"/>
                <w:sz w:val="22"/>
                <w:szCs w:val="22"/>
                <w:lang w:eastAsia="en-US"/>
              </w:rPr>
              <w:t>izmantojamības</w:t>
            </w:r>
            <w:proofErr w:type="spellEnd"/>
            <w:r w:rsidRPr="004D584B">
              <w:rPr>
                <w:rFonts w:eastAsiaTheme="minorHAnsi"/>
                <w:color w:val="auto"/>
                <w:sz w:val="22"/>
                <w:szCs w:val="22"/>
                <w:lang w:eastAsia="en-US"/>
              </w:rPr>
              <w:t xml:space="preserve"> noteikumi (pieņemti 13.08.2023.)</w:t>
            </w:r>
          </w:p>
          <w:p w14:paraId="67E96A91" w14:textId="77777777" w:rsidR="003E50DD" w:rsidRPr="004D584B" w:rsidRDefault="003E50DD" w:rsidP="003E50DD">
            <w:pPr>
              <w:numPr>
                <w:ilvl w:val="0"/>
                <w:numId w:val="24"/>
              </w:numPr>
              <w:tabs>
                <w:tab w:val="left" w:pos="1596"/>
              </w:tabs>
              <w:spacing w:after="0" w:line="240" w:lineRule="auto"/>
              <w:ind w:left="192" w:hanging="284"/>
              <w:contextualSpacing/>
              <w:rPr>
                <w:rFonts w:eastAsiaTheme="minorHAnsi"/>
                <w:color w:val="auto"/>
                <w:sz w:val="22"/>
                <w:szCs w:val="22"/>
                <w:lang w:eastAsia="en-US"/>
              </w:rPr>
            </w:pPr>
            <w:r w:rsidRPr="004D584B">
              <w:rPr>
                <w:rFonts w:eastAsiaTheme="minorHAnsi"/>
                <w:color w:val="auto"/>
                <w:sz w:val="22"/>
                <w:szCs w:val="22"/>
                <w:lang w:eastAsia="en-US"/>
              </w:rPr>
              <w:t>Dzelzceļa ekspluatācijas noteikumi (pieņemti 28.11.2023.)</w:t>
            </w:r>
          </w:p>
        </w:tc>
        <w:tc>
          <w:tcPr>
            <w:tcW w:w="3822" w:type="dxa"/>
            <w:tcBorders>
              <w:bottom w:val="single" w:sz="4" w:space="0" w:color="auto"/>
            </w:tcBorders>
          </w:tcPr>
          <w:p w14:paraId="00AA2176" w14:textId="3A28522A"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ERA ir veikusi </w:t>
            </w:r>
            <w:proofErr w:type="spellStart"/>
            <w:r w:rsidRPr="004D584B">
              <w:rPr>
                <w:rFonts w:eastAsiaTheme="minorHAnsi"/>
                <w:color w:val="auto"/>
                <w:sz w:val="22"/>
                <w:szCs w:val="22"/>
                <w:lang w:eastAsia="en-US"/>
              </w:rPr>
              <w:t>izvērtējumu</w:t>
            </w:r>
            <w:proofErr w:type="spellEnd"/>
            <w:r w:rsidRPr="004D584B">
              <w:rPr>
                <w:rFonts w:eastAsiaTheme="minorHAnsi"/>
                <w:color w:val="auto"/>
                <w:sz w:val="22"/>
                <w:szCs w:val="22"/>
                <w:lang w:eastAsia="en-US"/>
              </w:rPr>
              <w:t xml:space="preserve"> par nacionālām prasībām un tika saņemts pozitīvs atzinums</w:t>
            </w:r>
            <w:r w:rsidR="00A1283E" w:rsidRPr="004D584B">
              <w:rPr>
                <w:rFonts w:eastAsiaTheme="minorHAnsi"/>
                <w:color w:val="auto"/>
                <w:sz w:val="22"/>
                <w:szCs w:val="22"/>
                <w:lang w:eastAsia="en-US"/>
              </w:rPr>
              <w:t xml:space="preserve">. </w:t>
            </w:r>
          </w:p>
        </w:tc>
      </w:tr>
      <w:tr w:rsidR="003E50DD" w:rsidRPr="004D584B" w14:paraId="0187B955" w14:textId="77777777" w:rsidTr="00C15C35">
        <w:tc>
          <w:tcPr>
            <w:tcW w:w="495" w:type="dxa"/>
            <w:tcBorders>
              <w:top w:val="single" w:sz="4" w:space="0" w:color="auto"/>
              <w:bottom w:val="single" w:sz="4" w:space="0" w:color="auto"/>
            </w:tcBorders>
          </w:tcPr>
          <w:p w14:paraId="34CBF9B9"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5.</w:t>
            </w:r>
          </w:p>
        </w:tc>
        <w:tc>
          <w:tcPr>
            <w:tcW w:w="1809" w:type="dxa"/>
            <w:tcBorders>
              <w:top w:val="single" w:sz="4" w:space="0" w:color="auto"/>
              <w:bottom w:val="single" w:sz="4" w:space="0" w:color="auto"/>
            </w:tcBorders>
          </w:tcPr>
          <w:p w14:paraId="1038004B"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Drošības pasākumu plāna izstrāde</w:t>
            </w:r>
          </w:p>
        </w:tc>
        <w:tc>
          <w:tcPr>
            <w:tcW w:w="2817" w:type="dxa"/>
            <w:tcBorders>
              <w:top w:val="single" w:sz="4" w:space="0" w:color="auto"/>
              <w:bottom w:val="single" w:sz="4" w:space="0" w:color="auto"/>
            </w:tcBorders>
          </w:tcPr>
          <w:p w14:paraId="4F70036A"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Reizi gadā pārskatīts drošības pasākumu plāns, kurā norādīti uzdevumi galvenajiem dzelzceļa sistēmas dalībniekiem (pārvadātājiem un publiskās lietošanas dzelzceļa infrastruktūras pārvaldītājam)</w:t>
            </w:r>
          </w:p>
        </w:tc>
        <w:tc>
          <w:tcPr>
            <w:tcW w:w="2690" w:type="dxa"/>
            <w:tcBorders>
              <w:top w:val="single" w:sz="4" w:space="0" w:color="auto"/>
              <w:bottom w:val="single" w:sz="4" w:space="0" w:color="auto"/>
            </w:tcBorders>
          </w:tcPr>
          <w:p w14:paraId="173FEA9D" w14:textId="77777777" w:rsidR="003E50DD" w:rsidRPr="004D584B" w:rsidRDefault="003E50DD" w:rsidP="0095750B">
            <w:pPr>
              <w:spacing w:after="0" w:line="240" w:lineRule="auto"/>
              <w:rPr>
                <w:rFonts w:eastAsiaTheme="minorHAnsi"/>
                <w:color w:val="auto"/>
                <w:sz w:val="22"/>
                <w:szCs w:val="22"/>
                <w:lang w:eastAsia="en-US"/>
              </w:rPr>
            </w:pPr>
            <w:r w:rsidRPr="004D584B">
              <w:rPr>
                <w:rFonts w:eastAsiaTheme="minorHAnsi"/>
                <w:color w:val="auto"/>
                <w:sz w:val="22"/>
                <w:szCs w:val="22"/>
                <w:lang w:eastAsia="en-US"/>
              </w:rPr>
              <w:t>4 drošības pasākumu plāni</w:t>
            </w:r>
          </w:p>
        </w:tc>
        <w:tc>
          <w:tcPr>
            <w:tcW w:w="3256" w:type="dxa"/>
            <w:tcBorders>
              <w:top w:val="single" w:sz="4" w:space="0" w:color="auto"/>
              <w:bottom w:val="single" w:sz="4" w:space="0" w:color="auto"/>
            </w:tcBorders>
          </w:tcPr>
          <w:p w14:paraId="0A1856D0" w14:textId="3FECB79B"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Organizācijas ir veikušas savu sistēmu novērtējumu, sagatavo</w:t>
            </w:r>
            <w:r w:rsidR="009C2059" w:rsidRPr="004D584B">
              <w:rPr>
                <w:rFonts w:eastAsiaTheme="minorHAnsi"/>
                <w:color w:val="auto"/>
                <w:sz w:val="22"/>
                <w:szCs w:val="22"/>
                <w:lang w:eastAsia="en-US"/>
              </w:rPr>
              <w:t>ti</w:t>
            </w:r>
            <w:r w:rsidRPr="004D584B">
              <w:rPr>
                <w:rFonts w:eastAsiaTheme="minorHAnsi"/>
                <w:color w:val="auto"/>
                <w:sz w:val="22"/>
                <w:szCs w:val="22"/>
                <w:lang w:eastAsia="en-US"/>
              </w:rPr>
              <w:t xml:space="preserve"> drošības  pārskat</w:t>
            </w:r>
            <w:r w:rsidR="009C2059" w:rsidRPr="004D584B">
              <w:rPr>
                <w:rFonts w:eastAsiaTheme="minorHAnsi"/>
                <w:color w:val="auto"/>
                <w:sz w:val="22"/>
                <w:szCs w:val="22"/>
                <w:lang w:eastAsia="en-US"/>
              </w:rPr>
              <w:t>i</w:t>
            </w:r>
            <w:r w:rsidRPr="004D584B">
              <w:rPr>
                <w:rFonts w:eastAsiaTheme="minorHAnsi"/>
                <w:color w:val="auto"/>
                <w:sz w:val="22"/>
                <w:szCs w:val="22"/>
                <w:lang w:eastAsia="en-US"/>
              </w:rPr>
              <w:t xml:space="preserve">. </w:t>
            </w:r>
          </w:p>
        </w:tc>
        <w:tc>
          <w:tcPr>
            <w:tcW w:w="3822" w:type="dxa"/>
            <w:tcBorders>
              <w:top w:val="single" w:sz="4" w:space="0" w:color="auto"/>
              <w:bottom w:val="single" w:sz="4" w:space="0" w:color="auto"/>
            </w:tcBorders>
          </w:tcPr>
          <w:p w14:paraId="62C731DE" w14:textId="77777777" w:rsidR="003E50DD" w:rsidRPr="004D584B" w:rsidRDefault="003E50DD" w:rsidP="0095750B">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Sagatavots ziņojums  - Drošības rādītāju analīze un ieteikumi nacionālā dzelzceļa transporta sistēmas drošības līmeņa uzturēšanai (27.09.2023.)</w:t>
            </w:r>
          </w:p>
          <w:p w14:paraId="0ED0F65B" w14:textId="77777777" w:rsidR="003E50DD" w:rsidRPr="004D584B" w:rsidRDefault="003E50DD" w:rsidP="0095750B">
            <w:pPr>
              <w:tabs>
                <w:tab w:val="left" w:pos="1596"/>
              </w:tabs>
              <w:spacing w:after="0" w:line="240" w:lineRule="auto"/>
              <w:rPr>
                <w:rFonts w:eastAsiaTheme="minorHAnsi"/>
                <w:color w:val="auto"/>
                <w:sz w:val="22"/>
                <w:szCs w:val="22"/>
                <w:lang w:eastAsia="en-US"/>
              </w:rPr>
            </w:pPr>
          </w:p>
        </w:tc>
      </w:tr>
      <w:tr w:rsidR="00866C2F" w:rsidRPr="004D584B" w14:paraId="72EF9663" w14:textId="77777777" w:rsidTr="00C15C35">
        <w:tc>
          <w:tcPr>
            <w:tcW w:w="495" w:type="dxa"/>
            <w:tcBorders>
              <w:top w:val="single" w:sz="4" w:space="0" w:color="auto"/>
              <w:bottom w:val="single" w:sz="4" w:space="0" w:color="auto"/>
            </w:tcBorders>
          </w:tcPr>
          <w:p w14:paraId="334518C2" w14:textId="6A35B35F" w:rsidR="00866C2F"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6</w:t>
            </w:r>
            <w:r w:rsidR="00866C2F" w:rsidRPr="004D584B">
              <w:rPr>
                <w:rFonts w:eastAsiaTheme="minorHAnsi"/>
                <w:color w:val="auto"/>
                <w:sz w:val="22"/>
                <w:szCs w:val="22"/>
                <w:lang w:eastAsia="en-US"/>
              </w:rPr>
              <w:t>.</w:t>
            </w:r>
          </w:p>
        </w:tc>
        <w:tc>
          <w:tcPr>
            <w:tcW w:w="1809" w:type="dxa"/>
            <w:tcBorders>
              <w:top w:val="single" w:sz="4" w:space="0" w:color="auto"/>
              <w:bottom w:val="single" w:sz="4" w:space="0" w:color="auto"/>
            </w:tcBorders>
          </w:tcPr>
          <w:p w14:paraId="7CD393FA" w14:textId="23E9F64E"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Novērtēt pretendentu drošības pārvaldības sistēmas, izmantojot OSS</w:t>
            </w:r>
          </w:p>
        </w:tc>
        <w:tc>
          <w:tcPr>
            <w:tcW w:w="2817" w:type="dxa"/>
            <w:tcBorders>
              <w:top w:val="single" w:sz="4" w:space="0" w:color="auto"/>
              <w:bottom w:val="single" w:sz="4" w:space="0" w:color="auto"/>
            </w:tcBorders>
          </w:tcPr>
          <w:p w14:paraId="5BE0E54A" w14:textId="619ACACD"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Visos gadījumos savlaicīgi (4 mēnešos) pieņemti lēmumi par vienotā drošības sertifikāta vai drošības apliecības izsniegšanu </w:t>
            </w:r>
          </w:p>
        </w:tc>
        <w:tc>
          <w:tcPr>
            <w:tcW w:w="2690" w:type="dxa"/>
            <w:tcBorders>
              <w:top w:val="single" w:sz="4" w:space="0" w:color="auto"/>
              <w:bottom w:val="single" w:sz="4" w:space="0" w:color="auto"/>
            </w:tcBorders>
          </w:tcPr>
          <w:p w14:paraId="5DC9314E" w14:textId="0A630AB8"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Izskatīti 6 pieteikumi vienotā drošības sertifikāta saņemšanai un viens iesniegums drošības apliecības saņemšanai</w:t>
            </w:r>
          </w:p>
        </w:tc>
        <w:tc>
          <w:tcPr>
            <w:tcW w:w="3256" w:type="dxa"/>
            <w:tcBorders>
              <w:top w:val="single" w:sz="4" w:space="0" w:color="auto"/>
              <w:bottom w:val="single" w:sz="4" w:space="0" w:color="auto"/>
            </w:tcBorders>
          </w:tcPr>
          <w:p w14:paraId="0A756CFC" w14:textId="149EEC12"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4 mēnešu termiņu</w:t>
            </w:r>
          </w:p>
        </w:tc>
        <w:tc>
          <w:tcPr>
            <w:tcW w:w="3822" w:type="dxa"/>
            <w:tcBorders>
              <w:top w:val="single" w:sz="4" w:space="0" w:color="auto"/>
              <w:bottom w:val="single" w:sz="4" w:space="0" w:color="auto"/>
            </w:tcBorders>
          </w:tcPr>
          <w:p w14:paraId="2FD31CFF" w14:textId="77777777"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Izskatīti 5 pieteikumi  vienotā drošības sertifikāta saņemšanai. </w:t>
            </w:r>
          </w:p>
          <w:p w14:paraId="55E2A562" w14:textId="510C2DCA"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Pieņemti 2 lēmumi  par drošības sertifikāta darbības telpas paplašināšanu un 3 lēmumi par vienotā drošības sertifikāta izsniegšanu  (darbības telpa Latvija)</w:t>
            </w:r>
          </w:p>
        </w:tc>
      </w:tr>
      <w:tr w:rsidR="00866C2F" w:rsidRPr="004D584B" w14:paraId="6F0E94B7" w14:textId="77777777" w:rsidTr="00C15C35">
        <w:tc>
          <w:tcPr>
            <w:tcW w:w="495" w:type="dxa"/>
            <w:tcBorders>
              <w:top w:val="single" w:sz="4" w:space="0" w:color="auto"/>
              <w:bottom w:val="single" w:sz="4" w:space="0" w:color="auto"/>
            </w:tcBorders>
          </w:tcPr>
          <w:p w14:paraId="2CBC2645" w14:textId="1248F78E" w:rsidR="00866C2F"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lastRenderedPageBreak/>
              <w:t>7</w:t>
            </w:r>
            <w:r w:rsidR="00866C2F" w:rsidRPr="004D584B">
              <w:rPr>
                <w:rFonts w:eastAsiaTheme="minorHAnsi"/>
                <w:color w:val="auto"/>
                <w:sz w:val="22"/>
                <w:szCs w:val="22"/>
                <w:lang w:eastAsia="en-US"/>
              </w:rPr>
              <w:t>.</w:t>
            </w:r>
          </w:p>
        </w:tc>
        <w:tc>
          <w:tcPr>
            <w:tcW w:w="1809" w:type="dxa"/>
            <w:tcBorders>
              <w:top w:val="single" w:sz="4" w:space="0" w:color="auto"/>
              <w:bottom w:val="single" w:sz="4" w:space="0" w:color="auto"/>
            </w:tcBorders>
            <w:vAlign w:val="center"/>
          </w:tcPr>
          <w:p w14:paraId="4914F325" w14:textId="14330819"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Nodrošināt atļaujas izdošanas procesu </w:t>
            </w:r>
            <w:proofErr w:type="spellStart"/>
            <w:r w:rsidRPr="004D584B">
              <w:rPr>
                <w:rFonts w:eastAsiaTheme="minorHAnsi"/>
                <w:color w:val="auto"/>
                <w:sz w:val="22"/>
                <w:szCs w:val="22"/>
                <w:lang w:eastAsia="en-US"/>
              </w:rPr>
              <w:t>ritekļiem</w:t>
            </w:r>
            <w:proofErr w:type="spellEnd"/>
            <w:r w:rsidRPr="004D584B">
              <w:rPr>
                <w:rFonts w:eastAsiaTheme="minorHAnsi"/>
                <w:color w:val="auto"/>
                <w:sz w:val="22"/>
                <w:szCs w:val="22"/>
                <w:lang w:eastAsia="en-US"/>
              </w:rPr>
              <w:t xml:space="preserve">, izmantojot OSS </w:t>
            </w:r>
          </w:p>
        </w:tc>
        <w:tc>
          <w:tcPr>
            <w:tcW w:w="2817" w:type="dxa"/>
            <w:tcBorders>
              <w:top w:val="single" w:sz="4" w:space="0" w:color="auto"/>
              <w:bottom w:val="single" w:sz="4" w:space="0" w:color="auto"/>
            </w:tcBorders>
          </w:tcPr>
          <w:p w14:paraId="43C09BC2" w14:textId="04CA523F"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Visos gadījumos savlaicīgi (4 mēnešos) pieņemti lēmumi par </w:t>
            </w:r>
            <w:proofErr w:type="spellStart"/>
            <w:r w:rsidRPr="004D584B">
              <w:rPr>
                <w:rFonts w:eastAsiaTheme="minorHAnsi"/>
                <w:color w:val="auto"/>
                <w:sz w:val="22"/>
                <w:szCs w:val="22"/>
                <w:lang w:eastAsia="en-US"/>
              </w:rPr>
              <w:t>ritekļa</w:t>
            </w:r>
            <w:proofErr w:type="spellEnd"/>
            <w:r w:rsidRPr="004D584B">
              <w:rPr>
                <w:rFonts w:eastAsiaTheme="minorHAnsi"/>
                <w:color w:val="auto"/>
                <w:sz w:val="22"/>
                <w:szCs w:val="22"/>
                <w:lang w:eastAsia="en-US"/>
              </w:rPr>
              <w:t xml:space="preserve"> laišanu tirgū </w:t>
            </w:r>
          </w:p>
        </w:tc>
        <w:tc>
          <w:tcPr>
            <w:tcW w:w="2690" w:type="dxa"/>
            <w:tcBorders>
              <w:top w:val="single" w:sz="4" w:space="0" w:color="auto"/>
              <w:bottom w:val="single" w:sz="4" w:space="0" w:color="auto"/>
            </w:tcBorders>
          </w:tcPr>
          <w:p w14:paraId="4F244462" w14:textId="60C1DFF9"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Izskatīti 20 pieteikumi </w:t>
            </w:r>
            <w:proofErr w:type="spellStart"/>
            <w:r w:rsidRPr="004D584B">
              <w:rPr>
                <w:rFonts w:eastAsiaTheme="minorHAnsi"/>
                <w:color w:val="auto"/>
                <w:sz w:val="22"/>
                <w:szCs w:val="22"/>
                <w:lang w:eastAsia="en-US"/>
              </w:rPr>
              <w:t>ritekļu</w:t>
            </w:r>
            <w:proofErr w:type="spellEnd"/>
            <w:r w:rsidRPr="004D584B">
              <w:rPr>
                <w:rFonts w:eastAsiaTheme="minorHAnsi"/>
                <w:color w:val="auto"/>
                <w:sz w:val="22"/>
                <w:szCs w:val="22"/>
                <w:lang w:eastAsia="en-US"/>
              </w:rPr>
              <w:t xml:space="preserve"> laišanai tirgū</w:t>
            </w:r>
          </w:p>
        </w:tc>
        <w:tc>
          <w:tcPr>
            <w:tcW w:w="3256" w:type="dxa"/>
            <w:tcBorders>
              <w:top w:val="single" w:sz="4" w:space="0" w:color="auto"/>
              <w:bottom w:val="single" w:sz="4" w:space="0" w:color="auto"/>
            </w:tcBorders>
          </w:tcPr>
          <w:p w14:paraId="3D603473" w14:textId="08BA504B"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4 mēnešu termiņu</w:t>
            </w:r>
          </w:p>
        </w:tc>
        <w:tc>
          <w:tcPr>
            <w:tcW w:w="3822" w:type="dxa"/>
            <w:tcBorders>
              <w:top w:val="single" w:sz="4" w:space="0" w:color="auto"/>
              <w:bottom w:val="single" w:sz="4" w:space="0" w:color="auto"/>
            </w:tcBorders>
          </w:tcPr>
          <w:p w14:paraId="2EC8F93E" w14:textId="6EA6F1E2"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Izskatīti 3  pieteikumi </w:t>
            </w:r>
            <w:proofErr w:type="spellStart"/>
            <w:r w:rsidRPr="004D584B">
              <w:rPr>
                <w:rFonts w:eastAsiaTheme="minorHAnsi"/>
                <w:color w:val="auto"/>
                <w:sz w:val="22"/>
                <w:szCs w:val="22"/>
                <w:lang w:eastAsia="en-US"/>
              </w:rPr>
              <w:t>ritekļu</w:t>
            </w:r>
            <w:proofErr w:type="spellEnd"/>
            <w:r w:rsidRPr="004D584B">
              <w:rPr>
                <w:rFonts w:eastAsiaTheme="minorHAnsi"/>
                <w:color w:val="auto"/>
                <w:sz w:val="22"/>
                <w:szCs w:val="22"/>
                <w:lang w:eastAsia="en-US"/>
              </w:rPr>
              <w:t xml:space="preserve"> autorizācijai. Pieņemt 3 lēmumi </w:t>
            </w:r>
            <w:proofErr w:type="spellStart"/>
            <w:r w:rsidRPr="004D584B">
              <w:rPr>
                <w:rFonts w:eastAsiaTheme="minorHAnsi"/>
                <w:color w:val="auto"/>
                <w:sz w:val="22"/>
                <w:szCs w:val="22"/>
                <w:lang w:eastAsia="en-US"/>
              </w:rPr>
              <w:t>ritekļu</w:t>
            </w:r>
            <w:proofErr w:type="spellEnd"/>
            <w:r w:rsidRPr="004D584B">
              <w:rPr>
                <w:rFonts w:eastAsiaTheme="minorHAnsi"/>
                <w:color w:val="auto"/>
                <w:sz w:val="22"/>
                <w:szCs w:val="22"/>
                <w:lang w:eastAsia="en-US"/>
              </w:rPr>
              <w:t xml:space="preserve"> laišanai tirgū</w:t>
            </w:r>
          </w:p>
        </w:tc>
      </w:tr>
      <w:tr w:rsidR="00866C2F" w:rsidRPr="004D584B" w14:paraId="28DA698C" w14:textId="77777777" w:rsidTr="00C15C35">
        <w:tc>
          <w:tcPr>
            <w:tcW w:w="495" w:type="dxa"/>
            <w:tcBorders>
              <w:top w:val="single" w:sz="4" w:space="0" w:color="auto"/>
              <w:bottom w:val="single" w:sz="4" w:space="0" w:color="auto"/>
            </w:tcBorders>
          </w:tcPr>
          <w:p w14:paraId="3C1D7576" w14:textId="078A303E" w:rsidR="00866C2F"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8.</w:t>
            </w:r>
          </w:p>
        </w:tc>
        <w:tc>
          <w:tcPr>
            <w:tcW w:w="1809" w:type="dxa"/>
            <w:tcBorders>
              <w:top w:val="single" w:sz="4" w:space="0" w:color="auto"/>
              <w:bottom w:val="single" w:sz="4" w:space="0" w:color="auto"/>
            </w:tcBorders>
            <w:vAlign w:val="center"/>
          </w:tcPr>
          <w:p w14:paraId="5130001D" w14:textId="159A647D"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Nodrošināt atļaujas izdošanas processu1520mm kravas un pasažieru vagoniem</w:t>
            </w:r>
          </w:p>
        </w:tc>
        <w:tc>
          <w:tcPr>
            <w:tcW w:w="2817" w:type="dxa"/>
            <w:tcBorders>
              <w:top w:val="single" w:sz="4" w:space="0" w:color="auto"/>
              <w:bottom w:val="single" w:sz="4" w:space="0" w:color="auto"/>
            </w:tcBorders>
          </w:tcPr>
          <w:p w14:paraId="398146FB" w14:textId="5F0DCCC6"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Visos gadījumos savlaicīgi (4 mēnešos) pieņemti lēmumi par </w:t>
            </w:r>
            <w:proofErr w:type="spellStart"/>
            <w:r w:rsidRPr="004D584B">
              <w:rPr>
                <w:rFonts w:eastAsiaTheme="minorHAnsi"/>
                <w:color w:val="auto"/>
                <w:sz w:val="22"/>
                <w:szCs w:val="22"/>
                <w:lang w:eastAsia="en-US"/>
              </w:rPr>
              <w:t>ritekļa</w:t>
            </w:r>
            <w:proofErr w:type="spellEnd"/>
            <w:r w:rsidRPr="004D584B">
              <w:rPr>
                <w:rFonts w:eastAsiaTheme="minorHAnsi"/>
                <w:color w:val="auto"/>
                <w:sz w:val="22"/>
                <w:szCs w:val="22"/>
                <w:lang w:eastAsia="en-US"/>
              </w:rPr>
              <w:t xml:space="preserve"> laišanu tirgū</w:t>
            </w:r>
          </w:p>
        </w:tc>
        <w:tc>
          <w:tcPr>
            <w:tcW w:w="2690" w:type="dxa"/>
            <w:tcBorders>
              <w:top w:val="single" w:sz="4" w:space="0" w:color="auto"/>
              <w:bottom w:val="single" w:sz="4" w:space="0" w:color="auto"/>
            </w:tcBorders>
          </w:tcPr>
          <w:p w14:paraId="2F8CDAFC" w14:textId="2F75BF11"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Izskatīti 20 pieteikumi 1520mm kravas un pasažieru vagonu laišanai tirgū</w:t>
            </w:r>
          </w:p>
        </w:tc>
        <w:tc>
          <w:tcPr>
            <w:tcW w:w="3256" w:type="dxa"/>
            <w:tcBorders>
              <w:top w:val="single" w:sz="4" w:space="0" w:color="auto"/>
              <w:bottom w:val="single" w:sz="4" w:space="0" w:color="auto"/>
            </w:tcBorders>
          </w:tcPr>
          <w:p w14:paraId="49B9BA2E" w14:textId="532FC1AC"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4 mēnešu termiņu</w:t>
            </w:r>
          </w:p>
        </w:tc>
        <w:tc>
          <w:tcPr>
            <w:tcW w:w="3822" w:type="dxa"/>
            <w:tcBorders>
              <w:top w:val="single" w:sz="4" w:space="0" w:color="auto"/>
              <w:bottom w:val="single" w:sz="4" w:space="0" w:color="auto"/>
            </w:tcBorders>
          </w:tcPr>
          <w:p w14:paraId="75285F3C" w14:textId="6A25BCCC"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Pieņemti 4 lēmumi par atļaujas izdošanu 1520mm sliežu ceļu platuma kravas un pasažieru vagoniem</w:t>
            </w:r>
          </w:p>
        </w:tc>
      </w:tr>
      <w:tr w:rsidR="00AE1400" w:rsidRPr="004D584B" w14:paraId="7AFBC2F3" w14:textId="77777777" w:rsidTr="00C15C35">
        <w:tc>
          <w:tcPr>
            <w:tcW w:w="495" w:type="dxa"/>
            <w:vMerge w:val="restart"/>
            <w:tcBorders>
              <w:top w:val="single" w:sz="4" w:space="0" w:color="auto"/>
            </w:tcBorders>
          </w:tcPr>
          <w:p w14:paraId="51ADB5A7" w14:textId="76F8844E" w:rsidR="00AE1400"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9.</w:t>
            </w:r>
          </w:p>
        </w:tc>
        <w:tc>
          <w:tcPr>
            <w:tcW w:w="1809" w:type="dxa"/>
            <w:vMerge w:val="restart"/>
            <w:tcBorders>
              <w:top w:val="single" w:sz="4" w:space="0" w:color="auto"/>
            </w:tcBorders>
          </w:tcPr>
          <w:p w14:paraId="101EB272" w14:textId="663C94CE" w:rsidR="00AE1400" w:rsidRPr="004D584B" w:rsidRDefault="00AE1400" w:rsidP="001D3F08">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Novērtēt pretendenta </w:t>
            </w:r>
            <w:proofErr w:type="spellStart"/>
            <w:r w:rsidRPr="004D584B">
              <w:rPr>
                <w:rFonts w:eastAsiaTheme="minorHAnsi"/>
                <w:color w:val="auto"/>
                <w:sz w:val="22"/>
                <w:szCs w:val="22"/>
                <w:lang w:eastAsia="en-US"/>
              </w:rPr>
              <w:t>ritekļu</w:t>
            </w:r>
            <w:proofErr w:type="spellEnd"/>
            <w:r w:rsidRPr="004D584B">
              <w:rPr>
                <w:rFonts w:eastAsiaTheme="minorHAnsi"/>
                <w:color w:val="auto"/>
                <w:sz w:val="22"/>
                <w:szCs w:val="22"/>
                <w:lang w:eastAsia="en-US"/>
              </w:rPr>
              <w:t xml:space="preserve"> tehniskās apkopes sistēmas </w:t>
            </w:r>
          </w:p>
        </w:tc>
        <w:tc>
          <w:tcPr>
            <w:tcW w:w="2817" w:type="dxa"/>
            <w:tcBorders>
              <w:top w:val="single" w:sz="4" w:space="0" w:color="auto"/>
              <w:bottom w:val="single" w:sz="4" w:space="0" w:color="auto"/>
            </w:tcBorders>
          </w:tcPr>
          <w:p w14:paraId="04B06CAD" w14:textId="3D2594CD" w:rsidR="00AE1400"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savlaicīgi (4 mēnešos) pieņemti lēmumi par tehnisko apkopi atbildīgās struktūrvienības sertifikāta izsniegšanu</w:t>
            </w:r>
          </w:p>
        </w:tc>
        <w:tc>
          <w:tcPr>
            <w:tcW w:w="2690" w:type="dxa"/>
            <w:tcBorders>
              <w:top w:val="single" w:sz="4" w:space="0" w:color="auto"/>
              <w:bottom w:val="single" w:sz="4" w:space="0" w:color="auto"/>
            </w:tcBorders>
          </w:tcPr>
          <w:p w14:paraId="7F45D13B" w14:textId="65CA60E0" w:rsidR="00AE1400"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Izskatīti 2 pieteikumi par tehnisko apkopi atbildīgās struktūrvienības sertifikāta saņemšanai</w:t>
            </w:r>
          </w:p>
        </w:tc>
        <w:tc>
          <w:tcPr>
            <w:tcW w:w="3256" w:type="dxa"/>
            <w:tcBorders>
              <w:top w:val="single" w:sz="4" w:space="0" w:color="auto"/>
              <w:bottom w:val="single" w:sz="4" w:space="0" w:color="auto"/>
            </w:tcBorders>
          </w:tcPr>
          <w:p w14:paraId="3478C0F7" w14:textId="1FF35A80" w:rsidR="00AE1400" w:rsidRPr="004D584B" w:rsidRDefault="00AE1400"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4 mēnešu termiņu</w:t>
            </w:r>
          </w:p>
        </w:tc>
        <w:tc>
          <w:tcPr>
            <w:tcW w:w="3822" w:type="dxa"/>
            <w:tcBorders>
              <w:top w:val="single" w:sz="4" w:space="0" w:color="auto"/>
              <w:bottom w:val="single" w:sz="4" w:space="0" w:color="auto"/>
            </w:tcBorders>
          </w:tcPr>
          <w:p w14:paraId="178F9960" w14:textId="55E3B445" w:rsidR="00AE1400" w:rsidRPr="004D584B" w:rsidRDefault="00AE1400"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Saņemts 1 iesniegums sertifikāta saņemšanai</w:t>
            </w:r>
          </w:p>
        </w:tc>
      </w:tr>
      <w:tr w:rsidR="00AE1400" w:rsidRPr="004D584B" w14:paraId="6A4C7C2C" w14:textId="77777777" w:rsidTr="00C15C35">
        <w:tc>
          <w:tcPr>
            <w:tcW w:w="495" w:type="dxa"/>
            <w:vMerge/>
            <w:tcBorders>
              <w:bottom w:val="single" w:sz="4" w:space="0" w:color="auto"/>
            </w:tcBorders>
          </w:tcPr>
          <w:p w14:paraId="56260B8C" w14:textId="77777777" w:rsidR="00AE1400" w:rsidRPr="004D584B" w:rsidRDefault="00AE1400" w:rsidP="00866C2F">
            <w:pPr>
              <w:spacing w:after="0" w:line="240" w:lineRule="auto"/>
              <w:rPr>
                <w:rFonts w:eastAsiaTheme="minorHAnsi"/>
                <w:color w:val="auto"/>
                <w:sz w:val="22"/>
                <w:szCs w:val="22"/>
                <w:lang w:eastAsia="en-US"/>
              </w:rPr>
            </w:pPr>
          </w:p>
        </w:tc>
        <w:tc>
          <w:tcPr>
            <w:tcW w:w="1809" w:type="dxa"/>
            <w:vMerge/>
            <w:tcBorders>
              <w:bottom w:val="single" w:sz="4" w:space="0" w:color="auto"/>
            </w:tcBorders>
            <w:vAlign w:val="center"/>
          </w:tcPr>
          <w:p w14:paraId="0C95DA5F" w14:textId="77777777" w:rsidR="00AE1400" w:rsidRPr="004D584B" w:rsidRDefault="00AE1400" w:rsidP="00866C2F">
            <w:pPr>
              <w:spacing w:after="0" w:line="240" w:lineRule="auto"/>
              <w:rPr>
                <w:rFonts w:eastAsiaTheme="minorHAnsi"/>
                <w:color w:val="auto"/>
                <w:sz w:val="22"/>
                <w:szCs w:val="22"/>
                <w:lang w:eastAsia="en-US"/>
              </w:rPr>
            </w:pPr>
          </w:p>
        </w:tc>
        <w:tc>
          <w:tcPr>
            <w:tcW w:w="2817" w:type="dxa"/>
            <w:tcBorders>
              <w:top w:val="single" w:sz="4" w:space="0" w:color="auto"/>
              <w:bottom w:val="single" w:sz="4" w:space="0" w:color="auto"/>
            </w:tcBorders>
          </w:tcPr>
          <w:p w14:paraId="6BE72030" w14:textId="1B8797C1" w:rsidR="00AE1400"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Visos gadījumos savlaicīgi (4 mēnešos) pieņemti lēmumi par 1520mm sliežu ceļu platuma </w:t>
            </w:r>
            <w:proofErr w:type="spellStart"/>
            <w:r w:rsidRPr="004D584B">
              <w:rPr>
                <w:rFonts w:eastAsiaTheme="minorHAnsi"/>
                <w:color w:val="auto"/>
                <w:sz w:val="22"/>
                <w:szCs w:val="22"/>
                <w:lang w:eastAsia="en-US"/>
              </w:rPr>
              <w:t>ritekļu</w:t>
            </w:r>
            <w:proofErr w:type="spellEnd"/>
            <w:r w:rsidRPr="004D584B">
              <w:rPr>
                <w:rFonts w:eastAsiaTheme="minorHAnsi"/>
                <w:color w:val="auto"/>
                <w:sz w:val="22"/>
                <w:szCs w:val="22"/>
                <w:lang w:eastAsia="en-US"/>
              </w:rPr>
              <w:t xml:space="preserve"> tehnisko apkopi atbildīgās struktūrvienības sertifikāta izsniegšanu</w:t>
            </w:r>
          </w:p>
        </w:tc>
        <w:tc>
          <w:tcPr>
            <w:tcW w:w="2690" w:type="dxa"/>
            <w:tcBorders>
              <w:top w:val="single" w:sz="4" w:space="0" w:color="auto"/>
              <w:bottom w:val="single" w:sz="4" w:space="0" w:color="auto"/>
            </w:tcBorders>
          </w:tcPr>
          <w:p w14:paraId="1CCABBB0" w14:textId="3BD5950A" w:rsidR="00AE1400" w:rsidRPr="004D584B" w:rsidRDefault="00AE1400"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Izskatīti 20 iesniegumi par 1520mm sliežu ceļu tehnisko apkopi atbildīgās struktūrvienības sertifikāta saņemšanai</w:t>
            </w:r>
          </w:p>
        </w:tc>
        <w:tc>
          <w:tcPr>
            <w:tcW w:w="3256" w:type="dxa"/>
            <w:tcBorders>
              <w:top w:val="single" w:sz="4" w:space="0" w:color="auto"/>
              <w:bottom w:val="single" w:sz="4" w:space="0" w:color="auto"/>
            </w:tcBorders>
          </w:tcPr>
          <w:p w14:paraId="288F184B" w14:textId="0BC376E1" w:rsidR="00AE1400" w:rsidRPr="004D584B" w:rsidRDefault="00AE1400"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4 mēnešu termiņu</w:t>
            </w:r>
          </w:p>
        </w:tc>
        <w:tc>
          <w:tcPr>
            <w:tcW w:w="3822" w:type="dxa"/>
            <w:tcBorders>
              <w:top w:val="single" w:sz="4" w:space="0" w:color="auto"/>
              <w:bottom w:val="single" w:sz="4" w:space="0" w:color="auto"/>
            </w:tcBorders>
          </w:tcPr>
          <w:p w14:paraId="14A3C86B" w14:textId="64B44BD6" w:rsidR="00AE1400" w:rsidRPr="004D584B" w:rsidRDefault="00AE1400"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2023.gadā izsniegti 14  1520mm sliežu ceļa platuma ECM sertifikāti</w:t>
            </w:r>
          </w:p>
        </w:tc>
      </w:tr>
      <w:tr w:rsidR="001D3F08" w:rsidRPr="004D584B" w14:paraId="2B256B9A" w14:textId="77777777" w:rsidTr="00C15C35">
        <w:tc>
          <w:tcPr>
            <w:tcW w:w="495" w:type="dxa"/>
            <w:vMerge w:val="restart"/>
            <w:tcBorders>
              <w:top w:val="single" w:sz="4" w:space="0" w:color="auto"/>
            </w:tcBorders>
          </w:tcPr>
          <w:p w14:paraId="3CF317D0" w14:textId="0E5D837A" w:rsidR="001D3F08" w:rsidRPr="004D584B" w:rsidRDefault="00866F1A"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10.</w:t>
            </w:r>
          </w:p>
        </w:tc>
        <w:tc>
          <w:tcPr>
            <w:tcW w:w="1809" w:type="dxa"/>
            <w:vMerge w:val="restart"/>
            <w:tcBorders>
              <w:top w:val="single" w:sz="4" w:space="0" w:color="auto"/>
            </w:tcBorders>
          </w:tcPr>
          <w:p w14:paraId="54E56D23" w14:textId="48191E3B" w:rsidR="001D3F08" w:rsidRPr="004D584B" w:rsidRDefault="001D3F08" w:rsidP="00866F1A">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Izsniegt stacionāro iekārtu atļaujas </w:t>
            </w:r>
          </w:p>
        </w:tc>
        <w:tc>
          <w:tcPr>
            <w:tcW w:w="2817" w:type="dxa"/>
            <w:tcBorders>
              <w:top w:val="single" w:sz="4" w:space="0" w:color="auto"/>
              <w:bottom w:val="single" w:sz="4" w:space="0" w:color="auto"/>
            </w:tcBorders>
          </w:tcPr>
          <w:p w14:paraId="0098CB1C" w14:textId="06A998C6" w:rsidR="001D3F08" w:rsidRPr="004D584B" w:rsidRDefault="001D3F08"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savlaicīgi (4 mēnešos) pieņemti lēmumi</w:t>
            </w:r>
          </w:p>
        </w:tc>
        <w:tc>
          <w:tcPr>
            <w:tcW w:w="2690" w:type="dxa"/>
            <w:tcBorders>
              <w:top w:val="single" w:sz="4" w:space="0" w:color="auto"/>
              <w:bottom w:val="single" w:sz="4" w:space="0" w:color="auto"/>
            </w:tcBorders>
          </w:tcPr>
          <w:p w14:paraId="00B49A29" w14:textId="3356A784" w:rsidR="001D3F08" w:rsidRPr="004D584B" w:rsidRDefault="001D3F08"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Izskatīti 2 iesniegumi sistēmu atbildības pārbaudei </w:t>
            </w:r>
          </w:p>
        </w:tc>
        <w:tc>
          <w:tcPr>
            <w:tcW w:w="3256" w:type="dxa"/>
            <w:tcBorders>
              <w:top w:val="single" w:sz="4" w:space="0" w:color="auto"/>
              <w:bottom w:val="single" w:sz="4" w:space="0" w:color="auto"/>
            </w:tcBorders>
          </w:tcPr>
          <w:p w14:paraId="2B8AD816" w14:textId="1E6546A7" w:rsidR="001D3F08" w:rsidRPr="004D584B" w:rsidRDefault="001D3F08"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4 mēnešu termiņu</w:t>
            </w:r>
          </w:p>
        </w:tc>
        <w:tc>
          <w:tcPr>
            <w:tcW w:w="3822" w:type="dxa"/>
            <w:tcBorders>
              <w:top w:val="single" w:sz="4" w:space="0" w:color="auto"/>
              <w:bottom w:val="single" w:sz="4" w:space="0" w:color="auto"/>
            </w:tcBorders>
          </w:tcPr>
          <w:p w14:paraId="08908405" w14:textId="2E542406" w:rsidR="001D3F08" w:rsidRPr="004D584B" w:rsidRDefault="001D3F08"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Saņemts 1 iesniegums un pieņemts 1 lēmums stacionāro iekārtu pieņemšana ekspluatācijā</w:t>
            </w:r>
          </w:p>
        </w:tc>
      </w:tr>
      <w:tr w:rsidR="001D3F08" w:rsidRPr="004D584B" w14:paraId="7235970C" w14:textId="77777777" w:rsidTr="00C15C35">
        <w:tc>
          <w:tcPr>
            <w:tcW w:w="495" w:type="dxa"/>
            <w:vMerge/>
            <w:tcBorders>
              <w:bottom w:val="single" w:sz="4" w:space="0" w:color="auto"/>
            </w:tcBorders>
          </w:tcPr>
          <w:p w14:paraId="1FDBCB54" w14:textId="77777777" w:rsidR="001D3F08" w:rsidRPr="004D584B" w:rsidRDefault="001D3F08" w:rsidP="00866C2F">
            <w:pPr>
              <w:spacing w:after="0" w:line="240" w:lineRule="auto"/>
              <w:rPr>
                <w:rFonts w:eastAsiaTheme="minorHAnsi"/>
                <w:color w:val="auto"/>
                <w:sz w:val="22"/>
                <w:szCs w:val="22"/>
                <w:lang w:eastAsia="en-US"/>
              </w:rPr>
            </w:pPr>
          </w:p>
        </w:tc>
        <w:tc>
          <w:tcPr>
            <w:tcW w:w="1809" w:type="dxa"/>
            <w:vMerge/>
            <w:tcBorders>
              <w:bottom w:val="single" w:sz="4" w:space="0" w:color="auto"/>
            </w:tcBorders>
            <w:vAlign w:val="center"/>
          </w:tcPr>
          <w:p w14:paraId="4E140B63" w14:textId="77777777" w:rsidR="001D3F08" w:rsidRPr="004D584B" w:rsidRDefault="001D3F08" w:rsidP="00866C2F">
            <w:pPr>
              <w:spacing w:after="0" w:line="240" w:lineRule="auto"/>
              <w:rPr>
                <w:rFonts w:eastAsiaTheme="minorHAnsi"/>
                <w:color w:val="auto"/>
                <w:sz w:val="22"/>
                <w:szCs w:val="22"/>
                <w:lang w:eastAsia="en-US"/>
              </w:rPr>
            </w:pPr>
          </w:p>
        </w:tc>
        <w:tc>
          <w:tcPr>
            <w:tcW w:w="2817" w:type="dxa"/>
            <w:tcBorders>
              <w:top w:val="single" w:sz="4" w:space="0" w:color="auto"/>
              <w:bottom w:val="single" w:sz="4" w:space="0" w:color="auto"/>
            </w:tcBorders>
          </w:tcPr>
          <w:p w14:paraId="7205C5CE" w14:textId="6CF6CC39" w:rsidR="001D3F08" w:rsidRPr="004D584B" w:rsidRDefault="001D3F08"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Pastāvīga komunikācijas nodrošināšana ar pretendentiem, nodrošināta atgriezeniskā saite</w:t>
            </w:r>
          </w:p>
        </w:tc>
        <w:tc>
          <w:tcPr>
            <w:tcW w:w="2690" w:type="dxa"/>
            <w:tcBorders>
              <w:top w:val="single" w:sz="4" w:space="0" w:color="auto"/>
              <w:bottom w:val="single" w:sz="4" w:space="0" w:color="auto"/>
            </w:tcBorders>
          </w:tcPr>
          <w:p w14:paraId="62825ECE" w14:textId="5305A2F0" w:rsidR="001D3F08" w:rsidRPr="004D584B" w:rsidRDefault="001D3F08"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10 koordinācijas sanāksmes</w:t>
            </w:r>
          </w:p>
        </w:tc>
        <w:tc>
          <w:tcPr>
            <w:tcW w:w="3256" w:type="dxa"/>
            <w:tcBorders>
              <w:top w:val="single" w:sz="4" w:space="0" w:color="auto"/>
              <w:bottom w:val="single" w:sz="4" w:space="0" w:color="auto"/>
            </w:tcBorders>
          </w:tcPr>
          <w:p w14:paraId="3E7BDF20" w14:textId="1A48B153" w:rsidR="001D3F08" w:rsidRPr="004D584B" w:rsidRDefault="001D3F08"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Ir nodrošināta nepārtraukta komunikācija ar pretendentiem</w:t>
            </w:r>
          </w:p>
        </w:tc>
        <w:tc>
          <w:tcPr>
            <w:tcW w:w="3822" w:type="dxa"/>
            <w:tcBorders>
              <w:top w:val="single" w:sz="4" w:space="0" w:color="auto"/>
              <w:bottom w:val="single" w:sz="4" w:space="0" w:color="auto"/>
            </w:tcBorders>
          </w:tcPr>
          <w:p w14:paraId="312BA3BF" w14:textId="71C77259" w:rsidR="001D3F08" w:rsidRPr="004D584B" w:rsidRDefault="001D3F08"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Ir nodrošinātas trīs koordinācijas sanāksmes ar pretendentiem</w:t>
            </w:r>
          </w:p>
        </w:tc>
      </w:tr>
      <w:tr w:rsidR="00866C2F" w:rsidRPr="004D584B" w14:paraId="1BEEE86A" w14:textId="77777777" w:rsidTr="00C15C35">
        <w:tc>
          <w:tcPr>
            <w:tcW w:w="495" w:type="dxa"/>
            <w:tcBorders>
              <w:top w:val="single" w:sz="4" w:space="0" w:color="auto"/>
              <w:bottom w:val="single" w:sz="4" w:space="0" w:color="auto"/>
            </w:tcBorders>
          </w:tcPr>
          <w:p w14:paraId="10161C37" w14:textId="1DC5D873" w:rsidR="00866C2F" w:rsidRPr="004D584B" w:rsidRDefault="00866F1A"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lastRenderedPageBreak/>
              <w:t>11</w:t>
            </w:r>
            <w:r w:rsidR="00866C2F" w:rsidRPr="004D584B">
              <w:rPr>
                <w:rFonts w:eastAsiaTheme="minorHAnsi"/>
                <w:color w:val="auto"/>
                <w:sz w:val="22"/>
                <w:szCs w:val="22"/>
                <w:lang w:eastAsia="en-US"/>
              </w:rPr>
              <w:t>.</w:t>
            </w:r>
          </w:p>
        </w:tc>
        <w:tc>
          <w:tcPr>
            <w:tcW w:w="1809" w:type="dxa"/>
            <w:tcBorders>
              <w:top w:val="single" w:sz="4" w:space="0" w:color="auto"/>
              <w:bottom w:val="single" w:sz="4" w:space="0" w:color="auto"/>
            </w:tcBorders>
          </w:tcPr>
          <w:p w14:paraId="3B45349C" w14:textId="7F055BD7" w:rsidR="00866C2F" w:rsidRPr="004D584B" w:rsidRDefault="00866C2F" w:rsidP="00866F1A">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Izsniegt drošības apliecību </w:t>
            </w:r>
          </w:p>
        </w:tc>
        <w:tc>
          <w:tcPr>
            <w:tcW w:w="2817" w:type="dxa"/>
            <w:tcBorders>
              <w:top w:val="single" w:sz="4" w:space="0" w:color="auto"/>
              <w:bottom w:val="single" w:sz="4" w:space="0" w:color="auto"/>
            </w:tcBorders>
          </w:tcPr>
          <w:p w14:paraId="69001B36" w14:textId="0BA14B48"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Visos gadījumos (4 mēnešos) pieņemti lēmumi </w:t>
            </w:r>
          </w:p>
        </w:tc>
        <w:tc>
          <w:tcPr>
            <w:tcW w:w="2690" w:type="dxa"/>
            <w:tcBorders>
              <w:top w:val="single" w:sz="4" w:space="0" w:color="auto"/>
              <w:bottom w:val="single" w:sz="4" w:space="0" w:color="auto"/>
            </w:tcBorders>
          </w:tcPr>
          <w:p w14:paraId="4420DEF4" w14:textId="01969281" w:rsidR="00866C2F" w:rsidRPr="004D584B" w:rsidRDefault="00866C2F" w:rsidP="00866F1A">
            <w:pPr>
              <w:spacing w:after="0" w:line="240" w:lineRule="auto"/>
              <w:rPr>
                <w:rFonts w:eastAsiaTheme="minorHAnsi"/>
                <w:color w:val="auto"/>
                <w:sz w:val="22"/>
                <w:szCs w:val="22"/>
                <w:lang w:eastAsia="en-US"/>
              </w:rPr>
            </w:pPr>
            <w:r w:rsidRPr="004D584B">
              <w:rPr>
                <w:rFonts w:eastAsiaTheme="minorHAnsi"/>
                <w:color w:val="auto"/>
                <w:sz w:val="22"/>
                <w:szCs w:val="22"/>
                <w:lang w:eastAsia="en-US"/>
              </w:rPr>
              <w:t>Izskatīti 250 iesniegumi drošības apliecību saņemšanai</w:t>
            </w:r>
          </w:p>
        </w:tc>
        <w:tc>
          <w:tcPr>
            <w:tcW w:w="3256" w:type="dxa"/>
            <w:tcBorders>
              <w:top w:val="single" w:sz="4" w:space="0" w:color="auto"/>
              <w:bottom w:val="single" w:sz="4" w:space="0" w:color="auto"/>
            </w:tcBorders>
          </w:tcPr>
          <w:p w14:paraId="3C16058A" w14:textId="1C9FC91C"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4 mēnešu termiņu</w:t>
            </w:r>
          </w:p>
        </w:tc>
        <w:tc>
          <w:tcPr>
            <w:tcW w:w="3822" w:type="dxa"/>
            <w:tcBorders>
              <w:top w:val="single" w:sz="4" w:space="0" w:color="auto"/>
              <w:bottom w:val="single" w:sz="4" w:space="0" w:color="auto"/>
            </w:tcBorders>
          </w:tcPr>
          <w:p w14:paraId="33DF633D" w14:textId="38F2F2E4"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Izsniegtas 53 drošības apliecības un pieņemti 189 lēmumi par drošības apliecību darbību</w:t>
            </w:r>
          </w:p>
        </w:tc>
      </w:tr>
      <w:tr w:rsidR="00866C2F" w:rsidRPr="004D584B" w14:paraId="2D4E92F0" w14:textId="77777777" w:rsidTr="00C15C35">
        <w:tc>
          <w:tcPr>
            <w:tcW w:w="495" w:type="dxa"/>
            <w:tcBorders>
              <w:top w:val="single" w:sz="4" w:space="0" w:color="auto"/>
              <w:bottom w:val="single" w:sz="4" w:space="0" w:color="auto"/>
            </w:tcBorders>
          </w:tcPr>
          <w:p w14:paraId="328DD8BA" w14:textId="0F8B90E3" w:rsidR="00866C2F" w:rsidRPr="004D584B" w:rsidRDefault="00866F1A"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12.</w:t>
            </w:r>
          </w:p>
        </w:tc>
        <w:tc>
          <w:tcPr>
            <w:tcW w:w="1809" w:type="dxa"/>
            <w:tcBorders>
              <w:top w:val="single" w:sz="4" w:space="0" w:color="auto"/>
              <w:bottom w:val="single" w:sz="4" w:space="0" w:color="auto"/>
            </w:tcBorders>
            <w:vAlign w:val="center"/>
          </w:tcPr>
          <w:p w14:paraId="06C01A69" w14:textId="650EDC90"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Izvērtēt un sniegt atzinumus par </w:t>
            </w:r>
            <w:r w:rsidR="00866F1A" w:rsidRPr="004D584B">
              <w:rPr>
                <w:rFonts w:eastAsiaTheme="minorHAnsi"/>
                <w:color w:val="auto"/>
                <w:sz w:val="22"/>
                <w:szCs w:val="22"/>
                <w:lang w:eastAsia="en-US"/>
              </w:rPr>
              <w:t>būv</w:t>
            </w:r>
            <w:r w:rsidRPr="004D584B">
              <w:rPr>
                <w:rFonts w:eastAsiaTheme="minorHAnsi"/>
                <w:color w:val="auto"/>
                <w:sz w:val="22"/>
                <w:szCs w:val="22"/>
                <w:lang w:eastAsia="en-US"/>
              </w:rPr>
              <w:t>projektiem</w:t>
            </w:r>
          </w:p>
        </w:tc>
        <w:tc>
          <w:tcPr>
            <w:tcW w:w="2817" w:type="dxa"/>
            <w:tcBorders>
              <w:top w:val="single" w:sz="4" w:space="0" w:color="auto"/>
              <w:bottom w:val="single" w:sz="4" w:space="0" w:color="auto"/>
            </w:tcBorders>
          </w:tcPr>
          <w:p w14:paraId="12C1E286" w14:textId="53D9F725"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Visos gadījumos savlaicīgi pieņemti lēmumi </w:t>
            </w:r>
          </w:p>
        </w:tc>
        <w:tc>
          <w:tcPr>
            <w:tcW w:w="2690" w:type="dxa"/>
            <w:tcBorders>
              <w:top w:val="single" w:sz="4" w:space="0" w:color="auto"/>
              <w:bottom w:val="single" w:sz="4" w:space="0" w:color="auto"/>
            </w:tcBorders>
          </w:tcPr>
          <w:p w14:paraId="331BE0E2" w14:textId="6BEB34CF"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Pieņemti 325 lēmumi par dzelzceļa būvniecību</w:t>
            </w:r>
          </w:p>
        </w:tc>
        <w:tc>
          <w:tcPr>
            <w:tcW w:w="3256" w:type="dxa"/>
            <w:tcBorders>
              <w:top w:val="single" w:sz="4" w:space="0" w:color="auto"/>
              <w:bottom w:val="single" w:sz="4" w:space="0" w:color="auto"/>
            </w:tcBorders>
          </w:tcPr>
          <w:p w14:paraId="4F8F0C67" w14:textId="3955D865"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termiņu</w:t>
            </w:r>
          </w:p>
        </w:tc>
        <w:tc>
          <w:tcPr>
            <w:tcW w:w="3822" w:type="dxa"/>
            <w:tcBorders>
              <w:top w:val="single" w:sz="4" w:space="0" w:color="auto"/>
              <w:bottom w:val="single" w:sz="4" w:space="0" w:color="auto"/>
            </w:tcBorders>
          </w:tcPr>
          <w:p w14:paraId="3DDB9E24" w14:textId="2D5B6373"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Pieņemti 88 lēmumi par dzelzceļa būvniecību</w:t>
            </w:r>
          </w:p>
        </w:tc>
      </w:tr>
      <w:tr w:rsidR="00866C2F" w:rsidRPr="004D584B" w14:paraId="075117D3" w14:textId="77777777" w:rsidTr="00C15C35">
        <w:tc>
          <w:tcPr>
            <w:tcW w:w="495" w:type="dxa"/>
            <w:tcBorders>
              <w:top w:val="single" w:sz="4" w:space="0" w:color="auto"/>
              <w:bottom w:val="single" w:sz="4" w:space="0" w:color="auto"/>
            </w:tcBorders>
          </w:tcPr>
          <w:p w14:paraId="5024AD41" w14:textId="4C617179" w:rsidR="00866C2F" w:rsidRPr="004D584B" w:rsidRDefault="00866F1A"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13</w:t>
            </w:r>
            <w:r w:rsidR="00866C2F" w:rsidRPr="004D584B">
              <w:rPr>
                <w:rFonts w:eastAsiaTheme="minorHAnsi"/>
                <w:color w:val="auto"/>
                <w:sz w:val="22"/>
                <w:szCs w:val="22"/>
                <w:lang w:eastAsia="en-US"/>
              </w:rPr>
              <w:t>.</w:t>
            </w:r>
          </w:p>
        </w:tc>
        <w:tc>
          <w:tcPr>
            <w:tcW w:w="1809" w:type="dxa"/>
            <w:tcBorders>
              <w:top w:val="single" w:sz="4" w:space="0" w:color="auto"/>
              <w:bottom w:val="single" w:sz="4" w:space="0" w:color="auto"/>
            </w:tcBorders>
            <w:vAlign w:val="center"/>
          </w:tcPr>
          <w:p w14:paraId="2A176C1C" w14:textId="7D70B217"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 xml:space="preserve">Nodrošināt vilces līdzekļa vadītāju (mašīnistu) sertificēšanas procedūras veikšanu </w:t>
            </w:r>
          </w:p>
        </w:tc>
        <w:tc>
          <w:tcPr>
            <w:tcW w:w="2817" w:type="dxa"/>
            <w:tcBorders>
              <w:top w:val="single" w:sz="4" w:space="0" w:color="auto"/>
              <w:bottom w:val="single" w:sz="4" w:space="0" w:color="auto"/>
            </w:tcBorders>
          </w:tcPr>
          <w:p w14:paraId="5F9B2B50" w14:textId="676D240C"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Sertificēšanas procedūra iekļaujas 30 dienu intervālā (no iesnieguma saņemšanas līdz sertifikāta izsniegšanai)</w:t>
            </w:r>
          </w:p>
        </w:tc>
        <w:tc>
          <w:tcPr>
            <w:tcW w:w="2690" w:type="dxa"/>
            <w:tcBorders>
              <w:top w:val="single" w:sz="4" w:space="0" w:color="auto"/>
              <w:bottom w:val="single" w:sz="4" w:space="0" w:color="auto"/>
            </w:tcBorders>
          </w:tcPr>
          <w:p w14:paraId="5ED97E4B" w14:textId="610CDEC3" w:rsidR="00866C2F" w:rsidRPr="004D584B" w:rsidRDefault="00866C2F" w:rsidP="00866C2F">
            <w:pPr>
              <w:spacing w:after="0" w:line="240" w:lineRule="auto"/>
              <w:rPr>
                <w:rFonts w:eastAsiaTheme="minorHAnsi"/>
                <w:color w:val="auto"/>
                <w:sz w:val="22"/>
                <w:szCs w:val="22"/>
                <w:lang w:eastAsia="en-US"/>
              </w:rPr>
            </w:pPr>
            <w:r w:rsidRPr="004D584B">
              <w:rPr>
                <w:rFonts w:eastAsiaTheme="minorHAnsi"/>
                <w:color w:val="auto"/>
                <w:sz w:val="22"/>
                <w:szCs w:val="22"/>
                <w:lang w:eastAsia="en-US"/>
              </w:rPr>
              <w:t>Izsniegti 180 vilces līdzekļa vadītāju (mašīnistu) sertifikāti</w:t>
            </w:r>
          </w:p>
        </w:tc>
        <w:tc>
          <w:tcPr>
            <w:tcW w:w="3256" w:type="dxa"/>
            <w:tcBorders>
              <w:top w:val="single" w:sz="4" w:space="0" w:color="auto"/>
              <w:bottom w:val="single" w:sz="4" w:space="0" w:color="auto"/>
            </w:tcBorders>
          </w:tcPr>
          <w:p w14:paraId="58CEE21B" w14:textId="45CAC917"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Visos gadījumos lēmumi pieņemti ievērojot termiņu</w:t>
            </w:r>
          </w:p>
        </w:tc>
        <w:tc>
          <w:tcPr>
            <w:tcW w:w="3822" w:type="dxa"/>
            <w:tcBorders>
              <w:top w:val="single" w:sz="4" w:space="0" w:color="auto"/>
              <w:bottom w:val="single" w:sz="4" w:space="0" w:color="auto"/>
            </w:tcBorders>
          </w:tcPr>
          <w:p w14:paraId="13C4FE01" w14:textId="0F914090" w:rsidR="00866C2F" w:rsidRPr="004D584B" w:rsidRDefault="00866C2F" w:rsidP="00866C2F">
            <w:pPr>
              <w:tabs>
                <w:tab w:val="left" w:pos="1596"/>
              </w:tabs>
              <w:spacing w:after="0" w:line="240" w:lineRule="auto"/>
              <w:rPr>
                <w:rFonts w:eastAsiaTheme="minorHAnsi"/>
                <w:color w:val="auto"/>
                <w:sz w:val="22"/>
                <w:szCs w:val="22"/>
                <w:lang w:eastAsia="en-US"/>
              </w:rPr>
            </w:pPr>
            <w:r w:rsidRPr="004D584B">
              <w:rPr>
                <w:rFonts w:eastAsiaTheme="minorHAnsi"/>
                <w:color w:val="auto"/>
                <w:sz w:val="22"/>
                <w:szCs w:val="22"/>
                <w:lang w:eastAsia="en-US"/>
              </w:rPr>
              <w:t>Izsniegti 115 vilces līdzekļa vadītāju (mašīnistu)sertifikāti</w:t>
            </w:r>
          </w:p>
        </w:tc>
      </w:tr>
    </w:tbl>
    <w:p w14:paraId="4EDDB52A" w14:textId="77777777" w:rsidR="003E50DD" w:rsidRPr="004D584B" w:rsidRDefault="003E50DD" w:rsidP="003E50DD">
      <w:pPr>
        <w:spacing w:after="0" w:line="240" w:lineRule="auto"/>
        <w:rPr>
          <w:rFonts w:eastAsiaTheme="minorHAnsi"/>
          <w:b/>
          <w:bCs/>
          <w:color w:val="auto"/>
          <w:kern w:val="2"/>
          <w:sz w:val="22"/>
          <w:szCs w:val="22"/>
          <w:lang w:eastAsia="en-US"/>
          <w14:ligatures w14:val="standardContextual"/>
        </w:rPr>
      </w:pPr>
    </w:p>
    <w:p w14:paraId="40083CB3" w14:textId="77777777" w:rsidR="00C15C35" w:rsidRPr="004D584B" w:rsidRDefault="00C15C35" w:rsidP="009862C1">
      <w:pPr>
        <w:spacing w:before="120" w:after="0" w:line="240" w:lineRule="auto"/>
        <w:jc w:val="both"/>
        <w:rPr>
          <w:rFonts w:eastAsiaTheme="minorHAnsi"/>
          <w:color w:val="auto"/>
          <w:kern w:val="2"/>
          <w:sz w:val="24"/>
          <w:szCs w:val="24"/>
          <w:lang w:eastAsia="en-US"/>
          <w14:ligatures w14:val="standardContextual"/>
        </w:rPr>
        <w:sectPr w:rsidR="00C15C35" w:rsidRPr="004D584B" w:rsidSect="003934BF">
          <w:pgSz w:w="16838" w:h="11906" w:orient="landscape"/>
          <w:pgMar w:top="1134" w:right="1134" w:bottom="1134" w:left="1134" w:header="709" w:footer="709" w:gutter="0"/>
          <w:cols w:space="708"/>
          <w:docGrid w:linePitch="360"/>
        </w:sectPr>
      </w:pPr>
    </w:p>
    <w:p w14:paraId="5157637A" w14:textId="544292C7" w:rsidR="009862C1" w:rsidRPr="004D584B" w:rsidRDefault="009972F3" w:rsidP="009862C1">
      <w:pPr>
        <w:spacing w:before="120" w:after="0" w:line="240" w:lineRule="auto"/>
        <w:jc w:val="both"/>
        <w:rPr>
          <w:rFonts w:eastAsiaTheme="minorHAnsi"/>
          <w:color w:val="auto"/>
          <w:kern w:val="2"/>
          <w:sz w:val="24"/>
          <w:szCs w:val="24"/>
          <w:lang w:eastAsia="en-US"/>
          <w14:ligatures w14:val="standardContextual"/>
        </w:rPr>
      </w:pPr>
      <w:r w:rsidRPr="004D584B">
        <w:rPr>
          <w:rFonts w:eastAsiaTheme="minorHAnsi"/>
          <w:color w:val="auto"/>
          <w:kern w:val="2"/>
          <w:sz w:val="24"/>
          <w:szCs w:val="24"/>
          <w:lang w:eastAsia="en-US"/>
          <w14:ligatures w14:val="standardContextual"/>
        </w:rPr>
        <w:lastRenderedPageBreak/>
        <w:t xml:space="preserve">Darbā ar sertificēšanas </w:t>
      </w:r>
      <w:r w:rsidR="006978F9" w:rsidRPr="004D584B">
        <w:rPr>
          <w:rFonts w:eastAsiaTheme="minorHAnsi"/>
          <w:color w:val="auto"/>
          <w:kern w:val="2"/>
          <w:sz w:val="24"/>
          <w:szCs w:val="24"/>
          <w:lang w:eastAsia="en-US"/>
          <w14:ligatures w14:val="standardContextual"/>
        </w:rPr>
        <w:t>un uzraudzības</w:t>
      </w:r>
      <w:r w:rsidRPr="004D584B">
        <w:rPr>
          <w:rFonts w:eastAsiaTheme="minorHAnsi"/>
          <w:color w:val="auto"/>
          <w:kern w:val="2"/>
          <w:sz w:val="24"/>
          <w:szCs w:val="24"/>
          <w:lang w:eastAsia="en-US"/>
          <w14:ligatures w14:val="standardContextual"/>
        </w:rPr>
        <w:t xml:space="preserve"> procesiem </w:t>
      </w:r>
      <w:proofErr w:type="spellStart"/>
      <w:r w:rsidRPr="004D584B">
        <w:rPr>
          <w:rFonts w:eastAsiaTheme="minorHAnsi"/>
          <w:color w:val="auto"/>
          <w:kern w:val="2"/>
          <w:sz w:val="24"/>
          <w:szCs w:val="24"/>
          <w:lang w:eastAsia="en-US"/>
          <w14:ligatures w14:val="standardContextual"/>
        </w:rPr>
        <w:t>VDzTI</w:t>
      </w:r>
      <w:proofErr w:type="spellEnd"/>
      <w:r w:rsidRPr="004D584B">
        <w:rPr>
          <w:rFonts w:eastAsiaTheme="minorHAnsi"/>
          <w:color w:val="auto"/>
          <w:kern w:val="2"/>
          <w:sz w:val="24"/>
          <w:szCs w:val="24"/>
          <w:lang w:eastAsia="en-US"/>
          <w14:ligatures w14:val="standardContextual"/>
        </w:rPr>
        <w:t xml:space="preserve"> darbojas atbildīgi, lai ievērotu neatkarību un objektivitāti, kompetenci, vienlīdzīgu attieksmi pret visiem.</w:t>
      </w:r>
      <w:r w:rsidR="009862C1" w:rsidRPr="004D584B">
        <w:rPr>
          <w:rFonts w:eastAsiaTheme="minorHAnsi"/>
          <w:color w:val="auto"/>
          <w:kern w:val="2"/>
          <w:sz w:val="24"/>
          <w:szCs w:val="24"/>
          <w:lang w:eastAsia="en-US"/>
          <w14:ligatures w14:val="standardContextual"/>
        </w:rPr>
        <w:t xml:space="preserve"> Lai ievērotu </w:t>
      </w:r>
      <w:r w:rsidR="00A1283E" w:rsidRPr="004D584B">
        <w:rPr>
          <w:rFonts w:eastAsiaTheme="minorHAnsi"/>
          <w:color w:val="auto"/>
          <w:kern w:val="2"/>
          <w:sz w:val="24"/>
          <w:szCs w:val="24"/>
          <w:lang w:eastAsia="en-US"/>
          <w14:ligatures w14:val="standardContextual"/>
        </w:rPr>
        <w:t xml:space="preserve">atļauju piešķiršanas </w:t>
      </w:r>
      <w:r w:rsidR="009862C1" w:rsidRPr="004D584B">
        <w:rPr>
          <w:rFonts w:eastAsiaTheme="minorHAnsi"/>
          <w:color w:val="auto"/>
          <w:kern w:val="2"/>
          <w:sz w:val="24"/>
          <w:szCs w:val="24"/>
          <w:lang w:eastAsia="en-US"/>
          <w14:ligatures w14:val="standardContextual"/>
        </w:rPr>
        <w:t xml:space="preserve">un </w:t>
      </w:r>
      <w:r w:rsidR="00A1283E" w:rsidRPr="004D584B">
        <w:rPr>
          <w:rFonts w:eastAsiaTheme="minorHAnsi"/>
          <w:color w:val="auto"/>
          <w:kern w:val="2"/>
          <w:sz w:val="24"/>
          <w:szCs w:val="24"/>
          <w:lang w:eastAsia="en-US"/>
          <w14:ligatures w14:val="standardContextual"/>
        </w:rPr>
        <w:t xml:space="preserve">uzraudzības </w:t>
      </w:r>
      <w:r w:rsidR="009862C1" w:rsidRPr="004D584B">
        <w:rPr>
          <w:rFonts w:eastAsiaTheme="minorHAnsi"/>
          <w:color w:val="auto"/>
          <w:kern w:val="2"/>
          <w:sz w:val="24"/>
          <w:szCs w:val="24"/>
          <w:lang w:eastAsia="en-US"/>
          <w14:ligatures w14:val="standardContextual"/>
        </w:rPr>
        <w:t xml:space="preserve">procesu neatkarību, iestādē šie procesi tiek nodalīti un veikti divās atsevišķās struktūrvienībās. Katru gadu tiek sastādīts Sertificēšanas plāns un Uzraudzības plāns, tā nodrošinot procesu pārskatāmību, komunikāciju, nepieciešamo cilvēkresursu sadalījumu, finansējumu un kontroli. </w:t>
      </w:r>
    </w:p>
    <w:p w14:paraId="5B127FAD" w14:textId="08BF1CE0" w:rsidR="009972F3" w:rsidRPr="004D584B" w:rsidRDefault="009972F3" w:rsidP="009972F3">
      <w:pPr>
        <w:spacing w:before="120" w:after="0" w:line="240" w:lineRule="auto"/>
        <w:jc w:val="both"/>
        <w:rPr>
          <w:rFonts w:eastAsiaTheme="minorHAnsi"/>
          <w:color w:val="auto"/>
          <w:kern w:val="2"/>
          <w:sz w:val="24"/>
          <w:szCs w:val="24"/>
          <w:lang w:eastAsia="en-US"/>
          <w14:ligatures w14:val="standardContextual"/>
        </w:rPr>
      </w:pPr>
      <w:r w:rsidRPr="004D584B">
        <w:rPr>
          <w:rFonts w:eastAsiaTheme="minorHAnsi"/>
          <w:color w:val="auto"/>
          <w:kern w:val="2"/>
          <w:sz w:val="24"/>
          <w:szCs w:val="24"/>
          <w:lang w:eastAsia="en-US"/>
          <w14:ligatures w14:val="standardContextual"/>
        </w:rPr>
        <w:t xml:space="preserve">Efektīvas pārvaldības izveidē </w:t>
      </w:r>
      <w:proofErr w:type="spellStart"/>
      <w:r w:rsidR="00E073EB" w:rsidRPr="004D584B">
        <w:rPr>
          <w:rFonts w:eastAsiaTheme="minorHAnsi"/>
          <w:color w:val="auto"/>
          <w:kern w:val="2"/>
          <w:sz w:val="24"/>
          <w:szCs w:val="24"/>
          <w:lang w:eastAsia="en-US"/>
          <w14:ligatures w14:val="standardContextual"/>
        </w:rPr>
        <w:t>VDzTI</w:t>
      </w:r>
      <w:proofErr w:type="spellEnd"/>
      <w:r w:rsidRPr="004D584B">
        <w:rPr>
          <w:rFonts w:eastAsiaTheme="minorHAnsi"/>
          <w:color w:val="auto"/>
          <w:kern w:val="2"/>
          <w:sz w:val="24"/>
          <w:szCs w:val="24"/>
          <w:lang w:eastAsia="en-US"/>
          <w14:ligatures w14:val="standardContextual"/>
        </w:rPr>
        <w:t xml:space="preserve"> pastāvīgi veic visu procesu izvērtēšanu un pilnveidošanu, liels darbs tiek ieguldīts pie procedūru izstrādēm atbilstoši ES un nacionālo tiesību aktu prasībām, ERA ieteikumu un vadlīniju ieviešanas, iekšējo procesu analīzes un optimizēšanas, risku identificēšanas, iekšējās un ārējās komunikācijas nodrošināšanas. </w:t>
      </w:r>
      <w:proofErr w:type="spellStart"/>
      <w:r w:rsidR="00E073EB" w:rsidRPr="004D584B">
        <w:rPr>
          <w:rFonts w:eastAsiaTheme="minorHAnsi"/>
          <w:color w:val="auto"/>
          <w:kern w:val="2"/>
          <w:sz w:val="24"/>
          <w:szCs w:val="24"/>
          <w:lang w:eastAsia="en-US"/>
          <w14:ligatures w14:val="standardContextual"/>
        </w:rPr>
        <w:t>VDzTI</w:t>
      </w:r>
      <w:proofErr w:type="spellEnd"/>
      <w:r w:rsidRPr="004D584B">
        <w:rPr>
          <w:rFonts w:eastAsiaTheme="minorHAnsi"/>
          <w:color w:val="auto"/>
          <w:kern w:val="2"/>
          <w:sz w:val="24"/>
          <w:szCs w:val="24"/>
          <w:lang w:eastAsia="en-US"/>
          <w14:ligatures w14:val="standardContextual"/>
        </w:rPr>
        <w:t xml:space="preserve"> pēta un ievieš inovatīvus risinājumus, lielāko uzmanību pievēršot datu apkopošanai, analīzei un to tālākai izmantošanai.</w:t>
      </w:r>
    </w:p>
    <w:p w14:paraId="6C205135" w14:textId="7088B345" w:rsidR="00D32590" w:rsidRPr="004D584B" w:rsidRDefault="00A220D4" w:rsidP="00265FED">
      <w:pPr>
        <w:pStyle w:val="Virsraksts2"/>
        <w:pBdr>
          <w:bottom w:val="single" w:sz="4" w:space="1" w:color="auto"/>
        </w:pBdr>
        <w:spacing w:before="240"/>
        <w:rPr>
          <w:b/>
          <w:bCs/>
          <w:color w:val="auto"/>
          <w:sz w:val="24"/>
          <w:szCs w:val="24"/>
        </w:rPr>
      </w:pPr>
      <w:bookmarkStart w:id="12" w:name="_Toc177373370"/>
      <w:r w:rsidRPr="004D584B">
        <w:rPr>
          <w:rFonts w:asciiTheme="minorHAnsi" w:hAnsiTheme="minorHAnsi" w:cstheme="minorHAnsi"/>
          <w:b/>
          <w:bCs/>
          <w:color w:val="auto"/>
          <w:sz w:val="24"/>
          <w:szCs w:val="24"/>
        </w:rPr>
        <w:t>3.2.</w:t>
      </w:r>
      <w:r w:rsidRPr="004D584B">
        <w:rPr>
          <w:b/>
          <w:bCs/>
          <w:color w:val="auto"/>
          <w:sz w:val="24"/>
          <w:szCs w:val="24"/>
        </w:rPr>
        <w:t xml:space="preserve"> </w:t>
      </w:r>
      <w:r w:rsidR="00D32590" w:rsidRPr="004D584B">
        <w:rPr>
          <w:rFonts w:asciiTheme="minorHAnsi" w:hAnsiTheme="minorHAnsi" w:cstheme="minorHAnsi"/>
          <w:b/>
          <w:bCs/>
          <w:color w:val="auto"/>
          <w:sz w:val="24"/>
          <w:szCs w:val="24"/>
        </w:rPr>
        <w:t>Drošības ieteikumi</w:t>
      </w:r>
      <w:bookmarkEnd w:id="12"/>
    </w:p>
    <w:p w14:paraId="33FF334D" w14:textId="14097623" w:rsidR="00D32590" w:rsidRPr="004D584B" w:rsidRDefault="00F27A12" w:rsidP="005A15F3">
      <w:pPr>
        <w:spacing w:before="120" w:after="0" w:line="240" w:lineRule="auto"/>
        <w:jc w:val="both"/>
        <w:rPr>
          <w:rFonts w:eastAsia="Times New Roman"/>
          <w:color w:val="auto"/>
          <w:sz w:val="24"/>
          <w:szCs w:val="24"/>
          <w:lang w:eastAsia="en-US"/>
        </w:rPr>
      </w:pPr>
      <w:bookmarkStart w:id="13" w:name="_Toc83638135"/>
      <w:bookmarkStart w:id="14" w:name="_Toc115373046"/>
      <w:bookmarkStart w:id="15" w:name="_Toc115455640"/>
      <w:bookmarkStart w:id="16" w:name="_Toc137416497"/>
      <w:bookmarkStart w:id="17" w:name="_Toc51146303"/>
      <w:bookmarkStart w:id="18" w:name="_Toc19108611"/>
      <w:bookmarkEnd w:id="10"/>
      <w:r w:rsidRPr="004D584B">
        <w:rPr>
          <w:rFonts w:eastAsia="Times New Roman"/>
          <w:color w:val="auto"/>
          <w:sz w:val="24"/>
          <w:szCs w:val="24"/>
          <w:lang w:eastAsia="en-US"/>
        </w:rPr>
        <w:t xml:space="preserve">Transporta nelaimes gadījumu un incidentu izmeklēšanas birojs </w:t>
      </w:r>
      <w:r w:rsidR="00AF1AC1" w:rsidRPr="004D584B">
        <w:rPr>
          <w:rFonts w:eastAsia="Times New Roman"/>
          <w:color w:val="auto"/>
          <w:sz w:val="24"/>
          <w:szCs w:val="24"/>
          <w:lang w:eastAsia="en-US"/>
        </w:rPr>
        <w:t xml:space="preserve">(NIB) </w:t>
      </w:r>
      <w:r w:rsidRPr="004D584B">
        <w:rPr>
          <w:rFonts w:eastAsia="Times New Roman"/>
          <w:color w:val="auto"/>
          <w:sz w:val="24"/>
          <w:szCs w:val="24"/>
          <w:lang w:eastAsia="en-US"/>
        </w:rPr>
        <w:t xml:space="preserve">2023.gadā nav </w:t>
      </w:r>
      <w:r w:rsidR="00C15EDD" w:rsidRPr="004D584B">
        <w:rPr>
          <w:rFonts w:eastAsia="Times New Roman"/>
          <w:color w:val="auto"/>
          <w:sz w:val="24"/>
          <w:szCs w:val="24"/>
          <w:lang w:eastAsia="en-US"/>
        </w:rPr>
        <w:t>iesniedzis</w:t>
      </w:r>
      <w:r w:rsidR="00605402" w:rsidRPr="004D584B">
        <w:rPr>
          <w:rFonts w:eastAsia="Times New Roman"/>
          <w:color w:val="auto"/>
          <w:sz w:val="24"/>
          <w:szCs w:val="24"/>
          <w:lang w:eastAsia="en-US"/>
        </w:rPr>
        <w:t xml:space="preserve"> nevienu</w:t>
      </w:r>
      <w:r w:rsidRPr="004D584B">
        <w:rPr>
          <w:rFonts w:eastAsia="Times New Roman"/>
          <w:color w:val="auto"/>
          <w:sz w:val="24"/>
          <w:szCs w:val="24"/>
          <w:lang w:eastAsia="en-US"/>
        </w:rPr>
        <w:t xml:space="preserve"> </w:t>
      </w:r>
      <w:r w:rsidR="00605402" w:rsidRPr="004D584B">
        <w:rPr>
          <w:rFonts w:eastAsia="Times New Roman"/>
          <w:color w:val="auto"/>
          <w:sz w:val="24"/>
          <w:szCs w:val="24"/>
          <w:lang w:eastAsia="en-US"/>
        </w:rPr>
        <w:t>dzelzceļa avāriju izmeklēšanas drošības rekomendāciju.</w:t>
      </w:r>
      <w:r w:rsidR="00E14D1E" w:rsidRPr="004D584B">
        <w:rPr>
          <w:rFonts w:eastAsia="Times New Roman"/>
          <w:color w:val="auto"/>
          <w:sz w:val="24"/>
          <w:szCs w:val="24"/>
          <w:lang w:eastAsia="en-US"/>
        </w:rPr>
        <w:t xml:space="preserve"> </w:t>
      </w:r>
      <w:bookmarkEnd w:id="13"/>
      <w:bookmarkEnd w:id="14"/>
      <w:bookmarkEnd w:id="15"/>
      <w:bookmarkEnd w:id="16"/>
    </w:p>
    <w:p w14:paraId="6B1E53C2" w14:textId="765A252E" w:rsidR="00123433" w:rsidRPr="004D584B" w:rsidRDefault="00123433" w:rsidP="00265FED">
      <w:pPr>
        <w:pStyle w:val="Virsraksts2"/>
        <w:pBdr>
          <w:bottom w:val="single" w:sz="4" w:space="1" w:color="auto"/>
        </w:pBdr>
        <w:spacing w:before="240"/>
        <w:rPr>
          <w:rFonts w:asciiTheme="minorHAnsi" w:hAnsiTheme="minorHAnsi" w:cstheme="minorHAnsi"/>
          <w:b/>
          <w:bCs/>
          <w:color w:val="auto"/>
          <w:sz w:val="24"/>
          <w:szCs w:val="24"/>
        </w:rPr>
      </w:pPr>
      <w:bookmarkStart w:id="19" w:name="_Toc177373371"/>
      <w:bookmarkStart w:id="20" w:name="_Hlk142378882"/>
      <w:r w:rsidRPr="004D584B">
        <w:rPr>
          <w:rFonts w:asciiTheme="minorHAnsi" w:hAnsiTheme="minorHAnsi" w:cstheme="minorHAnsi"/>
          <w:b/>
          <w:bCs/>
          <w:color w:val="auto"/>
          <w:sz w:val="24"/>
          <w:szCs w:val="24"/>
        </w:rPr>
        <w:t xml:space="preserve">3.3. </w:t>
      </w:r>
      <w:r w:rsidR="00F664B9" w:rsidRPr="004D584B">
        <w:rPr>
          <w:rFonts w:asciiTheme="minorHAnsi" w:hAnsiTheme="minorHAnsi" w:cstheme="minorHAnsi"/>
          <w:b/>
          <w:bCs/>
          <w:color w:val="auto"/>
          <w:sz w:val="24"/>
          <w:szCs w:val="24"/>
        </w:rPr>
        <w:t>Ar ieteikumiem nesaistīti</w:t>
      </w:r>
      <w:r w:rsidR="009862C1" w:rsidRPr="004D584B">
        <w:rPr>
          <w:rFonts w:asciiTheme="minorHAnsi" w:hAnsiTheme="minorHAnsi" w:cstheme="minorHAnsi"/>
          <w:b/>
          <w:bCs/>
          <w:color w:val="auto"/>
          <w:sz w:val="24"/>
          <w:szCs w:val="24"/>
        </w:rPr>
        <w:t xml:space="preserve"> drošības</w:t>
      </w:r>
      <w:r w:rsidRPr="004D584B">
        <w:rPr>
          <w:rFonts w:asciiTheme="minorHAnsi" w:hAnsiTheme="minorHAnsi" w:cstheme="minorHAnsi"/>
          <w:b/>
          <w:bCs/>
          <w:color w:val="auto"/>
          <w:sz w:val="24"/>
          <w:szCs w:val="24"/>
        </w:rPr>
        <w:t xml:space="preserve"> pasākumi</w:t>
      </w:r>
      <w:bookmarkEnd w:id="19"/>
    </w:p>
    <w:bookmarkEnd w:id="20"/>
    <w:p w14:paraId="67BDB05D" w14:textId="1B90B459" w:rsidR="005B68E8" w:rsidRPr="004D584B" w:rsidRDefault="00597A7F" w:rsidP="00A62F41">
      <w:pPr>
        <w:spacing w:before="120" w:after="0" w:line="240" w:lineRule="auto"/>
        <w:jc w:val="both"/>
        <w:rPr>
          <w:rFonts w:eastAsia="Times New Roman"/>
          <w:color w:val="auto"/>
          <w:sz w:val="24"/>
          <w:szCs w:val="24"/>
          <w:lang w:eastAsia="en-US"/>
        </w:rPr>
      </w:pPr>
      <w:r w:rsidRPr="004D584B">
        <w:rPr>
          <w:rFonts w:eastAsia="Times New Roman"/>
          <w:color w:val="auto"/>
          <w:sz w:val="24"/>
          <w:szCs w:val="24"/>
          <w:lang w:eastAsia="en-US"/>
        </w:rPr>
        <w:t xml:space="preserve">Saskaņā ar Dzelzceļa likuma 33. pantā noteiktajām funkcijām </w:t>
      </w:r>
      <w:proofErr w:type="spellStart"/>
      <w:r w:rsidRPr="004D584B">
        <w:rPr>
          <w:rFonts w:eastAsia="Times New Roman"/>
          <w:color w:val="auto"/>
          <w:sz w:val="24"/>
          <w:szCs w:val="24"/>
          <w:lang w:eastAsia="en-US"/>
        </w:rPr>
        <w:t>VDzTI</w:t>
      </w:r>
      <w:proofErr w:type="spellEnd"/>
      <w:r w:rsidRPr="004D584B">
        <w:rPr>
          <w:rFonts w:eastAsia="Times New Roman"/>
          <w:color w:val="auto"/>
          <w:sz w:val="24"/>
          <w:szCs w:val="24"/>
          <w:lang w:eastAsia="en-US"/>
        </w:rPr>
        <w:t xml:space="preserve"> regulāri veic dzelzceļa drošības rādītāju uzskaiti un analīzi. Secinot, ka Latvijā joprojām ir ievērojami liels cietušo personu skaits, </w:t>
      </w:r>
      <w:r w:rsidR="00DD77CF" w:rsidRPr="004D584B">
        <w:rPr>
          <w:rFonts w:eastAsia="Times New Roman"/>
          <w:color w:val="auto"/>
          <w:sz w:val="24"/>
          <w:szCs w:val="24"/>
          <w:lang w:eastAsia="en-US"/>
        </w:rPr>
        <w:t xml:space="preserve">un </w:t>
      </w:r>
      <w:r w:rsidRPr="004D584B">
        <w:rPr>
          <w:rFonts w:eastAsia="Times New Roman"/>
          <w:color w:val="auto"/>
          <w:sz w:val="24"/>
          <w:szCs w:val="24"/>
          <w:lang w:eastAsia="en-US"/>
        </w:rPr>
        <w:t xml:space="preserve">ņemot vērā </w:t>
      </w:r>
      <w:r w:rsidR="005B68E8" w:rsidRPr="004D584B">
        <w:rPr>
          <w:rFonts w:eastAsia="Times New Roman"/>
          <w:color w:val="auto"/>
          <w:sz w:val="24"/>
          <w:szCs w:val="24"/>
          <w:lang w:eastAsia="en-US"/>
        </w:rPr>
        <w:t>arī</w:t>
      </w:r>
      <w:r w:rsidRPr="004D584B">
        <w:rPr>
          <w:rFonts w:eastAsia="Times New Roman"/>
          <w:color w:val="auto"/>
          <w:sz w:val="24"/>
          <w:szCs w:val="24"/>
          <w:lang w:eastAsia="en-US"/>
        </w:rPr>
        <w:t xml:space="preserve"> citu ES dalībvalstu pieredzi, </w:t>
      </w:r>
      <w:proofErr w:type="spellStart"/>
      <w:r w:rsidR="00DD77CF" w:rsidRPr="004D584B">
        <w:rPr>
          <w:rFonts w:eastAsia="Times New Roman"/>
          <w:color w:val="auto"/>
          <w:sz w:val="24"/>
          <w:szCs w:val="24"/>
          <w:lang w:eastAsia="en-US"/>
        </w:rPr>
        <w:t>VDzTI</w:t>
      </w:r>
      <w:proofErr w:type="spellEnd"/>
      <w:r w:rsidR="00DD77CF" w:rsidRPr="004D584B">
        <w:rPr>
          <w:rFonts w:eastAsia="Times New Roman"/>
          <w:color w:val="auto"/>
          <w:sz w:val="24"/>
          <w:szCs w:val="24"/>
          <w:lang w:eastAsia="en-US"/>
        </w:rPr>
        <w:t xml:space="preserve"> </w:t>
      </w:r>
      <w:r w:rsidRPr="004D584B">
        <w:rPr>
          <w:rFonts w:eastAsia="Times New Roman"/>
          <w:color w:val="auto"/>
          <w:sz w:val="24"/>
          <w:szCs w:val="24"/>
          <w:lang w:eastAsia="en-US"/>
        </w:rPr>
        <w:t>ir izstrādājusi ieteikumus nacionālā dzelzceļa transporta sistēmas drošības līmeņa uzturēšanai</w:t>
      </w:r>
      <w:r w:rsidR="005B68E8" w:rsidRPr="004D584B">
        <w:rPr>
          <w:rFonts w:eastAsia="Times New Roman"/>
          <w:color w:val="auto"/>
          <w:sz w:val="24"/>
          <w:szCs w:val="24"/>
          <w:lang w:eastAsia="en-US"/>
        </w:rPr>
        <w:t>.</w:t>
      </w:r>
    </w:p>
    <w:p w14:paraId="40C3D3BE" w14:textId="494192C8" w:rsidR="005B68E8" w:rsidRPr="004D584B" w:rsidRDefault="00000000" w:rsidP="005B68E8">
      <w:pPr>
        <w:spacing w:before="120" w:after="0" w:line="240" w:lineRule="auto"/>
        <w:jc w:val="both"/>
        <w:rPr>
          <w:rFonts w:eastAsia="Times New Roman"/>
          <w:color w:val="auto"/>
          <w:sz w:val="24"/>
          <w:szCs w:val="24"/>
          <w:lang w:eastAsia="en-US"/>
        </w:rPr>
      </w:pPr>
      <w:hyperlink r:id="rId18" w:history="1">
        <w:r w:rsidR="005B68E8" w:rsidRPr="004D584B">
          <w:rPr>
            <w:rStyle w:val="Hipersaite"/>
            <w:rFonts w:eastAsia="Times New Roman"/>
            <w:sz w:val="24"/>
            <w:szCs w:val="24"/>
            <w:lang w:eastAsia="en-US"/>
          </w:rPr>
          <w:t>Drošības rādītāju analīze un ieteikumi nacionālā dzelzceļa transporta sistēmas drošības līmeņa uzturēšanai, 2023.</w:t>
        </w:r>
      </w:hyperlink>
    </w:p>
    <w:p w14:paraId="7745D3FA" w14:textId="13606F41" w:rsidR="00597A7F" w:rsidRPr="004D584B" w:rsidRDefault="005B68E8" w:rsidP="00A62F41">
      <w:pPr>
        <w:spacing w:before="120" w:after="0" w:line="240" w:lineRule="auto"/>
        <w:jc w:val="both"/>
        <w:rPr>
          <w:rFonts w:eastAsia="Times New Roman"/>
          <w:color w:val="auto"/>
          <w:sz w:val="24"/>
          <w:szCs w:val="24"/>
          <w:lang w:eastAsia="en-US"/>
        </w:rPr>
      </w:pPr>
      <w:r w:rsidRPr="004D584B">
        <w:rPr>
          <w:rFonts w:eastAsia="Times New Roman"/>
          <w:color w:val="auto"/>
          <w:sz w:val="24"/>
          <w:szCs w:val="24"/>
          <w:lang w:eastAsia="en-US"/>
        </w:rPr>
        <w:t>Dokuments ir pieejams iestādes tīmekļvietnē</w:t>
      </w:r>
      <w:r w:rsidR="00DD77CF" w:rsidRPr="004D584B">
        <w:rPr>
          <w:rStyle w:val="Vresatsauce"/>
          <w:rFonts w:eastAsia="Times New Roman"/>
          <w:color w:val="auto"/>
          <w:sz w:val="24"/>
          <w:szCs w:val="24"/>
          <w:lang w:eastAsia="en-US"/>
        </w:rPr>
        <w:footnoteReference w:id="8"/>
      </w:r>
      <w:r w:rsidRPr="004D584B">
        <w:rPr>
          <w:rFonts w:eastAsia="Times New Roman"/>
          <w:color w:val="auto"/>
          <w:sz w:val="24"/>
          <w:szCs w:val="24"/>
          <w:lang w:eastAsia="en-US"/>
        </w:rPr>
        <w:t>, lai ar to var</w:t>
      </w:r>
      <w:r w:rsidR="00597A7F" w:rsidRPr="004D584B">
        <w:rPr>
          <w:rFonts w:eastAsia="Times New Roman"/>
          <w:color w:val="auto"/>
          <w:sz w:val="24"/>
          <w:szCs w:val="24"/>
          <w:lang w:eastAsia="en-US"/>
        </w:rPr>
        <w:t xml:space="preserve"> iepaz</w:t>
      </w:r>
      <w:r w:rsidRPr="004D584B">
        <w:rPr>
          <w:rFonts w:eastAsia="Times New Roman"/>
          <w:color w:val="auto"/>
          <w:sz w:val="24"/>
          <w:szCs w:val="24"/>
          <w:lang w:eastAsia="en-US"/>
        </w:rPr>
        <w:t xml:space="preserve">īties </w:t>
      </w:r>
      <w:r w:rsidR="00DD77CF" w:rsidRPr="004D584B">
        <w:rPr>
          <w:rFonts w:eastAsia="Times New Roman"/>
          <w:color w:val="auto"/>
          <w:sz w:val="24"/>
          <w:szCs w:val="24"/>
          <w:lang w:eastAsia="en-US"/>
        </w:rPr>
        <w:t xml:space="preserve">un ņemt vērā </w:t>
      </w:r>
      <w:r w:rsidRPr="004D584B">
        <w:rPr>
          <w:rFonts w:eastAsia="Times New Roman"/>
          <w:color w:val="auto"/>
          <w:sz w:val="24"/>
          <w:szCs w:val="24"/>
          <w:lang w:eastAsia="en-US"/>
        </w:rPr>
        <w:t>visi</w:t>
      </w:r>
      <w:r w:rsidR="00597A7F" w:rsidRPr="004D584B">
        <w:rPr>
          <w:rFonts w:eastAsia="Times New Roman"/>
          <w:color w:val="auto"/>
          <w:sz w:val="24"/>
          <w:szCs w:val="24"/>
          <w:lang w:eastAsia="en-US"/>
        </w:rPr>
        <w:t xml:space="preserve"> dzelzceļa transporta sistēmas dalībniek</w:t>
      </w:r>
      <w:r w:rsidRPr="004D584B">
        <w:rPr>
          <w:rFonts w:eastAsia="Times New Roman"/>
          <w:color w:val="auto"/>
          <w:sz w:val="24"/>
          <w:szCs w:val="24"/>
          <w:lang w:eastAsia="en-US"/>
        </w:rPr>
        <w:t>i.</w:t>
      </w:r>
      <w:r w:rsidR="00144D2F" w:rsidRPr="004D584B">
        <w:rPr>
          <w:rFonts w:eastAsia="Times New Roman"/>
          <w:color w:val="auto"/>
          <w:sz w:val="24"/>
          <w:szCs w:val="24"/>
          <w:lang w:eastAsia="en-US"/>
        </w:rPr>
        <w:t xml:space="preserve"> </w:t>
      </w:r>
      <w:proofErr w:type="spellStart"/>
      <w:r w:rsidR="00144D2F" w:rsidRPr="004D584B">
        <w:rPr>
          <w:rFonts w:eastAsia="Times New Roman"/>
          <w:color w:val="auto"/>
          <w:sz w:val="24"/>
          <w:szCs w:val="24"/>
          <w:lang w:eastAsia="en-US"/>
        </w:rPr>
        <w:t>VDzTI</w:t>
      </w:r>
      <w:proofErr w:type="spellEnd"/>
      <w:r w:rsidR="00144D2F" w:rsidRPr="004D584B">
        <w:rPr>
          <w:rFonts w:eastAsia="Times New Roman"/>
          <w:color w:val="auto"/>
          <w:sz w:val="24"/>
          <w:szCs w:val="24"/>
          <w:lang w:eastAsia="en-US"/>
        </w:rPr>
        <w:t xml:space="preserve"> plāno pievērst īpašu vērību drošība mērķu definēšanai cietušo skaita samazināšanai organizācijās. </w:t>
      </w:r>
    </w:p>
    <w:p w14:paraId="08D7D60D" w14:textId="5AB52430" w:rsidR="001A7DAA" w:rsidRPr="004D584B" w:rsidRDefault="001A7DAA" w:rsidP="00265FED">
      <w:pPr>
        <w:pStyle w:val="Virsraksts2"/>
        <w:pBdr>
          <w:bottom w:val="single" w:sz="4" w:space="1" w:color="auto"/>
        </w:pBdr>
        <w:spacing w:before="240"/>
        <w:rPr>
          <w:rFonts w:asciiTheme="minorHAnsi" w:hAnsiTheme="minorHAnsi" w:cstheme="minorHAnsi"/>
          <w:b/>
          <w:bCs/>
          <w:color w:val="auto"/>
          <w:sz w:val="24"/>
          <w:szCs w:val="24"/>
        </w:rPr>
      </w:pPr>
      <w:bookmarkStart w:id="21" w:name="_Toc177373372"/>
      <w:bookmarkStart w:id="22" w:name="_Toc19108610"/>
      <w:bookmarkEnd w:id="17"/>
      <w:bookmarkEnd w:id="18"/>
      <w:r w:rsidRPr="004D584B">
        <w:rPr>
          <w:rFonts w:asciiTheme="minorHAnsi" w:hAnsiTheme="minorHAnsi" w:cstheme="minorHAnsi"/>
          <w:b/>
          <w:bCs/>
          <w:color w:val="auto"/>
          <w:sz w:val="24"/>
          <w:szCs w:val="24"/>
        </w:rPr>
        <w:t>3.4.</w:t>
      </w:r>
      <w:r w:rsidRPr="004D584B">
        <w:rPr>
          <w:b/>
          <w:bCs/>
          <w:color w:val="auto"/>
          <w:sz w:val="24"/>
          <w:szCs w:val="24"/>
        </w:rPr>
        <w:t xml:space="preserve"> </w:t>
      </w:r>
      <w:r w:rsidR="00376A23" w:rsidRPr="004D584B">
        <w:rPr>
          <w:rFonts w:asciiTheme="minorHAnsi" w:hAnsiTheme="minorHAnsi" w:cstheme="minorHAnsi"/>
          <w:b/>
          <w:bCs/>
          <w:color w:val="auto"/>
          <w:sz w:val="24"/>
          <w:szCs w:val="24"/>
        </w:rPr>
        <w:t>Dzelzceļa d</w:t>
      </w:r>
      <w:r w:rsidRPr="004D584B">
        <w:rPr>
          <w:rFonts w:asciiTheme="minorHAnsi" w:hAnsiTheme="minorHAnsi" w:cstheme="minorHAnsi"/>
          <w:b/>
          <w:bCs/>
          <w:color w:val="auto"/>
          <w:sz w:val="24"/>
          <w:szCs w:val="24"/>
        </w:rPr>
        <w:t>rošības organizācija</w:t>
      </w:r>
      <w:bookmarkEnd w:id="21"/>
    </w:p>
    <w:p w14:paraId="4F25A497" w14:textId="42D98DA0" w:rsidR="00444C28" w:rsidRPr="004D584B" w:rsidRDefault="00444C28" w:rsidP="008C33B3">
      <w:pPr>
        <w:pStyle w:val="Sarakstarindkopa"/>
        <w:numPr>
          <w:ilvl w:val="2"/>
          <w:numId w:val="19"/>
        </w:numPr>
        <w:spacing w:before="120" w:after="120"/>
        <w:jc w:val="both"/>
        <w:rPr>
          <w:rFonts w:asciiTheme="minorHAnsi" w:hAnsiTheme="minorHAnsi" w:cstheme="minorHAnsi"/>
          <w:b/>
          <w:bCs/>
        </w:rPr>
      </w:pPr>
      <w:bookmarkStart w:id="23" w:name="_Hlk145671239"/>
      <w:bookmarkStart w:id="24" w:name="_Toc517956510"/>
      <w:bookmarkStart w:id="25" w:name="_Toc43198288"/>
      <w:bookmarkStart w:id="26" w:name="_Toc75273613"/>
      <w:bookmarkStart w:id="27" w:name="_Toc106623948"/>
      <w:r w:rsidRPr="004D584B">
        <w:rPr>
          <w:rFonts w:asciiTheme="minorHAnsi" w:hAnsiTheme="minorHAnsi" w:cstheme="minorHAnsi"/>
          <w:b/>
          <w:bCs/>
        </w:rPr>
        <w:t>Drošības organizācijas struktūra Latvijā</w:t>
      </w:r>
    </w:p>
    <w:p w14:paraId="24DCF993" w14:textId="3B5456F2" w:rsidR="00DE4088" w:rsidRPr="004D584B" w:rsidRDefault="00F43223" w:rsidP="007349D6">
      <w:pPr>
        <w:spacing w:before="120" w:after="0" w:line="240" w:lineRule="auto"/>
        <w:jc w:val="both"/>
        <w:rPr>
          <w:rFonts w:cstheme="minorHAnsi"/>
          <w:color w:val="auto"/>
          <w:sz w:val="24"/>
          <w:szCs w:val="24"/>
        </w:rPr>
      </w:pPr>
      <w:bookmarkStart w:id="28" w:name="_Hlk115428697"/>
      <w:bookmarkEnd w:id="23"/>
      <w:r w:rsidRPr="004D584B">
        <w:rPr>
          <w:rFonts w:cstheme="minorHAnsi"/>
          <w:color w:val="auto"/>
          <w:sz w:val="24"/>
          <w:szCs w:val="24"/>
        </w:rPr>
        <w:t>D</w:t>
      </w:r>
      <w:r w:rsidR="00DE4088" w:rsidRPr="004D584B">
        <w:rPr>
          <w:rFonts w:cstheme="minorHAnsi"/>
          <w:color w:val="auto"/>
          <w:sz w:val="24"/>
          <w:szCs w:val="24"/>
        </w:rPr>
        <w:t>zelzceļa organizatorisk</w:t>
      </w:r>
      <w:r w:rsidRPr="004D584B">
        <w:rPr>
          <w:rFonts w:cstheme="minorHAnsi"/>
          <w:color w:val="auto"/>
          <w:sz w:val="24"/>
          <w:szCs w:val="24"/>
        </w:rPr>
        <w:t>o</w:t>
      </w:r>
      <w:r w:rsidR="00DE4088" w:rsidRPr="004D584B">
        <w:rPr>
          <w:rFonts w:cstheme="minorHAnsi"/>
          <w:color w:val="auto"/>
          <w:sz w:val="24"/>
          <w:szCs w:val="24"/>
        </w:rPr>
        <w:t xml:space="preserve"> </w:t>
      </w:r>
      <w:r w:rsidRPr="004D584B">
        <w:rPr>
          <w:rFonts w:cstheme="minorHAnsi"/>
          <w:color w:val="auto"/>
          <w:sz w:val="24"/>
          <w:szCs w:val="24"/>
        </w:rPr>
        <w:t xml:space="preserve">struktūru </w:t>
      </w:r>
      <w:r w:rsidR="00397E8C" w:rsidRPr="004D584B">
        <w:rPr>
          <w:rFonts w:cstheme="minorHAnsi"/>
          <w:color w:val="auto"/>
          <w:sz w:val="24"/>
          <w:szCs w:val="24"/>
        </w:rPr>
        <w:t xml:space="preserve">Latvijā </w:t>
      </w:r>
      <w:r w:rsidRPr="004D584B">
        <w:rPr>
          <w:rFonts w:cstheme="minorHAnsi"/>
          <w:color w:val="auto"/>
          <w:sz w:val="24"/>
          <w:szCs w:val="24"/>
        </w:rPr>
        <w:t xml:space="preserve">veido </w:t>
      </w:r>
      <w:r w:rsidR="00DD77CF" w:rsidRPr="004D584B">
        <w:rPr>
          <w:rFonts w:cstheme="minorHAnsi"/>
          <w:color w:val="auto"/>
          <w:sz w:val="24"/>
          <w:szCs w:val="24"/>
        </w:rPr>
        <w:t xml:space="preserve">valsts un dzelzceļa </w:t>
      </w:r>
      <w:r w:rsidR="00397E8C" w:rsidRPr="004D584B">
        <w:rPr>
          <w:rFonts w:cstheme="minorHAnsi"/>
          <w:color w:val="auto"/>
          <w:sz w:val="24"/>
          <w:szCs w:val="24"/>
        </w:rPr>
        <w:t xml:space="preserve">organizācijas </w:t>
      </w:r>
      <w:r w:rsidRPr="004D584B">
        <w:rPr>
          <w:rFonts w:cstheme="minorHAnsi"/>
          <w:color w:val="auto"/>
          <w:sz w:val="24"/>
          <w:szCs w:val="24"/>
        </w:rPr>
        <w:t>vairāk</w:t>
      </w:r>
      <w:r w:rsidR="00397E8C" w:rsidRPr="004D584B">
        <w:rPr>
          <w:rFonts w:cstheme="minorHAnsi"/>
          <w:color w:val="auto"/>
          <w:sz w:val="24"/>
          <w:szCs w:val="24"/>
        </w:rPr>
        <w:t>os</w:t>
      </w:r>
      <w:r w:rsidRPr="004D584B">
        <w:rPr>
          <w:rFonts w:cstheme="minorHAnsi"/>
          <w:color w:val="auto"/>
          <w:sz w:val="24"/>
          <w:szCs w:val="24"/>
        </w:rPr>
        <w:t xml:space="preserve"> līmeņ</w:t>
      </w:r>
      <w:r w:rsidR="00397E8C" w:rsidRPr="004D584B">
        <w:rPr>
          <w:rFonts w:cstheme="minorHAnsi"/>
          <w:color w:val="auto"/>
          <w:sz w:val="24"/>
          <w:szCs w:val="24"/>
        </w:rPr>
        <w:t xml:space="preserve">os (skat. </w:t>
      </w:r>
      <w:r w:rsidR="00DD77CF" w:rsidRPr="004D584B">
        <w:rPr>
          <w:rFonts w:cstheme="minorHAnsi"/>
          <w:color w:val="auto"/>
          <w:sz w:val="24"/>
          <w:szCs w:val="24"/>
        </w:rPr>
        <w:t>2</w:t>
      </w:r>
      <w:r w:rsidR="00397E8C" w:rsidRPr="004D584B">
        <w:rPr>
          <w:rFonts w:cstheme="minorHAnsi"/>
          <w:color w:val="auto"/>
          <w:sz w:val="24"/>
          <w:szCs w:val="24"/>
        </w:rPr>
        <w:t>. attēlu).</w:t>
      </w:r>
      <w:r w:rsidR="00144D2F" w:rsidRPr="004D584B">
        <w:rPr>
          <w:rFonts w:cstheme="minorHAnsi"/>
          <w:color w:val="auto"/>
          <w:sz w:val="24"/>
          <w:szCs w:val="24"/>
        </w:rPr>
        <w:t xml:space="preserve"> Izmaiņas valsts organizatoriskā struktūrā 2023.gadā nav</w:t>
      </w:r>
      <w:r w:rsidR="00055E4A" w:rsidRPr="004D584B">
        <w:rPr>
          <w:rFonts w:cstheme="minorHAnsi"/>
          <w:color w:val="auto"/>
          <w:sz w:val="24"/>
          <w:szCs w:val="24"/>
        </w:rPr>
        <w:t xml:space="preserve"> bijušas. </w:t>
      </w:r>
    </w:p>
    <w:p w14:paraId="75FBFA1D" w14:textId="0061FAAB" w:rsidR="00397E8C" w:rsidRPr="004D584B" w:rsidRDefault="00397E8C" w:rsidP="00397E8C">
      <w:pPr>
        <w:spacing w:before="120" w:after="0" w:line="240" w:lineRule="auto"/>
        <w:jc w:val="center"/>
        <w:rPr>
          <w:rFonts w:cstheme="minorHAnsi"/>
          <w:color w:val="auto"/>
          <w:sz w:val="24"/>
          <w:szCs w:val="24"/>
        </w:rPr>
      </w:pPr>
      <w:r w:rsidRPr="004D584B">
        <w:rPr>
          <w:noProof/>
          <w:lang w:eastAsia="lv-LV"/>
        </w:rPr>
        <w:drawing>
          <wp:inline distT="0" distB="0" distL="0" distR="0" wp14:anchorId="49DA1171" wp14:editId="6EBA98E9">
            <wp:extent cx="3403600" cy="2081267"/>
            <wp:effectExtent l="0" t="0" r="6350" b="0"/>
            <wp:docPr id="7" name="Attēls 7"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 picture containing text, screenshot, font, line&#10;&#10;Description automatically generated"/>
                    <pic:cNvPicPr/>
                  </pic:nvPicPr>
                  <pic:blipFill>
                    <a:blip r:embed="rId19"/>
                    <a:stretch>
                      <a:fillRect/>
                    </a:stretch>
                  </pic:blipFill>
                  <pic:spPr>
                    <a:xfrm>
                      <a:off x="0" y="0"/>
                      <a:ext cx="3522228" cy="2153807"/>
                    </a:xfrm>
                    <a:prstGeom prst="rect">
                      <a:avLst/>
                    </a:prstGeom>
                  </pic:spPr>
                </pic:pic>
              </a:graphicData>
            </a:graphic>
          </wp:inline>
        </w:drawing>
      </w:r>
    </w:p>
    <w:p w14:paraId="31D2FEB9" w14:textId="63C79244" w:rsidR="00397E8C" w:rsidRPr="004D584B" w:rsidRDefault="00397E8C" w:rsidP="00397E8C">
      <w:pPr>
        <w:spacing w:after="0" w:line="240" w:lineRule="auto"/>
        <w:jc w:val="center"/>
        <w:rPr>
          <w:rFonts w:cstheme="minorHAnsi"/>
          <w:b/>
          <w:bCs/>
          <w:color w:val="auto"/>
          <w:sz w:val="22"/>
          <w:szCs w:val="22"/>
        </w:rPr>
      </w:pPr>
      <w:r w:rsidRPr="004D584B">
        <w:rPr>
          <w:rFonts w:cstheme="minorHAnsi"/>
          <w:color w:val="auto"/>
          <w:sz w:val="22"/>
          <w:szCs w:val="22"/>
        </w:rPr>
        <w:t>2.attēls.</w:t>
      </w:r>
      <w:r w:rsidRPr="004D584B">
        <w:rPr>
          <w:rFonts w:cstheme="minorHAnsi"/>
          <w:b/>
          <w:bCs/>
          <w:color w:val="auto"/>
          <w:sz w:val="22"/>
          <w:szCs w:val="22"/>
        </w:rPr>
        <w:t xml:space="preserve"> Dzelzceļa drošības organizatoriskā struktūra Latvijā</w:t>
      </w:r>
    </w:p>
    <w:p w14:paraId="703FC8C4" w14:textId="1FA1697E" w:rsidR="00A074C4" w:rsidRPr="004D584B" w:rsidRDefault="00DE4088" w:rsidP="00DD77CF">
      <w:pPr>
        <w:pStyle w:val="Sarakstarindkopa"/>
        <w:numPr>
          <w:ilvl w:val="0"/>
          <w:numId w:val="29"/>
        </w:numPr>
        <w:spacing w:before="240"/>
        <w:ind w:left="1066" w:hanging="357"/>
        <w:jc w:val="both"/>
        <w:rPr>
          <w:rFonts w:asciiTheme="minorHAnsi" w:hAnsiTheme="minorHAnsi" w:cstheme="minorHAnsi"/>
          <w:b/>
          <w:bCs/>
        </w:rPr>
      </w:pPr>
      <w:r w:rsidRPr="004D584B">
        <w:rPr>
          <w:rFonts w:asciiTheme="minorHAnsi" w:hAnsiTheme="minorHAnsi" w:cstheme="minorHAnsi"/>
          <w:b/>
          <w:bCs/>
        </w:rPr>
        <w:lastRenderedPageBreak/>
        <w:t>Valsts pārvalde</w:t>
      </w:r>
    </w:p>
    <w:p w14:paraId="64081E2C" w14:textId="07891B48" w:rsidR="00EA00FA" w:rsidRPr="004D584B" w:rsidRDefault="00422BFF" w:rsidP="00EA00FA">
      <w:pPr>
        <w:spacing w:before="120" w:after="120" w:line="240" w:lineRule="auto"/>
        <w:jc w:val="both"/>
        <w:rPr>
          <w:rFonts w:cstheme="minorHAnsi"/>
          <w:color w:val="auto"/>
          <w:sz w:val="24"/>
          <w:szCs w:val="24"/>
        </w:rPr>
      </w:pPr>
      <w:r w:rsidRPr="004D584B">
        <w:rPr>
          <w:rFonts w:cstheme="minorHAnsi"/>
          <w:color w:val="auto"/>
          <w:sz w:val="24"/>
          <w:szCs w:val="24"/>
        </w:rPr>
        <w:t>Latvijas Republikā p</w:t>
      </w:r>
      <w:r w:rsidR="00DE4088" w:rsidRPr="004D584B">
        <w:rPr>
          <w:rFonts w:cstheme="minorHAnsi"/>
          <w:color w:val="auto"/>
          <w:sz w:val="24"/>
          <w:szCs w:val="24"/>
        </w:rPr>
        <w:t xml:space="preserve">ar dzelzceļa </w:t>
      </w:r>
      <w:r w:rsidR="00A12135" w:rsidRPr="004D584B">
        <w:rPr>
          <w:rFonts w:cstheme="minorHAnsi"/>
          <w:color w:val="auto"/>
          <w:sz w:val="24"/>
          <w:szCs w:val="24"/>
        </w:rPr>
        <w:t xml:space="preserve">nozares </w:t>
      </w:r>
      <w:r w:rsidR="00DE4088" w:rsidRPr="004D584B">
        <w:rPr>
          <w:rFonts w:cstheme="minorHAnsi"/>
          <w:color w:val="auto"/>
          <w:sz w:val="24"/>
          <w:szCs w:val="24"/>
        </w:rPr>
        <w:t xml:space="preserve">politikas </w:t>
      </w:r>
      <w:r w:rsidR="00A12135" w:rsidRPr="004D584B">
        <w:rPr>
          <w:rFonts w:cstheme="minorHAnsi"/>
          <w:color w:val="auto"/>
          <w:sz w:val="24"/>
          <w:szCs w:val="24"/>
        </w:rPr>
        <w:t>veidošanu un īstenošanu</w:t>
      </w:r>
      <w:r w:rsidR="00DE4088" w:rsidRPr="004D584B">
        <w:rPr>
          <w:rFonts w:cstheme="minorHAnsi"/>
          <w:color w:val="auto"/>
          <w:sz w:val="24"/>
          <w:szCs w:val="24"/>
        </w:rPr>
        <w:t xml:space="preserve"> valstī atbild Satiksmes ministrija. </w:t>
      </w:r>
      <w:r w:rsidRPr="004D584B">
        <w:rPr>
          <w:rFonts w:cstheme="minorHAnsi"/>
          <w:color w:val="auto"/>
          <w:sz w:val="24"/>
          <w:szCs w:val="24"/>
        </w:rPr>
        <w:t>D</w:t>
      </w:r>
      <w:r w:rsidR="00130E34" w:rsidRPr="004D584B">
        <w:rPr>
          <w:rFonts w:cstheme="minorHAnsi"/>
          <w:color w:val="auto"/>
          <w:sz w:val="24"/>
          <w:szCs w:val="24"/>
        </w:rPr>
        <w:t>zelzceļa satiksmes negadījumu izmeklēšanu veic Transporta nelaimes gadījumu un incidentu izmeklēšanas birojs (NIB</w:t>
      </w:r>
      <w:r w:rsidR="00DD77CF" w:rsidRPr="004D584B">
        <w:rPr>
          <w:rFonts w:cstheme="minorHAnsi"/>
          <w:color w:val="auto"/>
          <w:sz w:val="24"/>
          <w:szCs w:val="24"/>
        </w:rPr>
        <w:t xml:space="preserve"> Latvia</w:t>
      </w:r>
      <w:r w:rsidR="00130E34" w:rsidRPr="004D584B">
        <w:rPr>
          <w:rFonts w:cstheme="minorHAnsi"/>
          <w:color w:val="auto"/>
          <w:sz w:val="24"/>
          <w:szCs w:val="24"/>
        </w:rPr>
        <w:t xml:space="preserve">). Valsts dzelzceļa administrācija </w:t>
      </w:r>
      <w:r w:rsidR="00A12135" w:rsidRPr="004D584B">
        <w:rPr>
          <w:rFonts w:cstheme="minorHAnsi"/>
          <w:color w:val="auto"/>
          <w:sz w:val="24"/>
          <w:szCs w:val="24"/>
        </w:rPr>
        <w:t xml:space="preserve">darbojas </w:t>
      </w:r>
      <w:r w:rsidR="00FE0651" w:rsidRPr="004D584B">
        <w:rPr>
          <w:rFonts w:cstheme="minorHAnsi"/>
          <w:color w:val="auto"/>
          <w:sz w:val="24"/>
          <w:szCs w:val="24"/>
        </w:rPr>
        <w:t>kā regulatīva</w:t>
      </w:r>
      <w:r w:rsidR="00732D0E" w:rsidRPr="004D584B">
        <w:rPr>
          <w:rFonts w:cstheme="minorHAnsi"/>
          <w:color w:val="auto"/>
          <w:sz w:val="24"/>
          <w:szCs w:val="24"/>
        </w:rPr>
        <w:t xml:space="preserve"> iestāde</w:t>
      </w:r>
      <w:r w:rsidR="00A12135" w:rsidRPr="004D584B">
        <w:rPr>
          <w:rFonts w:cstheme="minorHAnsi"/>
          <w:color w:val="auto"/>
          <w:sz w:val="24"/>
          <w:szCs w:val="24"/>
        </w:rPr>
        <w:t xml:space="preserve"> </w:t>
      </w:r>
      <w:r w:rsidR="00090D9B" w:rsidRPr="004D584B">
        <w:rPr>
          <w:rFonts w:cstheme="minorHAnsi"/>
          <w:color w:val="auto"/>
          <w:sz w:val="24"/>
          <w:szCs w:val="24"/>
        </w:rPr>
        <w:t>Latvijā</w:t>
      </w:r>
      <w:r w:rsidR="00A12135" w:rsidRPr="004D584B">
        <w:rPr>
          <w:rFonts w:cstheme="minorHAnsi"/>
          <w:color w:val="auto"/>
          <w:sz w:val="24"/>
          <w:szCs w:val="24"/>
        </w:rPr>
        <w:t>.</w:t>
      </w:r>
    </w:p>
    <w:p w14:paraId="2A3B0144" w14:textId="3A60170A" w:rsidR="00130E34" w:rsidRPr="004D584B" w:rsidRDefault="00EA00FA" w:rsidP="00055E4A">
      <w:pPr>
        <w:spacing w:before="120" w:after="120" w:line="240" w:lineRule="auto"/>
        <w:jc w:val="both"/>
        <w:rPr>
          <w:rFonts w:cstheme="minorHAnsi"/>
          <w:color w:val="auto"/>
          <w:sz w:val="24"/>
          <w:szCs w:val="24"/>
        </w:rPr>
      </w:pPr>
      <w:proofErr w:type="spellStart"/>
      <w:r w:rsidRPr="004D584B">
        <w:rPr>
          <w:rFonts w:cstheme="minorHAnsi"/>
          <w:color w:val="auto"/>
          <w:sz w:val="24"/>
          <w:szCs w:val="24"/>
        </w:rPr>
        <w:t>VDzTI</w:t>
      </w:r>
      <w:proofErr w:type="spellEnd"/>
      <w:r w:rsidRPr="004D584B">
        <w:rPr>
          <w:rFonts w:cstheme="minorHAnsi"/>
          <w:color w:val="auto"/>
          <w:sz w:val="24"/>
          <w:szCs w:val="24"/>
        </w:rPr>
        <w:t xml:space="preserve"> ir Satiksmes ministrijas p</w:t>
      </w:r>
      <w:r w:rsidR="00422BFF" w:rsidRPr="004D584B">
        <w:rPr>
          <w:rFonts w:cstheme="minorHAnsi"/>
          <w:color w:val="auto"/>
          <w:sz w:val="24"/>
          <w:szCs w:val="24"/>
        </w:rPr>
        <w:t xml:space="preserve">ārraudzībā esoša valsts pārvaldes iestāde. </w:t>
      </w:r>
      <w:r w:rsidRPr="004D584B">
        <w:rPr>
          <w:rFonts w:cstheme="minorHAnsi"/>
          <w:color w:val="auto"/>
          <w:sz w:val="24"/>
          <w:szCs w:val="24"/>
        </w:rPr>
        <w:t xml:space="preserve">Saskaņā ar Dzelzceļa likuma 33. pantu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ir valsts drošības iestāde dzelzceļa jomā Latvijā, kas veic dzelzceļa tehniskās ekspluatācijas noteikumu kontroli un dzelzceļa sistēmas dalībnieku uzraudzību. Organizatoriski, juridiski un lēmumu pieņemšanā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ir neatkarīga institūcija, kas savas funkcijas veic atklātā, nediskriminējošā un pārredzamā veidā.</w:t>
      </w:r>
      <w:r w:rsidR="00055E4A" w:rsidRPr="004D584B">
        <w:rPr>
          <w:rFonts w:cstheme="minorHAnsi"/>
          <w:color w:val="auto"/>
          <w:sz w:val="24"/>
          <w:szCs w:val="24"/>
        </w:rPr>
        <w:t xml:space="preserve">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darbību regulē un funkcijas nosaka Dzelzceļa likuma 33.pants un Bīstamo kravu aprites likuma 11.pants, Ministru kabineta 2005.gada 4.janvāra noteikumi Nr.14 „Valsts dzelzceļa tehniskās inspekcijas nolikums” un tieši piemērojamie ES tiesību akti</w:t>
      </w:r>
      <w:r w:rsidRPr="004D584B">
        <w:rPr>
          <w:rStyle w:val="Vresatsauce"/>
          <w:rFonts w:cstheme="minorHAnsi"/>
          <w:color w:val="auto"/>
          <w:sz w:val="24"/>
          <w:szCs w:val="24"/>
        </w:rPr>
        <w:footnoteReference w:id="9"/>
      </w:r>
      <w:r w:rsidRPr="004D584B">
        <w:rPr>
          <w:rFonts w:cstheme="minorHAnsi"/>
          <w:color w:val="auto"/>
          <w:sz w:val="24"/>
          <w:szCs w:val="24"/>
        </w:rPr>
        <w:t>.</w:t>
      </w:r>
      <w:r w:rsidR="009862C1" w:rsidRPr="004D584B">
        <w:rPr>
          <w:rFonts w:cstheme="minorHAnsi"/>
          <w:color w:val="auto"/>
          <w:sz w:val="24"/>
          <w:szCs w:val="24"/>
        </w:rPr>
        <w:t xml:space="preserve"> </w:t>
      </w:r>
    </w:p>
    <w:bookmarkEnd w:id="28"/>
    <w:p w14:paraId="19BCA703" w14:textId="19872F8A" w:rsidR="00D32590" w:rsidRPr="004D584B" w:rsidRDefault="00D32590" w:rsidP="00397E8C">
      <w:pPr>
        <w:pStyle w:val="Sarakstarindkopa"/>
        <w:numPr>
          <w:ilvl w:val="0"/>
          <w:numId w:val="29"/>
        </w:numPr>
        <w:spacing w:before="120" w:after="120"/>
        <w:jc w:val="both"/>
        <w:rPr>
          <w:rFonts w:asciiTheme="minorHAnsi" w:eastAsiaTheme="minorEastAsia" w:hAnsiTheme="minorHAnsi" w:cstheme="minorHAnsi"/>
          <w:b/>
          <w:bCs/>
          <w:lang w:eastAsia="ja-JP"/>
        </w:rPr>
      </w:pPr>
      <w:r w:rsidRPr="004D584B">
        <w:rPr>
          <w:rFonts w:asciiTheme="minorHAnsi" w:eastAsiaTheme="minorEastAsia" w:hAnsiTheme="minorHAnsi" w:cstheme="minorHAnsi"/>
          <w:b/>
          <w:bCs/>
          <w:lang w:eastAsia="ja-JP"/>
        </w:rPr>
        <w:t>Dzelzceļa infrastruktūra</w:t>
      </w:r>
      <w:r w:rsidR="00256CA2" w:rsidRPr="004D584B">
        <w:rPr>
          <w:rFonts w:asciiTheme="minorHAnsi" w:eastAsiaTheme="minorEastAsia" w:hAnsiTheme="minorHAnsi" w:cstheme="minorHAnsi"/>
          <w:b/>
          <w:bCs/>
          <w:lang w:eastAsia="ja-JP"/>
        </w:rPr>
        <w:t xml:space="preserve"> un tās pārvaldītāji</w:t>
      </w:r>
    </w:p>
    <w:p w14:paraId="203955FF" w14:textId="517FADD6" w:rsidR="00400F1D" w:rsidRPr="004D584B" w:rsidRDefault="00695B09" w:rsidP="003C687A">
      <w:pPr>
        <w:spacing w:before="120" w:after="120" w:line="240" w:lineRule="auto"/>
        <w:jc w:val="both"/>
        <w:rPr>
          <w:color w:val="auto"/>
          <w:sz w:val="24"/>
          <w:szCs w:val="24"/>
        </w:rPr>
      </w:pPr>
      <w:r w:rsidRPr="004D584B">
        <w:rPr>
          <w:color w:val="auto"/>
          <w:sz w:val="24"/>
          <w:szCs w:val="24"/>
        </w:rPr>
        <w:t xml:space="preserve">Latvijas Republikā dzelzceļa sliežu ceļu platums ir 1520 mm, izņemot </w:t>
      </w:r>
      <w:proofErr w:type="spellStart"/>
      <w:r w:rsidR="00EA00FA" w:rsidRPr="004D584B">
        <w:rPr>
          <w:color w:val="auto"/>
          <w:sz w:val="24"/>
          <w:szCs w:val="24"/>
        </w:rPr>
        <w:t>šaursliežu</w:t>
      </w:r>
      <w:proofErr w:type="spellEnd"/>
      <w:r w:rsidR="00EA00FA" w:rsidRPr="004D584B">
        <w:rPr>
          <w:color w:val="auto"/>
          <w:sz w:val="24"/>
          <w:szCs w:val="24"/>
        </w:rPr>
        <w:t xml:space="preserve"> </w:t>
      </w:r>
      <w:r w:rsidRPr="004D584B">
        <w:rPr>
          <w:color w:val="auto"/>
          <w:sz w:val="24"/>
          <w:szCs w:val="24"/>
        </w:rPr>
        <w:t>dzelzceļ</w:t>
      </w:r>
      <w:r w:rsidR="00FE0651" w:rsidRPr="004D584B">
        <w:rPr>
          <w:color w:val="auto"/>
          <w:sz w:val="24"/>
          <w:szCs w:val="24"/>
        </w:rPr>
        <w:t>a līniju Gulbene– Alūksne, kur</w:t>
      </w:r>
      <w:r w:rsidRPr="004D584B">
        <w:rPr>
          <w:color w:val="auto"/>
          <w:sz w:val="24"/>
          <w:szCs w:val="24"/>
        </w:rPr>
        <w:t xml:space="preserve"> sliežu ceļa platums ir 750 mm.</w:t>
      </w:r>
    </w:p>
    <w:p w14:paraId="7432F0EE" w14:textId="40C5F4AE" w:rsidR="00422BFF" w:rsidRPr="004D584B" w:rsidRDefault="007349D6" w:rsidP="00E35B6B">
      <w:pPr>
        <w:spacing w:after="120" w:line="240" w:lineRule="auto"/>
        <w:jc w:val="both"/>
        <w:rPr>
          <w:color w:val="auto"/>
          <w:sz w:val="24"/>
          <w:szCs w:val="24"/>
        </w:rPr>
      </w:pPr>
      <w:r w:rsidRPr="004D584B">
        <w:rPr>
          <w:color w:val="auto"/>
          <w:sz w:val="24"/>
          <w:szCs w:val="24"/>
        </w:rPr>
        <w:t>Valstī kopumā ir 3865.6 km sliežu ceļi (izvērstais garums), no kuriem 16% ir privātās lietošanas, bet 84% publiskās lietošanas</w:t>
      </w:r>
      <w:r w:rsidR="00DD77CF" w:rsidRPr="004D584B">
        <w:rPr>
          <w:color w:val="auto"/>
          <w:sz w:val="24"/>
          <w:szCs w:val="24"/>
        </w:rPr>
        <w:t xml:space="preserve"> dzelzceļa infrastruktūra</w:t>
      </w:r>
      <w:r w:rsidRPr="004D584B">
        <w:rPr>
          <w:color w:val="auto"/>
          <w:sz w:val="24"/>
          <w:szCs w:val="24"/>
        </w:rPr>
        <w:t>. D</w:t>
      </w:r>
      <w:r w:rsidR="00400F1D" w:rsidRPr="004D584B">
        <w:rPr>
          <w:color w:val="auto"/>
          <w:sz w:val="24"/>
          <w:szCs w:val="24"/>
        </w:rPr>
        <w:t>zelzceļa infrastruktūr</w:t>
      </w:r>
      <w:r w:rsidR="003C687A" w:rsidRPr="004D584B">
        <w:rPr>
          <w:color w:val="auto"/>
          <w:sz w:val="24"/>
          <w:szCs w:val="24"/>
        </w:rPr>
        <w:t>as</w:t>
      </w:r>
      <w:r w:rsidR="00400F1D" w:rsidRPr="004D584B">
        <w:rPr>
          <w:color w:val="auto"/>
          <w:sz w:val="24"/>
          <w:szCs w:val="24"/>
        </w:rPr>
        <w:t xml:space="preserve"> (sliežu ceļu) valsts reģistrā</w:t>
      </w:r>
      <w:r w:rsidR="00422BFF" w:rsidRPr="004D584B">
        <w:rPr>
          <w:color w:val="auto"/>
          <w:sz w:val="24"/>
          <w:szCs w:val="24"/>
        </w:rPr>
        <w:t xml:space="preserve"> </w:t>
      </w:r>
      <w:r w:rsidR="00400F1D" w:rsidRPr="004D584B">
        <w:rPr>
          <w:color w:val="auto"/>
          <w:sz w:val="24"/>
          <w:szCs w:val="24"/>
        </w:rPr>
        <w:t>2023. gadā ir iekļauti 413 privātās lietošanas sliežu ceļu iecirkņi ar kopgarumu 631.7 km un 361 publiskās lietošanas sliežu ceļu iecirkņi ar kopgarumu 3233.9 km</w:t>
      </w:r>
      <w:r w:rsidR="00E35B6B" w:rsidRPr="004D584B">
        <w:rPr>
          <w:rStyle w:val="Vresatsauce"/>
          <w:color w:val="auto"/>
          <w:sz w:val="24"/>
          <w:szCs w:val="24"/>
        </w:rPr>
        <w:footnoteReference w:id="10"/>
      </w:r>
      <w:r w:rsidR="00422BFF" w:rsidRPr="004D584B">
        <w:rPr>
          <w:color w:val="auto"/>
          <w:sz w:val="24"/>
          <w:szCs w:val="24"/>
        </w:rPr>
        <w:t>.</w:t>
      </w:r>
      <w:r w:rsidR="003C687A" w:rsidRPr="004D584B">
        <w:rPr>
          <w:color w:val="auto"/>
          <w:sz w:val="24"/>
          <w:szCs w:val="24"/>
        </w:rPr>
        <w:t xml:space="preserve"> </w:t>
      </w:r>
      <w:r w:rsidR="00422BFF" w:rsidRPr="004D584B">
        <w:rPr>
          <w:color w:val="auto"/>
          <w:sz w:val="24"/>
          <w:szCs w:val="24"/>
        </w:rPr>
        <w:t>Latvijā ir viens publiskās lietošanas dzelzceļa infrastruktūras</w:t>
      </w:r>
      <w:r w:rsidR="00E35B6B" w:rsidRPr="004D584B">
        <w:rPr>
          <w:color w:val="auto"/>
          <w:sz w:val="24"/>
          <w:szCs w:val="24"/>
        </w:rPr>
        <w:t xml:space="preserve"> </w:t>
      </w:r>
      <w:r w:rsidR="00422BFF" w:rsidRPr="004D584B">
        <w:rPr>
          <w:color w:val="auto"/>
          <w:sz w:val="24"/>
          <w:szCs w:val="24"/>
        </w:rPr>
        <w:t>pārvaldītājs – VAS ,,Latvijas dzelzceļš”.</w:t>
      </w:r>
    </w:p>
    <w:p w14:paraId="4ED26B1A" w14:textId="3491C8B0" w:rsidR="007349D6" w:rsidRPr="004D584B" w:rsidRDefault="00055E4A" w:rsidP="00400F1D">
      <w:pPr>
        <w:spacing w:after="120" w:line="240" w:lineRule="auto"/>
        <w:jc w:val="both"/>
        <w:rPr>
          <w:color w:val="auto"/>
          <w:sz w:val="24"/>
          <w:szCs w:val="24"/>
        </w:rPr>
      </w:pPr>
      <w:r w:rsidRPr="004D584B">
        <w:rPr>
          <w:color w:val="auto"/>
          <w:sz w:val="24"/>
          <w:szCs w:val="24"/>
        </w:rPr>
        <w:t>VAS “Latvijas dzelzceļš”</w:t>
      </w:r>
      <w:r w:rsidR="007349D6" w:rsidRPr="004D584B">
        <w:rPr>
          <w:color w:val="auto"/>
          <w:sz w:val="24"/>
          <w:szCs w:val="24"/>
        </w:rPr>
        <w:t xml:space="preserve"> ir </w:t>
      </w:r>
      <w:r w:rsidRPr="004D584B">
        <w:rPr>
          <w:color w:val="auto"/>
          <w:sz w:val="24"/>
          <w:szCs w:val="24"/>
        </w:rPr>
        <w:t xml:space="preserve">arī </w:t>
      </w:r>
      <w:r w:rsidR="007349D6" w:rsidRPr="004D584B">
        <w:rPr>
          <w:color w:val="auto"/>
          <w:sz w:val="24"/>
          <w:szCs w:val="24"/>
        </w:rPr>
        <w:t xml:space="preserve">atbildīgi par datu un </w:t>
      </w:r>
      <w:r w:rsidR="003C687A" w:rsidRPr="004D584B">
        <w:rPr>
          <w:color w:val="auto"/>
          <w:sz w:val="24"/>
          <w:szCs w:val="24"/>
        </w:rPr>
        <w:t xml:space="preserve">detalizētas informācijas </w:t>
      </w:r>
      <w:r w:rsidR="007349D6" w:rsidRPr="004D584B">
        <w:rPr>
          <w:color w:val="auto"/>
          <w:sz w:val="24"/>
          <w:szCs w:val="24"/>
        </w:rPr>
        <w:t xml:space="preserve">ievadīšanu </w:t>
      </w:r>
      <w:r w:rsidR="003C687A" w:rsidRPr="004D584B">
        <w:rPr>
          <w:color w:val="auto"/>
          <w:sz w:val="24"/>
          <w:szCs w:val="24"/>
        </w:rPr>
        <w:t>Eiropas dzelzceļa infrastruktūras reģistrā (RINF</w:t>
      </w:r>
      <w:r w:rsidR="006479D0" w:rsidRPr="004D584B">
        <w:rPr>
          <w:color w:val="auto"/>
          <w:sz w:val="24"/>
          <w:szCs w:val="24"/>
        </w:rPr>
        <w:t xml:space="preserve"> lietojumprogramma</w:t>
      </w:r>
      <w:r w:rsidR="003C687A" w:rsidRPr="004D584B">
        <w:rPr>
          <w:color w:val="auto"/>
          <w:sz w:val="24"/>
          <w:szCs w:val="24"/>
        </w:rPr>
        <w:t xml:space="preserve">) atbilstoši kopīgajām specifikācijām </w:t>
      </w:r>
      <w:r w:rsidR="007349D6" w:rsidRPr="004D584B">
        <w:rPr>
          <w:color w:val="auto"/>
          <w:sz w:val="24"/>
          <w:szCs w:val="24"/>
        </w:rPr>
        <w:t xml:space="preserve">saskaņā ar </w:t>
      </w:r>
      <w:r w:rsidR="006479D0" w:rsidRPr="004D584B">
        <w:rPr>
          <w:color w:val="auto"/>
          <w:sz w:val="24"/>
          <w:szCs w:val="24"/>
        </w:rPr>
        <w:t>ES tiesību aktu prasībām.</w:t>
      </w:r>
      <w:r w:rsidR="006479D0" w:rsidRPr="004D584B">
        <w:rPr>
          <w:rStyle w:val="Vresatsauce"/>
          <w:color w:val="auto"/>
          <w:sz w:val="24"/>
          <w:szCs w:val="24"/>
        </w:rPr>
        <w:footnoteReference w:id="11"/>
      </w:r>
    </w:p>
    <w:p w14:paraId="7C7DE53A" w14:textId="1FDFEDED" w:rsidR="00D32590" w:rsidRPr="004D584B" w:rsidRDefault="00D32590" w:rsidP="003C687A">
      <w:pPr>
        <w:spacing w:before="120" w:after="120" w:line="240" w:lineRule="auto"/>
        <w:jc w:val="both"/>
        <w:rPr>
          <w:color w:val="auto"/>
          <w:sz w:val="24"/>
          <w:szCs w:val="24"/>
        </w:rPr>
      </w:pPr>
      <w:r w:rsidRPr="004D584B">
        <w:rPr>
          <w:color w:val="auto"/>
          <w:sz w:val="24"/>
          <w:szCs w:val="24"/>
        </w:rPr>
        <w:t xml:space="preserve">Šobrīd Latvijā </w:t>
      </w:r>
      <w:r w:rsidR="00316353" w:rsidRPr="004D584B">
        <w:rPr>
          <w:color w:val="auto"/>
          <w:sz w:val="24"/>
          <w:szCs w:val="24"/>
        </w:rPr>
        <w:t xml:space="preserve">ar </w:t>
      </w:r>
      <w:r w:rsidR="00B5356F" w:rsidRPr="004D584B">
        <w:rPr>
          <w:color w:val="auto"/>
          <w:sz w:val="24"/>
          <w:szCs w:val="24"/>
        </w:rPr>
        <w:t>ES</w:t>
      </w:r>
      <w:r w:rsidR="00316353" w:rsidRPr="004D584B">
        <w:rPr>
          <w:color w:val="auto"/>
          <w:sz w:val="24"/>
          <w:szCs w:val="24"/>
        </w:rPr>
        <w:t xml:space="preserve"> līdzfinansējuma palīdzību a</w:t>
      </w:r>
      <w:r w:rsidRPr="004D584B">
        <w:rPr>
          <w:color w:val="auto"/>
          <w:sz w:val="24"/>
          <w:szCs w:val="24"/>
        </w:rPr>
        <w:t xml:space="preserve">ktīvi notiek </w:t>
      </w:r>
      <w:r w:rsidR="001D1544" w:rsidRPr="004D584B">
        <w:rPr>
          <w:color w:val="auto"/>
          <w:sz w:val="24"/>
          <w:szCs w:val="24"/>
        </w:rPr>
        <w:t xml:space="preserve">dzelzceļa projekta </w:t>
      </w:r>
      <w:r w:rsidR="00316353" w:rsidRPr="004D584B">
        <w:rPr>
          <w:color w:val="auto"/>
          <w:sz w:val="24"/>
          <w:szCs w:val="24"/>
        </w:rPr>
        <w:t>“</w:t>
      </w:r>
      <w:r w:rsidRPr="004D584B">
        <w:rPr>
          <w:color w:val="auto"/>
          <w:sz w:val="24"/>
          <w:szCs w:val="24"/>
        </w:rPr>
        <w:t xml:space="preserve">Rail </w:t>
      </w:r>
      <w:proofErr w:type="spellStart"/>
      <w:r w:rsidRPr="004D584B">
        <w:rPr>
          <w:color w:val="auto"/>
          <w:sz w:val="24"/>
          <w:szCs w:val="24"/>
        </w:rPr>
        <w:t>Baltica</w:t>
      </w:r>
      <w:proofErr w:type="spellEnd"/>
      <w:r w:rsidR="00316353" w:rsidRPr="004D584B">
        <w:rPr>
          <w:color w:val="auto"/>
          <w:sz w:val="24"/>
          <w:szCs w:val="24"/>
        </w:rPr>
        <w:t>”</w:t>
      </w:r>
      <w:r w:rsidR="003C687A" w:rsidRPr="004D584B">
        <w:rPr>
          <w:color w:val="auto"/>
          <w:sz w:val="24"/>
          <w:szCs w:val="24"/>
        </w:rPr>
        <w:t xml:space="preserve"> projektēšanas un būvniecības darbi</w:t>
      </w:r>
      <w:r w:rsidR="001D1544" w:rsidRPr="004D584B">
        <w:rPr>
          <w:color w:val="auto"/>
          <w:sz w:val="24"/>
          <w:szCs w:val="24"/>
        </w:rPr>
        <w:t>.</w:t>
      </w:r>
      <w:r w:rsidRPr="004D584B">
        <w:rPr>
          <w:color w:val="auto"/>
          <w:sz w:val="24"/>
          <w:szCs w:val="24"/>
        </w:rPr>
        <w:t xml:space="preserve"> </w:t>
      </w:r>
      <w:r w:rsidR="001D1544" w:rsidRPr="004D584B">
        <w:rPr>
          <w:color w:val="auto"/>
          <w:sz w:val="24"/>
          <w:szCs w:val="24"/>
        </w:rPr>
        <w:t>T</w:t>
      </w:r>
      <w:r w:rsidR="00316353" w:rsidRPr="004D584B">
        <w:rPr>
          <w:color w:val="auto"/>
          <w:sz w:val="24"/>
          <w:szCs w:val="24"/>
        </w:rPr>
        <w:t>as nozīmē, ka Latvijā</w:t>
      </w:r>
      <w:r w:rsidR="001D1544" w:rsidRPr="004D584B">
        <w:rPr>
          <w:color w:val="auto"/>
          <w:sz w:val="24"/>
          <w:szCs w:val="24"/>
        </w:rPr>
        <w:t xml:space="preserve"> būs Eiropas sliežu ceļa platuma (1435 mm) dzelzceļa līnija</w:t>
      </w:r>
      <w:r w:rsidR="00316353" w:rsidRPr="004D584B">
        <w:rPr>
          <w:color w:val="auto"/>
          <w:sz w:val="24"/>
          <w:szCs w:val="24"/>
        </w:rPr>
        <w:t xml:space="preserve"> ar </w:t>
      </w:r>
      <w:r w:rsidRPr="004D584B">
        <w:rPr>
          <w:color w:val="auto"/>
          <w:sz w:val="24"/>
          <w:szCs w:val="24"/>
        </w:rPr>
        <w:t>dzelzceļa infrastruktūras pārvaldītāj</w:t>
      </w:r>
      <w:r w:rsidR="00316353" w:rsidRPr="004D584B">
        <w:rPr>
          <w:color w:val="auto"/>
          <w:sz w:val="24"/>
          <w:szCs w:val="24"/>
        </w:rPr>
        <w:t>u</w:t>
      </w:r>
      <w:r w:rsidRPr="004D584B">
        <w:rPr>
          <w:color w:val="auto"/>
          <w:sz w:val="24"/>
          <w:szCs w:val="24"/>
        </w:rPr>
        <w:t xml:space="preserve">, kas būs atbildīgs par tādas dzelzceļa infrastruktūras izveidi un uzturēšanu, kas iekļauta Eiropas transporta tīklā (TEN-T) un tā prioritāro </w:t>
      </w:r>
      <w:r w:rsidRPr="004D584B">
        <w:rPr>
          <w:color w:val="auto"/>
          <w:sz w:val="24"/>
          <w:szCs w:val="24"/>
        </w:rPr>
        <w:lastRenderedPageBreak/>
        <w:t>projektu sarakstā.</w:t>
      </w:r>
      <w:r w:rsidR="00316353" w:rsidRPr="004D584B">
        <w:rPr>
          <w:color w:val="auto"/>
          <w:sz w:val="24"/>
          <w:szCs w:val="24"/>
        </w:rPr>
        <w:t xml:space="preserve"> Projekta “Rail </w:t>
      </w:r>
      <w:proofErr w:type="spellStart"/>
      <w:r w:rsidR="00316353" w:rsidRPr="004D584B">
        <w:rPr>
          <w:color w:val="auto"/>
          <w:sz w:val="24"/>
          <w:szCs w:val="24"/>
        </w:rPr>
        <w:t>Baltica</w:t>
      </w:r>
      <w:proofErr w:type="spellEnd"/>
      <w:r w:rsidR="00316353" w:rsidRPr="004D584B">
        <w:rPr>
          <w:color w:val="auto"/>
          <w:sz w:val="24"/>
          <w:szCs w:val="24"/>
        </w:rPr>
        <w:t>” izbūve norisinās saskaņā ar vi</w:t>
      </w:r>
      <w:r w:rsidR="00DD77CF" w:rsidRPr="004D584B">
        <w:rPr>
          <w:color w:val="auto"/>
          <w:sz w:val="24"/>
          <w:szCs w:val="24"/>
        </w:rPr>
        <w:t>sām</w:t>
      </w:r>
      <w:r w:rsidR="00316353" w:rsidRPr="004D584B">
        <w:rPr>
          <w:color w:val="auto"/>
          <w:sz w:val="24"/>
          <w:szCs w:val="24"/>
        </w:rPr>
        <w:t xml:space="preserve"> drošības prasībām</w:t>
      </w:r>
      <w:r w:rsidR="00E35B6B" w:rsidRPr="004D584B">
        <w:rPr>
          <w:color w:val="auto"/>
          <w:sz w:val="24"/>
          <w:szCs w:val="24"/>
        </w:rPr>
        <w:t xml:space="preserve"> (v</w:t>
      </w:r>
      <w:r w:rsidR="00316353" w:rsidRPr="004D584B">
        <w:rPr>
          <w:color w:val="auto"/>
          <w:sz w:val="24"/>
          <w:szCs w:val="24"/>
        </w:rPr>
        <w:t>ilcienu kustības kontrolēšanai tiks izmantota jaunākās paaudzes Eiropas Dzelzceļa satiksmes vadības sistēma (ERTMS)</w:t>
      </w:r>
      <w:r w:rsidR="00E35B6B" w:rsidRPr="004D584B">
        <w:rPr>
          <w:color w:val="auto"/>
          <w:sz w:val="24"/>
          <w:szCs w:val="24"/>
        </w:rPr>
        <w:t>, v</w:t>
      </w:r>
      <w:r w:rsidR="00316353" w:rsidRPr="004D584B">
        <w:rPr>
          <w:color w:val="auto"/>
          <w:sz w:val="24"/>
          <w:szCs w:val="24"/>
        </w:rPr>
        <w:t>isi šķērsojumi ar brauktuvēm un gājēju ceļiem tiks veidoti divos līmeņos un sliežu ceļš visā maršruta garumā tiks iežogots</w:t>
      </w:r>
      <w:r w:rsidR="00E35B6B" w:rsidRPr="004D584B">
        <w:rPr>
          <w:color w:val="auto"/>
          <w:sz w:val="24"/>
          <w:szCs w:val="24"/>
        </w:rPr>
        <w:t xml:space="preserve"> u.c.)</w:t>
      </w:r>
      <w:r w:rsidR="00316353" w:rsidRPr="004D584B">
        <w:rPr>
          <w:color w:val="auto"/>
          <w:sz w:val="24"/>
          <w:szCs w:val="24"/>
        </w:rPr>
        <w:t xml:space="preserve">. </w:t>
      </w:r>
    </w:p>
    <w:p w14:paraId="70FC108A" w14:textId="0A8AF00D" w:rsidR="00D32590" w:rsidRPr="004D584B" w:rsidRDefault="00D32590" w:rsidP="00397E8C">
      <w:pPr>
        <w:pStyle w:val="Sarakstarindkopa"/>
        <w:numPr>
          <w:ilvl w:val="0"/>
          <w:numId w:val="29"/>
        </w:numPr>
        <w:spacing w:before="120" w:after="120"/>
        <w:jc w:val="both"/>
        <w:rPr>
          <w:rFonts w:asciiTheme="minorHAnsi" w:eastAsiaTheme="minorEastAsia" w:hAnsiTheme="minorHAnsi" w:cstheme="minorHAnsi"/>
          <w:b/>
          <w:bCs/>
          <w:lang w:eastAsia="ja-JP"/>
        </w:rPr>
      </w:pPr>
      <w:bookmarkStart w:id="29" w:name="_Hlk176515700"/>
      <w:r w:rsidRPr="004D584B">
        <w:rPr>
          <w:rFonts w:asciiTheme="minorHAnsi" w:eastAsiaTheme="minorEastAsia" w:hAnsiTheme="minorHAnsi" w:cstheme="minorHAnsi"/>
          <w:b/>
          <w:bCs/>
          <w:lang w:eastAsia="ja-JP"/>
        </w:rPr>
        <w:t>Pārvadātāji</w:t>
      </w:r>
    </w:p>
    <w:p w14:paraId="70DEC501" w14:textId="0F21038B" w:rsidR="00194686" w:rsidRPr="004D584B" w:rsidRDefault="00194686" w:rsidP="00194686">
      <w:pPr>
        <w:spacing w:before="120" w:after="120" w:line="240" w:lineRule="auto"/>
        <w:jc w:val="both"/>
        <w:rPr>
          <w:rFonts w:ascii="Calibri" w:hAnsi="Calibri" w:cs="Calibri"/>
          <w:color w:val="auto"/>
          <w:sz w:val="24"/>
          <w:szCs w:val="24"/>
        </w:rPr>
      </w:pPr>
      <w:bookmarkStart w:id="30" w:name="_Hlk170288865"/>
      <w:bookmarkStart w:id="31" w:name="_Hlk170288858"/>
      <w:bookmarkEnd w:id="29"/>
      <w:r w:rsidRPr="004D584B">
        <w:rPr>
          <w:rFonts w:ascii="Calibri" w:hAnsi="Calibri" w:cs="Calibri"/>
          <w:color w:val="auto"/>
          <w:sz w:val="24"/>
          <w:szCs w:val="24"/>
        </w:rPr>
        <w:t xml:space="preserve">Saskaņā ar ERA </w:t>
      </w:r>
      <w:proofErr w:type="spellStart"/>
      <w:r w:rsidRPr="004D584B">
        <w:rPr>
          <w:rFonts w:ascii="Calibri" w:hAnsi="Calibri" w:cs="Calibri"/>
          <w:color w:val="auto"/>
          <w:sz w:val="24"/>
          <w:szCs w:val="24"/>
        </w:rPr>
        <w:t>sadarbspējas</w:t>
      </w:r>
      <w:proofErr w:type="spellEnd"/>
      <w:r w:rsidRPr="004D584B">
        <w:rPr>
          <w:rFonts w:ascii="Calibri" w:hAnsi="Calibri" w:cs="Calibri"/>
          <w:color w:val="auto"/>
          <w:sz w:val="24"/>
          <w:szCs w:val="24"/>
        </w:rPr>
        <w:t xml:space="preserve"> un drošības datubāzi (ERADIS)</w:t>
      </w:r>
      <w:r w:rsidRPr="004D584B">
        <w:rPr>
          <w:rStyle w:val="Vresatsauce"/>
          <w:rFonts w:ascii="Calibri" w:hAnsi="Calibri" w:cs="Calibri"/>
          <w:color w:val="auto"/>
          <w:sz w:val="24"/>
          <w:szCs w:val="24"/>
        </w:rPr>
        <w:footnoteReference w:id="12"/>
      </w:r>
      <w:r w:rsidRPr="004D584B">
        <w:rPr>
          <w:rFonts w:ascii="Calibri" w:hAnsi="Calibri" w:cs="Calibri"/>
          <w:color w:val="auto"/>
          <w:sz w:val="24"/>
          <w:szCs w:val="24"/>
        </w:rPr>
        <w:t xml:space="preserve"> 2023.gadā Latvijā darboj</w:t>
      </w:r>
      <w:r w:rsidR="00055E4A" w:rsidRPr="004D584B">
        <w:rPr>
          <w:rFonts w:ascii="Calibri" w:hAnsi="Calibri" w:cs="Calibri"/>
          <w:color w:val="auto"/>
          <w:sz w:val="24"/>
          <w:szCs w:val="24"/>
        </w:rPr>
        <w:t>ā</w:t>
      </w:r>
      <w:r w:rsidRPr="004D584B">
        <w:rPr>
          <w:rFonts w:ascii="Calibri" w:hAnsi="Calibri" w:cs="Calibri"/>
          <w:color w:val="auto"/>
          <w:sz w:val="24"/>
          <w:szCs w:val="24"/>
        </w:rPr>
        <w:t xml:space="preserve">s </w:t>
      </w:r>
      <w:r w:rsidR="00055E4A" w:rsidRPr="004D584B">
        <w:rPr>
          <w:rFonts w:ascii="Calibri" w:hAnsi="Calibri" w:cs="Calibri"/>
          <w:color w:val="auto"/>
          <w:sz w:val="24"/>
          <w:szCs w:val="24"/>
        </w:rPr>
        <w:t xml:space="preserve">astoņi (divi no tiem manevru darbu veicēji) </w:t>
      </w:r>
      <w:r w:rsidRPr="004D584B">
        <w:rPr>
          <w:rFonts w:ascii="Calibri" w:hAnsi="Calibri" w:cs="Calibri"/>
          <w:color w:val="auto"/>
          <w:sz w:val="24"/>
          <w:szCs w:val="24"/>
        </w:rPr>
        <w:t>Latvijā reģistrēti un divi Lietuvā reģistrēti dzelzceļa uzņēmumi, kuriem atbilstoši noteiktajiem drošības nosacījumiem ir izsniegts vienotais drošības sertifikāts un ir piešķirtas tiesības veikt pārvadājumus (kravu, pasažieru) pa dzelzceļu, izmantojot publiskās lietošanas dzelzceļa infrastruktūru.</w:t>
      </w:r>
    </w:p>
    <w:p w14:paraId="3DC8A581" w14:textId="2120ECC1" w:rsidR="00256CA2" w:rsidRPr="004D584B" w:rsidRDefault="00F43223" w:rsidP="00397E8C">
      <w:pPr>
        <w:pStyle w:val="Sarakstarindkopa"/>
        <w:numPr>
          <w:ilvl w:val="0"/>
          <w:numId w:val="29"/>
        </w:numPr>
        <w:spacing w:before="120" w:after="120"/>
        <w:jc w:val="both"/>
        <w:rPr>
          <w:rFonts w:asciiTheme="minorHAnsi" w:eastAsiaTheme="minorEastAsia" w:hAnsiTheme="minorHAnsi" w:cstheme="minorHAnsi"/>
          <w:b/>
          <w:bCs/>
          <w:lang w:eastAsia="ja-JP"/>
        </w:rPr>
      </w:pPr>
      <w:r w:rsidRPr="004D584B">
        <w:rPr>
          <w:rFonts w:asciiTheme="minorHAnsi" w:eastAsiaTheme="minorEastAsia" w:hAnsiTheme="minorHAnsi" w:cstheme="minorHAnsi"/>
          <w:b/>
          <w:bCs/>
          <w:lang w:eastAsia="ja-JP"/>
        </w:rPr>
        <w:t>Citi dzelzceļa sistēmas dalībnieki</w:t>
      </w:r>
    </w:p>
    <w:p w14:paraId="58F1430E" w14:textId="7B562268" w:rsidR="00256CA2" w:rsidRPr="004D584B" w:rsidRDefault="00F43223" w:rsidP="00194686">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Pārējie dzelzceļa sistēmas dalībnieki, kuru</w:t>
      </w:r>
      <w:r w:rsidR="00397E8C" w:rsidRPr="004D584B">
        <w:rPr>
          <w:rFonts w:ascii="Calibri" w:hAnsi="Calibri" w:cs="Calibri"/>
          <w:color w:val="auto"/>
          <w:sz w:val="24"/>
          <w:szCs w:val="24"/>
        </w:rPr>
        <w:t xml:space="preserve"> darb</w:t>
      </w:r>
      <w:r w:rsidR="00842D46" w:rsidRPr="004D584B">
        <w:rPr>
          <w:rFonts w:ascii="Calibri" w:hAnsi="Calibri" w:cs="Calibri"/>
          <w:color w:val="auto"/>
          <w:sz w:val="24"/>
          <w:szCs w:val="24"/>
        </w:rPr>
        <w:t>ību sertificē un</w:t>
      </w:r>
      <w:r w:rsidR="00397E8C" w:rsidRPr="004D584B">
        <w:rPr>
          <w:rFonts w:ascii="Calibri" w:hAnsi="Calibri" w:cs="Calibri"/>
          <w:color w:val="auto"/>
          <w:sz w:val="24"/>
          <w:szCs w:val="24"/>
        </w:rPr>
        <w:t xml:space="preserve"> </w:t>
      </w:r>
      <w:r w:rsidRPr="004D584B">
        <w:rPr>
          <w:rFonts w:ascii="Calibri" w:hAnsi="Calibri" w:cs="Calibri"/>
          <w:color w:val="auto"/>
          <w:sz w:val="24"/>
          <w:szCs w:val="24"/>
        </w:rPr>
        <w:t xml:space="preserve">uzrauga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ir manevru darbu veicēji, par </w:t>
      </w:r>
      <w:proofErr w:type="spellStart"/>
      <w:r w:rsidRPr="004D584B">
        <w:rPr>
          <w:rFonts w:ascii="Calibri" w:hAnsi="Calibri" w:cs="Calibri"/>
          <w:color w:val="auto"/>
          <w:sz w:val="24"/>
          <w:szCs w:val="24"/>
        </w:rPr>
        <w:t>ritekļu</w:t>
      </w:r>
      <w:proofErr w:type="spellEnd"/>
      <w:r w:rsidRPr="004D584B">
        <w:rPr>
          <w:rFonts w:ascii="Calibri" w:hAnsi="Calibri" w:cs="Calibri"/>
          <w:color w:val="auto"/>
          <w:sz w:val="24"/>
          <w:szCs w:val="24"/>
        </w:rPr>
        <w:t xml:space="preserve"> tehnisko apkopi atbildīgās struktūrvienības, dzelzceļa infrastruktūras būvnieki, remontētāji un apkalpotāji, ritošā sastāva būvnieki, remontētāji un apkalpotāji, </w:t>
      </w:r>
      <w:r w:rsidR="00842D46" w:rsidRPr="004D584B">
        <w:rPr>
          <w:rFonts w:ascii="Calibri" w:hAnsi="Calibri" w:cs="Calibri"/>
          <w:color w:val="auto"/>
          <w:sz w:val="24"/>
          <w:szCs w:val="24"/>
        </w:rPr>
        <w:t>vilces līdzekļa vadītāji (</w:t>
      </w:r>
      <w:r w:rsidRPr="004D584B">
        <w:rPr>
          <w:rFonts w:ascii="Calibri" w:hAnsi="Calibri" w:cs="Calibri"/>
          <w:color w:val="auto"/>
          <w:sz w:val="24"/>
          <w:szCs w:val="24"/>
        </w:rPr>
        <w:t>m</w:t>
      </w:r>
      <w:r w:rsidR="00842D46" w:rsidRPr="004D584B">
        <w:rPr>
          <w:rFonts w:ascii="Calibri" w:hAnsi="Calibri" w:cs="Calibri"/>
          <w:color w:val="auto"/>
          <w:sz w:val="24"/>
          <w:szCs w:val="24"/>
        </w:rPr>
        <w:t>ašīnisti)</w:t>
      </w:r>
      <w:r w:rsidRPr="004D584B">
        <w:rPr>
          <w:rFonts w:ascii="Calibri" w:hAnsi="Calibri" w:cs="Calibri"/>
          <w:color w:val="auto"/>
          <w:sz w:val="24"/>
          <w:szCs w:val="24"/>
        </w:rPr>
        <w:t>, kā arī organizācijas, kuru darbība ir saistīta ar bīstamo kravu pārvadāšanu</w:t>
      </w:r>
      <w:r w:rsidR="003E5A94" w:rsidRPr="004D584B">
        <w:rPr>
          <w:rFonts w:ascii="Calibri" w:hAnsi="Calibri" w:cs="Calibri"/>
          <w:color w:val="auto"/>
          <w:sz w:val="24"/>
          <w:szCs w:val="24"/>
        </w:rPr>
        <w:t xml:space="preserve"> u.c.</w:t>
      </w:r>
      <w:r w:rsidRPr="004D584B">
        <w:rPr>
          <w:rFonts w:ascii="Calibri" w:hAnsi="Calibri" w:cs="Calibri"/>
          <w:color w:val="auto"/>
          <w:sz w:val="24"/>
          <w:szCs w:val="24"/>
        </w:rPr>
        <w:t>.</w:t>
      </w:r>
    </w:p>
    <w:p w14:paraId="50F05A11" w14:textId="4DB0A369" w:rsidR="00323520" w:rsidRPr="004D584B" w:rsidRDefault="00323520" w:rsidP="008C33B3">
      <w:pPr>
        <w:pStyle w:val="Sarakstarindkopa"/>
        <w:numPr>
          <w:ilvl w:val="2"/>
          <w:numId w:val="19"/>
        </w:numPr>
        <w:spacing w:before="240" w:after="120"/>
        <w:rPr>
          <w:rFonts w:asciiTheme="minorHAnsi" w:hAnsiTheme="minorHAnsi" w:cstheme="minorHAnsi"/>
          <w:b/>
          <w:bCs/>
        </w:rPr>
      </w:pPr>
      <w:bookmarkStart w:id="32" w:name="_Toc145595157"/>
      <w:bookmarkStart w:id="33" w:name="_Hlk145671257"/>
      <w:bookmarkEnd w:id="30"/>
      <w:bookmarkEnd w:id="31"/>
      <w:proofErr w:type="spellStart"/>
      <w:r w:rsidRPr="004D584B">
        <w:rPr>
          <w:rFonts w:asciiTheme="minorHAnsi" w:hAnsiTheme="minorHAnsi" w:cstheme="minorHAnsi"/>
          <w:b/>
          <w:bCs/>
        </w:rPr>
        <w:t>VDzTI</w:t>
      </w:r>
      <w:proofErr w:type="spellEnd"/>
      <w:r w:rsidRPr="004D584B">
        <w:rPr>
          <w:rFonts w:asciiTheme="minorHAnsi" w:hAnsiTheme="minorHAnsi" w:cstheme="minorHAnsi"/>
          <w:b/>
          <w:bCs/>
        </w:rPr>
        <w:t xml:space="preserve"> organizatoriskā struktūra</w:t>
      </w:r>
      <w:bookmarkEnd w:id="32"/>
    </w:p>
    <w:bookmarkEnd w:id="24"/>
    <w:bookmarkEnd w:id="25"/>
    <w:bookmarkEnd w:id="26"/>
    <w:bookmarkEnd w:id="27"/>
    <w:bookmarkEnd w:id="33"/>
    <w:p w14:paraId="14A00589" w14:textId="0A448EB6" w:rsidR="003E50DD" w:rsidRPr="004D584B" w:rsidRDefault="003E50DD" w:rsidP="00CF1D2F">
      <w:pPr>
        <w:pStyle w:val="Galvene"/>
        <w:tabs>
          <w:tab w:val="center" w:pos="851"/>
        </w:tabs>
        <w:spacing w:before="120" w:after="120"/>
        <w:jc w:val="both"/>
        <w:rPr>
          <w:rFonts w:eastAsiaTheme="majorEastAsia" w:cstheme="minorHAnsi"/>
          <w:color w:val="auto"/>
          <w:sz w:val="24"/>
          <w:szCs w:val="24"/>
        </w:rPr>
      </w:pPr>
      <w:r w:rsidRPr="004D584B">
        <w:rPr>
          <w:rFonts w:eastAsiaTheme="majorEastAsia" w:cstheme="minorHAnsi"/>
          <w:color w:val="auto"/>
          <w:sz w:val="24"/>
          <w:szCs w:val="24"/>
        </w:rPr>
        <w:t xml:space="preserve">2023. gadā </w:t>
      </w:r>
      <w:proofErr w:type="spellStart"/>
      <w:r w:rsidR="00095749" w:rsidRPr="004D584B">
        <w:rPr>
          <w:rFonts w:eastAsiaTheme="majorEastAsia" w:cstheme="minorHAnsi"/>
          <w:color w:val="auto"/>
          <w:sz w:val="24"/>
          <w:szCs w:val="24"/>
        </w:rPr>
        <w:t>VDzTI</w:t>
      </w:r>
      <w:proofErr w:type="spellEnd"/>
      <w:r w:rsidRPr="004D584B">
        <w:rPr>
          <w:rFonts w:eastAsiaTheme="majorEastAsia" w:cstheme="minorHAnsi"/>
          <w:color w:val="auto"/>
          <w:sz w:val="24"/>
          <w:szCs w:val="24"/>
        </w:rPr>
        <w:t xml:space="preserve"> pieņēma jaunu reglamentu (saskaņots ar Satiksmes ministriju), kas nosaka iestādes organizatorisko struktūru un darba organizāciju.</w:t>
      </w:r>
    </w:p>
    <w:p w14:paraId="5A0120ED" w14:textId="635C069F" w:rsidR="003E50DD" w:rsidRPr="004D584B" w:rsidRDefault="007A7450" w:rsidP="00CF1D2F">
      <w:pPr>
        <w:pStyle w:val="Galvene"/>
        <w:tabs>
          <w:tab w:val="center" w:pos="851"/>
        </w:tabs>
        <w:spacing w:before="120" w:after="120"/>
        <w:jc w:val="both"/>
        <w:rPr>
          <w:rFonts w:cstheme="minorHAnsi"/>
          <w:color w:val="auto"/>
          <w:sz w:val="24"/>
          <w:szCs w:val="24"/>
        </w:rPr>
      </w:pPr>
      <w:r w:rsidRPr="004D584B">
        <w:rPr>
          <w:rFonts w:eastAsiaTheme="majorEastAsia" w:cstheme="minorHAnsi"/>
          <w:color w:val="auto"/>
          <w:sz w:val="24"/>
          <w:szCs w:val="24"/>
        </w:rPr>
        <w:t xml:space="preserve">2023.gadā </w:t>
      </w:r>
      <w:proofErr w:type="spellStart"/>
      <w:r w:rsidR="00095749" w:rsidRPr="004D584B">
        <w:rPr>
          <w:rFonts w:eastAsiaTheme="majorEastAsia" w:cstheme="minorHAnsi"/>
          <w:color w:val="auto"/>
          <w:sz w:val="24"/>
          <w:szCs w:val="24"/>
        </w:rPr>
        <w:t>VDzTI</w:t>
      </w:r>
      <w:proofErr w:type="spellEnd"/>
      <w:r w:rsidR="003E50DD" w:rsidRPr="004D584B">
        <w:rPr>
          <w:rFonts w:eastAsiaTheme="majorEastAsia" w:cstheme="minorHAnsi"/>
          <w:color w:val="auto"/>
          <w:sz w:val="24"/>
          <w:szCs w:val="24"/>
        </w:rPr>
        <w:t xml:space="preserve"> </w:t>
      </w:r>
      <w:r w:rsidRPr="004D584B">
        <w:rPr>
          <w:rFonts w:eastAsiaTheme="majorEastAsia" w:cstheme="minorHAnsi"/>
          <w:color w:val="auto"/>
          <w:sz w:val="24"/>
          <w:szCs w:val="24"/>
        </w:rPr>
        <w:t xml:space="preserve"> veidoja </w:t>
      </w:r>
      <w:r w:rsidR="003E50DD" w:rsidRPr="004D584B">
        <w:rPr>
          <w:rFonts w:eastAsiaTheme="majorEastAsia" w:cstheme="minorHAnsi"/>
          <w:color w:val="auto"/>
          <w:sz w:val="24"/>
          <w:szCs w:val="24"/>
        </w:rPr>
        <w:t>četras struktūrvienības - trīs no tām nodrošina</w:t>
      </w:r>
      <w:r w:rsidR="00842D46" w:rsidRPr="004D584B">
        <w:rPr>
          <w:rFonts w:eastAsiaTheme="majorEastAsia" w:cstheme="minorHAnsi"/>
          <w:color w:val="auto"/>
          <w:sz w:val="24"/>
          <w:szCs w:val="24"/>
        </w:rPr>
        <w:t xml:space="preserve"> atzīšanas</w:t>
      </w:r>
      <w:r w:rsidR="003E50DD" w:rsidRPr="004D584B">
        <w:rPr>
          <w:rFonts w:eastAsiaTheme="majorEastAsia" w:cstheme="minorHAnsi"/>
          <w:color w:val="auto"/>
          <w:sz w:val="24"/>
          <w:szCs w:val="24"/>
        </w:rPr>
        <w:t xml:space="preserve"> un uzraudzības funkcijas, izpildot tieši piemērojamo ES tiesību aktu prasību izpildi, viena struktūrvienība nodrošin</w:t>
      </w:r>
      <w:r w:rsidRPr="004D584B">
        <w:rPr>
          <w:rFonts w:eastAsiaTheme="majorEastAsia" w:cstheme="minorHAnsi"/>
          <w:color w:val="auto"/>
          <w:sz w:val="24"/>
          <w:szCs w:val="24"/>
        </w:rPr>
        <w:t>āja</w:t>
      </w:r>
      <w:r w:rsidR="003E50DD" w:rsidRPr="004D584B">
        <w:rPr>
          <w:rFonts w:eastAsiaTheme="majorEastAsia" w:cstheme="minorHAnsi"/>
          <w:color w:val="auto"/>
          <w:sz w:val="24"/>
          <w:szCs w:val="24"/>
        </w:rPr>
        <w:t xml:space="preserve"> pārvaldības uzdevumus: </w:t>
      </w:r>
    </w:p>
    <w:p w14:paraId="7858FADD" w14:textId="67B9F5FC" w:rsidR="003E50DD" w:rsidRPr="004D584B" w:rsidRDefault="003E50DD" w:rsidP="003E50DD">
      <w:pPr>
        <w:pStyle w:val="Galvene"/>
        <w:numPr>
          <w:ilvl w:val="0"/>
          <w:numId w:val="26"/>
        </w:numPr>
        <w:tabs>
          <w:tab w:val="center" w:pos="851"/>
        </w:tabs>
        <w:jc w:val="both"/>
        <w:rPr>
          <w:rFonts w:cstheme="minorHAnsi"/>
          <w:color w:val="auto"/>
          <w:sz w:val="24"/>
          <w:szCs w:val="24"/>
        </w:rPr>
      </w:pPr>
      <w:r w:rsidRPr="004D584B">
        <w:rPr>
          <w:rFonts w:cstheme="minorHAnsi"/>
          <w:b/>
          <w:bCs/>
          <w:color w:val="auto"/>
          <w:sz w:val="24"/>
          <w:szCs w:val="24"/>
        </w:rPr>
        <w:t>Kustības drošības daļa</w:t>
      </w:r>
      <w:r w:rsidRPr="004D584B">
        <w:rPr>
          <w:rFonts w:cstheme="minorHAnsi"/>
          <w:color w:val="auto"/>
          <w:sz w:val="24"/>
          <w:szCs w:val="24"/>
        </w:rPr>
        <w:t xml:space="preserve"> uzrauga dzelzceļa transporta sistēmas dalībnieku darbību un drošības prasību ievērošanu- izvērtē organizāciju spēju droši darboties dzelzceļa sistēmā</w:t>
      </w:r>
      <w:r w:rsidR="00842D46" w:rsidRPr="004D584B">
        <w:rPr>
          <w:rFonts w:cstheme="minorHAnsi"/>
          <w:color w:val="auto"/>
          <w:sz w:val="24"/>
          <w:szCs w:val="24"/>
        </w:rPr>
        <w:t xml:space="preserve">. </w:t>
      </w:r>
    </w:p>
    <w:p w14:paraId="089CD72A" w14:textId="77777777" w:rsidR="003E50DD" w:rsidRPr="004D584B" w:rsidRDefault="003E50DD" w:rsidP="003E50DD">
      <w:pPr>
        <w:pStyle w:val="Galvene"/>
        <w:numPr>
          <w:ilvl w:val="0"/>
          <w:numId w:val="26"/>
        </w:numPr>
        <w:tabs>
          <w:tab w:val="center" w:pos="851"/>
        </w:tabs>
        <w:jc w:val="both"/>
        <w:rPr>
          <w:rFonts w:cstheme="minorHAnsi"/>
          <w:color w:val="auto"/>
          <w:sz w:val="24"/>
          <w:szCs w:val="24"/>
        </w:rPr>
      </w:pPr>
      <w:r w:rsidRPr="004D584B">
        <w:rPr>
          <w:rFonts w:cstheme="minorHAnsi"/>
          <w:b/>
          <w:bCs/>
          <w:color w:val="auto"/>
          <w:sz w:val="24"/>
          <w:szCs w:val="24"/>
        </w:rPr>
        <w:t>Būvniecības daļa</w:t>
      </w:r>
      <w:r w:rsidRPr="004D584B">
        <w:rPr>
          <w:rFonts w:cstheme="minorHAnsi"/>
          <w:color w:val="auto"/>
          <w:sz w:val="24"/>
          <w:szCs w:val="24"/>
        </w:rPr>
        <w:t xml:space="preserve"> nodrošina efektīvu un pārskatāmu dzelzceļa būvniecības procesa pārvaldīšanu un kontroli;</w:t>
      </w:r>
    </w:p>
    <w:p w14:paraId="03F728E0" w14:textId="2F2772C1" w:rsidR="003E50DD" w:rsidRPr="004D584B" w:rsidRDefault="003E50DD" w:rsidP="003E50DD">
      <w:pPr>
        <w:pStyle w:val="Galvene"/>
        <w:numPr>
          <w:ilvl w:val="0"/>
          <w:numId w:val="26"/>
        </w:numPr>
        <w:tabs>
          <w:tab w:val="center" w:pos="851"/>
        </w:tabs>
        <w:jc w:val="both"/>
        <w:rPr>
          <w:rFonts w:cstheme="minorHAnsi"/>
          <w:color w:val="auto"/>
          <w:sz w:val="24"/>
          <w:szCs w:val="24"/>
        </w:rPr>
      </w:pPr>
      <w:r w:rsidRPr="004D584B">
        <w:rPr>
          <w:rFonts w:cstheme="minorHAnsi"/>
          <w:b/>
          <w:bCs/>
          <w:color w:val="auto"/>
          <w:sz w:val="24"/>
          <w:szCs w:val="24"/>
        </w:rPr>
        <w:t>Attīstības daļa</w:t>
      </w:r>
      <w:r w:rsidRPr="004D584B">
        <w:rPr>
          <w:rFonts w:cstheme="minorHAnsi"/>
          <w:color w:val="auto"/>
          <w:sz w:val="24"/>
          <w:szCs w:val="24"/>
        </w:rPr>
        <w:t xml:space="preserve"> nodrošina dzelzceļa drošības politikas veidošanu un ieviešanu, darbojas kā sertifikācijas vai atzīšanas struktūrvienība, kas nodrošina dzelzceļa sistēmas dalībnieku sertificēšanu</w:t>
      </w:r>
      <w:r w:rsidR="00842D46" w:rsidRPr="004D584B">
        <w:rPr>
          <w:rFonts w:cstheme="minorHAnsi"/>
          <w:color w:val="auto"/>
          <w:sz w:val="24"/>
          <w:szCs w:val="24"/>
        </w:rPr>
        <w:t>;</w:t>
      </w:r>
    </w:p>
    <w:p w14:paraId="3BE7B8D8" w14:textId="1D34E96A" w:rsidR="003E50DD" w:rsidRPr="004D584B" w:rsidRDefault="003E50DD" w:rsidP="003E50DD">
      <w:pPr>
        <w:pStyle w:val="Galvene"/>
        <w:numPr>
          <w:ilvl w:val="0"/>
          <w:numId w:val="26"/>
        </w:numPr>
        <w:tabs>
          <w:tab w:val="center" w:pos="851"/>
        </w:tabs>
        <w:spacing w:after="240"/>
        <w:jc w:val="both"/>
        <w:rPr>
          <w:rFonts w:cstheme="minorHAnsi"/>
          <w:color w:val="auto"/>
          <w:sz w:val="24"/>
          <w:szCs w:val="24"/>
        </w:rPr>
      </w:pPr>
      <w:r w:rsidRPr="004D584B">
        <w:rPr>
          <w:rFonts w:cstheme="minorHAnsi"/>
          <w:b/>
          <w:bCs/>
          <w:color w:val="auto"/>
          <w:sz w:val="24"/>
          <w:szCs w:val="24"/>
        </w:rPr>
        <w:t>Pārvaldības daļa</w:t>
      </w:r>
      <w:r w:rsidRPr="004D584B">
        <w:rPr>
          <w:rFonts w:cstheme="minorHAnsi"/>
          <w:color w:val="auto"/>
          <w:sz w:val="24"/>
          <w:szCs w:val="24"/>
        </w:rPr>
        <w:t xml:space="preserve"> iestādē nodrošina pārvaldības procesus-</w:t>
      </w:r>
      <w:r w:rsidR="00842D46" w:rsidRPr="004D584B">
        <w:rPr>
          <w:rFonts w:cstheme="minorHAnsi"/>
          <w:color w:val="auto"/>
          <w:sz w:val="24"/>
          <w:szCs w:val="24"/>
        </w:rPr>
        <w:t xml:space="preserve"> </w:t>
      </w:r>
      <w:r w:rsidRPr="004D584B">
        <w:rPr>
          <w:rFonts w:cstheme="minorHAnsi"/>
          <w:color w:val="auto"/>
          <w:sz w:val="24"/>
          <w:szCs w:val="24"/>
        </w:rPr>
        <w:t>finanšu plānošanu, datu uzraudzību un dokumentēšanas procesu organizāciju.</w:t>
      </w:r>
    </w:p>
    <w:p w14:paraId="43AB1B66" w14:textId="757B703B" w:rsidR="003E50DD" w:rsidRPr="004D584B" w:rsidRDefault="003E50DD" w:rsidP="006C3588">
      <w:pPr>
        <w:spacing w:after="120" w:line="259" w:lineRule="auto"/>
        <w:jc w:val="both"/>
        <w:rPr>
          <w:rFonts w:eastAsiaTheme="majorEastAsia" w:cstheme="minorHAnsi"/>
          <w:color w:val="auto"/>
          <w:sz w:val="24"/>
          <w:szCs w:val="24"/>
        </w:rPr>
      </w:pPr>
      <w:r w:rsidRPr="004D584B">
        <w:rPr>
          <w:rFonts w:eastAsiaTheme="majorEastAsia" w:cstheme="minorHAnsi"/>
          <w:color w:val="auto"/>
          <w:sz w:val="24"/>
          <w:szCs w:val="24"/>
        </w:rPr>
        <w:t xml:space="preserve">Visas struktūrvienības ir tieši pakļautas direktoram. </w:t>
      </w:r>
      <w:proofErr w:type="spellStart"/>
      <w:r w:rsidR="00095749" w:rsidRPr="004D584B">
        <w:rPr>
          <w:rFonts w:eastAsiaTheme="majorEastAsia" w:cstheme="minorHAnsi"/>
          <w:color w:val="auto"/>
          <w:sz w:val="24"/>
          <w:szCs w:val="24"/>
        </w:rPr>
        <w:t>VDzTI</w:t>
      </w:r>
      <w:proofErr w:type="spellEnd"/>
      <w:r w:rsidRPr="004D584B">
        <w:rPr>
          <w:rFonts w:eastAsiaTheme="majorEastAsia" w:cstheme="minorHAnsi"/>
          <w:color w:val="auto"/>
          <w:sz w:val="24"/>
          <w:szCs w:val="24"/>
        </w:rPr>
        <w:t xml:space="preserve"> struktūrshēma ar nodarbināto amatiem ir atrodama iestādes </w:t>
      </w:r>
      <w:hyperlink r:id="rId20" w:history="1">
        <w:r w:rsidRPr="004D584B">
          <w:rPr>
            <w:rStyle w:val="Hipersaite"/>
            <w:rFonts w:eastAsiaTheme="majorEastAsia" w:cstheme="minorHAnsi"/>
            <w:sz w:val="24"/>
            <w:szCs w:val="24"/>
          </w:rPr>
          <w:t>tīmekļvietnē</w:t>
        </w:r>
      </w:hyperlink>
      <w:r w:rsidRPr="004D584B">
        <w:rPr>
          <w:rFonts w:eastAsiaTheme="majorEastAsia" w:cstheme="minorHAnsi"/>
          <w:color w:val="auto"/>
          <w:sz w:val="24"/>
          <w:szCs w:val="24"/>
        </w:rPr>
        <w:t>.</w:t>
      </w:r>
    </w:p>
    <w:p w14:paraId="1646E53C" w14:textId="50F7A892" w:rsidR="003E50DD" w:rsidRPr="004D584B" w:rsidRDefault="003E50DD" w:rsidP="006C3588">
      <w:pPr>
        <w:spacing w:after="120" w:line="259" w:lineRule="auto"/>
        <w:jc w:val="both"/>
        <w:rPr>
          <w:color w:val="auto"/>
          <w:sz w:val="24"/>
          <w:szCs w:val="24"/>
        </w:rPr>
      </w:pPr>
      <w:r w:rsidRPr="004D584B">
        <w:rPr>
          <w:noProof/>
          <w:lang w:eastAsia="lv-LV"/>
          <w14:ligatures w14:val="standardContextual"/>
        </w:rPr>
        <mc:AlternateContent>
          <mc:Choice Requires="aink">
            <w:drawing>
              <wp:anchor distT="0" distB="0" distL="114300" distR="114300" simplePos="0" relativeHeight="251705344" behindDoc="0" locked="0" layoutInCell="1" allowOverlap="1" wp14:anchorId="76BDFDA4" wp14:editId="71B875E2">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microsoft.com/office/word/2010/wordprocessingInk">
                    <w14:contentPart bwMode="auto" r:id="rId21">
                      <w14:nvContentPartPr>
                        <w14:cNvContentPartPr/>
                      </w14:nvContentPartPr>
                      <w14:xfrm>
                        <a:off x="0" y="0"/>
                        <a:ext cx="21590" cy="2265"/>
                      </w14:xfrm>
                    </w14:contentPart>
                  </a:graphicData>
                </a:graphic>
              </wp:anchor>
            </w:drawing>
          </mc:Choice>
          <mc:Fallback>
            <w:drawing>
              <wp:anchor distT="0" distB="0" distL="114300" distR="114300" simplePos="0" relativeHeight="251705344" behindDoc="0" locked="0" layoutInCell="1" allowOverlap="1" wp14:anchorId="76BDFDA4" wp14:editId="71B875E2">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openxmlformats.org/drawingml/2006/picture">
                    <pic:pic xmlns:pic="http://schemas.openxmlformats.org/drawingml/2006/picture">
                      <pic:nvPicPr>
                        <pic:cNvPr id="697315020" name="Ink 77"/>
                        <pic:cNvPicPr/>
                      </pic:nvPicPr>
                      <pic:blipFill>
                        <a:blip r:embed="rId22"/>
                        <a:stretch>
                          <a:fillRect/>
                        </a:stretch>
                      </pic:blipFill>
                      <pic:spPr>
                        <a:xfrm>
                          <a:off x="0" y="0"/>
                          <a:ext cx="39222" cy="137712"/>
                        </a:xfrm>
                        <a:prstGeom prst="rect">
                          <a:avLst/>
                        </a:prstGeom>
                      </pic:spPr>
                    </pic:pic>
                  </a:graphicData>
                </a:graphic>
              </wp:anchor>
            </w:drawing>
          </mc:Fallback>
        </mc:AlternateContent>
      </w:r>
      <w:r w:rsidRPr="004D584B">
        <w:rPr>
          <w:noProof/>
          <w:lang w:eastAsia="lv-LV"/>
          <w14:ligatures w14:val="standardContextual"/>
        </w:rPr>
        <mc:AlternateContent>
          <mc:Choice Requires="aink">
            <w:drawing>
              <wp:anchor distT="0" distB="0" distL="114300" distR="114300" simplePos="0" relativeHeight="251704320" behindDoc="0" locked="0" layoutInCell="1" allowOverlap="1" wp14:anchorId="4C8F624D" wp14:editId="33BAFFE9">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704320" behindDoc="0" locked="0" layoutInCell="1" allowOverlap="1" wp14:anchorId="4C8F624D" wp14:editId="33BAFFE9">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openxmlformats.org/drawingml/2006/picture">
                    <pic:pic xmlns:pic="http://schemas.openxmlformats.org/drawingml/2006/picture">
                      <pic:nvPicPr>
                        <pic:cNvPr id="2016721674" name="Ink 69"/>
                        <pic:cNvPicPr/>
                      </pic:nvPicPr>
                      <pic:blipFill>
                        <a:blip r:embed="rId24"/>
                        <a:stretch>
                          <a:fillRect/>
                        </a:stretch>
                      </pic:blipFill>
                      <pic:spPr>
                        <a:xfrm>
                          <a:off x="0" y="0"/>
                          <a:ext cx="18000" cy="108000"/>
                        </a:xfrm>
                        <a:prstGeom prst="rect">
                          <a:avLst/>
                        </a:prstGeom>
                      </pic:spPr>
                    </pic:pic>
                  </a:graphicData>
                </a:graphic>
              </wp:anchor>
            </w:drawing>
          </mc:Fallback>
        </mc:AlternateContent>
      </w:r>
      <w:r w:rsidRPr="004D584B">
        <w:rPr>
          <w:noProof/>
          <w:lang w:eastAsia="lv-LV"/>
          <w14:ligatures w14:val="standardContextual"/>
        </w:rPr>
        <mc:AlternateContent>
          <mc:Choice Requires="aink">
            <w:drawing>
              <wp:anchor distT="0" distB="0" distL="114300" distR="114300" simplePos="0" relativeHeight="251703296" behindDoc="0" locked="0" layoutInCell="1" allowOverlap="1" wp14:anchorId="27F8629D" wp14:editId="7EEBFA1F">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microsoft.com/office/word/2010/wordprocessingInk">
                    <w14:contentPart bwMode="auto" r:id="rId25">
                      <w14:nvContentPartPr>
                        <w14:cNvContentPartPr/>
                      </w14:nvContentPartPr>
                      <w14:xfrm>
                        <a:off x="0" y="0"/>
                        <a:ext cx="35920" cy="1905"/>
                      </w14:xfrm>
                    </w14:contentPart>
                  </a:graphicData>
                </a:graphic>
              </wp:anchor>
            </w:drawing>
          </mc:Choice>
          <mc:Fallback>
            <w:drawing>
              <wp:anchor distT="0" distB="0" distL="114300" distR="114300" simplePos="0" relativeHeight="251703296" behindDoc="0" locked="0" layoutInCell="1" allowOverlap="1" wp14:anchorId="27F8629D" wp14:editId="7EEBFA1F">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openxmlformats.org/drawingml/2006/picture">
                    <pic:pic xmlns:pic="http://schemas.openxmlformats.org/drawingml/2006/picture">
                      <pic:nvPicPr>
                        <pic:cNvPr id="183367322" name="Ink 68"/>
                        <pic:cNvPicPr/>
                      </pic:nvPicPr>
                      <pic:blipFill>
                        <a:blip r:embed="rId26"/>
                        <a:stretch>
                          <a:fillRect/>
                        </a:stretch>
                      </pic:blipFill>
                      <pic:spPr>
                        <a:xfrm>
                          <a:off x="0" y="0"/>
                          <a:ext cx="53347" cy="83276"/>
                        </a:xfrm>
                        <a:prstGeom prst="rect">
                          <a:avLst/>
                        </a:prstGeom>
                      </pic:spPr>
                    </pic:pic>
                  </a:graphicData>
                </a:graphic>
              </wp:anchor>
            </w:drawing>
          </mc:Fallback>
        </mc:AlternateContent>
      </w:r>
      <w:r w:rsidRPr="004D584B">
        <w:rPr>
          <w:noProof/>
          <w:lang w:eastAsia="lv-LV"/>
          <w14:ligatures w14:val="standardContextual"/>
        </w:rPr>
        <mc:AlternateContent>
          <mc:Choice Requires="aink">
            <w:drawing>
              <wp:anchor distT="0" distB="0" distL="114300" distR="114300" simplePos="0" relativeHeight="251702272" behindDoc="0" locked="0" layoutInCell="1" allowOverlap="1" wp14:anchorId="3DE77657" wp14:editId="73B3C3D7">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drawing>
              <wp:anchor distT="0" distB="0" distL="114300" distR="114300" simplePos="0" relativeHeight="251702272" behindDoc="0" locked="0" layoutInCell="1" allowOverlap="1" wp14:anchorId="3DE77657" wp14:editId="73B3C3D7">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openxmlformats.org/drawingml/2006/picture">
                    <pic:pic xmlns:pic="http://schemas.openxmlformats.org/drawingml/2006/picture">
                      <pic:nvPicPr>
                        <pic:cNvPr id="74734592" name="Ink 62"/>
                        <pic:cNvPicPr/>
                      </pic:nvPicPr>
                      <pic:blipFill>
                        <a:blip r:embed="rId28"/>
                        <a:stretch>
                          <a:fillRect/>
                        </a:stretch>
                      </pic:blipFill>
                      <pic:spPr>
                        <a:xfrm>
                          <a:off x="0" y="0"/>
                          <a:ext cx="18000" cy="108000"/>
                        </a:xfrm>
                        <a:prstGeom prst="rect">
                          <a:avLst/>
                        </a:prstGeom>
                      </pic:spPr>
                    </pic:pic>
                  </a:graphicData>
                </a:graphic>
              </wp:anchor>
            </w:drawing>
          </mc:Fallback>
        </mc:AlternateContent>
      </w:r>
      <w:r w:rsidRPr="004D584B">
        <w:rPr>
          <w:noProof/>
          <w:lang w:eastAsia="lv-LV"/>
          <w14:ligatures w14:val="standardContextual"/>
        </w:rPr>
        <mc:AlternateContent>
          <mc:Choice Requires="aink">
            <w:drawing>
              <wp:anchor distT="0" distB="0" distL="114300" distR="114300" simplePos="0" relativeHeight="251701248" behindDoc="0" locked="0" layoutInCell="1" allowOverlap="1" wp14:anchorId="526CFFF2" wp14:editId="3AA3D609">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microsoft.com/office/word/2010/wordprocessingInk">
                    <w14:contentPart bwMode="auto" r:id="rId29">
                      <w14:nvContentPartPr>
                        <w14:cNvContentPartPr/>
                      </w14:nvContentPartPr>
                      <w14:xfrm>
                        <a:off x="0" y="0"/>
                        <a:ext cx="2900" cy="1630"/>
                      </w14:xfrm>
                    </w14:contentPart>
                  </a:graphicData>
                </a:graphic>
              </wp:anchor>
            </w:drawing>
          </mc:Choice>
          <mc:Fallback>
            <w:drawing>
              <wp:anchor distT="0" distB="0" distL="114300" distR="114300" simplePos="0" relativeHeight="251701248" behindDoc="0" locked="0" layoutInCell="1" allowOverlap="1" wp14:anchorId="526CFFF2" wp14:editId="3AA3D609">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openxmlformats.org/drawingml/2006/picture">
                    <pic:pic xmlns:pic="http://schemas.openxmlformats.org/drawingml/2006/picture">
                      <pic:nvPicPr>
                        <pic:cNvPr id="1684330713" name="Ink 61"/>
                        <pic:cNvPicPr/>
                      </pic:nvPicPr>
                      <pic:blipFill>
                        <a:blip r:embed="rId30"/>
                        <a:stretch>
                          <a:fillRect/>
                        </a:stretch>
                      </pic:blipFill>
                      <pic:spPr>
                        <a:xfrm>
                          <a:off x="0" y="0"/>
                          <a:ext cx="23200" cy="99104"/>
                        </a:xfrm>
                        <a:prstGeom prst="rect">
                          <a:avLst/>
                        </a:prstGeom>
                      </pic:spPr>
                    </pic:pic>
                  </a:graphicData>
                </a:graphic>
              </wp:anchor>
            </w:drawing>
          </mc:Fallback>
        </mc:AlternateContent>
      </w:r>
      <w:r w:rsidRPr="004D584B">
        <w:rPr>
          <w:noProof/>
          <w:lang w:eastAsia="lv-LV"/>
          <w14:ligatures w14:val="standardContextual"/>
        </w:rPr>
        <mc:AlternateContent>
          <mc:Choice Requires="aink">
            <w:drawing>
              <wp:anchor distT="0" distB="0" distL="114300" distR="114300" simplePos="0" relativeHeight="251700224" behindDoc="0" locked="0" layoutInCell="1" allowOverlap="1" wp14:anchorId="3A56D90F" wp14:editId="30D1DA5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microsoft.com/office/word/2010/wordprocessingInk">
                    <w14:contentPart bwMode="auto" r:id="rId31">
                      <w14:nvContentPartPr>
                        <w14:cNvContentPartPr/>
                      </w14:nvContentPartPr>
                      <w14:xfrm>
                        <a:off x="0" y="0"/>
                        <a:ext cx="1800" cy="1440"/>
                      </w14:xfrm>
                    </w14:contentPart>
                  </a:graphicData>
                </a:graphic>
              </wp:anchor>
            </w:drawing>
          </mc:Choice>
          <mc:Fallback>
            <w:drawing>
              <wp:anchor distT="0" distB="0" distL="114300" distR="114300" simplePos="0" relativeHeight="251700224" behindDoc="0" locked="0" layoutInCell="1" allowOverlap="1" wp14:anchorId="3A56D90F" wp14:editId="30D1DA5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openxmlformats.org/drawingml/2006/picture">
                    <pic:pic xmlns:pic="http://schemas.openxmlformats.org/drawingml/2006/picture">
                      <pic:nvPicPr>
                        <pic:cNvPr id="1408767015" name="Ink 26"/>
                        <pic:cNvPicPr/>
                      </pic:nvPicPr>
                      <pic:blipFill>
                        <a:blip r:embed="rId24"/>
                        <a:stretch>
                          <a:fillRect/>
                        </a:stretch>
                      </pic:blipFill>
                      <pic:spPr>
                        <a:xfrm>
                          <a:off x="0" y="0"/>
                          <a:ext cx="19440" cy="109080"/>
                        </a:xfrm>
                        <a:prstGeom prst="rect">
                          <a:avLst/>
                        </a:prstGeom>
                      </pic:spPr>
                    </pic:pic>
                  </a:graphicData>
                </a:graphic>
              </wp:anchor>
            </w:drawing>
          </mc:Fallback>
        </mc:AlternateContent>
      </w:r>
      <w:r w:rsidRPr="004D584B">
        <w:rPr>
          <w:noProof/>
          <w:lang w:eastAsia="lv-LV"/>
          <w14:ligatures w14:val="standardContextual"/>
        </w:rPr>
        <mc:AlternateContent>
          <mc:Choice Requires="aink">
            <w:drawing>
              <wp:anchor distT="0" distB="0" distL="114300" distR="114300" simplePos="0" relativeHeight="251699200" behindDoc="0" locked="0" layoutInCell="1" allowOverlap="1" wp14:anchorId="7DB2C0F4" wp14:editId="4DA1400F">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microsoft.com/office/word/2010/wordprocessingInk">
                    <w14:contentPart bwMode="auto" r:id="rId32">
                      <w14:nvContentPartPr>
                        <w14:cNvContentPartPr/>
                      </w14:nvContentPartPr>
                      <w14:xfrm>
                        <a:off x="0" y="0"/>
                        <a:ext cx="1800" cy="3240"/>
                      </w14:xfrm>
                    </w14:contentPart>
                  </a:graphicData>
                </a:graphic>
              </wp:anchor>
            </w:drawing>
          </mc:Choice>
          <mc:Fallback>
            <w:drawing>
              <wp:anchor distT="0" distB="0" distL="114300" distR="114300" simplePos="0" relativeHeight="251699200" behindDoc="0" locked="0" layoutInCell="1" allowOverlap="1" wp14:anchorId="7DB2C0F4" wp14:editId="4DA1400F">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openxmlformats.org/drawingml/2006/picture">
                    <pic:pic xmlns:pic="http://schemas.openxmlformats.org/drawingml/2006/picture">
                      <pic:nvPicPr>
                        <pic:cNvPr id="1549654955" name="Ink 5"/>
                        <pic:cNvPicPr/>
                      </pic:nvPicPr>
                      <pic:blipFill>
                        <a:blip r:embed="rId33"/>
                        <a:stretch>
                          <a:fillRect/>
                        </a:stretch>
                      </pic:blipFill>
                      <pic:spPr>
                        <a:xfrm>
                          <a:off x="0" y="0"/>
                          <a:ext cx="10440" cy="56880"/>
                        </a:xfrm>
                        <a:prstGeom prst="rect">
                          <a:avLst/>
                        </a:prstGeom>
                      </pic:spPr>
                    </pic:pic>
                  </a:graphicData>
                </a:graphic>
              </wp:anchor>
            </w:drawing>
          </mc:Fallback>
        </mc:AlternateContent>
      </w:r>
      <w:r w:rsidRPr="004D584B">
        <w:rPr>
          <w:noProof/>
          <w:lang w:eastAsia="lv-LV"/>
          <w14:ligatures w14:val="standardContextual"/>
        </w:rPr>
        <mc:AlternateContent>
          <mc:Choice Requires="wpi">
            <w:drawing>
              <wp:anchor distT="0" distB="0" distL="114300" distR="114300" simplePos="0" relativeHeight="251698176" behindDoc="0" locked="0" layoutInCell="1" allowOverlap="1" wp14:anchorId="3E235D2F" wp14:editId="6DBAB6D4">
                <wp:simplePos x="0" y="0"/>
                <wp:positionH relativeFrom="column">
                  <wp:posOffset>4369537</wp:posOffset>
                </wp:positionH>
                <wp:positionV relativeFrom="paragraph">
                  <wp:posOffset>230024</wp:posOffset>
                </wp:positionV>
                <wp:extent cx="360" cy="360"/>
                <wp:effectExtent l="57150" t="76200" r="76200" b="95250"/>
                <wp:wrapNone/>
                <wp:docPr id="561336451" name="Ink 3"/>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type w14:anchorId="4351734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42.65pt;margin-top:15.25pt;width:2.9pt;height:5.7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&#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">
                <v:imagedata r:id="rId35" o:title=""/>
              </v:shape>
            </w:pict>
          </mc:Fallback>
        </mc:AlternateContent>
      </w:r>
      <w:r w:rsidRPr="004D584B">
        <w:rPr>
          <w:color w:val="auto"/>
          <w:sz w:val="24"/>
          <w:szCs w:val="24"/>
        </w:rPr>
        <w:t xml:space="preserve">2023. gadā </w:t>
      </w:r>
      <w:proofErr w:type="spellStart"/>
      <w:r w:rsidR="00095749" w:rsidRPr="004D584B">
        <w:rPr>
          <w:color w:val="auto"/>
          <w:sz w:val="24"/>
          <w:szCs w:val="24"/>
        </w:rPr>
        <w:t>VDzTI</w:t>
      </w:r>
      <w:proofErr w:type="spellEnd"/>
      <w:r w:rsidRPr="004D584B">
        <w:rPr>
          <w:color w:val="auto"/>
          <w:sz w:val="24"/>
          <w:szCs w:val="24"/>
        </w:rPr>
        <w:t xml:space="preserve"> tika nodarbinātas 28 personas</w:t>
      </w:r>
      <w:r w:rsidR="00B64167" w:rsidRPr="004D584B">
        <w:rPr>
          <w:color w:val="auto"/>
          <w:sz w:val="24"/>
          <w:szCs w:val="24"/>
        </w:rPr>
        <w:t>,</w:t>
      </w:r>
      <w:r w:rsidR="00EE2AFE" w:rsidRPr="004D584B">
        <w:rPr>
          <w:color w:val="auto"/>
          <w:sz w:val="24"/>
          <w:szCs w:val="24"/>
        </w:rPr>
        <w:t xml:space="preserve"> </w:t>
      </w:r>
      <w:r w:rsidR="00B64167" w:rsidRPr="004D584B">
        <w:rPr>
          <w:color w:val="auto"/>
          <w:sz w:val="24"/>
          <w:szCs w:val="24"/>
        </w:rPr>
        <w:t xml:space="preserve">darbu </w:t>
      </w:r>
      <w:r w:rsidR="006C3588" w:rsidRPr="004D584B">
        <w:rPr>
          <w:color w:val="auto"/>
          <w:sz w:val="24"/>
          <w:szCs w:val="24"/>
        </w:rPr>
        <w:t xml:space="preserve">Attīstības daļā </w:t>
      </w:r>
      <w:r w:rsidR="00B64167" w:rsidRPr="004D584B">
        <w:rPr>
          <w:color w:val="auto"/>
          <w:sz w:val="24"/>
          <w:szCs w:val="24"/>
        </w:rPr>
        <w:t>uzsāka 1 darbinieks (skat.4.tabulu)</w:t>
      </w:r>
      <w:r w:rsidR="00EE2AFE" w:rsidRPr="004D584B">
        <w:rPr>
          <w:color w:val="auto"/>
          <w:sz w:val="24"/>
          <w:szCs w:val="24"/>
        </w:rPr>
        <w:t>.</w:t>
      </w:r>
    </w:p>
    <w:p w14:paraId="38D4E5B8" w14:textId="3D762038" w:rsidR="003E50DD" w:rsidRPr="004D584B" w:rsidRDefault="00B64167" w:rsidP="003E50DD">
      <w:pPr>
        <w:spacing w:before="120" w:after="120" w:line="240" w:lineRule="auto"/>
        <w:jc w:val="right"/>
        <w:rPr>
          <w:rFonts w:eastAsiaTheme="minorHAnsi" w:cstheme="minorHAnsi"/>
          <w:color w:val="auto"/>
          <w:sz w:val="24"/>
          <w:szCs w:val="24"/>
          <w:lang w:eastAsia="en-US"/>
        </w:rPr>
      </w:pPr>
      <w:bookmarkStart w:id="34" w:name="_Hlk169509464"/>
      <w:r w:rsidRPr="004D584B">
        <w:rPr>
          <w:rFonts w:ascii="Calibri" w:hAnsi="Calibri" w:cs="Calibri"/>
          <w:bCs/>
          <w:color w:val="auto"/>
          <w:sz w:val="24"/>
          <w:szCs w:val="24"/>
        </w:rPr>
        <w:t>4</w:t>
      </w:r>
      <w:r w:rsidR="003E50DD" w:rsidRPr="004D584B">
        <w:rPr>
          <w:rFonts w:ascii="Calibri" w:hAnsi="Calibri" w:cs="Calibri"/>
          <w:bCs/>
          <w:color w:val="auto"/>
          <w:sz w:val="24"/>
          <w:szCs w:val="24"/>
        </w:rPr>
        <w:t>.tabula.</w:t>
      </w:r>
      <w:r w:rsidR="003E50DD" w:rsidRPr="004D584B">
        <w:rPr>
          <w:rFonts w:ascii="Calibri" w:hAnsi="Calibri" w:cs="Calibri"/>
          <w:b/>
          <w:color w:val="auto"/>
          <w:sz w:val="24"/>
          <w:szCs w:val="24"/>
        </w:rPr>
        <w:t xml:space="preserve"> </w:t>
      </w:r>
      <w:r w:rsidR="003E50DD" w:rsidRPr="004D584B">
        <w:rPr>
          <w:rFonts w:eastAsiaTheme="minorHAnsi" w:cstheme="minorHAnsi"/>
          <w:b/>
          <w:color w:val="auto"/>
          <w:sz w:val="24"/>
          <w:szCs w:val="24"/>
          <w:lang w:eastAsia="en-US"/>
        </w:rPr>
        <w:t>Personālsastāva raksturojošie rādītāji uz 31.12.2023.</w:t>
      </w:r>
    </w:p>
    <w:tbl>
      <w:tblPr>
        <w:tblW w:w="9902"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6663"/>
        <w:gridCol w:w="1417"/>
        <w:gridCol w:w="1822"/>
      </w:tblGrid>
      <w:tr w:rsidR="003E50DD" w:rsidRPr="004D584B" w14:paraId="59D1E6D2" w14:textId="77777777" w:rsidTr="007A7450">
        <w:trPr>
          <w:cantSplit/>
          <w:trHeight w:val="304"/>
          <w:tblHeader/>
          <w:jc w:val="center"/>
        </w:trPr>
        <w:tc>
          <w:tcPr>
            <w:tcW w:w="6663" w:type="dxa"/>
            <w:shd w:val="clear" w:color="auto" w:fill="FFFFFF" w:themeFill="background1"/>
            <w:vAlign w:val="center"/>
          </w:tcPr>
          <w:p w14:paraId="5A7DA327" w14:textId="77777777" w:rsidR="003E50DD" w:rsidRPr="004D584B" w:rsidRDefault="003E50DD" w:rsidP="0095750B">
            <w:pPr>
              <w:spacing w:after="0" w:line="240" w:lineRule="auto"/>
              <w:jc w:val="both"/>
              <w:rPr>
                <w:rFonts w:eastAsiaTheme="minorHAnsi" w:cstheme="minorHAnsi"/>
                <w:b/>
                <w:color w:val="auto"/>
                <w:sz w:val="22"/>
                <w:szCs w:val="22"/>
                <w:lang w:eastAsia="en-US"/>
              </w:rPr>
            </w:pPr>
            <w:r w:rsidRPr="004D584B">
              <w:rPr>
                <w:rFonts w:eastAsiaTheme="minorHAnsi" w:cstheme="minorHAnsi"/>
                <w:b/>
                <w:bCs/>
                <w:color w:val="auto"/>
                <w:sz w:val="22"/>
                <w:szCs w:val="22"/>
                <w:lang w:eastAsia="en-US"/>
              </w:rPr>
              <w:t>Personālsastāva raksturojošie rādītāji</w:t>
            </w:r>
          </w:p>
        </w:tc>
        <w:tc>
          <w:tcPr>
            <w:tcW w:w="1417" w:type="dxa"/>
            <w:shd w:val="clear" w:color="auto" w:fill="FFFFFF" w:themeFill="background1"/>
            <w:vAlign w:val="center"/>
          </w:tcPr>
          <w:p w14:paraId="20E8EACF" w14:textId="77777777" w:rsidR="003E50DD" w:rsidRPr="004D584B" w:rsidRDefault="003E50DD" w:rsidP="0095750B">
            <w:pPr>
              <w:spacing w:after="0" w:line="240" w:lineRule="auto"/>
              <w:jc w:val="center"/>
              <w:rPr>
                <w:rFonts w:eastAsiaTheme="minorHAnsi" w:cstheme="minorHAnsi"/>
                <w:b/>
                <w:color w:val="auto"/>
                <w:sz w:val="22"/>
                <w:szCs w:val="22"/>
                <w:lang w:eastAsia="en-US"/>
              </w:rPr>
            </w:pPr>
            <w:r w:rsidRPr="004D584B">
              <w:rPr>
                <w:rFonts w:eastAsiaTheme="minorHAnsi" w:cstheme="minorHAnsi"/>
                <w:b/>
                <w:color w:val="auto"/>
                <w:sz w:val="22"/>
                <w:szCs w:val="22"/>
                <w:lang w:eastAsia="en-US"/>
              </w:rPr>
              <w:t>2023</w:t>
            </w:r>
          </w:p>
        </w:tc>
        <w:tc>
          <w:tcPr>
            <w:tcW w:w="1822" w:type="dxa"/>
            <w:shd w:val="clear" w:color="auto" w:fill="FFFFFF" w:themeFill="background1"/>
            <w:vAlign w:val="center"/>
          </w:tcPr>
          <w:p w14:paraId="2284C04C" w14:textId="77777777" w:rsidR="003E50DD" w:rsidRPr="004D584B" w:rsidRDefault="003E50DD" w:rsidP="0095750B">
            <w:pPr>
              <w:spacing w:after="0" w:line="240" w:lineRule="auto"/>
              <w:jc w:val="center"/>
              <w:rPr>
                <w:rFonts w:eastAsiaTheme="minorHAnsi" w:cstheme="minorHAnsi"/>
                <w:b/>
                <w:color w:val="auto"/>
                <w:sz w:val="22"/>
                <w:szCs w:val="22"/>
                <w:lang w:eastAsia="en-US"/>
              </w:rPr>
            </w:pPr>
            <w:r w:rsidRPr="004D584B">
              <w:rPr>
                <w:rFonts w:eastAsiaTheme="minorHAnsi" w:cstheme="minorHAnsi"/>
                <w:b/>
                <w:color w:val="auto"/>
                <w:sz w:val="22"/>
                <w:szCs w:val="22"/>
                <w:lang w:eastAsia="en-US"/>
              </w:rPr>
              <w:t xml:space="preserve">Īpatsvars </w:t>
            </w:r>
          </w:p>
        </w:tc>
      </w:tr>
      <w:tr w:rsidR="003E50DD" w:rsidRPr="004D584B" w14:paraId="4FDF6D26" w14:textId="77777777" w:rsidTr="007A7450">
        <w:trPr>
          <w:cantSplit/>
          <w:jc w:val="center"/>
        </w:trPr>
        <w:tc>
          <w:tcPr>
            <w:tcW w:w="6663" w:type="dxa"/>
            <w:shd w:val="clear" w:color="auto" w:fill="auto"/>
          </w:tcPr>
          <w:p w14:paraId="6490DD81" w14:textId="77777777" w:rsidR="003E50DD" w:rsidRPr="004D584B" w:rsidRDefault="003E50DD" w:rsidP="0095750B">
            <w:pPr>
              <w:spacing w:after="0" w:line="240" w:lineRule="auto"/>
              <w:jc w:val="both"/>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Amata vietu skaits</w:t>
            </w:r>
          </w:p>
        </w:tc>
        <w:tc>
          <w:tcPr>
            <w:tcW w:w="1417" w:type="dxa"/>
            <w:vAlign w:val="center"/>
          </w:tcPr>
          <w:p w14:paraId="248E8830"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30</w:t>
            </w:r>
          </w:p>
        </w:tc>
        <w:tc>
          <w:tcPr>
            <w:tcW w:w="1822" w:type="dxa"/>
            <w:vAlign w:val="center"/>
          </w:tcPr>
          <w:p w14:paraId="0B0B699D"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100%</w:t>
            </w:r>
          </w:p>
        </w:tc>
      </w:tr>
      <w:tr w:rsidR="003E50DD" w:rsidRPr="004D584B" w14:paraId="65581ACD" w14:textId="77777777" w:rsidTr="007A7450">
        <w:trPr>
          <w:cantSplit/>
          <w:jc w:val="center"/>
        </w:trPr>
        <w:tc>
          <w:tcPr>
            <w:tcW w:w="6663" w:type="dxa"/>
            <w:shd w:val="clear" w:color="auto" w:fill="auto"/>
          </w:tcPr>
          <w:p w14:paraId="496B1EB9" w14:textId="77777777" w:rsidR="003E50DD" w:rsidRPr="004D584B" w:rsidRDefault="003E50DD" w:rsidP="0095750B">
            <w:pPr>
              <w:spacing w:after="0" w:line="240" w:lineRule="auto"/>
              <w:jc w:val="both"/>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Esošais nodarbināto skaits, no tiem</w:t>
            </w:r>
          </w:p>
        </w:tc>
        <w:tc>
          <w:tcPr>
            <w:tcW w:w="1417" w:type="dxa"/>
            <w:vAlign w:val="center"/>
          </w:tcPr>
          <w:p w14:paraId="2D8689D5"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28</w:t>
            </w:r>
          </w:p>
        </w:tc>
        <w:tc>
          <w:tcPr>
            <w:tcW w:w="1822" w:type="dxa"/>
            <w:vAlign w:val="center"/>
          </w:tcPr>
          <w:p w14:paraId="1D627611"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93%</w:t>
            </w:r>
          </w:p>
        </w:tc>
      </w:tr>
      <w:tr w:rsidR="003E50DD" w:rsidRPr="004D584B" w14:paraId="05B2CACE" w14:textId="77777777" w:rsidTr="007A7450">
        <w:trPr>
          <w:cantSplit/>
          <w:jc w:val="center"/>
        </w:trPr>
        <w:tc>
          <w:tcPr>
            <w:tcW w:w="6663" w:type="dxa"/>
            <w:shd w:val="clear" w:color="auto" w:fill="auto"/>
          </w:tcPr>
          <w:p w14:paraId="00092642"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ierēdņi</w:t>
            </w:r>
          </w:p>
        </w:tc>
        <w:tc>
          <w:tcPr>
            <w:tcW w:w="1417" w:type="dxa"/>
            <w:vAlign w:val="center"/>
          </w:tcPr>
          <w:p w14:paraId="7A0D6826"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17</w:t>
            </w:r>
          </w:p>
        </w:tc>
        <w:tc>
          <w:tcPr>
            <w:tcW w:w="1822" w:type="dxa"/>
            <w:vAlign w:val="center"/>
          </w:tcPr>
          <w:p w14:paraId="6F616028"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61%</w:t>
            </w:r>
          </w:p>
        </w:tc>
      </w:tr>
      <w:tr w:rsidR="003E50DD" w:rsidRPr="004D584B" w14:paraId="34A6523C" w14:textId="77777777" w:rsidTr="007A7450">
        <w:trPr>
          <w:cantSplit/>
          <w:jc w:val="center"/>
        </w:trPr>
        <w:tc>
          <w:tcPr>
            <w:tcW w:w="6663" w:type="dxa"/>
            <w:shd w:val="clear" w:color="auto" w:fill="auto"/>
          </w:tcPr>
          <w:p w14:paraId="371B0672"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darbinieki</w:t>
            </w:r>
          </w:p>
        </w:tc>
        <w:tc>
          <w:tcPr>
            <w:tcW w:w="1417" w:type="dxa"/>
            <w:vAlign w:val="center"/>
          </w:tcPr>
          <w:p w14:paraId="22D31371"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11</w:t>
            </w:r>
          </w:p>
        </w:tc>
        <w:tc>
          <w:tcPr>
            <w:tcW w:w="1822" w:type="dxa"/>
            <w:vAlign w:val="center"/>
          </w:tcPr>
          <w:p w14:paraId="169D893B"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39%</w:t>
            </w:r>
          </w:p>
        </w:tc>
      </w:tr>
      <w:tr w:rsidR="003E50DD" w:rsidRPr="004D584B" w14:paraId="1D5C5F70" w14:textId="77777777" w:rsidTr="007A7450">
        <w:trPr>
          <w:cantSplit/>
          <w:jc w:val="center"/>
        </w:trPr>
        <w:tc>
          <w:tcPr>
            <w:tcW w:w="6663" w:type="dxa"/>
            <w:shd w:val="clear" w:color="auto" w:fill="auto"/>
          </w:tcPr>
          <w:p w14:paraId="6BAD8B4E" w14:textId="77777777" w:rsidR="003E50DD" w:rsidRPr="004D584B" w:rsidRDefault="003E50DD" w:rsidP="0095750B">
            <w:pPr>
              <w:spacing w:after="0" w:line="259" w:lineRule="auto"/>
              <w:jc w:val="both"/>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Dzimums</w:t>
            </w:r>
          </w:p>
        </w:tc>
        <w:tc>
          <w:tcPr>
            <w:tcW w:w="1417" w:type="dxa"/>
            <w:vAlign w:val="center"/>
          </w:tcPr>
          <w:p w14:paraId="7BC6226C"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p>
        </w:tc>
        <w:tc>
          <w:tcPr>
            <w:tcW w:w="1822" w:type="dxa"/>
            <w:vAlign w:val="center"/>
          </w:tcPr>
          <w:p w14:paraId="7B23896F"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p>
        </w:tc>
      </w:tr>
      <w:tr w:rsidR="003E50DD" w:rsidRPr="004D584B" w14:paraId="5A435914" w14:textId="77777777" w:rsidTr="007A7450">
        <w:trPr>
          <w:cantSplit/>
          <w:jc w:val="center"/>
        </w:trPr>
        <w:tc>
          <w:tcPr>
            <w:tcW w:w="6663" w:type="dxa"/>
            <w:shd w:val="clear" w:color="auto" w:fill="auto"/>
          </w:tcPr>
          <w:p w14:paraId="7BC605C1"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lastRenderedPageBreak/>
              <w:t>sievietes</w:t>
            </w:r>
          </w:p>
        </w:tc>
        <w:tc>
          <w:tcPr>
            <w:tcW w:w="1417" w:type="dxa"/>
            <w:vAlign w:val="center"/>
          </w:tcPr>
          <w:p w14:paraId="76D7B48C"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10</w:t>
            </w:r>
          </w:p>
        </w:tc>
        <w:tc>
          <w:tcPr>
            <w:tcW w:w="1822" w:type="dxa"/>
            <w:vAlign w:val="center"/>
          </w:tcPr>
          <w:p w14:paraId="4C364D61"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36%</w:t>
            </w:r>
          </w:p>
        </w:tc>
      </w:tr>
      <w:tr w:rsidR="003E50DD" w:rsidRPr="004D584B" w14:paraId="4EBCE044" w14:textId="77777777" w:rsidTr="007A7450">
        <w:trPr>
          <w:cantSplit/>
          <w:jc w:val="center"/>
        </w:trPr>
        <w:tc>
          <w:tcPr>
            <w:tcW w:w="6663" w:type="dxa"/>
            <w:shd w:val="clear" w:color="auto" w:fill="auto"/>
          </w:tcPr>
          <w:p w14:paraId="64BD421C"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vīrieši</w:t>
            </w:r>
          </w:p>
        </w:tc>
        <w:tc>
          <w:tcPr>
            <w:tcW w:w="1417" w:type="dxa"/>
            <w:vAlign w:val="center"/>
          </w:tcPr>
          <w:p w14:paraId="4B9E10F3"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18</w:t>
            </w:r>
          </w:p>
        </w:tc>
        <w:tc>
          <w:tcPr>
            <w:tcW w:w="1822" w:type="dxa"/>
            <w:vAlign w:val="center"/>
          </w:tcPr>
          <w:p w14:paraId="09FD1FE2"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64%</w:t>
            </w:r>
          </w:p>
        </w:tc>
      </w:tr>
      <w:tr w:rsidR="003E50DD" w:rsidRPr="004D584B" w14:paraId="2888A517" w14:textId="77777777" w:rsidTr="007A7450">
        <w:trPr>
          <w:cantSplit/>
          <w:jc w:val="center"/>
        </w:trPr>
        <w:tc>
          <w:tcPr>
            <w:tcW w:w="6663" w:type="dxa"/>
            <w:shd w:val="clear" w:color="auto" w:fill="auto"/>
          </w:tcPr>
          <w:p w14:paraId="3EF46F43" w14:textId="77777777" w:rsidR="003E50DD" w:rsidRPr="004D584B" w:rsidRDefault="003E50DD" w:rsidP="0095750B">
            <w:pPr>
              <w:spacing w:after="0" w:line="240" w:lineRule="auto"/>
              <w:jc w:val="both"/>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Darbinieki ar augstāko izglītību, no tiem</w:t>
            </w:r>
          </w:p>
        </w:tc>
        <w:tc>
          <w:tcPr>
            <w:tcW w:w="1417" w:type="dxa"/>
            <w:vAlign w:val="center"/>
          </w:tcPr>
          <w:p w14:paraId="425D4005"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p>
        </w:tc>
        <w:tc>
          <w:tcPr>
            <w:tcW w:w="1822" w:type="dxa"/>
            <w:vAlign w:val="center"/>
          </w:tcPr>
          <w:p w14:paraId="0E6DE220"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p>
        </w:tc>
      </w:tr>
      <w:tr w:rsidR="003E50DD" w:rsidRPr="004D584B" w14:paraId="72395DF6" w14:textId="77777777" w:rsidTr="007A7450">
        <w:trPr>
          <w:cantSplit/>
          <w:jc w:val="center"/>
        </w:trPr>
        <w:tc>
          <w:tcPr>
            <w:tcW w:w="6663" w:type="dxa"/>
            <w:shd w:val="clear" w:color="auto" w:fill="auto"/>
          </w:tcPr>
          <w:p w14:paraId="1D32376D"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dzelzceļa specializācijā</w:t>
            </w:r>
          </w:p>
        </w:tc>
        <w:tc>
          <w:tcPr>
            <w:tcW w:w="1417" w:type="dxa"/>
            <w:vAlign w:val="center"/>
          </w:tcPr>
          <w:p w14:paraId="2A8522CC"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17</w:t>
            </w:r>
          </w:p>
        </w:tc>
        <w:tc>
          <w:tcPr>
            <w:tcW w:w="1822" w:type="dxa"/>
            <w:vAlign w:val="center"/>
          </w:tcPr>
          <w:p w14:paraId="5094A98D"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61%</w:t>
            </w:r>
          </w:p>
        </w:tc>
      </w:tr>
      <w:tr w:rsidR="003E50DD" w:rsidRPr="004D584B" w14:paraId="23C77136" w14:textId="77777777" w:rsidTr="007A7450">
        <w:trPr>
          <w:cantSplit/>
          <w:jc w:val="center"/>
        </w:trPr>
        <w:tc>
          <w:tcPr>
            <w:tcW w:w="6663" w:type="dxa"/>
            <w:shd w:val="clear" w:color="auto" w:fill="auto"/>
          </w:tcPr>
          <w:p w14:paraId="1DD69B1C"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citā tehniskā nozarē</w:t>
            </w:r>
          </w:p>
        </w:tc>
        <w:tc>
          <w:tcPr>
            <w:tcW w:w="1417" w:type="dxa"/>
            <w:vAlign w:val="center"/>
          </w:tcPr>
          <w:p w14:paraId="4D0934A6"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2</w:t>
            </w:r>
          </w:p>
        </w:tc>
        <w:tc>
          <w:tcPr>
            <w:tcW w:w="1822" w:type="dxa"/>
            <w:vAlign w:val="center"/>
          </w:tcPr>
          <w:p w14:paraId="753595F9"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7%</w:t>
            </w:r>
          </w:p>
        </w:tc>
      </w:tr>
      <w:tr w:rsidR="003E50DD" w:rsidRPr="004D584B" w14:paraId="520A5CA9" w14:textId="77777777" w:rsidTr="007A7450">
        <w:trPr>
          <w:cantSplit/>
          <w:jc w:val="center"/>
        </w:trPr>
        <w:tc>
          <w:tcPr>
            <w:tcW w:w="6663" w:type="dxa"/>
            <w:shd w:val="clear" w:color="auto" w:fill="auto"/>
          </w:tcPr>
          <w:p w14:paraId="354EF2EB"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tiesību zinātnē</w:t>
            </w:r>
          </w:p>
        </w:tc>
        <w:tc>
          <w:tcPr>
            <w:tcW w:w="1417" w:type="dxa"/>
            <w:vAlign w:val="center"/>
          </w:tcPr>
          <w:p w14:paraId="30C9F418"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3</w:t>
            </w:r>
          </w:p>
        </w:tc>
        <w:tc>
          <w:tcPr>
            <w:tcW w:w="1822" w:type="dxa"/>
            <w:vAlign w:val="center"/>
          </w:tcPr>
          <w:p w14:paraId="4EA60493"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11%</w:t>
            </w:r>
          </w:p>
        </w:tc>
      </w:tr>
      <w:tr w:rsidR="003E50DD" w:rsidRPr="004D584B" w14:paraId="6A0321D8" w14:textId="77777777" w:rsidTr="007A7450">
        <w:trPr>
          <w:cantSplit/>
          <w:jc w:val="center"/>
        </w:trPr>
        <w:tc>
          <w:tcPr>
            <w:tcW w:w="6663" w:type="dxa"/>
            <w:shd w:val="clear" w:color="auto" w:fill="auto"/>
          </w:tcPr>
          <w:p w14:paraId="72919064" w14:textId="77777777" w:rsidR="003E50DD" w:rsidRPr="004D584B" w:rsidRDefault="003E50DD" w:rsidP="003E50DD">
            <w:pPr>
              <w:numPr>
                <w:ilvl w:val="0"/>
                <w:numId w:val="27"/>
              </w:numPr>
              <w:spacing w:after="0" w:line="240" w:lineRule="auto"/>
              <w:contextualSpacing/>
              <w:jc w:val="both"/>
              <w:rPr>
                <w:rFonts w:eastAsia="Times New Roman" w:cstheme="minorHAnsi"/>
                <w:color w:val="auto"/>
                <w:sz w:val="22"/>
                <w:szCs w:val="22"/>
                <w:lang w:eastAsia="en-US"/>
              </w:rPr>
            </w:pPr>
            <w:r w:rsidRPr="004D584B">
              <w:rPr>
                <w:rFonts w:eastAsia="Times New Roman" w:cstheme="minorHAnsi"/>
                <w:color w:val="auto"/>
                <w:sz w:val="22"/>
                <w:szCs w:val="22"/>
                <w:lang w:eastAsia="en-US"/>
              </w:rPr>
              <w:t>citās specialitātēs</w:t>
            </w:r>
          </w:p>
        </w:tc>
        <w:tc>
          <w:tcPr>
            <w:tcW w:w="1417" w:type="dxa"/>
            <w:vAlign w:val="center"/>
          </w:tcPr>
          <w:p w14:paraId="555D33BA"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6</w:t>
            </w:r>
          </w:p>
        </w:tc>
        <w:tc>
          <w:tcPr>
            <w:tcW w:w="1822" w:type="dxa"/>
            <w:vAlign w:val="center"/>
          </w:tcPr>
          <w:p w14:paraId="739659E2"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21%</w:t>
            </w:r>
          </w:p>
        </w:tc>
      </w:tr>
      <w:tr w:rsidR="003E50DD" w:rsidRPr="004D584B" w14:paraId="558A2ECE" w14:textId="77777777" w:rsidTr="007A7450">
        <w:trPr>
          <w:cantSplit/>
          <w:jc w:val="center"/>
        </w:trPr>
        <w:tc>
          <w:tcPr>
            <w:tcW w:w="6663" w:type="dxa"/>
            <w:shd w:val="clear" w:color="auto" w:fill="auto"/>
          </w:tcPr>
          <w:p w14:paraId="1536474B" w14:textId="77777777" w:rsidR="003E50DD" w:rsidRPr="004D584B" w:rsidRDefault="003E50DD" w:rsidP="0095750B">
            <w:pPr>
              <w:spacing w:after="0" w:line="259" w:lineRule="auto"/>
              <w:jc w:val="both"/>
              <w:rPr>
                <w:rFonts w:eastAsiaTheme="minorHAnsi" w:cstheme="minorHAnsi"/>
                <w:b/>
                <w:bCs/>
                <w:color w:val="auto"/>
                <w:sz w:val="22"/>
                <w:szCs w:val="22"/>
                <w:lang w:eastAsia="en-US"/>
              </w:rPr>
            </w:pPr>
            <w:r w:rsidRPr="004D584B">
              <w:rPr>
                <w:rFonts w:eastAsiaTheme="minorHAnsi" w:cstheme="minorHAnsi"/>
                <w:b/>
                <w:bCs/>
                <w:color w:val="auto"/>
                <w:sz w:val="22"/>
                <w:szCs w:val="22"/>
                <w:lang w:eastAsia="en-US"/>
              </w:rPr>
              <w:t>Sadalījums pa vecuma grupām</w:t>
            </w:r>
          </w:p>
        </w:tc>
        <w:tc>
          <w:tcPr>
            <w:tcW w:w="1417" w:type="dxa"/>
            <w:vAlign w:val="center"/>
          </w:tcPr>
          <w:p w14:paraId="5E59CA55"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p>
        </w:tc>
        <w:tc>
          <w:tcPr>
            <w:tcW w:w="1822" w:type="dxa"/>
            <w:vAlign w:val="center"/>
          </w:tcPr>
          <w:p w14:paraId="35B400A9" w14:textId="77777777" w:rsidR="003E50DD" w:rsidRPr="004D584B" w:rsidRDefault="003E50DD" w:rsidP="0095750B">
            <w:pPr>
              <w:spacing w:after="0" w:line="240" w:lineRule="auto"/>
              <w:jc w:val="center"/>
              <w:rPr>
                <w:rFonts w:eastAsiaTheme="minorHAnsi" w:cstheme="minorHAnsi"/>
                <w:b/>
                <w:bCs/>
                <w:color w:val="auto"/>
                <w:sz w:val="22"/>
                <w:szCs w:val="22"/>
                <w:lang w:eastAsia="en-US"/>
              </w:rPr>
            </w:pPr>
          </w:p>
        </w:tc>
      </w:tr>
      <w:tr w:rsidR="003E50DD" w:rsidRPr="004D584B" w14:paraId="7F080B81" w14:textId="77777777" w:rsidTr="007A7450">
        <w:trPr>
          <w:cantSplit/>
          <w:jc w:val="center"/>
        </w:trPr>
        <w:tc>
          <w:tcPr>
            <w:tcW w:w="6663" w:type="dxa"/>
            <w:shd w:val="clear" w:color="auto" w:fill="auto"/>
          </w:tcPr>
          <w:p w14:paraId="313285C1" w14:textId="77777777" w:rsidR="003E50DD" w:rsidRPr="004D584B" w:rsidRDefault="003E50DD" w:rsidP="0095750B">
            <w:pPr>
              <w:spacing w:after="0" w:line="259" w:lineRule="auto"/>
              <w:jc w:val="both"/>
              <w:rPr>
                <w:rFonts w:eastAsiaTheme="minorHAnsi" w:cstheme="minorHAnsi"/>
                <w:color w:val="auto"/>
                <w:sz w:val="22"/>
                <w:szCs w:val="22"/>
                <w:lang w:eastAsia="en-US"/>
              </w:rPr>
            </w:pPr>
            <w:r w:rsidRPr="004D584B">
              <w:rPr>
                <w:rFonts w:eastAsiaTheme="minorHAnsi" w:cstheme="minorHAnsi"/>
                <w:color w:val="auto"/>
                <w:sz w:val="22"/>
                <w:szCs w:val="22"/>
                <w:lang w:eastAsia="en-US"/>
              </w:rPr>
              <w:t>no 30 līdz 39 gadiem</w:t>
            </w:r>
          </w:p>
        </w:tc>
        <w:tc>
          <w:tcPr>
            <w:tcW w:w="1417" w:type="dxa"/>
            <w:vAlign w:val="center"/>
          </w:tcPr>
          <w:p w14:paraId="7A420CAF"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2</w:t>
            </w:r>
          </w:p>
        </w:tc>
        <w:tc>
          <w:tcPr>
            <w:tcW w:w="1822" w:type="dxa"/>
            <w:vAlign w:val="center"/>
          </w:tcPr>
          <w:p w14:paraId="52ED9207"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7%</w:t>
            </w:r>
          </w:p>
        </w:tc>
      </w:tr>
      <w:tr w:rsidR="003E50DD" w:rsidRPr="004D584B" w14:paraId="543A6827" w14:textId="77777777" w:rsidTr="007A7450">
        <w:trPr>
          <w:cantSplit/>
          <w:jc w:val="center"/>
        </w:trPr>
        <w:tc>
          <w:tcPr>
            <w:tcW w:w="6663" w:type="dxa"/>
            <w:shd w:val="clear" w:color="auto" w:fill="auto"/>
          </w:tcPr>
          <w:p w14:paraId="72AE4274" w14:textId="77777777" w:rsidR="003E50DD" w:rsidRPr="004D584B" w:rsidRDefault="003E50DD" w:rsidP="0095750B">
            <w:pPr>
              <w:spacing w:after="0" w:line="259" w:lineRule="auto"/>
              <w:jc w:val="both"/>
              <w:rPr>
                <w:rFonts w:eastAsiaTheme="minorHAnsi" w:cstheme="minorHAnsi"/>
                <w:color w:val="auto"/>
                <w:sz w:val="22"/>
                <w:szCs w:val="22"/>
                <w:lang w:eastAsia="en-US"/>
              </w:rPr>
            </w:pPr>
            <w:r w:rsidRPr="004D584B">
              <w:rPr>
                <w:rFonts w:eastAsiaTheme="minorHAnsi" w:cstheme="minorHAnsi"/>
                <w:color w:val="auto"/>
                <w:sz w:val="22"/>
                <w:szCs w:val="22"/>
                <w:lang w:eastAsia="en-US"/>
              </w:rPr>
              <w:t>no 40 līdz 49 gadiem</w:t>
            </w:r>
          </w:p>
        </w:tc>
        <w:tc>
          <w:tcPr>
            <w:tcW w:w="1417" w:type="dxa"/>
            <w:vAlign w:val="center"/>
          </w:tcPr>
          <w:p w14:paraId="2238603E"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12</w:t>
            </w:r>
          </w:p>
        </w:tc>
        <w:tc>
          <w:tcPr>
            <w:tcW w:w="1822" w:type="dxa"/>
            <w:vAlign w:val="center"/>
          </w:tcPr>
          <w:p w14:paraId="67D0E6FD"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43%</w:t>
            </w:r>
          </w:p>
        </w:tc>
      </w:tr>
      <w:tr w:rsidR="003E50DD" w:rsidRPr="004D584B" w14:paraId="30B0D7C7" w14:textId="77777777" w:rsidTr="007A7450">
        <w:trPr>
          <w:cantSplit/>
          <w:jc w:val="center"/>
        </w:trPr>
        <w:tc>
          <w:tcPr>
            <w:tcW w:w="6663" w:type="dxa"/>
            <w:shd w:val="clear" w:color="auto" w:fill="auto"/>
          </w:tcPr>
          <w:p w14:paraId="5FBA7DC0" w14:textId="77777777" w:rsidR="003E50DD" w:rsidRPr="004D584B" w:rsidRDefault="003E50DD" w:rsidP="0095750B">
            <w:pPr>
              <w:spacing w:after="0" w:line="259" w:lineRule="auto"/>
              <w:jc w:val="both"/>
              <w:rPr>
                <w:rFonts w:eastAsiaTheme="minorHAnsi" w:cstheme="minorHAnsi"/>
                <w:color w:val="auto"/>
                <w:sz w:val="22"/>
                <w:szCs w:val="22"/>
                <w:lang w:eastAsia="en-US"/>
              </w:rPr>
            </w:pPr>
            <w:r w:rsidRPr="004D584B">
              <w:rPr>
                <w:rFonts w:eastAsiaTheme="minorHAnsi" w:cstheme="minorHAnsi"/>
                <w:color w:val="auto"/>
                <w:sz w:val="22"/>
                <w:szCs w:val="22"/>
                <w:lang w:eastAsia="en-US"/>
              </w:rPr>
              <w:t>no 50 līdz 59 gadiem</w:t>
            </w:r>
          </w:p>
        </w:tc>
        <w:tc>
          <w:tcPr>
            <w:tcW w:w="1417" w:type="dxa"/>
            <w:vAlign w:val="center"/>
          </w:tcPr>
          <w:p w14:paraId="107729EF"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13</w:t>
            </w:r>
          </w:p>
        </w:tc>
        <w:tc>
          <w:tcPr>
            <w:tcW w:w="1822" w:type="dxa"/>
            <w:vAlign w:val="center"/>
          </w:tcPr>
          <w:p w14:paraId="469080FA"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46%</w:t>
            </w:r>
          </w:p>
        </w:tc>
      </w:tr>
      <w:tr w:rsidR="003E50DD" w:rsidRPr="004D584B" w14:paraId="3BF293BA" w14:textId="77777777" w:rsidTr="007A7450">
        <w:trPr>
          <w:cantSplit/>
          <w:jc w:val="center"/>
        </w:trPr>
        <w:tc>
          <w:tcPr>
            <w:tcW w:w="6663" w:type="dxa"/>
            <w:shd w:val="clear" w:color="auto" w:fill="auto"/>
          </w:tcPr>
          <w:p w14:paraId="0B52C8C9" w14:textId="77777777" w:rsidR="003E50DD" w:rsidRPr="004D584B" w:rsidRDefault="003E50DD" w:rsidP="0095750B">
            <w:pPr>
              <w:spacing w:after="0" w:line="259" w:lineRule="auto"/>
              <w:jc w:val="both"/>
              <w:rPr>
                <w:rFonts w:eastAsiaTheme="minorHAnsi" w:cstheme="minorHAnsi"/>
                <w:color w:val="auto"/>
                <w:sz w:val="22"/>
                <w:szCs w:val="22"/>
                <w:lang w:eastAsia="en-US"/>
              </w:rPr>
            </w:pPr>
            <w:r w:rsidRPr="004D584B">
              <w:rPr>
                <w:rFonts w:eastAsiaTheme="minorHAnsi" w:cstheme="minorHAnsi"/>
                <w:color w:val="auto"/>
                <w:sz w:val="22"/>
                <w:szCs w:val="22"/>
                <w:lang w:eastAsia="en-US"/>
              </w:rPr>
              <w:t>no 60 gadiem un vecāki</w:t>
            </w:r>
          </w:p>
        </w:tc>
        <w:tc>
          <w:tcPr>
            <w:tcW w:w="1417" w:type="dxa"/>
            <w:vAlign w:val="center"/>
          </w:tcPr>
          <w:p w14:paraId="01ED722F"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1</w:t>
            </w:r>
          </w:p>
        </w:tc>
        <w:tc>
          <w:tcPr>
            <w:tcW w:w="1822" w:type="dxa"/>
            <w:vAlign w:val="center"/>
          </w:tcPr>
          <w:p w14:paraId="0D421A2B" w14:textId="77777777" w:rsidR="003E50DD" w:rsidRPr="004D584B" w:rsidRDefault="003E50DD" w:rsidP="0095750B">
            <w:pPr>
              <w:spacing w:after="0" w:line="240" w:lineRule="auto"/>
              <w:jc w:val="center"/>
              <w:rPr>
                <w:rFonts w:eastAsiaTheme="minorHAnsi" w:cstheme="minorHAnsi"/>
                <w:color w:val="auto"/>
                <w:sz w:val="22"/>
                <w:szCs w:val="22"/>
                <w:lang w:eastAsia="en-US"/>
              </w:rPr>
            </w:pPr>
            <w:r w:rsidRPr="004D584B">
              <w:rPr>
                <w:rFonts w:eastAsiaTheme="minorHAnsi" w:cstheme="minorHAnsi"/>
                <w:color w:val="auto"/>
                <w:sz w:val="22"/>
                <w:szCs w:val="22"/>
                <w:lang w:eastAsia="en-US"/>
              </w:rPr>
              <w:t>4%</w:t>
            </w:r>
          </w:p>
        </w:tc>
      </w:tr>
    </w:tbl>
    <w:bookmarkEnd w:id="34"/>
    <w:p w14:paraId="641A2891" w14:textId="477D9F90" w:rsidR="003E50DD" w:rsidRPr="004D584B" w:rsidRDefault="003E50DD" w:rsidP="00EE2AFE">
      <w:pPr>
        <w:spacing w:before="120" w:after="120" w:line="240" w:lineRule="auto"/>
        <w:jc w:val="both"/>
        <w:rPr>
          <w:color w:val="auto"/>
          <w:sz w:val="24"/>
          <w:szCs w:val="24"/>
        </w:rPr>
      </w:pPr>
      <w:r w:rsidRPr="004D584B">
        <w:rPr>
          <w:color w:val="auto"/>
          <w:sz w:val="24"/>
          <w:szCs w:val="24"/>
        </w:rPr>
        <w:t xml:space="preserve">Visi </w:t>
      </w:r>
      <w:proofErr w:type="spellStart"/>
      <w:r w:rsidR="00095749" w:rsidRPr="004D584B">
        <w:rPr>
          <w:color w:val="auto"/>
          <w:sz w:val="24"/>
          <w:szCs w:val="24"/>
        </w:rPr>
        <w:t>VDzTI</w:t>
      </w:r>
      <w:proofErr w:type="spellEnd"/>
      <w:r w:rsidRPr="004D584B">
        <w:rPr>
          <w:color w:val="auto"/>
          <w:sz w:val="24"/>
          <w:szCs w:val="24"/>
        </w:rPr>
        <w:t xml:space="preserve"> darbinieki ir ar augstāko izglītību. 65% darbinieku ir maģistra grāds vai otra augstākā izglītība. 61% no darbinieku kopskaita ir dzelzceļa speciālisti- augstākā tehniskā izglītība dzelzceļa nozarē (inženiera kvalifikācija), kas nepieciešama, lai darbinieki pārzinātu dzelzceļa nozari, spētu patstāvīgi pieņemt lēmumus ārkārtas situācijās un sniegt priekšlikumus kustības drošības stāvokļa uzlabošanai. </w:t>
      </w:r>
    </w:p>
    <w:p w14:paraId="5A9323B5" w14:textId="41153FAA" w:rsidR="003E50DD" w:rsidRPr="004D584B" w:rsidRDefault="00095749" w:rsidP="00EE2AFE">
      <w:pPr>
        <w:spacing w:before="120" w:after="120" w:line="240" w:lineRule="auto"/>
        <w:jc w:val="both"/>
        <w:rPr>
          <w:color w:val="auto"/>
          <w:sz w:val="24"/>
          <w:szCs w:val="24"/>
        </w:rPr>
      </w:pPr>
      <w:proofErr w:type="spellStart"/>
      <w:r w:rsidRPr="004D584B">
        <w:rPr>
          <w:color w:val="auto"/>
          <w:sz w:val="24"/>
          <w:szCs w:val="24"/>
        </w:rPr>
        <w:t>VDzTI</w:t>
      </w:r>
      <w:proofErr w:type="spellEnd"/>
      <w:r w:rsidR="003E50DD" w:rsidRPr="004D584B">
        <w:rPr>
          <w:color w:val="auto"/>
          <w:sz w:val="24"/>
          <w:szCs w:val="24"/>
        </w:rPr>
        <w:t xml:space="preserve"> visvairāk (46%) ir darbinieki vecumā no 50 līdz 59 gadiem. 17% darbinieku strādā no tās izveidošanas dienas, 1999.gada 1.jūlija. Lielāko daļu no </w:t>
      </w:r>
      <w:proofErr w:type="spellStart"/>
      <w:r w:rsidRPr="004D584B">
        <w:rPr>
          <w:color w:val="auto"/>
          <w:sz w:val="24"/>
          <w:szCs w:val="24"/>
        </w:rPr>
        <w:t>VDzTI</w:t>
      </w:r>
      <w:proofErr w:type="spellEnd"/>
      <w:r w:rsidR="003E50DD" w:rsidRPr="004D584B">
        <w:rPr>
          <w:color w:val="auto"/>
          <w:sz w:val="24"/>
          <w:szCs w:val="24"/>
        </w:rPr>
        <w:t xml:space="preserve"> sastāva veido darbinieki, kuri iestādē strādā ilgāk kā piecus gadus. </w:t>
      </w:r>
    </w:p>
    <w:p w14:paraId="59CDB935" w14:textId="036B6EF7" w:rsidR="003E50DD" w:rsidRPr="004D584B" w:rsidRDefault="00095749" w:rsidP="00EE2AFE">
      <w:pPr>
        <w:spacing w:after="160" w:line="259" w:lineRule="auto"/>
        <w:jc w:val="both"/>
        <w:rPr>
          <w:rFonts w:eastAsiaTheme="minorHAnsi"/>
          <w:color w:val="auto"/>
          <w:kern w:val="2"/>
          <w:sz w:val="22"/>
          <w:szCs w:val="22"/>
          <w:lang w:eastAsia="en-US"/>
          <w14:ligatures w14:val="standardContextual"/>
        </w:rPr>
      </w:pPr>
      <w:proofErr w:type="spellStart"/>
      <w:r w:rsidRPr="004D584B">
        <w:rPr>
          <w:rFonts w:eastAsiaTheme="minorHAnsi"/>
          <w:color w:val="auto"/>
          <w:kern w:val="2"/>
          <w:sz w:val="24"/>
          <w:szCs w:val="24"/>
          <w:lang w:eastAsia="en-US"/>
          <w14:ligatures w14:val="standardContextual"/>
        </w:rPr>
        <w:t>VDzTI</w:t>
      </w:r>
      <w:proofErr w:type="spellEnd"/>
      <w:r w:rsidR="003E50DD" w:rsidRPr="004D584B">
        <w:rPr>
          <w:rFonts w:eastAsiaTheme="minorHAnsi"/>
          <w:color w:val="auto"/>
          <w:kern w:val="2"/>
          <w:sz w:val="24"/>
          <w:szCs w:val="24"/>
          <w:lang w:eastAsia="en-US"/>
          <w14:ligatures w14:val="standardContextual"/>
        </w:rPr>
        <w:t xml:space="preserve"> kā valsts drošības iestāde dzelzceļa jomā Latvijā savā darbībā atbalsta Eiropas Komisijas “Sieviete transportā–ES pārmaiņu platformu” un ERA iniciatīvu "Sievietes dzelzceļa transportā", kas paredz ES dalībvalstīs palielināt sieviešu darbaspēka īpatsvaru dzelzceļā (kas šobrīd veido tikai 21% no visa darbaspēka). Š</w:t>
      </w:r>
      <w:r w:rsidR="00EA00FA" w:rsidRPr="004D584B">
        <w:rPr>
          <w:rFonts w:eastAsiaTheme="minorHAnsi"/>
          <w:color w:val="auto"/>
          <w:kern w:val="2"/>
          <w:sz w:val="24"/>
          <w:szCs w:val="24"/>
          <w:lang w:eastAsia="en-US"/>
          <w14:ligatures w14:val="standardContextual"/>
        </w:rPr>
        <w:t>o</w:t>
      </w:r>
      <w:r w:rsidR="003E50DD" w:rsidRPr="004D584B">
        <w:rPr>
          <w:rFonts w:eastAsiaTheme="minorHAnsi"/>
          <w:color w:val="auto"/>
          <w:kern w:val="2"/>
          <w:sz w:val="24"/>
          <w:szCs w:val="24"/>
          <w:lang w:eastAsia="en-US"/>
          <w14:ligatures w14:val="standardContextual"/>
        </w:rPr>
        <w:t xml:space="preserve"> iniciatīv</w:t>
      </w:r>
      <w:r w:rsidR="00EA00FA" w:rsidRPr="004D584B">
        <w:rPr>
          <w:rFonts w:eastAsiaTheme="minorHAnsi"/>
          <w:color w:val="auto"/>
          <w:kern w:val="2"/>
          <w:sz w:val="24"/>
          <w:szCs w:val="24"/>
          <w:lang w:eastAsia="en-US"/>
          <w14:ligatures w14:val="standardContextual"/>
        </w:rPr>
        <w:t xml:space="preserve">i </w:t>
      </w:r>
      <w:proofErr w:type="spellStart"/>
      <w:r w:rsidR="00EA00FA" w:rsidRPr="004D584B">
        <w:rPr>
          <w:rFonts w:eastAsiaTheme="minorHAnsi"/>
          <w:color w:val="auto"/>
          <w:kern w:val="2"/>
          <w:sz w:val="24"/>
          <w:szCs w:val="24"/>
          <w:lang w:eastAsia="en-US"/>
          <w14:ligatures w14:val="standardContextual"/>
        </w:rPr>
        <w:t>VDzTI</w:t>
      </w:r>
      <w:proofErr w:type="spellEnd"/>
      <w:r w:rsidR="00EA00FA" w:rsidRPr="004D584B">
        <w:rPr>
          <w:rFonts w:eastAsiaTheme="minorHAnsi"/>
          <w:color w:val="auto"/>
          <w:kern w:val="2"/>
          <w:sz w:val="24"/>
          <w:szCs w:val="24"/>
          <w:lang w:eastAsia="en-US"/>
          <w14:ligatures w14:val="standardContextual"/>
        </w:rPr>
        <w:t xml:space="preserve"> atbalsta</w:t>
      </w:r>
      <w:r w:rsidR="003E50DD" w:rsidRPr="004D584B">
        <w:rPr>
          <w:rFonts w:eastAsiaTheme="minorHAnsi"/>
          <w:color w:val="auto"/>
          <w:kern w:val="2"/>
          <w:sz w:val="24"/>
          <w:szCs w:val="24"/>
          <w:lang w:eastAsia="en-US"/>
          <w14:ligatures w14:val="standardContextual"/>
        </w:rPr>
        <w:t xml:space="preserve"> kā viens no stratēģiskajiem priekšnoteikumiem cilvēkresursu nodrošināšanā</w:t>
      </w:r>
      <w:r w:rsidR="00EA00FA" w:rsidRPr="004D584B">
        <w:rPr>
          <w:rFonts w:eastAsiaTheme="minorHAnsi"/>
          <w:color w:val="auto"/>
          <w:kern w:val="2"/>
          <w:sz w:val="24"/>
          <w:szCs w:val="24"/>
          <w:lang w:eastAsia="en-US"/>
          <w14:ligatures w14:val="standardContextual"/>
        </w:rPr>
        <w:t>.</w:t>
      </w:r>
      <w:r w:rsidR="003E50DD" w:rsidRPr="004D584B">
        <w:rPr>
          <w:rFonts w:eastAsiaTheme="minorHAnsi"/>
          <w:color w:val="auto"/>
          <w:kern w:val="2"/>
          <w:sz w:val="24"/>
          <w:szCs w:val="24"/>
          <w:lang w:eastAsia="en-US"/>
          <w14:ligatures w14:val="standardContextual"/>
        </w:rPr>
        <w:t xml:space="preserve"> 2023. gadā </w:t>
      </w:r>
      <w:proofErr w:type="spellStart"/>
      <w:r w:rsidR="002158DB" w:rsidRPr="004D584B">
        <w:rPr>
          <w:rFonts w:eastAsiaTheme="minorHAnsi"/>
          <w:color w:val="auto"/>
          <w:kern w:val="2"/>
          <w:sz w:val="24"/>
          <w:szCs w:val="24"/>
          <w:lang w:eastAsia="en-US"/>
          <w14:ligatures w14:val="standardContextual"/>
        </w:rPr>
        <w:t>VDzTI</w:t>
      </w:r>
      <w:proofErr w:type="spellEnd"/>
      <w:r w:rsidR="003E50DD" w:rsidRPr="004D584B">
        <w:rPr>
          <w:rFonts w:eastAsiaTheme="minorHAnsi"/>
          <w:color w:val="auto"/>
          <w:kern w:val="2"/>
          <w:sz w:val="24"/>
          <w:szCs w:val="24"/>
          <w:lang w:eastAsia="en-US"/>
          <w14:ligatures w14:val="standardContextual"/>
        </w:rPr>
        <w:t xml:space="preserve"> nodrošinātajos dzelzceļa nozares </w:t>
      </w:r>
      <w:r w:rsidR="006C3588" w:rsidRPr="004D584B">
        <w:rPr>
          <w:rFonts w:eastAsiaTheme="minorHAnsi"/>
          <w:color w:val="auto"/>
          <w:kern w:val="2"/>
          <w:sz w:val="24"/>
          <w:szCs w:val="24"/>
          <w:lang w:eastAsia="en-US"/>
          <w14:ligatures w14:val="standardContextual"/>
        </w:rPr>
        <w:t xml:space="preserve">sertificēšanas un </w:t>
      </w:r>
      <w:r w:rsidR="003E50DD" w:rsidRPr="004D584B">
        <w:rPr>
          <w:rFonts w:eastAsiaTheme="minorHAnsi"/>
          <w:color w:val="auto"/>
          <w:kern w:val="2"/>
          <w:sz w:val="24"/>
          <w:szCs w:val="24"/>
          <w:lang w:eastAsia="en-US"/>
          <w14:ligatures w14:val="standardContextual"/>
        </w:rPr>
        <w:t xml:space="preserve">uzraudzības procesos piedalījās </w:t>
      </w:r>
      <w:r w:rsidR="00EA00FA" w:rsidRPr="004D584B">
        <w:rPr>
          <w:rFonts w:eastAsiaTheme="minorHAnsi"/>
          <w:color w:val="auto"/>
          <w:kern w:val="2"/>
          <w:sz w:val="24"/>
          <w:szCs w:val="24"/>
          <w:lang w:eastAsia="en-US"/>
          <w14:ligatures w14:val="standardContextual"/>
        </w:rPr>
        <w:t xml:space="preserve">40% </w:t>
      </w:r>
      <w:r w:rsidR="003E50DD" w:rsidRPr="004D584B">
        <w:rPr>
          <w:rFonts w:eastAsiaTheme="minorHAnsi"/>
          <w:color w:val="auto"/>
          <w:kern w:val="2"/>
          <w:sz w:val="24"/>
          <w:szCs w:val="24"/>
          <w:lang w:eastAsia="en-US"/>
          <w14:ligatures w14:val="standardContextual"/>
        </w:rPr>
        <w:t>sievietes.</w:t>
      </w:r>
    </w:p>
    <w:p w14:paraId="3F69F2BB" w14:textId="2F941A8B" w:rsidR="00D32590" w:rsidRPr="004D584B" w:rsidRDefault="006A4663" w:rsidP="008C33B3">
      <w:pPr>
        <w:pStyle w:val="Virsraksts1"/>
        <w:numPr>
          <w:ilvl w:val="0"/>
          <w:numId w:val="6"/>
        </w:numPr>
        <w:pBdr>
          <w:bottom w:val="single" w:sz="12" w:space="0" w:color="auto"/>
        </w:pBdr>
        <w:spacing w:before="240" w:after="120"/>
        <w:ind w:left="714" w:hanging="357"/>
        <w:rPr>
          <w:rFonts w:asciiTheme="minorHAnsi" w:hAnsiTheme="minorHAnsi" w:cstheme="minorHAnsi"/>
          <w:b/>
          <w:color w:val="auto"/>
          <w:sz w:val="28"/>
          <w:szCs w:val="40"/>
        </w:rPr>
      </w:pPr>
      <w:bookmarkStart w:id="35" w:name="_Toc177373373"/>
      <w:bookmarkEnd w:id="22"/>
      <w:r w:rsidRPr="004D584B">
        <w:rPr>
          <w:rFonts w:asciiTheme="minorHAnsi" w:hAnsiTheme="minorHAnsi" w:cstheme="minorHAnsi"/>
          <w:b/>
          <w:color w:val="auto"/>
          <w:sz w:val="28"/>
          <w:szCs w:val="40"/>
        </w:rPr>
        <w:t>Drošības</w:t>
      </w:r>
      <w:r w:rsidR="00D32590" w:rsidRPr="004D584B">
        <w:rPr>
          <w:rFonts w:asciiTheme="minorHAnsi" w:hAnsiTheme="minorHAnsi" w:cstheme="minorHAnsi"/>
          <w:b/>
          <w:color w:val="auto"/>
          <w:sz w:val="28"/>
          <w:szCs w:val="40"/>
        </w:rPr>
        <w:t xml:space="preserve"> </w:t>
      </w:r>
      <w:r w:rsidR="00222D74" w:rsidRPr="004D584B">
        <w:rPr>
          <w:rFonts w:asciiTheme="minorHAnsi" w:hAnsiTheme="minorHAnsi" w:cstheme="minorHAnsi"/>
          <w:b/>
          <w:color w:val="auto"/>
          <w:sz w:val="28"/>
          <w:szCs w:val="40"/>
        </w:rPr>
        <w:t>rādītāji</w:t>
      </w:r>
      <w:bookmarkEnd w:id="35"/>
    </w:p>
    <w:p w14:paraId="378E798D" w14:textId="2F4B75E8" w:rsidR="009B7063" w:rsidRPr="004D584B" w:rsidRDefault="00985D54" w:rsidP="0095660A">
      <w:pPr>
        <w:spacing w:after="120" w:line="240" w:lineRule="auto"/>
        <w:jc w:val="both"/>
        <w:rPr>
          <w:rFonts w:ascii="Calibri" w:hAnsi="Calibri" w:cs="Calibri"/>
          <w:color w:val="auto"/>
          <w:sz w:val="24"/>
          <w:szCs w:val="24"/>
        </w:rPr>
      </w:pP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sniegtā </w:t>
      </w:r>
      <w:r w:rsidR="00D32590" w:rsidRPr="004D584B">
        <w:rPr>
          <w:rFonts w:ascii="Calibri" w:hAnsi="Calibri" w:cs="Calibri"/>
          <w:color w:val="auto"/>
          <w:sz w:val="24"/>
          <w:szCs w:val="24"/>
        </w:rPr>
        <w:t>kustības drošības stāvok</w:t>
      </w:r>
      <w:r w:rsidRPr="004D584B">
        <w:rPr>
          <w:rFonts w:ascii="Calibri" w:hAnsi="Calibri" w:cs="Calibri"/>
          <w:color w:val="auto"/>
          <w:sz w:val="24"/>
          <w:szCs w:val="24"/>
        </w:rPr>
        <w:t>ļa analīze</w:t>
      </w:r>
      <w:r w:rsidR="00D32590" w:rsidRPr="004D584B">
        <w:rPr>
          <w:rFonts w:ascii="Calibri" w:hAnsi="Calibri" w:cs="Calibri"/>
          <w:color w:val="auto"/>
          <w:sz w:val="24"/>
          <w:szCs w:val="24"/>
        </w:rPr>
        <w:t xml:space="preserve"> ir balstīta uz dzelzceļa satiksmes negadījumu </w:t>
      </w:r>
      <w:r w:rsidR="00F56C92" w:rsidRPr="004D584B">
        <w:rPr>
          <w:rFonts w:ascii="Calibri" w:hAnsi="Calibri" w:cs="Calibri"/>
          <w:color w:val="auto"/>
          <w:sz w:val="24"/>
          <w:szCs w:val="24"/>
        </w:rPr>
        <w:t>statistiku</w:t>
      </w:r>
      <w:r w:rsidR="00D32590" w:rsidRPr="004D584B">
        <w:rPr>
          <w:rFonts w:ascii="Calibri" w:hAnsi="Calibri" w:cs="Calibri"/>
          <w:color w:val="auto"/>
          <w:sz w:val="24"/>
          <w:szCs w:val="24"/>
        </w:rPr>
        <w:t xml:space="preserve">. </w:t>
      </w:r>
      <w:r w:rsidR="00222D74" w:rsidRPr="004D584B">
        <w:rPr>
          <w:rFonts w:ascii="Calibri" w:hAnsi="Calibri" w:cs="Calibri"/>
          <w:color w:val="auto"/>
          <w:sz w:val="24"/>
          <w:szCs w:val="24"/>
        </w:rPr>
        <w:t xml:space="preserve">Datu kvalitāti un </w:t>
      </w:r>
      <w:r w:rsidR="00F56C92" w:rsidRPr="004D584B">
        <w:rPr>
          <w:rFonts w:ascii="Calibri" w:hAnsi="Calibri" w:cs="Calibri"/>
          <w:color w:val="auto"/>
          <w:sz w:val="24"/>
          <w:szCs w:val="24"/>
        </w:rPr>
        <w:t xml:space="preserve"> datu </w:t>
      </w:r>
      <w:r w:rsidR="00222D74" w:rsidRPr="004D584B">
        <w:rPr>
          <w:rFonts w:ascii="Calibri" w:hAnsi="Calibri" w:cs="Calibri"/>
          <w:color w:val="auto"/>
          <w:sz w:val="24"/>
          <w:szCs w:val="24"/>
        </w:rPr>
        <w:t xml:space="preserve">pilnīgumu nodrošina </w:t>
      </w:r>
      <w:proofErr w:type="spellStart"/>
      <w:r w:rsidR="00222D74" w:rsidRPr="004D584B">
        <w:rPr>
          <w:rFonts w:ascii="Calibri" w:hAnsi="Calibri" w:cs="Calibri"/>
          <w:color w:val="auto"/>
          <w:sz w:val="24"/>
          <w:szCs w:val="24"/>
        </w:rPr>
        <w:t>VDzTI</w:t>
      </w:r>
      <w:proofErr w:type="spellEnd"/>
      <w:r w:rsidR="00222D74" w:rsidRPr="004D584B">
        <w:rPr>
          <w:rFonts w:ascii="Calibri" w:hAnsi="Calibri" w:cs="Calibri"/>
          <w:color w:val="auto"/>
          <w:sz w:val="24"/>
          <w:szCs w:val="24"/>
        </w:rPr>
        <w:t xml:space="preserve">, kas ik mēnesi </w:t>
      </w:r>
      <w:r w:rsidR="009B7063" w:rsidRPr="004D584B">
        <w:rPr>
          <w:rFonts w:ascii="Calibri" w:hAnsi="Calibri" w:cs="Calibri"/>
          <w:color w:val="auto"/>
          <w:sz w:val="24"/>
          <w:szCs w:val="24"/>
        </w:rPr>
        <w:t xml:space="preserve">apkopo un </w:t>
      </w:r>
      <w:r w:rsidR="00222D74" w:rsidRPr="004D584B">
        <w:rPr>
          <w:rFonts w:ascii="Calibri" w:hAnsi="Calibri" w:cs="Calibri"/>
          <w:color w:val="auto"/>
          <w:sz w:val="24"/>
          <w:szCs w:val="24"/>
        </w:rPr>
        <w:t xml:space="preserve">publicē negadījumu datus </w:t>
      </w:r>
      <w:r w:rsidRPr="004D584B">
        <w:rPr>
          <w:rFonts w:ascii="Calibri" w:hAnsi="Calibri" w:cs="Calibri"/>
          <w:color w:val="auto"/>
          <w:sz w:val="24"/>
          <w:szCs w:val="24"/>
        </w:rPr>
        <w:t>iestādes</w:t>
      </w:r>
      <w:r w:rsidR="00222D74" w:rsidRPr="004D584B">
        <w:rPr>
          <w:rFonts w:ascii="Calibri" w:hAnsi="Calibri" w:cs="Calibri"/>
          <w:color w:val="auto"/>
          <w:sz w:val="24"/>
          <w:szCs w:val="24"/>
        </w:rPr>
        <w:t xml:space="preserve"> tīmekļvietn</w:t>
      </w:r>
      <w:r w:rsidR="009B7063" w:rsidRPr="004D584B">
        <w:rPr>
          <w:rFonts w:ascii="Calibri" w:hAnsi="Calibri" w:cs="Calibri"/>
          <w:color w:val="auto"/>
          <w:sz w:val="24"/>
          <w:szCs w:val="24"/>
        </w:rPr>
        <w:t>es</w:t>
      </w:r>
      <w:r w:rsidR="00222D74" w:rsidRPr="004D584B">
        <w:rPr>
          <w:rFonts w:ascii="Calibri" w:hAnsi="Calibri" w:cs="Calibri"/>
          <w:color w:val="auto"/>
          <w:sz w:val="24"/>
          <w:szCs w:val="24"/>
        </w:rPr>
        <w:t xml:space="preserve"> sadaļā Statistika</w:t>
      </w:r>
      <w:r w:rsidR="009B7063" w:rsidRPr="004D584B">
        <w:rPr>
          <w:rStyle w:val="Vresatsauce"/>
          <w:rFonts w:ascii="Calibri" w:hAnsi="Calibri" w:cs="Calibri"/>
          <w:color w:val="auto"/>
          <w:sz w:val="24"/>
          <w:szCs w:val="24"/>
        </w:rPr>
        <w:footnoteReference w:id="13"/>
      </w:r>
      <w:r w:rsidR="009B7063" w:rsidRPr="004D584B">
        <w:rPr>
          <w:rFonts w:ascii="Calibri" w:hAnsi="Calibri" w:cs="Calibri"/>
          <w:color w:val="auto"/>
          <w:sz w:val="24"/>
          <w:szCs w:val="24"/>
        </w:rPr>
        <w:t xml:space="preserve"> (latviešu un angļu valodā).</w:t>
      </w:r>
      <w:r w:rsidR="00F56C92" w:rsidRPr="004D584B">
        <w:rPr>
          <w:rFonts w:ascii="Calibri" w:hAnsi="Calibri" w:cs="Calibri"/>
          <w:color w:val="auto"/>
          <w:sz w:val="24"/>
          <w:szCs w:val="24"/>
        </w:rPr>
        <w:t xml:space="preserve"> </w:t>
      </w:r>
      <w:proofErr w:type="spellStart"/>
      <w:r w:rsidR="00F56C92" w:rsidRPr="004D584B">
        <w:rPr>
          <w:rFonts w:ascii="Calibri" w:hAnsi="Calibri" w:cs="Calibri"/>
          <w:color w:val="auto"/>
          <w:sz w:val="24"/>
          <w:szCs w:val="24"/>
        </w:rPr>
        <w:t>VDzTI</w:t>
      </w:r>
      <w:proofErr w:type="spellEnd"/>
      <w:r w:rsidR="00F56C92" w:rsidRPr="004D584B">
        <w:rPr>
          <w:rFonts w:ascii="Calibri" w:hAnsi="Calibri" w:cs="Calibri"/>
          <w:color w:val="auto"/>
          <w:sz w:val="24"/>
          <w:szCs w:val="24"/>
        </w:rPr>
        <w:t xml:space="preserve"> ir arī definēta kā oficiālā statistikas iestāde un nodrošina visas nepieciešamas ES prasības datu kvalitātes nodrošināšanai. </w:t>
      </w:r>
    </w:p>
    <w:p w14:paraId="1B5044C1" w14:textId="6E791EA5" w:rsidR="00AB4875" w:rsidRPr="004D584B" w:rsidRDefault="00AB4875" w:rsidP="00A02CD1">
      <w:pPr>
        <w:pStyle w:val="Virsraksts2"/>
        <w:pBdr>
          <w:bottom w:val="single" w:sz="4" w:space="1" w:color="auto"/>
        </w:pBdr>
        <w:spacing w:before="240"/>
        <w:rPr>
          <w:rFonts w:asciiTheme="minorHAnsi" w:hAnsiTheme="minorHAnsi" w:cstheme="minorHAnsi"/>
          <w:b/>
          <w:bCs/>
          <w:color w:val="auto"/>
          <w:sz w:val="24"/>
          <w:szCs w:val="24"/>
        </w:rPr>
      </w:pPr>
      <w:bookmarkStart w:id="36" w:name="_Toc177373374"/>
      <w:r w:rsidRPr="004D584B">
        <w:rPr>
          <w:rFonts w:asciiTheme="minorHAnsi" w:hAnsiTheme="minorHAnsi" w:cstheme="minorHAnsi"/>
          <w:b/>
          <w:bCs/>
          <w:color w:val="auto"/>
          <w:sz w:val="24"/>
          <w:szCs w:val="24"/>
        </w:rPr>
        <w:t>4.1. Nopietni negadījumi</w:t>
      </w:r>
      <w:bookmarkEnd w:id="36"/>
    </w:p>
    <w:p w14:paraId="1CE71213" w14:textId="3AE12494" w:rsidR="00B25DC2" w:rsidRPr="004D584B" w:rsidRDefault="006837D6" w:rsidP="00A02CD1">
      <w:pPr>
        <w:pStyle w:val="Pamatteksts"/>
        <w:tabs>
          <w:tab w:val="left" w:pos="709"/>
        </w:tabs>
        <w:spacing w:before="240"/>
        <w:jc w:val="both"/>
        <w:rPr>
          <w:rFonts w:ascii="Calibri" w:hAnsi="Calibri" w:cs="Calibri"/>
        </w:rPr>
      </w:pPr>
      <w:r w:rsidRPr="004D584B">
        <w:rPr>
          <w:rFonts w:ascii="Calibri" w:hAnsi="Calibri" w:cs="Calibri"/>
          <w:bCs/>
        </w:rPr>
        <w:t>202</w:t>
      </w:r>
      <w:r w:rsidR="00E172BB" w:rsidRPr="004D584B">
        <w:rPr>
          <w:rFonts w:ascii="Calibri" w:hAnsi="Calibri" w:cs="Calibri"/>
          <w:bCs/>
        </w:rPr>
        <w:t>3</w:t>
      </w:r>
      <w:r w:rsidRPr="004D584B">
        <w:rPr>
          <w:rFonts w:ascii="Calibri" w:hAnsi="Calibri" w:cs="Calibri"/>
          <w:bCs/>
        </w:rPr>
        <w:t xml:space="preserve">.gadā </w:t>
      </w:r>
      <w:r w:rsidR="00342107" w:rsidRPr="004D584B">
        <w:rPr>
          <w:rFonts w:ascii="Calibri" w:hAnsi="Calibri" w:cs="Calibri"/>
          <w:bCs/>
        </w:rPr>
        <w:t xml:space="preserve">Latvijā </w:t>
      </w:r>
      <w:r w:rsidRPr="004D584B">
        <w:rPr>
          <w:rFonts w:ascii="Calibri" w:hAnsi="Calibri" w:cs="Calibri"/>
          <w:bCs/>
        </w:rPr>
        <w:t xml:space="preserve">reģistrēti </w:t>
      </w:r>
      <w:r w:rsidR="00E172BB" w:rsidRPr="004D584B">
        <w:rPr>
          <w:rFonts w:ascii="Calibri" w:hAnsi="Calibri" w:cs="Calibri"/>
          <w:bCs/>
        </w:rPr>
        <w:t>7</w:t>
      </w:r>
      <w:r w:rsidRPr="004D584B">
        <w:rPr>
          <w:rFonts w:ascii="Calibri" w:hAnsi="Calibri" w:cs="Calibri"/>
          <w:bCs/>
        </w:rPr>
        <w:t xml:space="preserve"> nopietni negadījumi</w:t>
      </w:r>
      <w:r w:rsidR="002619B7" w:rsidRPr="004D584B">
        <w:rPr>
          <w:rFonts w:ascii="Calibri" w:hAnsi="Calibri" w:cs="Calibri"/>
          <w:bCs/>
        </w:rPr>
        <w:t xml:space="preserve"> ar </w:t>
      </w:r>
      <w:r w:rsidR="00E172BB" w:rsidRPr="004D584B">
        <w:rPr>
          <w:rFonts w:ascii="Calibri" w:hAnsi="Calibri" w:cs="Calibri"/>
          <w:bCs/>
        </w:rPr>
        <w:t>7</w:t>
      </w:r>
      <w:r w:rsidR="002619B7" w:rsidRPr="004D584B">
        <w:rPr>
          <w:rFonts w:ascii="Calibri" w:hAnsi="Calibri" w:cs="Calibri"/>
          <w:bCs/>
        </w:rPr>
        <w:t xml:space="preserve"> cietuš</w:t>
      </w:r>
      <w:r w:rsidR="00A46FE1" w:rsidRPr="004D584B">
        <w:rPr>
          <w:rFonts w:ascii="Calibri" w:hAnsi="Calibri" w:cs="Calibri"/>
          <w:bCs/>
        </w:rPr>
        <w:t>aj</w:t>
      </w:r>
      <w:r w:rsidR="002619B7" w:rsidRPr="004D584B">
        <w:rPr>
          <w:rFonts w:ascii="Calibri" w:hAnsi="Calibri" w:cs="Calibri"/>
          <w:bCs/>
        </w:rPr>
        <w:t>ie</w:t>
      </w:r>
      <w:r w:rsidR="00F56C92" w:rsidRPr="004D584B">
        <w:rPr>
          <w:rFonts w:ascii="Calibri" w:hAnsi="Calibri" w:cs="Calibri"/>
          <w:bCs/>
        </w:rPr>
        <w:t xml:space="preserve">m (uz vienu negadījumu viens cietušais). </w:t>
      </w:r>
      <w:r w:rsidR="00B25DC2" w:rsidRPr="004D584B">
        <w:rPr>
          <w:rFonts w:ascii="Calibri" w:hAnsi="Calibri" w:cs="Calibri"/>
          <w:bCs/>
        </w:rPr>
        <w:t>Visi šie negadījumi ir</w:t>
      </w:r>
      <w:r w:rsidR="00F56C92" w:rsidRPr="004D584B">
        <w:rPr>
          <w:rFonts w:ascii="Calibri" w:hAnsi="Calibri" w:cs="Calibri"/>
          <w:bCs/>
        </w:rPr>
        <w:t xml:space="preserve"> reģistrēti </w:t>
      </w:r>
      <w:r w:rsidR="00B25DC2" w:rsidRPr="004D584B">
        <w:rPr>
          <w:rFonts w:ascii="Calibri" w:hAnsi="Calibri" w:cs="Calibri"/>
          <w:bCs/>
        </w:rPr>
        <w:t>ar cietušiem cilvēkiem</w:t>
      </w:r>
      <w:r w:rsidRPr="004D584B">
        <w:rPr>
          <w:rFonts w:ascii="Calibri" w:hAnsi="Calibri" w:cs="Calibri"/>
        </w:rPr>
        <w:t xml:space="preserve"> ritošā sastāva kustības laikā. 202</w:t>
      </w:r>
      <w:r w:rsidR="00E172BB" w:rsidRPr="004D584B">
        <w:rPr>
          <w:rFonts w:ascii="Calibri" w:hAnsi="Calibri" w:cs="Calibri"/>
        </w:rPr>
        <w:t>3</w:t>
      </w:r>
      <w:r w:rsidRPr="004D584B">
        <w:rPr>
          <w:rFonts w:ascii="Calibri" w:hAnsi="Calibri" w:cs="Calibri"/>
        </w:rPr>
        <w:t>.gadā nav reģistrēts neviens negadījums, kur cietušie būtu bijuši pasažieri</w:t>
      </w:r>
      <w:r w:rsidR="00F56C92" w:rsidRPr="004D584B">
        <w:rPr>
          <w:rFonts w:ascii="Calibri" w:hAnsi="Calibri" w:cs="Calibri"/>
        </w:rPr>
        <w:t xml:space="preserve"> vai pārbrauktuves lietotājs</w:t>
      </w:r>
      <w:r w:rsidR="00E172BB" w:rsidRPr="004D584B">
        <w:rPr>
          <w:rFonts w:ascii="Calibri" w:hAnsi="Calibri" w:cs="Calibri"/>
        </w:rPr>
        <w:t xml:space="preserve">. </w:t>
      </w:r>
      <w:r w:rsidR="00F56C92" w:rsidRPr="004D584B">
        <w:rPr>
          <w:rFonts w:ascii="Calibri" w:hAnsi="Calibri" w:cs="Calibri"/>
        </w:rPr>
        <w:t xml:space="preserve">2023.gadā </w:t>
      </w:r>
      <w:r w:rsidR="00E172BB" w:rsidRPr="004D584B">
        <w:rPr>
          <w:rFonts w:ascii="Calibri" w:hAnsi="Calibri" w:cs="Calibri"/>
        </w:rPr>
        <w:t>ir viens negadījums ar dzelzceļa darbinieku</w:t>
      </w:r>
      <w:r w:rsidRPr="004D584B">
        <w:rPr>
          <w:rFonts w:ascii="Calibri" w:hAnsi="Calibri" w:cs="Calibri"/>
        </w:rPr>
        <w:t>.</w:t>
      </w:r>
    </w:p>
    <w:p w14:paraId="56AA8C65" w14:textId="0554AFC0" w:rsidR="00342107" w:rsidRPr="004D584B" w:rsidRDefault="00342107" w:rsidP="00B64167">
      <w:pPr>
        <w:pStyle w:val="Pamatteksts"/>
        <w:tabs>
          <w:tab w:val="left" w:pos="709"/>
        </w:tabs>
        <w:spacing w:before="120"/>
        <w:jc w:val="both"/>
        <w:rPr>
          <w:rFonts w:ascii="Calibri" w:hAnsi="Calibri" w:cs="Calibri"/>
        </w:rPr>
      </w:pPr>
      <w:r w:rsidRPr="004D584B">
        <w:rPr>
          <w:rFonts w:ascii="Calibri" w:hAnsi="Calibri" w:cs="Calibri"/>
        </w:rPr>
        <w:t>Nopietnu negadījumu un cietušo skaita s</w:t>
      </w:r>
      <w:r w:rsidR="00D810FC" w:rsidRPr="004D584B">
        <w:rPr>
          <w:rFonts w:ascii="Calibri" w:hAnsi="Calibri" w:cs="Calibri"/>
        </w:rPr>
        <w:t>a</w:t>
      </w:r>
      <w:r w:rsidRPr="004D584B">
        <w:rPr>
          <w:rFonts w:ascii="Calibri" w:hAnsi="Calibri" w:cs="Calibri"/>
        </w:rPr>
        <w:t xml:space="preserve">līdzinājums </w:t>
      </w:r>
      <w:r w:rsidR="00D810FC" w:rsidRPr="004D584B">
        <w:rPr>
          <w:rFonts w:ascii="Calibri" w:hAnsi="Calibri" w:cs="Calibri"/>
        </w:rPr>
        <w:t xml:space="preserve">attiecībā pret </w:t>
      </w:r>
      <w:r w:rsidR="002619B7" w:rsidRPr="004D584B">
        <w:rPr>
          <w:rFonts w:ascii="Calibri" w:hAnsi="Calibri" w:cs="Calibri"/>
        </w:rPr>
        <w:t>pārvadājumu</w:t>
      </w:r>
      <w:r w:rsidR="00FF22AE" w:rsidRPr="004D584B">
        <w:rPr>
          <w:rFonts w:ascii="Calibri" w:hAnsi="Calibri" w:cs="Calibri"/>
        </w:rPr>
        <w:t xml:space="preserve"> </w:t>
      </w:r>
      <w:r w:rsidR="00D810FC" w:rsidRPr="004D584B">
        <w:rPr>
          <w:rFonts w:ascii="Calibri" w:hAnsi="Calibri" w:cs="Calibri"/>
        </w:rPr>
        <w:t xml:space="preserve">apjomu (milj. </w:t>
      </w:r>
      <w:proofErr w:type="spellStart"/>
      <w:r w:rsidR="00D810FC" w:rsidRPr="004D584B">
        <w:rPr>
          <w:rFonts w:ascii="Calibri" w:hAnsi="Calibri" w:cs="Calibri"/>
        </w:rPr>
        <w:t>vilcienk</w:t>
      </w:r>
      <w:r w:rsidR="004F51B4" w:rsidRPr="004D584B">
        <w:rPr>
          <w:rFonts w:ascii="Calibri" w:hAnsi="Calibri" w:cs="Calibri"/>
        </w:rPr>
        <w:t>ilometri</w:t>
      </w:r>
      <w:proofErr w:type="spellEnd"/>
      <w:r w:rsidR="00D810FC" w:rsidRPr="004D584B">
        <w:rPr>
          <w:rFonts w:ascii="Calibri" w:hAnsi="Calibri" w:cs="Calibri"/>
        </w:rPr>
        <w:t xml:space="preserve">) ir parādīts </w:t>
      </w:r>
      <w:r w:rsidR="004F51B4" w:rsidRPr="004D584B">
        <w:rPr>
          <w:rFonts w:ascii="Calibri" w:hAnsi="Calibri" w:cs="Calibri"/>
        </w:rPr>
        <w:t>3</w:t>
      </w:r>
      <w:r w:rsidR="00B829B8" w:rsidRPr="004D584B">
        <w:rPr>
          <w:rFonts w:ascii="Calibri" w:hAnsi="Calibri" w:cs="Calibri"/>
        </w:rPr>
        <w:t>.</w:t>
      </w:r>
      <w:r w:rsidR="00D810FC" w:rsidRPr="004D584B">
        <w:rPr>
          <w:rFonts w:ascii="Calibri" w:hAnsi="Calibri" w:cs="Calibri"/>
        </w:rPr>
        <w:t xml:space="preserve"> attēlā.</w:t>
      </w:r>
    </w:p>
    <w:p w14:paraId="1E0F31FD" w14:textId="5CFFD057" w:rsidR="006837D6" w:rsidRPr="004D584B" w:rsidRDefault="00184AB3" w:rsidP="006837D6">
      <w:pPr>
        <w:pStyle w:val="Pamatteksts"/>
        <w:tabs>
          <w:tab w:val="left" w:pos="709"/>
        </w:tabs>
        <w:spacing w:before="240"/>
        <w:jc w:val="both"/>
        <w:rPr>
          <w:rFonts w:ascii="Calibri" w:hAnsi="Calibri" w:cs="Calibri"/>
        </w:rPr>
      </w:pPr>
      <w:r w:rsidRPr="004D584B">
        <w:rPr>
          <w:rFonts w:ascii="Calibri" w:hAnsi="Calibri" w:cs="Calibri"/>
          <w:noProof/>
        </w:rPr>
        <w:lastRenderedPageBreak/>
        <w:drawing>
          <wp:inline distT="0" distB="0" distL="0" distR="0" wp14:anchorId="648A6611" wp14:editId="69F06BBD">
            <wp:extent cx="6182751" cy="3023905"/>
            <wp:effectExtent l="0" t="0" r="8890" b="5080"/>
            <wp:docPr id="1390164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64165" name="Picture 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6190800" cy="3027841"/>
                    </a:xfrm>
                    <a:prstGeom prst="rect">
                      <a:avLst/>
                    </a:prstGeom>
                    <a:noFill/>
                  </pic:spPr>
                </pic:pic>
              </a:graphicData>
            </a:graphic>
          </wp:inline>
        </w:drawing>
      </w:r>
    </w:p>
    <w:p w14:paraId="2238927D" w14:textId="19EF61B0" w:rsidR="008C2991" w:rsidRPr="004D584B" w:rsidRDefault="004F51B4" w:rsidP="00985D54">
      <w:pPr>
        <w:pStyle w:val="Sarakstarindkopa"/>
        <w:jc w:val="center"/>
        <w:rPr>
          <w:rFonts w:ascii="Calibri" w:hAnsi="Calibri" w:cs="Calibri"/>
          <w:b/>
          <w:bCs/>
          <w:sz w:val="22"/>
          <w:szCs w:val="22"/>
        </w:rPr>
      </w:pPr>
      <w:r w:rsidRPr="004D584B">
        <w:rPr>
          <w:rFonts w:ascii="Calibri" w:hAnsi="Calibri" w:cs="Calibri"/>
          <w:sz w:val="22"/>
          <w:szCs w:val="22"/>
        </w:rPr>
        <w:t>3</w:t>
      </w:r>
      <w:r w:rsidR="00184AB3" w:rsidRPr="004D584B">
        <w:rPr>
          <w:rFonts w:ascii="Calibri" w:hAnsi="Calibri" w:cs="Calibri"/>
          <w:sz w:val="22"/>
          <w:szCs w:val="22"/>
        </w:rPr>
        <w:t>.attēls.</w:t>
      </w:r>
      <w:r w:rsidR="00184AB3" w:rsidRPr="004D584B">
        <w:rPr>
          <w:rFonts w:ascii="Calibri" w:hAnsi="Calibri" w:cs="Calibri"/>
          <w:b/>
          <w:bCs/>
          <w:sz w:val="22"/>
          <w:szCs w:val="22"/>
        </w:rPr>
        <w:t xml:space="preserve"> Nopietnu negadījumu un cietušo skait</w:t>
      </w:r>
      <w:r w:rsidR="002F39B6" w:rsidRPr="004D584B">
        <w:rPr>
          <w:rFonts w:ascii="Calibri" w:hAnsi="Calibri" w:cs="Calibri"/>
          <w:b/>
          <w:bCs/>
          <w:sz w:val="22"/>
          <w:szCs w:val="22"/>
        </w:rPr>
        <w:t xml:space="preserve">a attiecība pret pārvadājumu apjomu (milj. </w:t>
      </w:r>
      <w:proofErr w:type="spellStart"/>
      <w:r w:rsidR="002F39B6" w:rsidRPr="004D584B">
        <w:rPr>
          <w:rFonts w:ascii="Calibri" w:hAnsi="Calibri" w:cs="Calibri"/>
          <w:b/>
          <w:bCs/>
          <w:sz w:val="22"/>
          <w:szCs w:val="22"/>
        </w:rPr>
        <w:t>vilcienkilometri</w:t>
      </w:r>
      <w:proofErr w:type="spellEnd"/>
      <w:r w:rsidR="002F39B6" w:rsidRPr="004D584B">
        <w:rPr>
          <w:rFonts w:ascii="Calibri" w:hAnsi="Calibri" w:cs="Calibri"/>
          <w:b/>
          <w:bCs/>
          <w:sz w:val="22"/>
          <w:szCs w:val="22"/>
        </w:rPr>
        <w:t>)</w:t>
      </w:r>
      <w:r w:rsidR="00184AB3" w:rsidRPr="004D584B">
        <w:rPr>
          <w:rFonts w:ascii="Calibri" w:hAnsi="Calibri" w:cs="Calibri"/>
          <w:b/>
          <w:bCs/>
          <w:sz w:val="22"/>
          <w:szCs w:val="22"/>
        </w:rPr>
        <w:t xml:space="preserve"> 2004.- 202</w:t>
      </w:r>
      <w:r w:rsidR="00E172BB" w:rsidRPr="004D584B">
        <w:rPr>
          <w:rFonts w:ascii="Calibri" w:hAnsi="Calibri" w:cs="Calibri"/>
          <w:b/>
          <w:bCs/>
          <w:sz w:val="22"/>
          <w:szCs w:val="22"/>
        </w:rPr>
        <w:t>3</w:t>
      </w:r>
      <w:r w:rsidR="00184AB3" w:rsidRPr="004D584B">
        <w:rPr>
          <w:rFonts w:ascii="Calibri" w:hAnsi="Calibri" w:cs="Calibri"/>
          <w:b/>
          <w:bCs/>
          <w:sz w:val="22"/>
          <w:szCs w:val="22"/>
        </w:rPr>
        <w:t>.</w:t>
      </w:r>
    </w:p>
    <w:p w14:paraId="6F6B1059" w14:textId="77777777" w:rsidR="00184AB3" w:rsidRPr="004D584B" w:rsidRDefault="00184AB3" w:rsidP="00184AB3">
      <w:pPr>
        <w:pStyle w:val="Sarakstarindkopa"/>
        <w:jc w:val="both"/>
        <w:rPr>
          <w:rFonts w:ascii="Calibri" w:hAnsi="Calibri" w:cs="Calibri"/>
        </w:rPr>
      </w:pPr>
    </w:p>
    <w:p w14:paraId="472ABDDB" w14:textId="6D796163" w:rsidR="006837D6" w:rsidRPr="004D584B" w:rsidRDefault="00D810FC" w:rsidP="0095660A">
      <w:pPr>
        <w:spacing w:after="0" w:line="240" w:lineRule="auto"/>
        <w:jc w:val="both"/>
        <w:rPr>
          <w:rFonts w:ascii="Calibri" w:hAnsi="Calibri" w:cs="Calibri"/>
          <w:color w:val="auto"/>
          <w:sz w:val="24"/>
          <w:szCs w:val="24"/>
        </w:rPr>
      </w:pPr>
      <w:r w:rsidRPr="004D584B">
        <w:rPr>
          <w:rFonts w:ascii="Calibri" w:hAnsi="Calibri" w:cs="Calibri"/>
          <w:color w:val="auto"/>
          <w:sz w:val="24"/>
          <w:szCs w:val="24"/>
        </w:rPr>
        <w:t>Nopietnu negadījumu un cietušo personu skaita v</w:t>
      </w:r>
      <w:r w:rsidR="006837D6" w:rsidRPr="004D584B">
        <w:rPr>
          <w:rFonts w:ascii="Calibri" w:hAnsi="Calibri" w:cs="Calibri"/>
          <w:color w:val="auto"/>
          <w:sz w:val="24"/>
          <w:szCs w:val="24"/>
        </w:rPr>
        <w:t>idēj</w:t>
      </w:r>
      <w:r w:rsidRPr="004D584B">
        <w:rPr>
          <w:rFonts w:ascii="Calibri" w:hAnsi="Calibri" w:cs="Calibri"/>
          <w:color w:val="auto"/>
          <w:sz w:val="24"/>
          <w:szCs w:val="24"/>
        </w:rPr>
        <w:t>ie</w:t>
      </w:r>
      <w:r w:rsidR="006837D6" w:rsidRPr="004D584B">
        <w:rPr>
          <w:rFonts w:ascii="Calibri" w:hAnsi="Calibri" w:cs="Calibri"/>
          <w:color w:val="auto"/>
          <w:sz w:val="24"/>
          <w:szCs w:val="24"/>
        </w:rPr>
        <w:t xml:space="preserve"> rādītāj</w:t>
      </w:r>
      <w:r w:rsidRPr="004D584B">
        <w:rPr>
          <w:rFonts w:ascii="Calibri" w:hAnsi="Calibri" w:cs="Calibri"/>
          <w:color w:val="auto"/>
          <w:sz w:val="24"/>
          <w:szCs w:val="24"/>
        </w:rPr>
        <w:t>i</w:t>
      </w:r>
      <w:r w:rsidR="006837D6" w:rsidRPr="004D584B">
        <w:rPr>
          <w:rFonts w:ascii="Calibri" w:hAnsi="Calibri" w:cs="Calibri"/>
          <w:color w:val="auto"/>
          <w:sz w:val="24"/>
          <w:szCs w:val="24"/>
        </w:rPr>
        <w:t xml:space="preserve"> visās kategorijās pakāpeniski samazinās, tai skaitā </w:t>
      </w:r>
      <w:r w:rsidR="00342107" w:rsidRPr="004D584B">
        <w:rPr>
          <w:rFonts w:ascii="Calibri" w:hAnsi="Calibri" w:cs="Calibri"/>
          <w:color w:val="auto"/>
          <w:sz w:val="24"/>
          <w:szCs w:val="24"/>
        </w:rPr>
        <w:t xml:space="preserve">ar </w:t>
      </w:r>
      <w:r w:rsidR="006837D6" w:rsidRPr="004D584B">
        <w:rPr>
          <w:rFonts w:ascii="Calibri" w:hAnsi="Calibri" w:cs="Calibri"/>
          <w:color w:val="auto"/>
          <w:sz w:val="24"/>
          <w:szCs w:val="24"/>
        </w:rPr>
        <w:t>cietušajiem</w:t>
      </w:r>
      <w:r w:rsidR="00342107" w:rsidRPr="004D584B">
        <w:rPr>
          <w:rFonts w:ascii="Calibri" w:hAnsi="Calibri" w:cs="Calibri"/>
          <w:color w:val="auto"/>
          <w:sz w:val="24"/>
          <w:szCs w:val="24"/>
        </w:rPr>
        <w:t xml:space="preserve"> un </w:t>
      </w:r>
      <w:r w:rsidR="006837D6" w:rsidRPr="004D584B">
        <w:rPr>
          <w:rFonts w:ascii="Calibri" w:hAnsi="Calibri" w:cs="Calibri"/>
          <w:color w:val="auto"/>
          <w:sz w:val="24"/>
          <w:szCs w:val="24"/>
        </w:rPr>
        <w:t>bojā gājuš</w:t>
      </w:r>
      <w:r w:rsidRPr="004D584B">
        <w:rPr>
          <w:rFonts w:ascii="Calibri" w:hAnsi="Calibri" w:cs="Calibri"/>
          <w:color w:val="auto"/>
          <w:sz w:val="24"/>
          <w:szCs w:val="24"/>
        </w:rPr>
        <w:t xml:space="preserve">iem (skat. </w:t>
      </w:r>
      <w:r w:rsidR="00D726D1" w:rsidRPr="004D584B">
        <w:rPr>
          <w:rFonts w:ascii="Calibri" w:hAnsi="Calibri" w:cs="Calibri"/>
          <w:color w:val="auto"/>
          <w:sz w:val="24"/>
          <w:szCs w:val="24"/>
        </w:rPr>
        <w:t>5</w:t>
      </w:r>
      <w:r w:rsidRPr="004D584B">
        <w:rPr>
          <w:rFonts w:ascii="Calibri" w:hAnsi="Calibri" w:cs="Calibri"/>
          <w:color w:val="auto"/>
          <w:sz w:val="24"/>
          <w:szCs w:val="24"/>
        </w:rPr>
        <w:t>. tabulu)</w:t>
      </w:r>
      <w:r w:rsidR="006837D6" w:rsidRPr="004D584B">
        <w:rPr>
          <w:rFonts w:ascii="Calibri" w:hAnsi="Calibri" w:cs="Calibri"/>
          <w:color w:val="auto"/>
          <w:sz w:val="24"/>
          <w:szCs w:val="24"/>
        </w:rPr>
        <w:t>.</w:t>
      </w:r>
    </w:p>
    <w:p w14:paraId="51A34185" w14:textId="77777777" w:rsidR="00342107" w:rsidRPr="004D584B" w:rsidRDefault="00342107" w:rsidP="006837D6">
      <w:pPr>
        <w:spacing w:after="0" w:line="240" w:lineRule="auto"/>
        <w:ind w:firstLine="720"/>
        <w:jc w:val="both"/>
        <w:rPr>
          <w:rFonts w:ascii="Calibri" w:hAnsi="Calibri" w:cs="Calibri"/>
          <w:color w:val="auto"/>
          <w:sz w:val="24"/>
          <w:szCs w:val="24"/>
        </w:rPr>
      </w:pPr>
    </w:p>
    <w:p w14:paraId="4DC251D9" w14:textId="7765D458" w:rsidR="006837D6" w:rsidRPr="004D584B" w:rsidRDefault="00D726D1" w:rsidP="00525CA9">
      <w:pPr>
        <w:spacing w:after="0" w:line="240" w:lineRule="auto"/>
        <w:jc w:val="right"/>
        <w:rPr>
          <w:rFonts w:ascii="Calibri" w:hAnsi="Calibri" w:cs="Calibri"/>
          <w:b/>
          <w:color w:val="auto"/>
          <w:sz w:val="22"/>
          <w:szCs w:val="22"/>
        </w:rPr>
      </w:pPr>
      <w:r w:rsidRPr="004D584B">
        <w:rPr>
          <w:rFonts w:ascii="Calibri" w:hAnsi="Calibri" w:cs="Calibri"/>
          <w:bCs/>
          <w:color w:val="auto"/>
          <w:sz w:val="22"/>
          <w:szCs w:val="22"/>
        </w:rPr>
        <w:t>5</w:t>
      </w:r>
      <w:r w:rsidR="006837D6" w:rsidRPr="004D584B">
        <w:rPr>
          <w:rFonts w:ascii="Calibri" w:hAnsi="Calibri" w:cs="Calibri"/>
          <w:bCs/>
          <w:color w:val="auto"/>
          <w:sz w:val="22"/>
          <w:szCs w:val="22"/>
        </w:rPr>
        <w:t>.tabula</w:t>
      </w:r>
      <w:r w:rsidR="006837D6" w:rsidRPr="004D584B">
        <w:rPr>
          <w:rFonts w:ascii="Calibri" w:hAnsi="Calibri" w:cs="Calibri"/>
          <w:b/>
          <w:color w:val="auto"/>
          <w:sz w:val="22"/>
          <w:szCs w:val="22"/>
        </w:rPr>
        <w:t>. Datu salīdzinājums nopietniem negadījumiem un cietušajiem</w:t>
      </w:r>
    </w:p>
    <w:p w14:paraId="7E4C3391" w14:textId="77777777" w:rsidR="008C2991" w:rsidRPr="004D584B" w:rsidRDefault="008C2991" w:rsidP="00525CA9">
      <w:pPr>
        <w:spacing w:after="0" w:line="240" w:lineRule="auto"/>
        <w:jc w:val="right"/>
        <w:rPr>
          <w:rFonts w:ascii="Calibri" w:hAnsi="Calibri" w:cs="Calibri"/>
          <w:b/>
          <w:color w:val="auto"/>
          <w:sz w:val="16"/>
          <w:szCs w:val="16"/>
        </w:rPr>
      </w:pPr>
    </w:p>
    <w:tbl>
      <w:tblPr>
        <w:tblStyle w:val="Reatabula"/>
        <w:tblW w:w="10207" w:type="dxa"/>
        <w:tblInd w:w="-284"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702"/>
        <w:gridCol w:w="708"/>
        <w:gridCol w:w="709"/>
        <w:gridCol w:w="709"/>
        <w:gridCol w:w="709"/>
        <w:gridCol w:w="708"/>
        <w:gridCol w:w="709"/>
        <w:gridCol w:w="709"/>
        <w:gridCol w:w="709"/>
        <w:gridCol w:w="708"/>
        <w:gridCol w:w="709"/>
        <w:gridCol w:w="709"/>
        <w:gridCol w:w="709"/>
      </w:tblGrid>
      <w:tr w:rsidR="006837D6" w:rsidRPr="004D584B" w14:paraId="35FE1C9E" w14:textId="77777777" w:rsidTr="004F51B4">
        <w:tc>
          <w:tcPr>
            <w:tcW w:w="1702" w:type="dxa"/>
            <w:shd w:val="clear" w:color="auto" w:fill="F2F2F2" w:themeFill="background1" w:themeFillShade="F2"/>
          </w:tcPr>
          <w:p w14:paraId="32CAE320"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835" w:type="dxa"/>
            <w:gridSpan w:val="4"/>
            <w:shd w:val="clear" w:color="auto" w:fill="F2F2F2" w:themeFill="background1" w:themeFillShade="F2"/>
            <w:vAlign w:val="center"/>
          </w:tcPr>
          <w:p w14:paraId="2C780EAE"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4D584B">
              <w:rPr>
                <w:rFonts w:ascii="Calibri" w:hAnsi="Calibri" w:cs="Calibri"/>
                <w:b/>
                <w:color w:val="auto"/>
                <w:sz w:val="22"/>
                <w:szCs w:val="22"/>
                <w:lang w:val="lv-LV"/>
              </w:rPr>
              <w:t>Negadījumi</w:t>
            </w:r>
          </w:p>
        </w:tc>
        <w:tc>
          <w:tcPr>
            <w:tcW w:w="2835" w:type="dxa"/>
            <w:gridSpan w:val="4"/>
            <w:tcBorders>
              <w:right w:val="single" w:sz="4" w:space="0" w:color="auto"/>
            </w:tcBorders>
            <w:shd w:val="clear" w:color="auto" w:fill="F2F2F2" w:themeFill="background1" w:themeFillShade="F2"/>
            <w:vAlign w:val="center"/>
          </w:tcPr>
          <w:p w14:paraId="14D7EAB4"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4D584B">
              <w:rPr>
                <w:rFonts w:ascii="Calibri" w:hAnsi="Calibri" w:cs="Calibri"/>
                <w:b/>
                <w:color w:val="auto"/>
                <w:sz w:val="22"/>
                <w:szCs w:val="22"/>
                <w:lang w:val="lv-LV"/>
              </w:rPr>
              <w:t>Gājuši bojā</w:t>
            </w:r>
          </w:p>
        </w:tc>
        <w:tc>
          <w:tcPr>
            <w:tcW w:w="2835" w:type="dxa"/>
            <w:gridSpan w:val="4"/>
            <w:shd w:val="clear" w:color="auto" w:fill="F2F2F2" w:themeFill="background1" w:themeFillShade="F2"/>
            <w:vAlign w:val="center"/>
          </w:tcPr>
          <w:p w14:paraId="3A53A56D"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4D584B">
              <w:rPr>
                <w:rFonts w:ascii="Calibri" w:hAnsi="Calibri" w:cs="Calibri"/>
                <w:b/>
                <w:color w:val="auto"/>
                <w:sz w:val="22"/>
                <w:szCs w:val="22"/>
                <w:lang w:val="lv-LV"/>
              </w:rPr>
              <w:t>Miesas bojājumus guvušie</w:t>
            </w:r>
          </w:p>
        </w:tc>
      </w:tr>
      <w:tr w:rsidR="006837D6" w:rsidRPr="004D584B" w14:paraId="747A27EF" w14:textId="77777777" w:rsidTr="004F51B4">
        <w:tc>
          <w:tcPr>
            <w:tcW w:w="1702" w:type="dxa"/>
            <w:shd w:val="clear" w:color="auto" w:fill="F2F2F2" w:themeFill="background1" w:themeFillShade="F2"/>
          </w:tcPr>
          <w:p w14:paraId="709CA0F4"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4D584B">
              <w:rPr>
                <w:rFonts w:cstheme="minorHAnsi"/>
                <w:b/>
                <w:color w:val="auto"/>
                <w:lang w:val="lv-LV"/>
              </w:rPr>
              <w:t>Periodi</w:t>
            </w:r>
          </w:p>
        </w:tc>
        <w:tc>
          <w:tcPr>
            <w:tcW w:w="708" w:type="dxa"/>
            <w:tcBorders>
              <w:right w:val="single" w:sz="4" w:space="0" w:color="auto"/>
            </w:tcBorders>
            <w:shd w:val="clear" w:color="auto" w:fill="F2F2F2" w:themeFill="background1" w:themeFillShade="F2"/>
            <w:vAlign w:val="center"/>
          </w:tcPr>
          <w:p w14:paraId="43D79C63" w14:textId="6F68E9C8"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w:t>
            </w:r>
            <w:r w:rsidR="009643CD" w:rsidRPr="004D584B">
              <w:rPr>
                <w:rFonts w:ascii="Calibri" w:hAnsi="Calibri" w:cs="Calibri"/>
                <w:b/>
                <w:bCs/>
                <w:color w:val="000000" w:themeColor="text1"/>
                <w:lang w:val="lv-LV"/>
              </w:rPr>
              <w:t>20</w:t>
            </w:r>
          </w:p>
        </w:tc>
        <w:tc>
          <w:tcPr>
            <w:tcW w:w="709" w:type="dxa"/>
            <w:tcBorders>
              <w:left w:val="single" w:sz="4" w:space="0" w:color="auto"/>
            </w:tcBorders>
            <w:shd w:val="clear" w:color="auto" w:fill="F2F2F2" w:themeFill="background1" w:themeFillShade="F2"/>
            <w:vAlign w:val="center"/>
          </w:tcPr>
          <w:p w14:paraId="41976399" w14:textId="1D1AE866"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1</w:t>
            </w:r>
          </w:p>
        </w:tc>
        <w:tc>
          <w:tcPr>
            <w:tcW w:w="709" w:type="dxa"/>
            <w:tcBorders>
              <w:right w:val="single" w:sz="4" w:space="0" w:color="auto"/>
            </w:tcBorders>
            <w:shd w:val="clear" w:color="auto" w:fill="F2F2F2" w:themeFill="background1" w:themeFillShade="F2"/>
            <w:vAlign w:val="center"/>
          </w:tcPr>
          <w:p w14:paraId="67D4B20E" w14:textId="6C5AF8B8"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2</w:t>
            </w:r>
          </w:p>
        </w:tc>
        <w:tc>
          <w:tcPr>
            <w:tcW w:w="709" w:type="dxa"/>
            <w:tcBorders>
              <w:left w:val="single" w:sz="4" w:space="0" w:color="auto"/>
            </w:tcBorders>
            <w:shd w:val="clear" w:color="auto" w:fill="F2F2F2" w:themeFill="background1" w:themeFillShade="F2"/>
            <w:vAlign w:val="center"/>
          </w:tcPr>
          <w:p w14:paraId="65BFBC3E" w14:textId="438198C3"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3</w:t>
            </w:r>
          </w:p>
        </w:tc>
        <w:tc>
          <w:tcPr>
            <w:tcW w:w="708" w:type="dxa"/>
            <w:tcBorders>
              <w:right w:val="single" w:sz="4" w:space="0" w:color="auto"/>
            </w:tcBorders>
            <w:shd w:val="clear" w:color="auto" w:fill="F2F2F2" w:themeFill="background1" w:themeFillShade="F2"/>
            <w:vAlign w:val="center"/>
          </w:tcPr>
          <w:p w14:paraId="07A58BB7" w14:textId="7AEE0F3A"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w:t>
            </w:r>
            <w:r w:rsidR="009643CD" w:rsidRPr="004D584B">
              <w:rPr>
                <w:rFonts w:ascii="Calibri" w:hAnsi="Calibri" w:cs="Calibri"/>
                <w:b/>
                <w:bCs/>
                <w:color w:val="000000" w:themeColor="text1"/>
                <w:lang w:val="lv-LV"/>
              </w:rPr>
              <w:t>20</w:t>
            </w:r>
          </w:p>
        </w:tc>
        <w:tc>
          <w:tcPr>
            <w:tcW w:w="709" w:type="dxa"/>
            <w:tcBorders>
              <w:right w:val="single" w:sz="4" w:space="0" w:color="auto"/>
            </w:tcBorders>
            <w:shd w:val="clear" w:color="auto" w:fill="F2F2F2" w:themeFill="background1" w:themeFillShade="F2"/>
            <w:vAlign w:val="center"/>
          </w:tcPr>
          <w:p w14:paraId="74EDA240" w14:textId="1F8676D6"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1</w:t>
            </w:r>
          </w:p>
        </w:tc>
        <w:tc>
          <w:tcPr>
            <w:tcW w:w="709" w:type="dxa"/>
            <w:tcBorders>
              <w:right w:val="single" w:sz="4" w:space="0" w:color="auto"/>
            </w:tcBorders>
            <w:shd w:val="clear" w:color="auto" w:fill="F2F2F2" w:themeFill="background1" w:themeFillShade="F2"/>
            <w:vAlign w:val="center"/>
          </w:tcPr>
          <w:p w14:paraId="5B7668FC" w14:textId="32246C0A"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2</w:t>
            </w:r>
          </w:p>
        </w:tc>
        <w:tc>
          <w:tcPr>
            <w:tcW w:w="709" w:type="dxa"/>
            <w:tcBorders>
              <w:right w:val="single" w:sz="4" w:space="0" w:color="auto"/>
            </w:tcBorders>
            <w:shd w:val="clear" w:color="auto" w:fill="F2F2F2" w:themeFill="background1" w:themeFillShade="F2"/>
            <w:vAlign w:val="center"/>
          </w:tcPr>
          <w:p w14:paraId="68A66F93" w14:textId="648D0F66"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3</w:t>
            </w:r>
          </w:p>
        </w:tc>
        <w:tc>
          <w:tcPr>
            <w:tcW w:w="708" w:type="dxa"/>
            <w:tcBorders>
              <w:left w:val="single" w:sz="4" w:space="0" w:color="auto"/>
            </w:tcBorders>
            <w:shd w:val="clear" w:color="auto" w:fill="F2F2F2" w:themeFill="background1" w:themeFillShade="F2"/>
            <w:vAlign w:val="center"/>
          </w:tcPr>
          <w:p w14:paraId="5413470C" w14:textId="0B361865"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w:t>
            </w:r>
            <w:r w:rsidR="009643CD" w:rsidRPr="004D584B">
              <w:rPr>
                <w:rFonts w:ascii="Calibri" w:hAnsi="Calibri" w:cs="Calibri"/>
                <w:b/>
                <w:bCs/>
                <w:color w:val="000000" w:themeColor="text1"/>
                <w:lang w:val="lv-LV"/>
              </w:rPr>
              <w:t>20</w:t>
            </w:r>
          </w:p>
        </w:tc>
        <w:tc>
          <w:tcPr>
            <w:tcW w:w="709" w:type="dxa"/>
            <w:tcBorders>
              <w:left w:val="single" w:sz="4" w:space="0" w:color="auto"/>
            </w:tcBorders>
            <w:shd w:val="clear" w:color="auto" w:fill="F2F2F2" w:themeFill="background1" w:themeFillShade="F2"/>
            <w:vAlign w:val="center"/>
          </w:tcPr>
          <w:p w14:paraId="02997FBD" w14:textId="3B97D41F"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1</w:t>
            </w:r>
          </w:p>
        </w:tc>
        <w:tc>
          <w:tcPr>
            <w:tcW w:w="709" w:type="dxa"/>
            <w:tcBorders>
              <w:left w:val="single" w:sz="4" w:space="0" w:color="auto"/>
            </w:tcBorders>
            <w:shd w:val="clear" w:color="auto" w:fill="F2F2F2" w:themeFill="background1" w:themeFillShade="F2"/>
            <w:vAlign w:val="center"/>
          </w:tcPr>
          <w:p w14:paraId="55C62A1C" w14:textId="1539228E"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2</w:t>
            </w:r>
          </w:p>
        </w:tc>
        <w:tc>
          <w:tcPr>
            <w:tcW w:w="709" w:type="dxa"/>
            <w:tcBorders>
              <w:left w:val="single" w:sz="4" w:space="0" w:color="auto"/>
            </w:tcBorders>
            <w:shd w:val="clear" w:color="auto" w:fill="F2F2F2" w:themeFill="background1" w:themeFillShade="F2"/>
            <w:vAlign w:val="center"/>
          </w:tcPr>
          <w:p w14:paraId="2E4A53B6" w14:textId="37659B12"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4D584B">
              <w:rPr>
                <w:rFonts w:ascii="Calibri" w:hAnsi="Calibri" w:cs="Calibri"/>
                <w:b/>
                <w:bCs/>
                <w:color w:val="000000" w:themeColor="text1"/>
                <w:lang w:val="lv-LV"/>
              </w:rPr>
              <w:t>2004-202</w:t>
            </w:r>
            <w:r w:rsidR="009643CD" w:rsidRPr="004D584B">
              <w:rPr>
                <w:rFonts w:ascii="Calibri" w:hAnsi="Calibri" w:cs="Calibri"/>
                <w:b/>
                <w:bCs/>
                <w:color w:val="000000" w:themeColor="text1"/>
                <w:lang w:val="lv-LV"/>
              </w:rPr>
              <w:t>3</w:t>
            </w:r>
          </w:p>
        </w:tc>
      </w:tr>
      <w:tr w:rsidR="006837D6" w:rsidRPr="004D584B" w14:paraId="65A44020" w14:textId="77777777" w:rsidTr="004F51B4">
        <w:tc>
          <w:tcPr>
            <w:tcW w:w="1702" w:type="dxa"/>
          </w:tcPr>
          <w:p w14:paraId="0D5AEC38"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4D584B">
              <w:rPr>
                <w:rFonts w:cstheme="minorHAnsi"/>
                <w:color w:val="auto"/>
                <w:lang w:val="lv-LV"/>
              </w:rPr>
              <w:t>Vidējais radītājs</w:t>
            </w:r>
          </w:p>
        </w:tc>
        <w:tc>
          <w:tcPr>
            <w:tcW w:w="708" w:type="dxa"/>
            <w:tcBorders>
              <w:right w:val="single" w:sz="4" w:space="0" w:color="auto"/>
            </w:tcBorders>
            <w:shd w:val="clear" w:color="auto" w:fill="A6A6A6" w:themeFill="background1" w:themeFillShade="A6"/>
            <w:vAlign w:val="center"/>
          </w:tcPr>
          <w:p w14:paraId="7424E580" w14:textId="387EA091"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35,11</w:t>
            </w:r>
          </w:p>
        </w:tc>
        <w:tc>
          <w:tcPr>
            <w:tcW w:w="709" w:type="dxa"/>
            <w:tcBorders>
              <w:left w:val="single" w:sz="4" w:space="0" w:color="auto"/>
            </w:tcBorders>
            <w:shd w:val="clear" w:color="auto" w:fill="BFBFBF" w:themeFill="background1" w:themeFillShade="BF"/>
            <w:vAlign w:val="center"/>
          </w:tcPr>
          <w:p w14:paraId="46855271" w14:textId="679213B3"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33,78</w:t>
            </w:r>
          </w:p>
        </w:tc>
        <w:tc>
          <w:tcPr>
            <w:tcW w:w="709" w:type="dxa"/>
            <w:tcBorders>
              <w:right w:val="single" w:sz="4" w:space="0" w:color="auto"/>
            </w:tcBorders>
            <w:shd w:val="clear" w:color="auto" w:fill="D9D9D9" w:themeFill="background1" w:themeFillShade="D9"/>
            <w:vAlign w:val="center"/>
          </w:tcPr>
          <w:p w14:paraId="03B8851B" w14:textId="18F5F877"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32,84</w:t>
            </w:r>
          </w:p>
        </w:tc>
        <w:tc>
          <w:tcPr>
            <w:tcW w:w="709" w:type="dxa"/>
            <w:tcBorders>
              <w:left w:val="single" w:sz="4" w:space="0" w:color="auto"/>
            </w:tcBorders>
            <w:shd w:val="clear" w:color="auto" w:fill="F2F2F2" w:themeFill="background1" w:themeFillShade="F2"/>
            <w:vAlign w:val="center"/>
          </w:tcPr>
          <w:p w14:paraId="58D71E4B" w14:textId="525C9B0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31,55</w:t>
            </w:r>
          </w:p>
        </w:tc>
        <w:tc>
          <w:tcPr>
            <w:tcW w:w="708" w:type="dxa"/>
            <w:tcBorders>
              <w:right w:val="single" w:sz="4" w:space="0" w:color="auto"/>
            </w:tcBorders>
            <w:shd w:val="clear" w:color="auto" w:fill="A6A6A6" w:themeFill="background1" w:themeFillShade="A6"/>
            <w:vAlign w:val="center"/>
          </w:tcPr>
          <w:p w14:paraId="4FB21A02" w14:textId="12305C27"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19</w:t>
            </w:r>
          </w:p>
        </w:tc>
        <w:tc>
          <w:tcPr>
            <w:tcW w:w="709" w:type="dxa"/>
            <w:tcBorders>
              <w:right w:val="single" w:sz="4" w:space="0" w:color="auto"/>
            </w:tcBorders>
            <w:shd w:val="clear" w:color="auto" w:fill="BFBFBF" w:themeFill="background1" w:themeFillShade="BF"/>
            <w:vAlign w:val="center"/>
          </w:tcPr>
          <w:p w14:paraId="7E9C94BE" w14:textId="5BFC27F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18,22</w:t>
            </w:r>
          </w:p>
        </w:tc>
        <w:tc>
          <w:tcPr>
            <w:tcW w:w="709" w:type="dxa"/>
            <w:tcBorders>
              <w:right w:val="single" w:sz="4" w:space="0" w:color="auto"/>
            </w:tcBorders>
            <w:shd w:val="clear" w:color="auto" w:fill="D9D9D9" w:themeFill="background1" w:themeFillShade="D9"/>
            <w:vAlign w:val="center"/>
          </w:tcPr>
          <w:p w14:paraId="58032AF1" w14:textId="70BA0380"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17,95</w:t>
            </w:r>
          </w:p>
        </w:tc>
        <w:tc>
          <w:tcPr>
            <w:tcW w:w="709" w:type="dxa"/>
            <w:tcBorders>
              <w:right w:val="single" w:sz="4" w:space="0" w:color="auto"/>
            </w:tcBorders>
            <w:shd w:val="clear" w:color="auto" w:fill="F2F2F2" w:themeFill="background1" w:themeFillShade="F2"/>
            <w:vAlign w:val="center"/>
          </w:tcPr>
          <w:p w14:paraId="0C934B60" w14:textId="782451A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17,25</w:t>
            </w:r>
          </w:p>
        </w:tc>
        <w:tc>
          <w:tcPr>
            <w:tcW w:w="708" w:type="dxa"/>
            <w:tcBorders>
              <w:left w:val="single" w:sz="4" w:space="0" w:color="auto"/>
            </w:tcBorders>
            <w:shd w:val="clear" w:color="auto" w:fill="A6A6A6" w:themeFill="background1" w:themeFillShade="A6"/>
            <w:vAlign w:val="center"/>
          </w:tcPr>
          <w:p w14:paraId="09BF63F7" w14:textId="588B78AB"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16,11</w:t>
            </w:r>
          </w:p>
        </w:tc>
        <w:tc>
          <w:tcPr>
            <w:tcW w:w="709" w:type="dxa"/>
            <w:tcBorders>
              <w:left w:val="single" w:sz="4" w:space="0" w:color="auto"/>
            </w:tcBorders>
            <w:shd w:val="clear" w:color="auto" w:fill="BFBFBF" w:themeFill="background1" w:themeFillShade="BF"/>
            <w:vAlign w:val="center"/>
          </w:tcPr>
          <w:p w14:paraId="0E6AB627" w14:textId="381A7689"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15,68</w:t>
            </w:r>
          </w:p>
        </w:tc>
        <w:tc>
          <w:tcPr>
            <w:tcW w:w="709" w:type="dxa"/>
            <w:tcBorders>
              <w:left w:val="single" w:sz="4" w:space="0" w:color="auto"/>
            </w:tcBorders>
            <w:shd w:val="clear" w:color="auto" w:fill="D9D9D9" w:themeFill="background1" w:themeFillShade="D9"/>
            <w:vAlign w:val="center"/>
          </w:tcPr>
          <w:p w14:paraId="2EDAAB38" w14:textId="08E3084D"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14,95</w:t>
            </w:r>
          </w:p>
        </w:tc>
        <w:tc>
          <w:tcPr>
            <w:tcW w:w="709" w:type="dxa"/>
            <w:tcBorders>
              <w:left w:val="single" w:sz="4" w:space="0" w:color="auto"/>
            </w:tcBorders>
            <w:shd w:val="clear" w:color="auto" w:fill="F2F2F2" w:themeFill="background1" w:themeFillShade="F2"/>
            <w:vAlign w:val="center"/>
          </w:tcPr>
          <w:p w14:paraId="15E74DE6" w14:textId="4709B3EE"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4D584B">
              <w:rPr>
                <w:rFonts w:cstheme="minorHAnsi"/>
                <w:color w:val="auto"/>
                <w:lang w:val="lv-LV"/>
              </w:rPr>
              <w:t>14,35</w:t>
            </w:r>
          </w:p>
        </w:tc>
      </w:tr>
      <w:tr w:rsidR="006837D6" w:rsidRPr="004D584B" w14:paraId="1403327B" w14:textId="77777777" w:rsidTr="004F51B4">
        <w:tc>
          <w:tcPr>
            <w:tcW w:w="1702" w:type="dxa"/>
          </w:tcPr>
          <w:p w14:paraId="693D0814"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4D584B">
              <w:rPr>
                <w:rFonts w:cstheme="minorHAnsi"/>
                <w:color w:val="auto"/>
                <w:lang w:val="lv-LV"/>
              </w:rPr>
              <w:t>Tendence</w:t>
            </w:r>
          </w:p>
        </w:tc>
        <w:tc>
          <w:tcPr>
            <w:tcW w:w="2835" w:type="dxa"/>
            <w:gridSpan w:val="4"/>
          </w:tcPr>
          <w:p w14:paraId="656BDC27"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4D584B">
              <w:rPr>
                <w:rFonts w:cstheme="minorHAnsi"/>
                <w:b/>
                <w:bCs/>
                <w:color w:val="auto"/>
                <w:lang w:val="lv-LV"/>
              </w:rPr>
              <w:t>Kritums</w:t>
            </w:r>
          </w:p>
        </w:tc>
        <w:tc>
          <w:tcPr>
            <w:tcW w:w="2835" w:type="dxa"/>
            <w:gridSpan w:val="4"/>
            <w:tcBorders>
              <w:right w:val="single" w:sz="4" w:space="0" w:color="auto"/>
            </w:tcBorders>
          </w:tcPr>
          <w:p w14:paraId="75E9ABCA"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4D584B">
              <w:rPr>
                <w:rFonts w:cstheme="minorHAnsi"/>
                <w:b/>
                <w:bCs/>
                <w:color w:val="auto"/>
                <w:lang w:val="lv-LV"/>
              </w:rPr>
              <w:t>Kritums</w:t>
            </w:r>
          </w:p>
        </w:tc>
        <w:tc>
          <w:tcPr>
            <w:tcW w:w="2835" w:type="dxa"/>
            <w:gridSpan w:val="4"/>
            <w:tcBorders>
              <w:left w:val="single" w:sz="4" w:space="0" w:color="auto"/>
            </w:tcBorders>
          </w:tcPr>
          <w:p w14:paraId="20706C9B"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4D584B">
              <w:rPr>
                <w:rFonts w:cstheme="minorHAnsi"/>
                <w:b/>
                <w:bCs/>
                <w:color w:val="auto"/>
                <w:lang w:val="lv-LV"/>
              </w:rPr>
              <w:t>Kritums</w:t>
            </w:r>
          </w:p>
        </w:tc>
      </w:tr>
      <w:tr w:rsidR="006837D6" w:rsidRPr="004D584B" w14:paraId="193D5FA2" w14:textId="77777777" w:rsidTr="004F51B4">
        <w:tc>
          <w:tcPr>
            <w:tcW w:w="1702" w:type="dxa"/>
          </w:tcPr>
          <w:p w14:paraId="59B446B0"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4D584B">
              <w:rPr>
                <w:rFonts w:cstheme="minorHAnsi"/>
                <w:color w:val="auto"/>
                <w:lang w:val="lv-LV"/>
              </w:rPr>
              <w:t>Centrālā vērtība</w:t>
            </w:r>
          </w:p>
        </w:tc>
        <w:tc>
          <w:tcPr>
            <w:tcW w:w="708" w:type="dxa"/>
            <w:tcBorders>
              <w:right w:val="single" w:sz="4" w:space="0" w:color="auto"/>
            </w:tcBorders>
            <w:vAlign w:val="center"/>
          </w:tcPr>
          <w:p w14:paraId="7408BC01" w14:textId="0852408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26</w:t>
            </w:r>
          </w:p>
        </w:tc>
        <w:tc>
          <w:tcPr>
            <w:tcW w:w="709" w:type="dxa"/>
            <w:tcBorders>
              <w:left w:val="single" w:sz="4" w:space="0" w:color="auto"/>
            </w:tcBorders>
            <w:vAlign w:val="center"/>
          </w:tcPr>
          <w:p w14:paraId="0E216C0D" w14:textId="3D5B8E41"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25</w:t>
            </w:r>
          </w:p>
        </w:tc>
        <w:tc>
          <w:tcPr>
            <w:tcW w:w="709" w:type="dxa"/>
            <w:tcBorders>
              <w:right w:val="single" w:sz="4" w:space="0" w:color="auto"/>
            </w:tcBorders>
            <w:vAlign w:val="center"/>
          </w:tcPr>
          <w:p w14:paraId="333AE19A" w14:textId="03251070"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25</w:t>
            </w:r>
          </w:p>
        </w:tc>
        <w:tc>
          <w:tcPr>
            <w:tcW w:w="709" w:type="dxa"/>
            <w:tcBorders>
              <w:left w:val="single" w:sz="4" w:space="0" w:color="auto"/>
            </w:tcBorders>
            <w:vAlign w:val="center"/>
          </w:tcPr>
          <w:p w14:paraId="74ED913B" w14:textId="1A1AB8EF"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25</w:t>
            </w:r>
          </w:p>
        </w:tc>
        <w:tc>
          <w:tcPr>
            <w:tcW w:w="708" w:type="dxa"/>
            <w:tcBorders>
              <w:right w:val="single" w:sz="4" w:space="0" w:color="auto"/>
            </w:tcBorders>
            <w:vAlign w:val="center"/>
          </w:tcPr>
          <w:p w14:paraId="58E97ECA" w14:textId="338400B8"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16</w:t>
            </w:r>
          </w:p>
        </w:tc>
        <w:tc>
          <w:tcPr>
            <w:tcW w:w="709" w:type="dxa"/>
            <w:tcBorders>
              <w:right w:val="single" w:sz="4" w:space="0" w:color="auto"/>
            </w:tcBorders>
            <w:vAlign w:val="center"/>
          </w:tcPr>
          <w:p w14:paraId="10B1FD0D" w14:textId="5D857E23"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15</w:t>
            </w:r>
          </w:p>
        </w:tc>
        <w:tc>
          <w:tcPr>
            <w:tcW w:w="709" w:type="dxa"/>
            <w:tcBorders>
              <w:right w:val="single" w:sz="4" w:space="0" w:color="auto"/>
            </w:tcBorders>
            <w:vAlign w:val="center"/>
          </w:tcPr>
          <w:p w14:paraId="1745A442" w14:textId="1E1D9F21"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15</w:t>
            </w:r>
          </w:p>
        </w:tc>
        <w:tc>
          <w:tcPr>
            <w:tcW w:w="709" w:type="dxa"/>
            <w:tcBorders>
              <w:right w:val="single" w:sz="4" w:space="0" w:color="auto"/>
            </w:tcBorders>
            <w:vAlign w:val="center"/>
          </w:tcPr>
          <w:p w14:paraId="65BB24DB" w14:textId="38BAD494"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15</w:t>
            </w:r>
          </w:p>
        </w:tc>
        <w:tc>
          <w:tcPr>
            <w:tcW w:w="708" w:type="dxa"/>
            <w:tcBorders>
              <w:left w:val="single" w:sz="4" w:space="0" w:color="auto"/>
            </w:tcBorders>
            <w:vAlign w:val="center"/>
          </w:tcPr>
          <w:p w14:paraId="5781DE31" w14:textId="4C7B693E"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12</w:t>
            </w:r>
          </w:p>
        </w:tc>
        <w:tc>
          <w:tcPr>
            <w:tcW w:w="709" w:type="dxa"/>
            <w:tcBorders>
              <w:left w:val="single" w:sz="4" w:space="0" w:color="auto"/>
            </w:tcBorders>
            <w:vAlign w:val="center"/>
          </w:tcPr>
          <w:p w14:paraId="2C35E893" w14:textId="3CA03E2E"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11</w:t>
            </w:r>
          </w:p>
        </w:tc>
        <w:tc>
          <w:tcPr>
            <w:tcW w:w="709" w:type="dxa"/>
            <w:tcBorders>
              <w:left w:val="single" w:sz="4" w:space="0" w:color="auto"/>
            </w:tcBorders>
            <w:vAlign w:val="center"/>
          </w:tcPr>
          <w:p w14:paraId="2B282306" w14:textId="09BF5F66"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11</w:t>
            </w:r>
          </w:p>
        </w:tc>
        <w:tc>
          <w:tcPr>
            <w:tcW w:w="709" w:type="dxa"/>
            <w:tcBorders>
              <w:left w:val="single" w:sz="4" w:space="0" w:color="auto"/>
            </w:tcBorders>
            <w:vAlign w:val="center"/>
          </w:tcPr>
          <w:p w14:paraId="3DD46BEE" w14:textId="7A9A202F"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10,5</w:t>
            </w:r>
          </w:p>
        </w:tc>
      </w:tr>
      <w:tr w:rsidR="006837D6" w:rsidRPr="004D584B" w14:paraId="547504FC" w14:textId="77777777" w:rsidTr="004F51B4">
        <w:tc>
          <w:tcPr>
            <w:tcW w:w="1702" w:type="dxa"/>
          </w:tcPr>
          <w:p w14:paraId="628A78FB"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4D584B">
              <w:rPr>
                <w:rFonts w:cstheme="minorHAnsi"/>
                <w:color w:val="auto"/>
                <w:lang w:val="lv-LV"/>
              </w:rPr>
              <w:t>Visbiežāk sastopamā vērtība</w:t>
            </w:r>
          </w:p>
        </w:tc>
        <w:tc>
          <w:tcPr>
            <w:tcW w:w="708" w:type="dxa"/>
            <w:tcBorders>
              <w:right w:val="single" w:sz="4" w:space="0" w:color="auto"/>
            </w:tcBorders>
            <w:vAlign w:val="center"/>
          </w:tcPr>
          <w:p w14:paraId="755018AF" w14:textId="58C9C759"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25</w:t>
            </w:r>
          </w:p>
        </w:tc>
        <w:tc>
          <w:tcPr>
            <w:tcW w:w="709" w:type="dxa"/>
            <w:tcBorders>
              <w:left w:val="single" w:sz="4" w:space="0" w:color="auto"/>
            </w:tcBorders>
            <w:vAlign w:val="center"/>
          </w:tcPr>
          <w:p w14:paraId="1CCFFA2C" w14:textId="7F486A8E"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25</w:t>
            </w:r>
          </w:p>
        </w:tc>
        <w:tc>
          <w:tcPr>
            <w:tcW w:w="709" w:type="dxa"/>
            <w:tcBorders>
              <w:right w:val="single" w:sz="4" w:space="0" w:color="auto"/>
            </w:tcBorders>
            <w:vAlign w:val="center"/>
          </w:tcPr>
          <w:p w14:paraId="71BD228D" w14:textId="0AE129B7"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25</w:t>
            </w:r>
          </w:p>
        </w:tc>
        <w:tc>
          <w:tcPr>
            <w:tcW w:w="709" w:type="dxa"/>
            <w:tcBorders>
              <w:left w:val="single" w:sz="4" w:space="0" w:color="auto"/>
            </w:tcBorders>
            <w:vAlign w:val="center"/>
          </w:tcPr>
          <w:p w14:paraId="7FE380BE" w14:textId="4A5E9D5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25</w:t>
            </w:r>
          </w:p>
        </w:tc>
        <w:tc>
          <w:tcPr>
            <w:tcW w:w="708" w:type="dxa"/>
            <w:tcBorders>
              <w:right w:val="single" w:sz="4" w:space="0" w:color="auto"/>
            </w:tcBorders>
            <w:vAlign w:val="center"/>
          </w:tcPr>
          <w:p w14:paraId="55CEED3C" w14:textId="12B30B3F"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18</w:t>
            </w:r>
          </w:p>
        </w:tc>
        <w:tc>
          <w:tcPr>
            <w:tcW w:w="709" w:type="dxa"/>
            <w:tcBorders>
              <w:right w:val="single" w:sz="4" w:space="0" w:color="auto"/>
            </w:tcBorders>
            <w:vAlign w:val="center"/>
          </w:tcPr>
          <w:p w14:paraId="7E700C81" w14:textId="4E19797E"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15</w:t>
            </w:r>
          </w:p>
        </w:tc>
        <w:tc>
          <w:tcPr>
            <w:tcW w:w="709" w:type="dxa"/>
            <w:tcBorders>
              <w:right w:val="single" w:sz="4" w:space="0" w:color="auto"/>
            </w:tcBorders>
            <w:vAlign w:val="center"/>
          </w:tcPr>
          <w:p w14:paraId="2B9CBEC7" w14:textId="11E7D28A"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13</w:t>
            </w:r>
          </w:p>
        </w:tc>
        <w:tc>
          <w:tcPr>
            <w:tcW w:w="709" w:type="dxa"/>
            <w:tcBorders>
              <w:right w:val="single" w:sz="4" w:space="0" w:color="auto"/>
            </w:tcBorders>
            <w:vAlign w:val="center"/>
          </w:tcPr>
          <w:p w14:paraId="374FB355" w14:textId="4E988741"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13</w:t>
            </w:r>
          </w:p>
        </w:tc>
        <w:tc>
          <w:tcPr>
            <w:tcW w:w="708" w:type="dxa"/>
            <w:tcBorders>
              <w:left w:val="single" w:sz="4" w:space="0" w:color="auto"/>
            </w:tcBorders>
            <w:vAlign w:val="center"/>
          </w:tcPr>
          <w:p w14:paraId="079F91F5" w14:textId="4C89B9D4"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8</w:t>
            </w:r>
          </w:p>
        </w:tc>
        <w:tc>
          <w:tcPr>
            <w:tcW w:w="709" w:type="dxa"/>
            <w:tcBorders>
              <w:left w:val="single" w:sz="4" w:space="0" w:color="auto"/>
            </w:tcBorders>
            <w:vAlign w:val="center"/>
          </w:tcPr>
          <w:p w14:paraId="0FAF21D3" w14:textId="5AAAE576"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8</w:t>
            </w:r>
          </w:p>
        </w:tc>
        <w:tc>
          <w:tcPr>
            <w:tcW w:w="709" w:type="dxa"/>
            <w:tcBorders>
              <w:left w:val="single" w:sz="4" w:space="0" w:color="auto"/>
            </w:tcBorders>
            <w:vAlign w:val="center"/>
          </w:tcPr>
          <w:p w14:paraId="4CB14982" w14:textId="6931CBD6"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8</w:t>
            </w:r>
          </w:p>
        </w:tc>
        <w:tc>
          <w:tcPr>
            <w:tcW w:w="709" w:type="dxa"/>
            <w:tcBorders>
              <w:left w:val="single" w:sz="4" w:space="0" w:color="auto"/>
            </w:tcBorders>
            <w:vAlign w:val="center"/>
          </w:tcPr>
          <w:p w14:paraId="485DE05C" w14:textId="3665C721"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w:t>
            </w:r>
          </w:p>
        </w:tc>
      </w:tr>
      <w:tr w:rsidR="006837D6" w:rsidRPr="004D584B" w14:paraId="1E538078" w14:textId="77777777" w:rsidTr="004F51B4">
        <w:tc>
          <w:tcPr>
            <w:tcW w:w="1702" w:type="dxa"/>
          </w:tcPr>
          <w:p w14:paraId="284D100A"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4D584B">
              <w:rPr>
                <w:rFonts w:cstheme="minorHAnsi"/>
                <w:color w:val="auto"/>
                <w:lang w:val="lv-LV"/>
              </w:rPr>
              <w:t>Zemākais rādītājs</w:t>
            </w:r>
          </w:p>
        </w:tc>
        <w:tc>
          <w:tcPr>
            <w:tcW w:w="708" w:type="dxa"/>
            <w:tcBorders>
              <w:right w:val="single" w:sz="4" w:space="0" w:color="auto"/>
            </w:tcBorders>
            <w:vAlign w:val="center"/>
          </w:tcPr>
          <w:p w14:paraId="2F6D16F7" w14:textId="79951686"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9</w:t>
            </w:r>
          </w:p>
        </w:tc>
        <w:tc>
          <w:tcPr>
            <w:tcW w:w="709" w:type="dxa"/>
            <w:tcBorders>
              <w:left w:val="single" w:sz="4" w:space="0" w:color="auto"/>
            </w:tcBorders>
            <w:vAlign w:val="center"/>
          </w:tcPr>
          <w:p w14:paraId="0716D893" w14:textId="678E1534"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9</w:t>
            </w:r>
          </w:p>
        </w:tc>
        <w:tc>
          <w:tcPr>
            <w:tcW w:w="709" w:type="dxa"/>
            <w:tcBorders>
              <w:right w:val="single" w:sz="4" w:space="0" w:color="auto"/>
            </w:tcBorders>
            <w:vAlign w:val="center"/>
          </w:tcPr>
          <w:p w14:paraId="127F46E3" w14:textId="50D055EA"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9</w:t>
            </w:r>
          </w:p>
        </w:tc>
        <w:tc>
          <w:tcPr>
            <w:tcW w:w="709" w:type="dxa"/>
            <w:tcBorders>
              <w:left w:val="single" w:sz="4" w:space="0" w:color="auto"/>
            </w:tcBorders>
            <w:vAlign w:val="center"/>
          </w:tcPr>
          <w:p w14:paraId="37CF30E2" w14:textId="637CCCAB"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7</w:t>
            </w:r>
          </w:p>
        </w:tc>
        <w:tc>
          <w:tcPr>
            <w:tcW w:w="708" w:type="dxa"/>
            <w:tcBorders>
              <w:right w:val="single" w:sz="4" w:space="0" w:color="auto"/>
            </w:tcBorders>
            <w:vAlign w:val="center"/>
          </w:tcPr>
          <w:p w14:paraId="22930D58" w14:textId="45C4B415"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6</w:t>
            </w:r>
          </w:p>
        </w:tc>
        <w:tc>
          <w:tcPr>
            <w:tcW w:w="709" w:type="dxa"/>
            <w:tcBorders>
              <w:right w:val="single" w:sz="4" w:space="0" w:color="auto"/>
            </w:tcBorders>
            <w:vAlign w:val="center"/>
          </w:tcPr>
          <w:p w14:paraId="7E73A821" w14:textId="263D5C0D"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6</w:t>
            </w:r>
          </w:p>
        </w:tc>
        <w:tc>
          <w:tcPr>
            <w:tcW w:w="709" w:type="dxa"/>
            <w:tcBorders>
              <w:right w:val="single" w:sz="4" w:space="0" w:color="auto"/>
            </w:tcBorders>
            <w:vAlign w:val="center"/>
          </w:tcPr>
          <w:p w14:paraId="3605FEE9" w14:textId="1B01311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6</w:t>
            </w:r>
          </w:p>
        </w:tc>
        <w:tc>
          <w:tcPr>
            <w:tcW w:w="709" w:type="dxa"/>
            <w:tcBorders>
              <w:right w:val="single" w:sz="4" w:space="0" w:color="auto"/>
            </w:tcBorders>
            <w:vAlign w:val="center"/>
          </w:tcPr>
          <w:p w14:paraId="1F11137A" w14:textId="17C44AEB"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4</w:t>
            </w:r>
          </w:p>
        </w:tc>
        <w:tc>
          <w:tcPr>
            <w:tcW w:w="708" w:type="dxa"/>
            <w:tcBorders>
              <w:left w:val="single" w:sz="4" w:space="0" w:color="auto"/>
            </w:tcBorders>
            <w:vAlign w:val="center"/>
          </w:tcPr>
          <w:p w14:paraId="6D24F932" w14:textId="607AE8DE"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w:t>
            </w:r>
          </w:p>
        </w:tc>
        <w:tc>
          <w:tcPr>
            <w:tcW w:w="709" w:type="dxa"/>
            <w:tcBorders>
              <w:left w:val="single" w:sz="4" w:space="0" w:color="auto"/>
            </w:tcBorders>
            <w:vAlign w:val="center"/>
          </w:tcPr>
          <w:p w14:paraId="3E78F71D" w14:textId="6644822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w:t>
            </w:r>
          </w:p>
        </w:tc>
        <w:tc>
          <w:tcPr>
            <w:tcW w:w="709" w:type="dxa"/>
            <w:tcBorders>
              <w:left w:val="single" w:sz="4" w:space="0" w:color="auto"/>
            </w:tcBorders>
            <w:vAlign w:val="center"/>
          </w:tcPr>
          <w:p w14:paraId="41ACE86E" w14:textId="6D414B5C"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w:t>
            </w:r>
          </w:p>
        </w:tc>
        <w:tc>
          <w:tcPr>
            <w:tcW w:w="709" w:type="dxa"/>
            <w:tcBorders>
              <w:left w:val="single" w:sz="4" w:space="0" w:color="auto"/>
            </w:tcBorders>
            <w:vAlign w:val="center"/>
          </w:tcPr>
          <w:p w14:paraId="215D9616" w14:textId="7CF4EFAB"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w:t>
            </w:r>
          </w:p>
        </w:tc>
      </w:tr>
      <w:tr w:rsidR="006837D6" w:rsidRPr="004D584B" w14:paraId="794A4A16" w14:textId="77777777" w:rsidTr="004F51B4">
        <w:tc>
          <w:tcPr>
            <w:tcW w:w="1702" w:type="dxa"/>
          </w:tcPr>
          <w:p w14:paraId="04743119"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4D584B">
              <w:rPr>
                <w:rFonts w:cstheme="minorHAnsi"/>
                <w:color w:val="auto"/>
                <w:lang w:val="lv-LV"/>
              </w:rPr>
              <w:t>Augstākais rādītājs</w:t>
            </w:r>
          </w:p>
        </w:tc>
        <w:tc>
          <w:tcPr>
            <w:tcW w:w="708" w:type="dxa"/>
            <w:tcBorders>
              <w:right w:val="single" w:sz="4" w:space="0" w:color="auto"/>
            </w:tcBorders>
            <w:vAlign w:val="center"/>
          </w:tcPr>
          <w:p w14:paraId="788C33B7" w14:textId="776474B9"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70</w:t>
            </w:r>
          </w:p>
        </w:tc>
        <w:tc>
          <w:tcPr>
            <w:tcW w:w="709" w:type="dxa"/>
            <w:tcBorders>
              <w:left w:val="single" w:sz="4" w:space="0" w:color="auto"/>
            </w:tcBorders>
            <w:vAlign w:val="center"/>
          </w:tcPr>
          <w:p w14:paraId="35A8F70E" w14:textId="747F9DE4"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70</w:t>
            </w:r>
          </w:p>
        </w:tc>
        <w:tc>
          <w:tcPr>
            <w:tcW w:w="709" w:type="dxa"/>
            <w:tcBorders>
              <w:right w:val="single" w:sz="4" w:space="0" w:color="auto"/>
            </w:tcBorders>
            <w:vAlign w:val="center"/>
          </w:tcPr>
          <w:p w14:paraId="2E1AAC6E" w14:textId="4BDF1D8D"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70</w:t>
            </w:r>
          </w:p>
        </w:tc>
        <w:tc>
          <w:tcPr>
            <w:tcW w:w="709" w:type="dxa"/>
            <w:tcBorders>
              <w:left w:val="single" w:sz="4" w:space="0" w:color="auto"/>
            </w:tcBorders>
            <w:vAlign w:val="center"/>
          </w:tcPr>
          <w:p w14:paraId="5055B15B" w14:textId="6D37E2E4"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70</w:t>
            </w:r>
          </w:p>
        </w:tc>
        <w:tc>
          <w:tcPr>
            <w:tcW w:w="708" w:type="dxa"/>
            <w:tcBorders>
              <w:right w:val="single" w:sz="4" w:space="0" w:color="auto"/>
            </w:tcBorders>
            <w:vAlign w:val="center"/>
          </w:tcPr>
          <w:p w14:paraId="0281CF26" w14:textId="19089B37"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34</w:t>
            </w:r>
          </w:p>
        </w:tc>
        <w:tc>
          <w:tcPr>
            <w:tcW w:w="709" w:type="dxa"/>
            <w:tcBorders>
              <w:right w:val="single" w:sz="4" w:space="0" w:color="auto"/>
            </w:tcBorders>
            <w:vAlign w:val="center"/>
          </w:tcPr>
          <w:p w14:paraId="48F4852C" w14:textId="361DA9C1"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34</w:t>
            </w:r>
          </w:p>
        </w:tc>
        <w:tc>
          <w:tcPr>
            <w:tcW w:w="709" w:type="dxa"/>
            <w:tcBorders>
              <w:right w:val="single" w:sz="4" w:space="0" w:color="auto"/>
            </w:tcBorders>
            <w:vAlign w:val="center"/>
          </w:tcPr>
          <w:p w14:paraId="67A5D4CE" w14:textId="22EA8F8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34</w:t>
            </w:r>
          </w:p>
        </w:tc>
        <w:tc>
          <w:tcPr>
            <w:tcW w:w="709" w:type="dxa"/>
            <w:tcBorders>
              <w:right w:val="single" w:sz="4" w:space="0" w:color="auto"/>
            </w:tcBorders>
            <w:vAlign w:val="center"/>
          </w:tcPr>
          <w:p w14:paraId="5FE1E24A" w14:textId="08660EA5"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34</w:t>
            </w:r>
          </w:p>
        </w:tc>
        <w:tc>
          <w:tcPr>
            <w:tcW w:w="708" w:type="dxa"/>
            <w:tcBorders>
              <w:left w:val="single" w:sz="4" w:space="0" w:color="auto"/>
            </w:tcBorders>
            <w:vAlign w:val="center"/>
          </w:tcPr>
          <w:p w14:paraId="77B30998" w14:textId="6333AC02"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42</w:t>
            </w:r>
          </w:p>
        </w:tc>
        <w:tc>
          <w:tcPr>
            <w:tcW w:w="709" w:type="dxa"/>
            <w:tcBorders>
              <w:left w:val="single" w:sz="4" w:space="0" w:color="auto"/>
            </w:tcBorders>
            <w:vAlign w:val="center"/>
          </w:tcPr>
          <w:p w14:paraId="2A840ED2" w14:textId="683F631A"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42</w:t>
            </w:r>
          </w:p>
        </w:tc>
        <w:tc>
          <w:tcPr>
            <w:tcW w:w="709" w:type="dxa"/>
            <w:tcBorders>
              <w:left w:val="single" w:sz="4" w:space="0" w:color="auto"/>
            </w:tcBorders>
            <w:vAlign w:val="center"/>
          </w:tcPr>
          <w:p w14:paraId="273958D8" w14:textId="74596707"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42</w:t>
            </w:r>
          </w:p>
        </w:tc>
        <w:tc>
          <w:tcPr>
            <w:tcW w:w="709" w:type="dxa"/>
            <w:tcBorders>
              <w:left w:val="single" w:sz="4" w:space="0" w:color="auto"/>
            </w:tcBorders>
            <w:vAlign w:val="center"/>
          </w:tcPr>
          <w:p w14:paraId="5E12260B" w14:textId="36744CB9"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42</w:t>
            </w:r>
          </w:p>
        </w:tc>
      </w:tr>
      <w:tr w:rsidR="006837D6" w:rsidRPr="004D584B" w14:paraId="52ED7D6C" w14:textId="77777777" w:rsidTr="004F51B4">
        <w:tc>
          <w:tcPr>
            <w:tcW w:w="1702" w:type="dxa"/>
          </w:tcPr>
          <w:p w14:paraId="320922E2" w14:textId="77777777" w:rsidR="006837D6" w:rsidRPr="004D584B"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4D584B">
              <w:rPr>
                <w:rFonts w:cstheme="minorHAnsi"/>
                <w:color w:val="auto"/>
                <w:lang w:val="lv-LV"/>
              </w:rPr>
              <w:t>Kopā</w:t>
            </w:r>
          </w:p>
        </w:tc>
        <w:tc>
          <w:tcPr>
            <w:tcW w:w="708" w:type="dxa"/>
            <w:tcBorders>
              <w:right w:val="single" w:sz="4" w:space="0" w:color="auto"/>
            </w:tcBorders>
            <w:vAlign w:val="center"/>
          </w:tcPr>
          <w:p w14:paraId="238BF95E" w14:textId="1110F0D5"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597</w:t>
            </w:r>
          </w:p>
        </w:tc>
        <w:tc>
          <w:tcPr>
            <w:tcW w:w="709" w:type="dxa"/>
            <w:tcBorders>
              <w:left w:val="single" w:sz="4" w:space="0" w:color="auto"/>
            </w:tcBorders>
            <w:vAlign w:val="center"/>
          </w:tcPr>
          <w:p w14:paraId="4BEA46A4" w14:textId="659AB040"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608</w:t>
            </w:r>
          </w:p>
        </w:tc>
        <w:tc>
          <w:tcPr>
            <w:tcW w:w="709" w:type="dxa"/>
            <w:tcBorders>
              <w:right w:val="single" w:sz="4" w:space="0" w:color="auto"/>
            </w:tcBorders>
            <w:vAlign w:val="center"/>
          </w:tcPr>
          <w:p w14:paraId="75A4E3F5" w14:textId="1B561228"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624</w:t>
            </w:r>
          </w:p>
        </w:tc>
        <w:tc>
          <w:tcPr>
            <w:tcW w:w="709" w:type="dxa"/>
            <w:tcBorders>
              <w:left w:val="single" w:sz="4" w:space="0" w:color="auto"/>
            </w:tcBorders>
            <w:vAlign w:val="center"/>
          </w:tcPr>
          <w:p w14:paraId="51CA1ACD" w14:textId="2D98F260"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631</w:t>
            </w:r>
          </w:p>
        </w:tc>
        <w:tc>
          <w:tcPr>
            <w:tcW w:w="708" w:type="dxa"/>
            <w:tcBorders>
              <w:right w:val="single" w:sz="4" w:space="0" w:color="auto"/>
            </w:tcBorders>
            <w:vAlign w:val="center"/>
          </w:tcPr>
          <w:p w14:paraId="5172FA6C" w14:textId="2E80661B"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323</w:t>
            </w:r>
          </w:p>
        </w:tc>
        <w:tc>
          <w:tcPr>
            <w:tcW w:w="709" w:type="dxa"/>
            <w:tcBorders>
              <w:right w:val="single" w:sz="4" w:space="0" w:color="auto"/>
            </w:tcBorders>
            <w:vAlign w:val="center"/>
          </w:tcPr>
          <w:p w14:paraId="42FDD3CE" w14:textId="12BF25F7"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328</w:t>
            </w:r>
          </w:p>
        </w:tc>
        <w:tc>
          <w:tcPr>
            <w:tcW w:w="709" w:type="dxa"/>
            <w:tcBorders>
              <w:right w:val="single" w:sz="4" w:space="0" w:color="auto"/>
            </w:tcBorders>
            <w:vAlign w:val="center"/>
          </w:tcPr>
          <w:p w14:paraId="1EB3661F" w14:textId="7244F747"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341</w:t>
            </w:r>
          </w:p>
        </w:tc>
        <w:tc>
          <w:tcPr>
            <w:tcW w:w="709" w:type="dxa"/>
            <w:tcBorders>
              <w:right w:val="single" w:sz="4" w:space="0" w:color="auto"/>
            </w:tcBorders>
            <w:vAlign w:val="center"/>
          </w:tcPr>
          <w:p w14:paraId="63617665" w14:textId="5AC347AC"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345</w:t>
            </w:r>
          </w:p>
        </w:tc>
        <w:tc>
          <w:tcPr>
            <w:tcW w:w="708" w:type="dxa"/>
            <w:tcBorders>
              <w:left w:val="single" w:sz="4" w:space="0" w:color="auto"/>
            </w:tcBorders>
            <w:vAlign w:val="center"/>
          </w:tcPr>
          <w:p w14:paraId="2D07F74E" w14:textId="2E7F0C56"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274</w:t>
            </w:r>
          </w:p>
        </w:tc>
        <w:tc>
          <w:tcPr>
            <w:tcW w:w="709" w:type="dxa"/>
            <w:tcBorders>
              <w:left w:val="single" w:sz="4" w:space="0" w:color="auto"/>
            </w:tcBorders>
            <w:vAlign w:val="center"/>
          </w:tcPr>
          <w:p w14:paraId="25A7336B" w14:textId="56DF0FB6"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282</w:t>
            </w:r>
          </w:p>
        </w:tc>
        <w:tc>
          <w:tcPr>
            <w:tcW w:w="709" w:type="dxa"/>
            <w:tcBorders>
              <w:left w:val="single" w:sz="4" w:space="0" w:color="auto"/>
            </w:tcBorders>
            <w:vAlign w:val="center"/>
          </w:tcPr>
          <w:p w14:paraId="1A6C5FAC" w14:textId="0C349CFF"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284</w:t>
            </w:r>
          </w:p>
        </w:tc>
        <w:tc>
          <w:tcPr>
            <w:tcW w:w="709" w:type="dxa"/>
            <w:tcBorders>
              <w:left w:val="single" w:sz="4" w:space="0" w:color="auto"/>
            </w:tcBorders>
            <w:vAlign w:val="center"/>
          </w:tcPr>
          <w:p w14:paraId="4A9F0E1E" w14:textId="2FC5ED5B" w:rsidR="006837D6" w:rsidRPr="004D584B" w:rsidRDefault="005D2C48"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4D584B">
              <w:rPr>
                <w:rFonts w:cstheme="minorHAnsi"/>
                <w:color w:val="000000" w:themeColor="text1"/>
                <w:lang w:val="lv-LV"/>
              </w:rPr>
              <w:t>287</w:t>
            </w:r>
          </w:p>
        </w:tc>
      </w:tr>
    </w:tbl>
    <w:p w14:paraId="157DB2B9" w14:textId="5BA6E596" w:rsidR="009B7063" w:rsidRPr="004D584B" w:rsidRDefault="009B7063" w:rsidP="00D32590">
      <w:pPr>
        <w:spacing w:after="120" w:line="240" w:lineRule="auto"/>
        <w:ind w:firstLine="720"/>
        <w:jc w:val="both"/>
        <w:rPr>
          <w:rFonts w:ascii="Calibri" w:hAnsi="Calibri" w:cs="Calibri"/>
          <w:color w:val="auto"/>
          <w:sz w:val="24"/>
          <w:szCs w:val="24"/>
        </w:rPr>
      </w:pP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21"/>
        <w:gridCol w:w="9218"/>
      </w:tblGrid>
      <w:tr w:rsidR="00620397" w:rsidRPr="004D584B" w14:paraId="54879E11" w14:textId="77777777" w:rsidTr="005606C4">
        <w:trPr>
          <w:trHeight w:val="403"/>
        </w:trPr>
        <w:tc>
          <w:tcPr>
            <w:tcW w:w="421" w:type="dxa"/>
            <w:shd w:val="clear" w:color="auto" w:fill="F2F2F2" w:themeFill="background1" w:themeFillShade="F2"/>
          </w:tcPr>
          <w:p w14:paraId="2F042234" w14:textId="77777777" w:rsidR="00620397" w:rsidRPr="004D584B" w:rsidRDefault="00620397" w:rsidP="005606C4">
            <w:pPr>
              <w:spacing w:after="120" w:line="240" w:lineRule="auto"/>
              <w:jc w:val="both"/>
              <w:rPr>
                <w:rFonts w:cstheme="minorHAnsi"/>
                <w:b/>
                <w:bCs/>
                <w:color w:val="auto"/>
                <w:sz w:val="40"/>
                <w:szCs w:val="40"/>
                <w:lang w:val="lv-LV"/>
              </w:rPr>
            </w:pPr>
            <w:r w:rsidRPr="004D584B">
              <w:rPr>
                <w:rFonts w:cstheme="minorHAnsi"/>
                <w:b/>
                <w:bCs/>
                <w:color w:val="FF0000"/>
                <w:sz w:val="40"/>
                <w:szCs w:val="40"/>
                <w:lang w:val="lv-LV"/>
              </w:rPr>
              <w:t>!</w:t>
            </w:r>
          </w:p>
        </w:tc>
        <w:tc>
          <w:tcPr>
            <w:tcW w:w="9218" w:type="dxa"/>
            <w:shd w:val="clear" w:color="auto" w:fill="F2F2F2" w:themeFill="background1" w:themeFillShade="F2"/>
            <w:vAlign w:val="center"/>
          </w:tcPr>
          <w:p w14:paraId="4CA0EBEC" w14:textId="18D58FEE" w:rsidR="00F56C92" w:rsidRPr="004D584B" w:rsidRDefault="00620397" w:rsidP="005606C4">
            <w:pPr>
              <w:spacing w:after="120" w:line="240" w:lineRule="auto"/>
              <w:jc w:val="both"/>
              <w:rPr>
                <w:rFonts w:ascii="Calibri" w:hAnsi="Calibri" w:cs="Calibri"/>
                <w:b/>
                <w:bCs/>
                <w:color w:val="auto"/>
                <w:sz w:val="24"/>
                <w:szCs w:val="24"/>
                <w:lang w:val="lv-LV"/>
              </w:rPr>
            </w:pPr>
            <w:r w:rsidRPr="004D584B">
              <w:rPr>
                <w:rFonts w:ascii="Calibri" w:hAnsi="Calibri" w:cs="Calibri"/>
                <w:b/>
                <w:bCs/>
                <w:color w:val="auto"/>
                <w:sz w:val="24"/>
                <w:szCs w:val="24"/>
                <w:lang w:val="lv-LV"/>
              </w:rPr>
              <w:t>Visās cietušo kategorijās ir vērojams cietušo skaita pakāpenisks samazinājums.</w:t>
            </w:r>
            <w:r w:rsidR="00F56C92" w:rsidRPr="004D584B">
              <w:rPr>
                <w:rFonts w:ascii="Calibri" w:hAnsi="Calibri" w:cs="Calibri"/>
                <w:b/>
                <w:bCs/>
                <w:color w:val="auto"/>
                <w:sz w:val="24"/>
                <w:szCs w:val="24"/>
                <w:lang w:val="lv-LV"/>
              </w:rPr>
              <w:t xml:space="preserve"> Arī nopietnu negadījumu skaitam ir tendence samazināties.</w:t>
            </w:r>
          </w:p>
        </w:tc>
      </w:tr>
    </w:tbl>
    <w:p w14:paraId="70C30783" w14:textId="77777777" w:rsidR="00373C66" w:rsidRPr="004D584B" w:rsidRDefault="00D32590" w:rsidP="00D32590">
      <w:pPr>
        <w:pStyle w:val="Pamatteksts"/>
        <w:tabs>
          <w:tab w:val="left" w:pos="709"/>
        </w:tabs>
        <w:spacing w:before="240"/>
        <w:jc w:val="both"/>
        <w:rPr>
          <w:rFonts w:ascii="Calibri" w:hAnsi="Calibri" w:cs="Calibri"/>
        </w:rPr>
      </w:pPr>
      <w:r w:rsidRPr="004D584B">
        <w:rPr>
          <w:rFonts w:ascii="Calibri" w:hAnsi="Calibri" w:cs="Calibri"/>
        </w:rPr>
        <w:t xml:space="preserve">No nopietnu negadījumu kopskaita vēl joprojām lielāko negadījumu īpatsvaru (vidēji </w:t>
      </w:r>
      <w:r w:rsidR="005E6264" w:rsidRPr="004D584B">
        <w:rPr>
          <w:rFonts w:ascii="Calibri" w:hAnsi="Calibri" w:cs="Calibri"/>
        </w:rPr>
        <w:t>76,</w:t>
      </w:r>
      <w:r w:rsidR="00BF30A2" w:rsidRPr="004D584B">
        <w:rPr>
          <w:rFonts w:ascii="Calibri" w:hAnsi="Calibri" w:cs="Calibri"/>
        </w:rPr>
        <w:t>11</w:t>
      </w:r>
      <w:r w:rsidRPr="004D584B">
        <w:rPr>
          <w:rFonts w:ascii="Calibri" w:hAnsi="Calibri" w:cs="Calibri"/>
        </w:rPr>
        <w:t>%) veido negadījumi ar cilvēkiem vilciena kustības laikā.</w:t>
      </w:r>
    </w:p>
    <w:p w14:paraId="12DDEA4B" w14:textId="475833B5" w:rsidR="00373C66" w:rsidRPr="004D584B" w:rsidRDefault="00D32590" w:rsidP="00F56C92">
      <w:pPr>
        <w:pStyle w:val="Pamatteksts"/>
        <w:tabs>
          <w:tab w:val="left" w:pos="709"/>
        </w:tabs>
        <w:spacing w:before="120" w:after="240"/>
        <w:jc w:val="both"/>
        <w:rPr>
          <w:rFonts w:ascii="Calibri" w:hAnsi="Calibri" w:cs="Calibri"/>
        </w:rPr>
      </w:pPr>
      <w:r w:rsidRPr="004D584B">
        <w:rPr>
          <w:rFonts w:ascii="Calibri" w:hAnsi="Calibri" w:cs="Calibri"/>
        </w:rPr>
        <w:t xml:space="preserve">Otrs lielākais īpatsvars </w:t>
      </w:r>
      <w:r w:rsidR="005E6264" w:rsidRPr="004D584B">
        <w:rPr>
          <w:rFonts w:ascii="Calibri" w:hAnsi="Calibri" w:cs="Calibri"/>
        </w:rPr>
        <w:t>(vidēji 19,</w:t>
      </w:r>
      <w:r w:rsidR="00BF30A2" w:rsidRPr="004D584B">
        <w:rPr>
          <w:rFonts w:ascii="Calibri" w:hAnsi="Calibri" w:cs="Calibri"/>
        </w:rPr>
        <w:t>15</w:t>
      </w:r>
      <w:r w:rsidR="005E6264" w:rsidRPr="004D584B">
        <w:rPr>
          <w:rFonts w:ascii="Calibri" w:hAnsi="Calibri" w:cs="Calibri"/>
        </w:rPr>
        <w:t xml:space="preserve">%) </w:t>
      </w:r>
      <w:r w:rsidRPr="004D584B">
        <w:rPr>
          <w:rFonts w:ascii="Calibri" w:hAnsi="Calibri" w:cs="Calibri"/>
        </w:rPr>
        <w:t>ir negadījumiem kategorijā “</w:t>
      </w:r>
      <w:r w:rsidR="008C2991" w:rsidRPr="004D584B">
        <w:rPr>
          <w:rFonts w:ascii="Calibri" w:hAnsi="Calibri" w:cs="Calibri"/>
        </w:rPr>
        <w:t>n</w:t>
      </w:r>
      <w:r w:rsidRPr="004D584B">
        <w:rPr>
          <w:rFonts w:ascii="Calibri" w:hAnsi="Calibri" w:cs="Calibri"/>
        </w:rPr>
        <w:t>egadījumi uz dzelzceļa pārbrauktuvēm”. Š</w:t>
      </w:r>
      <w:r w:rsidR="008C2991" w:rsidRPr="004D584B">
        <w:rPr>
          <w:rFonts w:ascii="Calibri" w:hAnsi="Calibri" w:cs="Calibri"/>
        </w:rPr>
        <w:t>o</w:t>
      </w:r>
      <w:r w:rsidRPr="004D584B">
        <w:rPr>
          <w:rFonts w:ascii="Calibri" w:hAnsi="Calibri" w:cs="Calibri"/>
        </w:rPr>
        <w:t xml:space="preserve"> negadījum</w:t>
      </w:r>
      <w:r w:rsidR="00013F70" w:rsidRPr="004D584B">
        <w:rPr>
          <w:rFonts w:ascii="Calibri" w:hAnsi="Calibri" w:cs="Calibri"/>
        </w:rPr>
        <w:t>u</w:t>
      </w:r>
      <w:r w:rsidRPr="004D584B">
        <w:rPr>
          <w:rFonts w:ascii="Calibri" w:hAnsi="Calibri" w:cs="Calibri"/>
        </w:rPr>
        <w:t xml:space="preserve"> lielāko īpatsvaru (</w:t>
      </w:r>
      <w:r w:rsidR="00060151" w:rsidRPr="004D584B">
        <w:rPr>
          <w:rFonts w:ascii="Calibri" w:hAnsi="Calibri" w:cs="Calibri"/>
        </w:rPr>
        <w:t>6</w:t>
      </w:r>
      <w:r w:rsidR="005E6264" w:rsidRPr="004D584B">
        <w:rPr>
          <w:rFonts w:ascii="Calibri" w:hAnsi="Calibri" w:cs="Calibri"/>
        </w:rPr>
        <w:t>0</w:t>
      </w:r>
      <w:r w:rsidR="00060151" w:rsidRPr="004D584B">
        <w:rPr>
          <w:rFonts w:ascii="Calibri" w:hAnsi="Calibri" w:cs="Calibri"/>
        </w:rPr>
        <w:t>,</w:t>
      </w:r>
      <w:r w:rsidR="005E6264" w:rsidRPr="004D584B">
        <w:rPr>
          <w:rFonts w:ascii="Calibri" w:hAnsi="Calibri" w:cs="Calibri"/>
        </w:rPr>
        <w:t>62</w:t>
      </w:r>
      <w:r w:rsidRPr="004D584B">
        <w:rPr>
          <w:rFonts w:ascii="Calibri" w:hAnsi="Calibri" w:cs="Calibri"/>
        </w:rPr>
        <w:t>%) veido nevis sadursmes ar autotransportu, bet gan gadījumi ar person</w:t>
      </w:r>
      <w:r w:rsidR="004D3C95" w:rsidRPr="004D584B">
        <w:rPr>
          <w:rFonts w:ascii="Calibri" w:hAnsi="Calibri" w:cs="Calibri"/>
        </w:rPr>
        <w:t>ām (gājēji, velosipēdisti)</w:t>
      </w:r>
      <w:r w:rsidRPr="004D584B">
        <w:rPr>
          <w:rFonts w:ascii="Calibri" w:hAnsi="Calibri" w:cs="Calibri"/>
        </w:rPr>
        <w:t xml:space="preserve">, kad </w:t>
      </w:r>
      <w:r w:rsidR="004D3C95" w:rsidRPr="004D584B">
        <w:rPr>
          <w:rFonts w:ascii="Calibri" w:hAnsi="Calibri" w:cs="Calibri"/>
        </w:rPr>
        <w:t>tie</w:t>
      </w:r>
      <w:r w:rsidRPr="004D584B">
        <w:rPr>
          <w:rFonts w:ascii="Calibri" w:hAnsi="Calibri" w:cs="Calibri"/>
        </w:rPr>
        <w:t xml:space="preserve"> ir šķērsoju</w:t>
      </w:r>
      <w:r w:rsidR="004D3C95" w:rsidRPr="004D584B">
        <w:rPr>
          <w:rFonts w:ascii="Calibri" w:hAnsi="Calibri" w:cs="Calibri"/>
        </w:rPr>
        <w:t>ši</w:t>
      </w:r>
      <w:r w:rsidRPr="004D584B">
        <w:rPr>
          <w:rFonts w:ascii="Calibri" w:hAnsi="Calibri" w:cs="Calibri"/>
        </w:rPr>
        <w:t xml:space="preserve"> dzelzceļa pārbrauktuvi</w:t>
      </w:r>
      <w:r w:rsidR="00373C66" w:rsidRPr="004D584B">
        <w:rPr>
          <w:rFonts w:ascii="Calibri" w:hAnsi="Calibri" w:cs="Calibri"/>
        </w:rPr>
        <w:t>,</w:t>
      </w:r>
      <w:r w:rsidRPr="004D584B">
        <w:rPr>
          <w:rFonts w:ascii="Calibri" w:hAnsi="Calibri" w:cs="Calibri"/>
        </w:rPr>
        <w:t xml:space="preserve"> neievērojot drošības prasības. </w:t>
      </w:r>
      <w:r w:rsidR="00373C66" w:rsidRPr="004D584B">
        <w:rPr>
          <w:rFonts w:ascii="Calibri" w:hAnsi="Calibri" w:cs="Calibri"/>
        </w:rPr>
        <w:t>Šie negadījumi</w:t>
      </w:r>
      <w:r w:rsidR="004D3C95" w:rsidRPr="004D584B">
        <w:rPr>
          <w:rFonts w:ascii="Calibri" w:hAnsi="Calibri" w:cs="Calibri"/>
        </w:rPr>
        <w:t xml:space="preserve"> veido 13,40% no kopējā negadījumu skaita uz dzelzceļa pārbrauktuvēm. </w:t>
      </w:r>
      <w:r w:rsidRPr="004D584B">
        <w:rPr>
          <w:rFonts w:ascii="Calibri" w:hAnsi="Calibri" w:cs="Calibri"/>
        </w:rPr>
        <w:t>Sadursm</w:t>
      </w:r>
      <w:r w:rsidR="00373C66" w:rsidRPr="004D584B">
        <w:rPr>
          <w:rFonts w:ascii="Calibri" w:hAnsi="Calibri" w:cs="Calibri"/>
        </w:rPr>
        <w:t>ju skaits</w:t>
      </w:r>
      <w:r w:rsidRPr="004D584B">
        <w:rPr>
          <w:rFonts w:ascii="Calibri" w:hAnsi="Calibri" w:cs="Calibri"/>
        </w:rPr>
        <w:t xml:space="preserve"> ar transportlīdzekļiem no 20</w:t>
      </w:r>
      <w:r w:rsidR="00060151" w:rsidRPr="004D584B">
        <w:rPr>
          <w:rFonts w:ascii="Calibri" w:hAnsi="Calibri" w:cs="Calibri"/>
        </w:rPr>
        <w:t>13</w:t>
      </w:r>
      <w:r w:rsidRPr="004D584B">
        <w:rPr>
          <w:rFonts w:ascii="Calibri" w:hAnsi="Calibri" w:cs="Calibri"/>
        </w:rPr>
        <w:t xml:space="preserve">.gada </w:t>
      </w:r>
      <w:r w:rsidR="008C2991" w:rsidRPr="004D584B">
        <w:rPr>
          <w:rFonts w:ascii="Calibri" w:hAnsi="Calibri" w:cs="Calibri"/>
        </w:rPr>
        <w:t xml:space="preserve">ir </w:t>
      </w:r>
      <w:r w:rsidRPr="004D584B">
        <w:rPr>
          <w:rFonts w:ascii="Calibri" w:hAnsi="Calibri" w:cs="Calibri"/>
        </w:rPr>
        <w:t xml:space="preserve">būtiski samazinājies, vidēji sasniedzot trīs līdz vienu sadursmi gadā, kas </w:t>
      </w:r>
      <w:r w:rsidR="004D3C95" w:rsidRPr="004D584B">
        <w:rPr>
          <w:rFonts w:ascii="Calibri" w:hAnsi="Calibri" w:cs="Calibri"/>
        </w:rPr>
        <w:t>sastāda</w:t>
      </w:r>
      <w:r w:rsidRPr="004D584B">
        <w:rPr>
          <w:rFonts w:ascii="Calibri" w:hAnsi="Calibri" w:cs="Calibri"/>
        </w:rPr>
        <w:t xml:space="preserve"> </w:t>
      </w:r>
      <w:r w:rsidR="005E6264" w:rsidRPr="004D584B">
        <w:rPr>
          <w:rFonts w:ascii="Calibri" w:hAnsi="Calibri" w:cs="Calibri"/>
        </w:rPr>
        <w:t>7,12</w:t>
      </w:r>
      <w:r w:rsidRPr="004D584B">
        <w:rPr>
          <w:rFonts w:ascii="Calibri" w:hAnsi="Calibri" w:cs="Calibri"/>
        </w:rPr>
        <w:t xml:space="preserve"> % no kopējā </w:t>
      </w:r>
      <w:r w:rsidRPr="004D584B">
        <w:rPr>
          <w:rFonts w:ascii="Calibri" w:hAnsi="Calibri" w:cs="Calibri"/>
        </w:rPr>
        <w:lastRenderedPageBreak/>
        <w:t xml:space="preserve">negadījumu </w:t>
      </w:r>
      <w:r w:rsidR="00D810FC" w:rsidRPr="004D584B">
        <w:rPr>
          <w:rFonts w:ascii="Calibri" w:hAnsi="Calibri" w:cs="Calibri"/>
        </w:rPr>
        <w:t xml:space="preserve">skaita </w:t>
      </w:r>
      <w:r w:rsidRPr="004D584B">
        <w:rPr>
          <w:rFonts w:ascii="Calibri" w:hAnsi="Calibri" w:cs="Calibri"/>
        </w:rPr>
        <w:t>uz dzelzceļa pārbrauktuvēm. 202</w:t>
      </w:r>
      <w:r w:rsidR="005E6264" w:rsidRPr="004D584B">
        <w:rPr>
          <w:rFonts w:ascii="Calibri" w:hAnsi="Calibri" w:cs="Calibri"/>
        </w:rPr>
        <w:t>3</w:t>
      </w:r>
      <w:r w:rsidRPr="004D584B">
        <w:rPr>
          <w:rFonts w:ascii="Calibri" w:hAnsi="Calibri" w:cs="Calibri"/>
        </w:rPr>
        <w:t xml:space="preserve">.gadā uz dzelzceļa pārbrauktuves </w:t>
      </w:r>
      <w:r w:rsidR="005E6264" w:rsidRPr="004D584B">
        <w:rPr>
          <w:rFonts w:ascii="Calibri" w:hAnsi="Calibri" w:cs="Calibri"/>
        </w:rPr>
        <w:t>netika</w:t>
      </w:r>
      <w:r w:rsidRPr="004D584B">
        <w:rPr>
          <w:rFonts w:ascii="Calibri" w:hAnsi="Calibri" w:cs="Calibri"/>
        </w:rPr>
        <w:t xml:space="preserve"> reģistrēt</w:t>
      </w:r>
      <w:r w:rsidR="005E6264" w:rsidRPr="004D584B">
        <w:rPr>
          <w:rFonts w:ascii="Calibri" w:hAnsi="Calibri" w:cs="Calibri"/>
        </w:rPr>
        <w:t>s</w:t>
      </w:r>
      <w:r w:rsidRPr="004D584B">
        <w:rPr>
          <w:rFonts w:ascii="Calibri" w:hAnsi="Calibri" w:cs="Calibri"/>
        </w:rPr>
        <w:t xml:space="preserve"> </w:t>
      </w:r>
      <w:r w:rsidR="005E6264" w:rsidRPr="004D584B">
        <w:rPr>
          <w:rFonts w:ascii="Calibri" w:hAnsi="Calibri" w:cs="Calibri"/>
        </w:rPr>
        <w:t>neviens negadījums uz dzelzceļa pārbrauktuves</w:t>
      </w:r>
      <w:r w:rsidR="00AC77C4" w:rsidRPr="004D584B">
        <w:rPr>
          <w:rFonts w:ascii="Calibri" w:hAnsi="Calibri" w:cs="Calibri"/>
        </w:rPr>
        <w:t xml:space="preserve"> (s</w:t>
      </w:r>
      <w:r w:rsidR="00D810FC" w:rsidRPr="004D584B">
        <w:rPr>
          <w:rFonts w:ascii="Calibri" w:hAnsi="Calibri" w:cs="Calibri"/>
        </w:rPr>
        <w:t xml:space="preserve">kat. </w:t>
      </w:r>
      <w:r w:rsidR="004F51B4" w:rsidRPr="004D584B">
        <w:rPr>
          <w:rFonts w:ascii="Calibri" w:hAnsi="Calibri" w:cs="Calibri"/>
        </w:rPr>
        <w:t>4</w:t>
      </w:r>
      <w:r w:rsidR="00D810FC" w:rsidRPr="004D584B">
        <w:rPr>
          <w:rFonts w:ascii="Calibri" w:hAnsi="Calibri" w:cs="Calibri"/>
        </w:rPr>
        <w:t>. attēlu</w:t>
      </w:r>
      <w:r w:rsidR="00AC77C4" w:rsidRPr="004D584B">
        <w:rPr>
          <w:rFonts w:ascii="Calibri" w:hAnsi="Calibri" w:cs="Calibri"/>
        </w:rPr>
        <w:t>)</w:t>
      </w:r>
      <w:r w:rsidR="00D810FC" w:rsidRPr="004D584B">
        <w:rPr>
          <w:rFonts w:ascii="Calibri" w:hAnsi="Calibri" w:cs="Calibri"/>
        </w:rPr>
        <w:t>.</w:t>
      </w:r>
    </w:p>
    <w:p w14:paraId="4EEE584F" w14:textId="044FD426" w:rsidR="002F39B6" w:rsidRPr="004D584B" w:rsidRDefault="002F39B6" w:rsidP="004F51B4">
      <w:pPr>
        <w:spacing w:before="120" w:after="120" w:line="240" w:lineRule="auto"/>
        <w:jc w:val="center"/>
        <w:rPr>
          <w:rFonts w:ascii="Calibri" w:hAnsi="Calibri" w:cs="Calibri"/>
          <w:color w:val="auto"/>
          <w:sz w:val="22"/>
          <w:szCs w:val="22"/>
        </w:rPr>
      </w:pPr>
      <w:r w:rsidRPr="004D584B">
        <w:rPr>
          <w:rFonts w:ascii="Calibri" w:hAnsi="Calibri" w:cs="Calibri"/>
          <w:noProof/>
          <w:color w:val="auto"/>
          <w:sz w:val="22"/>
          <w:szCs w:val="22"/>
          <w:lang w:eastAsia="lv-LV"/>
        </w:rPr>
        <w:drawing>
          <wp:inline distT="0" distB="0" distL="0" distR="0" wp14:anchorId="34437417" wp14:editId="2B56BA2A">
            <wp:extent cx="6005195" cy="2652351"/>
            <wp:effectExtent l="0" t="0" r="0" b="0"/>
            <wp:docPr id="8335694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69470" name="Picture 5"/>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005195" cy="2652351"/>
                    </a:xfrm>
                    <a:prstGeom prst="rect">
                      <a:avLst/>
                    </a:prstGeom>
                    <a:noFill/>
                  </pic:spPr>
                </pic:pic>
              </a:graphicData>
            </a:graphic>
          </wp:inline>
        </w:drawing>
      </w:r>
    </w:p>
    <w:p w14:paraId="02361146" w14:textId="02F6F51A" w:rsidR="00530506" w:rsidRPr="004D584B" w:rsidRDefault="004F51B4" w:rsidP="00985D54">
      <w:pPr>
        <w:spacing w:before="120" w:after="120" w:line="240" w:lineRule="auto"/>
        <w:jc w:val="center"/>
        <w:rPr>
          <w:rFonts w:ascii="Calibri" w:hAnsi="Calibri" w:cs="Calibri"/>
          <w:b/>
          <w:bCs/>
          <w:color w:val="auto"/>
          <w:sz w:val="22"/>
          <w:szCs w:val="22"/>
        </w:rPr>
      </w:pPr>
      <w:r w:rsidRPr="004D584B">
        <w:rPr>
          <w:rFonts w:ascii="Calibri" w:hAnsi="Calibri" w:cs="Calibri"/>
          <w:color w:val="auto"/>
          <w:sz w:val="22"/>
          <w:szCs w:val="22"/>
        </w:rPr>
        <w:t>4</w:t>
      </w:r>
      <w:r w:rsidR="00530506" w:rsidRPr="004D584B">
        <w:rPr>
          <w:rFonts w:ascii="Calibri" w:hAnsi="Calibri" w:cs="Calibri"/>
          <w:color w:val="auto"/>
          <w:sz w:val="22"/>
          <w:szCs w:val="22"/>
        </w:rPr>
        <w:t>.attēls.</w:t>
      </w:r>
      <w:r w:rsidR="00530506" w:rsidRPr="004D584B">
        <w:rPr>
          <w:rFonts w:ascii="Calibri" w:hAnsi="Calibri" w:cs="Calibri"/>
          <w:b/>
          <w:bCs/>
          <w:color w:val="auto"/>
          <w:sz w:val="22"/>
          <w:szCs w:val="22"/>
        </w:rPr>
        <w:t xml:space="preserve"> N</w:t>
      </w:r>
      <w:r w:rsidR="002F39B6" w:rsidRPr="004D584B">
        <w:rPr>
          <w:rFonts w:ascii="Calibri" w:hAnsi="Calibri" w:cs="Calibri"/>
          <w:b/>
          <w:bCs/>
          <w:color w:val="auto"/>
          <w:sz w:val="22"/>
          <w:szCs w:val="22"/>
        </w:rPr>
        <w:t>opietnu n</w:t>
      </w:r>
      <w:r w:rsidR="00530506" w:rsidRPr="004D584B">
        <w:rPr>
          <w:rFonts w:ascii="Calibri" w:hAnsi="Calibri" w:cs="Calibri"/>
          <w:b/>
          <w:bCs/>
          <w:color w:val="auto"/>
          <w:sz w:val="22"/>
          <w:szCs w:val="22"/>
        </w:rPr>
        <w:t>egadījumu īpatsvars (2004.-202</w:t>
      </w:r>
      <w:r w:rsidR="005E6264" w:rsidRPr="004D584B">
        <w:rPr>
          <w:rFonts w:ascii="Calibri" w:hAnsi="Calibri" w:cs="Calibri"/>
          <w:b/>
          <w:bCs/>
          <w:color w:val="auto"/>
          <w:sz w:val="22"/>
          <w:szCs w:val="22"/>
        </w:rPr>
        <w:t>3</w:t>
      </w:r>
      <w:r w:rsidR="00530506" w:rsidRPr="004D584B">
        <w:rPr>
          <w:rFonts w:ascii="Calibri" w:hAnsi="Calibri" w:cs="Calibri"/>
          <w:b/>
          <w:bCs/>
          <w:color w:val="auto"/>
          <w:sz w:val="22"/>
          <w:szCs w:val="22"/>
        </w:rPr>
        <w:t>.)</w:t>
      </w:r>
    </w:p>
    <w:p w14:paraId="68D36FD5" w14:textId="438C5B4B" w:rsidR="00B309F7" w:rsidRPr="004D584B" w:rsidRDefault="003924B0" w:rsidP="002F39B6">
      <w:pPr>
        <w:spacing w:before="240" w:after="120" w:line="240" w:lineRule="auto"/>
        <w:jc w:val="both"/>
        <w:rPr>
          <w:rFonts w:ascii="Calibri" w:hAnsi="Calibri" w:cs="Calibri"/>
          <w:color w:val="auto"/>
          <w:sz w:val="24"/>
          <w:szCs w:val="24"/>
        </w:rPr>
      </w:pPr>
      <w:r w:rsidRPr="004D584B">
        <w:rPr>
          <w:rFonts w:ascii="Calibri" w:hAnsi="Calibri" w:cs="Calibri"/>
          <w:color w:val="auto"/>
          <w:sz w:val="24"/>
          <w:szCs w:val="24"/>
        </w:rPr>
        <w:t>Visi nopietnie</w:t>
      </w:r>
      <w:r w:rsidR="00D32590" w:rsidRPr="004D584B">
        <w:rPr>
          <w:rFonts w:ascii="Calibri" w:hAnsi="Calibri" w:cs="Calibri"/>
          <w:color w:val="auto"/>
          <w:sz w:val="24"/>
          <w:szCs w:val="24"/>
        </w:rPr>
        <w:t xml:space="preserve"> negadījumi</w:t>
      </w:r>
      <w:r w:rsidRPr="004D584B">
        <w:rPr>
          <w:rFonts w:ascii="Calibri" w:hAnsi="Calibri" w:cs="Calibri"/>
          <w:color w:val="auto"/>
          <w:sz w:val="24"/>
          <w:szCs w:val="24"/>
        </w:rPr>
        <w:t xml:space="preserve"> tika</w:t>
      </w:r>
      <w:r w:rsidR="00D32590" w:rsidRPr="004D584B">
        <w:rPr>
          <w:rFonts w:ascii="Calibri" w:hAnsi="Calibri" w:cs="Calibri"/>
          <w:color w:val="auto"/>
          <w:sz w:val="24"/>
          <w:szCs w:val="24"/>
        </w:rPr>
        <w:t xml:space="preserve"> reģistrēti ar pasažieru vilcieniem. </w:t>
      </w:r>
    </w:p>
    <w:p w14:paraId="3C95DC26" w14:textId="5DFBCEC3" w:rsidR="00D32590" w:rsidRPr="004D584B" w:rsidRDefault="00D810FC" w:rsidP="00985D54">
      <w:pPr>
        <w:spacing w:before="120" w:after="240" w:line="240" w:lineRule="auto"/>
        <w:jc w:val="both"/>
        <w:rPr>
          <w:rFonts w:ascii="Calibri" w:hAnsi="Calibri" w:cs="Calibri"/>
          <w:color w:val="auto"/>
          <w:sz w:val="24"/>
          <w:szCs w:val="24"/>
        </w:rPr>
      </w:pPr>
      <w:r w:rsidRPr="004D584B">
        <w:rPr>
          <w:rFonts w:ascii="Calibri" w:hAnsi="Calibri" w:cs="Calibri"/>
          <w:color w:val="auto"/>
          <w:sz w:val="24"/>
          <w:szCs w:val="24"/>
        </w:rPr>
        <w:t>Negadījumu s</w:t>
      </w:r>
      <w:r w:rsidR="00D32590" w:rsidRPr="004D584B">
        <w:rPr>
          <w:rFonts w:ascii="Calibri" w:hAnsi="Calibri" w:cs="Calibri"/>
          <w:color w:val="auto"/>
          <w:sz w:val="24"/>
          <w:szCs w:val="24"/>
        </w:rPr>
        <w:t xml:space="preserve">adalījums </w:t>
      </w:r>
      <w:r w:rsidRPr="004D584B">
        <w:rPr>
          <w:rFonts w:ascii="Calibri" w:hAnsi="Calibri" w:cs="Calibri"/>
          <w:color w:val="auto"/>
          <w:sz w:val="24"/>
          <w:szCs w:val="24"/>
        </w:rPr>
        <w:t xml:space="preserve">pēc </w:t>
      </w:r>
      <w:r w:rsidR="00D32590" w:rsidRPr="004D584B">
        <w:rPr>
          <w:rFonts w:ascii="Calibri" w:hAnsi="Calibri" w:cs="Calibri"/>
          <w:color w:val="auto"/>
          <w:sz w:val="24"/>
          <w:szCs w:val="24"/>
        </w:rPr>
        <w:t xml:space="preserve">notikuma vietām </w:t>
      </w:r>
      <w:r w:rsidR="00B0385F" w:rsidRPr="004D584B">
        <w:rPr>
          <w:rFonts w:ascii="Calibri" w:hAnsi="Calibri" w:cs="Calibri"/>
          <w:color w:val="auto"/>
          <w:sz w:val="24"/>
          <w:szCs w:val="24"/>
        </w:rPr>
        <w:t>ir sekojošs</w:t>
      </w:r>
      <w:r w:rsidR="00D32590" w:rsidRPr="004D584B">
        <w:rPr>
          <w:rFonts w:ascii="Calibri" w:hAnsi="Calibri" w:cs="Calibri"/>
          <w:color w:val="auto"/>
          <w:sz w:val="24"/>
          <w:szCs w:val="24"/>
        </w:rPr>
        <w:t xml:space="preserve">– </w:t>
      </w:r>
      <w:r w:rsidR="00C3566E" w:rsidRPr="004D584B">
        <w:rPr>
          <w:rFonts w:ascii="Calibri" w:hAnsi="Calibri" w:cs="Calibri"/>
          <w:color w:val="auto"/>
          <w:sz w:val="24"/>
          <w:szCs w:val="24"/>
        </w:rPr>
        <w:t>38</w:t>
      </w:r>
      <w:r w:rsidR="00D32590" w:rsidRPr="004D584B">
        <w:rPr>
          <w:rFonts w:ascii="Calibri" w:hAnsi="Calibri" w:cs="Calibri"/>
          <w:color w:val="auto"/>
          <w:sz w:val="24"/>
          <w:szCs w:val="24"/>
        </w:rPr>
        <w:t xml:space="preserve"> % negadījumu reģistrēti ceļa posmo</w:t>
      </w:r>
      <w:r w:rsidR="00B0385F" w:rsidRPr="004D584B">
        <w:rPr>
          <w:rFonts w:ascii="Calibri" w:hAnsi="Calibri" w:cs="Calibri"/>
          <w:color w:val="auto"/>
          <w:sz w:val="24"/>
          <w:szCs w:val="24"/>
        </w:rPr>
        <w:t>s,</w:t>
      </w:r>
      <w:r w:rsidR="00D32590" w:rsidRPr="004D584B">
        <w:rPr>
          <w:rFonts w:ascii="Calibri" w:hAnsi="Calibri" w:cs="Calibri"/>
          <w:color w:val="auto"/>
          <w:sz w:val="24"/>
          <w:szCs w:val="24"/>
        </w:rPr>
        <w:t xml:space="preserve"> </w:t>
      </w:r>
      <w:r w:rsidR="00C3566E" w:rsidRPr="004D584B">
        <w:rPr>
          <w:rFonts w:ascii="Calibri" w:hAnsi="Calibri" w:cs="Calibri"/>
          <w:color w:val="auto"/>
          <w:sz w:val="24"/>
          <w:szCs w:val="24"/>
        </w:rPr>
        <w:t>25</w:t>
      </w:r>
      <w:r w:rsidR="00D32590" w:rsidRPr="004D584B">
        <w:rPr>
          <w:rFonts w:ascii="Calibri" w:hAnsi="Calibri" w:cs="Calibri"/>
          <w:color w:val="auto"/>
          <w:sz w:val="24"/>
          <w:szCs w:val="24"/>
        </w:rPr>
        <w:t>%</w:t>
      </w:r>
      <w:r w:rsidR="00B0385F" w:rsidRPr="004D584B">
        <w:rPr>
          <w:rFonts w:ascii="Calibri" w:hAnsi="Calibri" w:cs="Calibri"/>
          <w:color w:val="auto"/>
          <w:sz w:val="24"/>
          <w:szCs w:val="24"/>
        </w:rPr>
        <w:t>-</w:t>
      </w:r>
      <w:r w:rsidR="00D32590" w:rsidRPr="004D584B">
        <w:rPr>
          <w:rFonts w:ascii="Calibri" w:hAnsi="Calibri" w:cs="Calibri"/>
          <w:color w:val="auto"/>
          <w:sz w:val="24"/>
          <w:szCs w:val="24"/>
        </w:rPr>
        <w:t xml:space="preserve"> stacijās. Vislielākais cietušo personu īpatsvars ir reģistrēts Rīgas aglomerācijas zonā, īpaši</w:t>
      </w:r>
      <w:r w:rsidR="00B0385F" w:rsidRPr="004D584B">
        <w:rPr>
          <w:rFonts w:ascii="Calibri" w:hAnsi="Calibri" w:cs="Calibri"/>
          <w:color w:val="auto"/>
          <w:sz w:val="24"/>
          <w:szCs w:val="24"/>
        </w:rPr>
        <w:t>,</w:t>
      </w:r>
      <w:r w:rsidR="00D32590" w:rsidRPr="004D584B">
        <w:rPr>
          <w:rFonts w:ascii="Calibri" w:hAnsi="Calibri" w:cs="Calibri"/>
          <w:color w:val="auto"/>
          <w:sz w:val="24"/>
          <w:szCs w:val="24"/>
        </w:rPr>
        <w:t xml:space="preserve"> ceļa posm</w:t>
      </w:r>
      <w:r w:rsidR="00B0385F" w:rsidRPr="004D584B">
        <w:rPr>
          <w:rFonts w:ascii="Calibri" w:hAnsi="Calibri" w:cs="Calibri"/>
          <w:color w:val="auto"/>
          <w:sz w:val="24"/>
          <w:szCs w:val="24"/>
        </w:rPr>
        <w:t>a</w:t>
      </w:r>
      <w:r w:rsidR="00D32590" w:rsidRPr="004D584B">
        <w:rPr>
          <w:rFonts w:ascii="Calibri" w:hAnsi="Calibri" w:cs="Calibri"/>
          <w:color w:val="auto"/>
          <w:sz w:val="24"/>
          <w:szCs w:val="24"/>
        </w:rPr>
        <w:t xml:space="preserve"> Rīga-Krustpils piepilsētas satiksmē (</w:t>
      </w:r>
      <w:r w:rsidR="003F450F" w:rsidRPr="004D584B">
        <w:rPr>
          <w:rFonts w:ascii="Calibri" w:hAnsi="Calibri" w:cs="Calibri"/>
          <w:color w:val="auto"/>
          <w:sz w:val="24"/>
          <w:szCs w:val="24"/>
        </w:rPr>
        <w:t>25</w:t>
      </w:r>
      <w:r w:rsidR="00D32590" w:rsidRPr="004D584B">
        <w:rPr>
          <w:rFonts w:ascii="Calibri" w:hAnsi="Calibri" w:cs="Calibri"/>
          <w:color w:val="auto"/>
          <w:sz w:val="24"/>
          <w:szCs w:val="24"/>
        </w:rPr>
        <w:t xml:space="preserve">% no kopējā negadījumu skaita), kur ir </w:t>
      </w:r>
      <w:r w:rsidR="00525CA9" w:rsidRPr="004D584B">
        <w:rPr>
          <w:rFonts w:ascii="Calibri" w:hAnsi="Calibri" w:cs="Calibri"/>
          <w:color w:val="auto"/>
          <w:sz w:val="24"/>
          <w:szCs w:val="24"/>
        </w:rPr>
        <w:t xml:space="preserve">samērā </w:t>
      </w:r>
      <w:r w:rsidR="00D32590" w:rsidRPr="004D584B">
        <w:rPr>
          <w:rFonts w:ascii="Calibri" w:hAnsi="Calibri" w:cs="Calibri"/>
          <w:color w:val="auto"/>
          <w:sz w:val="24"/>
          <w:szCs w:val="24"/>
        </w:rPr>
        <w:t>augsta vilcienu kustības intensitāte</w:t>
      </w:r>
      <w:r w:rsidR="00373C66" w:rsidRPr="004D584B">
        <w:rPr>
          <w:rFonts w:ascii="Calibri" w:hAnsi="Calibri" w:cs="Calibri"/>
          <w:color w:val="auto"/>
          <w:sz w:val="24"/>
          <w:szCs w:val="24"/>
        </w:rPr>
        <w:t xml:space="preserve"> (skat. 5.attēlu)</w:t>
      </w:r>
      <w:r w:rsidR="004B2679" w:rsidRPr="004D584B">
        <w:rPr>
          <w:rFonts w:ascii="Calibri" w:hAnsi="Calibri" w:cs="Calibri"/>
          <w:color w:val="auto"/>
          <w:sz w:val="24"/>
          <w:szCs w:val="24"/>
        </w:rPr>
        <w:t>.</w:t>
      </w:r>
    </w:p>
    <w:p w14:paraId="4FC263AD" w14:textId="48D76793" w:rsidR="009643CD" w:rsidRPr="004D584B" w:rsidRDefault="009643CD" w:rsidP="0095660A">
      <w:pPr>
        <w:spacing w:before="120" w:after="120" w:line="240" w:lineRule="auto"/>
        <w:jc w:val="both"/>
        <w:rPr>
          <w:rFonts w:ascii="Calibri" w:hAnsi="Calibri" w:cs="Calibri"/>
          <w:color w:val="auto"/>
          <w:sz w:val="24"/>
          <w:szCs w:val="24"/>
        </w:rPr>
      </w:pPr>
      <w:r w:rsidRPr="004D584B">
        <w:rPr>
          <w:rFonts w:ascii="Calibri" w:hAnsi="Calibri" w:cs="Calibri"/>
          <w:noProof/>
          <w:color w:val="auto"/>
          <w:sz w:val="24"/>
          <w:szCs w:val="24"/>
        </w:rPr>
        <w:drawing>
          <wp:inline distT="0" distB="0" distL="0" distR="0" wp14:anchorId="4644E106" wp14:editId="669DA532">
            <wp:extent cx="6096635" cy="2926080"/>
            <wp:effectExtent l="0" t="0" r="0" b="7620"/>
            <wp:docPr id="4864181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635" cy="2926080"/>
                    </a:xfrm>
                    <a:prstGeom prst="rect">
                      <a:avLst/>
                    </a:prstGeom>
                    <a:noFill/>
                  </pic:spPr>
                </pic:pic>
              </a:graphicData>
            </a:graphic>
          </wp:inline>
        </w:drawing>
      </w:r>
    </w:p>
    <w:p w14:paraId="44220551" w14:textId="3F5A218B" w:rsidR="00C3566E" w:rsidRPr="004D584B" w:rsidRDefault="004F51B4" w:rsidP="009643CD">
      <w:pPr>
        <w:spacing w:before="120" w:after="120" w:line="240" w:lineRule="auto"/>
        <w:ind w:firstLine="720"/>
        <w:jc w:val="center"/>
        <w:rPr>
          <w:rFonts w:ascii="Calibri" w:hAnsi="Calibri" w:cs="Calibri"/>
          <w:b/>
          <w:bCs/>
          <w:color w:val="auto"/>
          <w:sz w:val="22"/>
          <w:szCs w:val="22"/>
        </w:rPr>
      </w:pPr>
      <w:r w:rsidRPr="004D584B">
        <w:rPr>
          <w:rFonts w:ascii="Calibri" w:hAnsi="Calibri" w:cs="Calibri"/>
          <w:color w:val="auto"/>
          <w:sz w:val="22"/>
          <w:szCs w:val="22"/>
        </w:rPr>
        <w:t>5</w:t>
      </w:r>
      <w:r w:rsidR="00C3566E" w:rsidRPr="004D584B">
        <w:rPr>
          <w:rFonts w:ascii="Calibri" w:hAnsi="Calibri" w:cs="Calibri"/>
          <w:color w:val="auto"/>
          <w:sz w:val="22"/>
          <w:szCs w:val="22"/>
        </w:rPr>
        <w:t>.attēls.</w:t>
      </w:r>
      <w:r w:rsidR="00C3566E" w:rsidRPr="004D584B">
        <w:rPr>
          <w:rFonts w:ascii="Calibri" w:hAnsi="Calibri" w:cs="Calibri"/>
          <w:b/>
          <w:bCs/>
          <w:color w:val="auto"/>
          <w:sz w:val="22"/>
          <w:szCs w:val="22"/>
        </w:rPr>
        <w:t xml:space="preserve"> Nopietn</w:t>
      </w:r>
      <w:r w:rsidR="00B0385F" w:rsidRPr="004D584B">
        <w:rPr>
          <w:rFonts w:ascii="Calibri" w:hAnsi="Calibri" w:cs="Calibri"/>
          <w:b/>
          <w:bCs/>
          <w:color w:val="auto"/>
          <w:sz w:val="22"/>
          <w:szCs w:val="22"/>
        </w:rPr>
        <w:t>u</w:t>
      </w:r>
      <w:r w:rsidR="00C3566E" w:rsidRPr="004D584B">
        <w:rPr>
          <w:rFonts w:ascii="Calibri" w:hAnsi="Calibri" w:cs="Calibri"/>
          <w:b/>
          <w:bCs/>
          <w:color w:val="auto"/>
          <w:sz w:val="22"/>
          <w:szCs w:val="22"/>
        </w:rPr>
        <w:t xml:space="preserve"> negadījumu </w:t>
      </w:r>
      <w:r w:rsidR="00B0385F" w:rsidRPr="004D584B">
        <w:rPr>
          <w:rFonts w:ascii="Calibri" w:hAnsi="Calibri" w:cs="Calibri"/>
          <w:b/>
          <w:bCs/>
          <w:color w:val="auto"/>
          <w:sz w:val="22"/>
          <w:szCs w:val="22"/>
        </w:rPr>
        <w:t xml:space="preserve">vietu </w:t>
      </w:r>
      <w:r w:rsidR="00C3566E" w:rsidRPr="004D584B">
        <w:rPr>
          <w:rFonts w:ascii="Calibri" w:hAnsi="Calibri" w:cs="Calibri"/>
          <w:b/>
          <w:bCs/>
          <w:color w:val="auto"/>
          <w:sz w:val="22"/>
          <w:szCs w:val="22"/>
        </w:rPr>
        <w:t>atrašan</w:t>
      </w:r>
      <w:r w:rsidR="00B0385F" w:rsidRPr="004D584B">
        <w:rPr>
          <w:rFonts w:ascii="Calibri" w:hAnsi="Calibri" w:cs="Calibri"/>
          <w:b/>
          <w:bCs/>
          <w:color w:val="auto"/>
          <w:sz w:val="22"/>
          <w:szCs w:val="22"/>
        </w:rPr>
        <w:t>ā</w:t>
      </w:r>
      <w:r w:rsidR="00C3566E" w:rsidRPr="004D584B">
        <w:rPr>
          <w:rFonts w:ascii="Calibri" w:hAnsi="Calibri" w:cs="Calibri"/>
          <w:b/>
          <w:bCs/>
          <w:color w:val="auto"/>
          <w:sz w:val="22"/>
          <w:szCs w:val="22"/>
        </w:rPr>
        <w:t>s kart</w:t>
      </w:r>
      <w:r w:rsidR="00B0385F" w:rsidRPr="004D584B">
        <w:rPr>
          <w:rFonts w:ascii="Calibri" w:hAnsi="Calibri" w:cs="Calibri"/>
          <w:b/>
          <w:bCs/>
          <w:color w:val="auto"/>
          <w:sz w:val="22"/>
          <w:szCs w:val="22"/>
        </w:rPr>
        <w:t>ē</w:t>
      </w:r>
    </w:p>
    <w:p w14:paraId="0B771CA9" w14:textId="19A5A91D" w:rsidR="00D32590" w:rsidRPr="004D584B" w:rsidRDefault="00D32590" w:rsidP="002F39B6">
      <w:pPr>
        <w:pStyle w:val="Pamatteksts"/>
        <w:tabs>
          <w:tab w:val="left" w:pos="709"/>
        </w:tabs>
        <w:spacing w:before="240"/>
        <w:jc w:val="both"/>
        <w:rPr>
          <w:rFonts w:ascii="Calibri" w:hAnsi="Calibri" w:cs="Calibri"/>
          <w:iCs/>
        </w:rPr>
      </w:pPr>
      <w:r w:rsidRPr="004D584B">
        <w:rPr>
          <w:rFonts w:ascii="Calibri" w:hAnsi="Calibri" w:cs="Calibri"/>
          <w:iCs/>
        </w:rPr>
        <w:t>Salīdzinoši mazs īpatsvars ir t.s. “tiešiem</w:t>
      </w:r>
      <w:r w:rsidR="000F408A" w:rsidRPr="004D584B">
        <w:rPr>
          <w:rFonts w:ascii="Calibri" w:hAnsi="Calibri" w:cs="Calibri"/>
          <w:iCs/>
        </w:rPr>
        <w:t xml:space="preserve"> jeb iekšējiem</w:t>
      </w:r>
      <w:r w:rsidRPr="004D584B">
        <w:rPr>
          <w:rFonts w:ascii="Calibri" w:hAnsi="Calibri" w:cs="Calibri"/>
          <w:iCs/>
        </w:rPr>
        <w:t xml:space="preserve"> dzelzceļa satiksmes negadījumiem” - sadursmēm ar vilcieniem, nobraukšanai no sliedēm un ritošā sastāva ugunsgrēkiem. Lielai daļai negadījumu izraisošie faktori ir “ārējie un sociālie faktori” – cilvēku uzvedība, drošības prasību ignorēšana, u.tml.</w:t>
      </w:r>
      <w:r w:rsidR="004B2679" w:rsidRPr="004D584B">
        <w:rPr>
          <w:rFonts w:ascii="Calibri" w:hAnsi="Calibri" w:cs="Calibri"/>
          <w:iCs/>
        </w:rPr>
        <w:t xml:space="preserve"> </w:t>
      </w:r>
      <w:r w:rsidR="000F408A" w:rsidRPr="004D584B">
        <w:rPr>
          <w:rFonts w:ascii="Calibri" w:hAnsi="Calibri" w:cs="Calibri"/>
          <w:iCs/>
        </w:rPr>
        <w:t xml:space="preserve">(skat. </w:t>
      </w:r>
      <w:r w:rsidR="004F51B4" w:rsidRPr="004D584B">
        <w:rPr>
          <w:rFonts w:ascii="Calibri" w:hAnsi="Calibri" w:cs="Calibri"/>
          <w:iCs/>
        </w:rPr>
        <w:t>6</w:t>
      </w:r>
      <w:r w:rsidR="00530506" w:rsidRPr="004D584B">
        <w:rPr>
          <w:rFonts w:ascii="Calibri" w:hAnsi="Calibri" w:cs="Calibri"/>
          <w:iCs/>
        </w:rPr>
        <w:t>.</w:t>
      </w:r>
      <w:r w:rsidR="000F408A" w:rsidRPr="004D584B">
        <w:rPr>
          <w:rFonts w:ascii="Calibri" w:hAnsi="Calibri" w:cs="Calibri"/>
          <w:iCs/>
        </w:rPr>
        <w:t>attēlu).</w:t>
      </w:r>
    </w:p>
    <w:p w14:paraId="5A9DABC9" w14:textId="132B45DF" w:rsidR="000F408A" w:rsidRPr="004D584B" w:rsidRDefault="002F39B6" w:rsidP="00B64167">
      <w:pPr>
        <w:pStyle w:val="Pamatteksts"/>
        <w:tabs>
          <w:tab w:val="left" w:pos="709"/>
        </w:tabs>
        <w:spacing w:after="240"/>
        <w:jc w:val="center"/>
        <w:rPr>
          <w:rFonts w:ascii="Calibri" w:hAnsi="Calibri" w:cs="Calibri"/>
          <w:b/>
          <w:bCs/>
          <w:iCs/>
          <w:sz w:val="22"/>
          <w:szCs w:val="22"/>
        </w:rPr>
      </w:pPr>
      <w:r w:rsidRPr="004D584B">
        <w:rPr>
          <w:rFonts w:ascii="Calibri" w:hAnsi="Calibri" w:cs="Calibri"/>
          <w:iCs/>
          <w:noProof/>
        </w:rPr>
        <w:lastRenderedPageBreak/>
        <w:drawing>
          <wp:inline distT="0" distB="0" distL="0" distR="0" wp14:anchorId="3B1CBDD7" wp14:editId="792CF93B">
            <wp:extent cx="6203853" cy="2866786"/>
            <wp:effectExtent l="0" t="0" r="6985" b="0"/>
            <wp:docPr id="2123064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64287" name="Picture 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6209145" cy="2869231"/>
                    </a:xfrm>
                    <a:prstGeom prst="rect">
                      <a:avLst/>
                    </a:prstGeom>
                    <a:noFill/>
                  </pic:spPr>
                </pic:pic>
              </a:graphicData>
            </a:graphic>
          </wp:inline>
        </w:drawing>
      </w:r>
      <w:r w:rsidR="004F51B4" w:rsidRPr="004D584B">
        <w:rPr>
          <w:rFonts w:ascii="Calibri" w:hAnsi="Calibri" w:cs="Calibri"/>
          <w:iCs/>
          <w:sz w:val="22"/>
          <w:szCs w:val="22"/>
        </w:rPr>
        <w:t>6</w:t>
      </w:r>
      <w:r w:rsidR="00AE424B" w:rsidRPr="004D584B">
        <w:rPr>
          <w:rFonts w:ascii="Calibri" w:hAnsi="Calibri" w:cs="Calibri"/>
          <w:iCs/>
          <w:sz w:val="22"/>
          <w:szCs w:val="22"/>
        </w:rPr>
        <w:t>.</w:t>
      </w:r>
      <w:r w:rsidR="000F408A" w:rsidRPr="004D584B">
        <w:rPr>
          <w:rFonts w:ascii="Calibri" w:hAnsi="Calibri" w:cs="Calibri"/>
          <w:iCs/>
          <w:sz w:val="22"/>
          <w:szCs w:val="22"/>
        </w:rPr>
        <w:t>attēls.</w:t>
      </w:r>
      <w:r w:rsidR="000F408A" w:rsidRPr="004D584B">
        <w:rPr>
          <w:rFonts w:ascii="Calibri" w:hAnsi="Calibri" w:cs="Calibri"/>
          <w:b/>
          <w:bCs/>
          <w:iCs/>
          <w:sz w:val="22"/>
          <w:szCs w:val="22"/>
        </w:rPr>
        <w:t xml:space="preserve"> “Iekšējo un ārējo” negadījumu sadalījums pa gadiem (2009.-202</w:t>
      </w:r>
      <w:r w:rsidR="00862981" w:rsidRPr="004D584B">
        <w:rPr>
          <w:rFonts w:ascii="Calibri" w:hAnsi="Calibri" w:cs="Calibri"/>
          <w:b/>
          <w:bCs/>
          <w:iCs/>
          <w:sz w:val="22"/>
          <w:szCs w:val="22"/>
        </w:rPr>
        <w:t>3</w:t>
      </w:r>
      <w:r w:rsidR="000F408A" w:rsidRPr="004D584B">
        <w:rPr>
          <w:rFonts w:ascii="Calibri" w:hAnsi="Calibri" w:cs="Calibri"/>
          <w:b/>
          <w:bCs/>
          <w:iCs/>
          <w:sz w:val="22"/>
          <w:szCs w:val="22"/>
        </w:rPr>
        <w:t>.)</w:t>
      </w:r>
    </w:p>
    <w:tbl>
      <w:tblPr>
        <w:tblStyle w:val="Reatab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67"/>
        <w:gridCol w:w="9071"/>
      </w:tblGrid>
      <w:tr w:rsidR="00EB3D1E" w:rsidRPr="004D584B" w14:paraId="4198E86D" w14:textId="77777777" w:rsidTr="001A53AF">
        <w:tc>
          <w:tcPr>
            <w:tcW w:w="567" w:type="dxa"/>
            <w:shd w:val="clear" w:color="auto" w:fill="F2F2F2" w:themeFill="background1" w:themeFillShade="F2"/>
          </w:tcPr>
          <w:p w14:paraId="0557637E" w14:textId="32247E61" w:rsidR="00EB3D1E" w:rsidRPr="004D584B" w:rsidRDefault="00EB3D1E" w:rsidP="005606C4">
            <w:pPr>
              <w:spacing w:after="0" w:line="240" w:lineRule="auto"/>
              <w:jc w:val="both"/>
              <w:rPr>
                <w:rFonts w:ascii="Calibri" w:hAnsi="Calibri" w:cs="Calibri"/>
                <w:b/>
                <w:bCs/>
                <w:color w:val="auto"/>
                <w:sz w:val="40"/>
                <w:szCs w:val="40"/>
                <w:lang w:val="lv-LV"/>
              </w:rPr>
            </w:pPr>
            <w:r w:rsidRPr="004D584B">
              <w:rPr>
                <w:rFonts w:cstheme="minorHAnsi"/>
                <w:b/>
                <w:bCs/>
                <w:color w:val="FF0000"/>
                <w:sz w:val="40"/>
                <w:szCs w:val="40"/>
                <w:lang w:val="lv-LV"/>
              </w:rPr>
              <w:t>!</w:t>
            </w:r>
          </w:p>
        </w:tc>
        <w:tc>
          <w:tcPr>
            <w:tcW w:w="9071" w:type="dxa"/>
            <w:shd w:val="clear" w:color="auto" w:fill="F2F2F2" w:themeFill="background1" w:themeFillShade="F2"/>
            <w:vAlign w:val="center"/>
          </w:tcPr>
          <w:p w14:paraId="29C69041" w14:textId="191E9D20" w:rsidR="00EB3D1E" w:rsidRPr="004D584B" w:rsidRDefault="00862981" w:rsidP="00F56C92">
            <w:pPr>
              <w:spacing w:after="0" w:line="240" w:lineRule="auto"/>
              <w:jc w:val="both"/>
              <w:rPr>
                <w:rFonts w:cstheme="minorHAnsi"/>
                <w:b/>
                <w:bCs/>
                <w:iCs/>
                <w:color w:val="auto"/>
                <w:sz w:val="24"/>
                <w:szCs w:val="24"/>
                <w:lang w:val="lv-LV"/>
              </w:rPr>
            </w:pPr>
            <w:r w:rsidRPr="004D584B">
              <w:rPr>
                <w:rFonts w:ascii="Calibri" w:hAnsi="Calibri" w:cs="Calibri"/>
                <w:b/>
                <w:bCs/>
                <w:color w:val="auto"/>
                <w:sz w:val="24"/>
                <w:szCs w:val="24"/>
                <w:lang w:val="lv-LV"/>
              </w:rPr>
              <w:t xml:space="preserve">Izvērtējot nopietnu dzelzceļa negadījumu datus no 2004. gada līdz 2023. gadam, ir secināms, ka 2023. gadā Latvijā </w:t>
            </w:r>
            <w:r w:rsidR="00F56C92" w:rsidRPr="004D584B">
              <w:rPr>
                <w:rFonts w:ascii="Calibri" w:hAnsi="Calibri" w:cs="Calibri"/>
                <w:b/>
                <w:bCs/>
                <w:color w:val="auto"/>
                <w:sz w:val="24"/>
                <w:szCs w:val="24"/>
                <w:lang w:val="lv-LV"/>
              </w:rPr>
              <w:t>vērojams</w:t>
            </w:r>
            <w:r w:rsidRPr="004D584B">
              <w:rPr>
                <w:rFonts w:ascii="Calibri" w:hAnsi="Calibri" w:cs="Calibri"/>
                <w:b/>
                <w:bCs/>
                <w:color w:val="auto"/>
                <w:sz w:val="24"/>
                <w:szCs w:val="24"/>
                <w:lang w:val="lv-LV"/>
              </w:rPr>
              <w:t xml:space="preserve"> nopietnu dzelzceļa negadījumu skaita </w:t>
            </w:r>
            <w:r w:rsidR="00F56C92" w:rsidRPr="004D584B">
              <w:rPr>
                <w:rFonts w:ascii="Calibri" w:hAnsi="Calibri" w:cs="Calibri"/>
                <w:b/>
                <w:bCs/>
                <w:color w:val="auto"/>
                <w:sz w:val="24"/>
                <w:szCs w:val="24"/>
                <w:lang w:val="lv-LV"/>
              </w:rPr>
              <w:t xml:space="preserve">būtisks </w:t>
            </w:r>
            <w:r w:rsidRPr="004D584B">
              <w:rPr>
                <w:rFonts w:ascii="Calibri" w:hAnsi="Calibri" w:cs="Calibri"/>
                <w:b/>
                <w:bCs/>
                <w:color w:val="auto"/>
                <w:sz w:val="24"/>
                <w:szCs w:val="24"/>
                <w:lang w:val="lv-LV"/>
              </w:rPr>
              <w:t>samazinājums. Šis samazinājums atspoguļo ilgtermiņa centienus uzlabot dzelzceļa drošību, ieviešot modernākas drošības tehnoloģijas, uzlabojot infrastruktūru un stiprinot regulatīvo uzraudzību</w:t>
            </w:r>
            <w:r w:rsidR="00373C66" w:rsidRPr="004D584B">
              <w:rPr>
                <w:rFonts w:ascii="Calibri" w:hAnsi="Calibri" w:cs="Calibri"/>
                <w:b/>
                <w:bCs/>
                <w:color w:val="auto"/>
                <w:sz w:val="24"/>
                <w:szCs w:val="24"/>
                <w:lang w:val="lv-LV"/>
              </w:rPr>
              <w:t>.</w:t>
            </w:r>
          </w:p>
        </w:tc>
      </w:tr>
    </w:tbl>
    <w:p w14:paraId="4A0F3271" w14:textId="3C7789D6" w:rsidR="00862981" w:rsidRPr="004D584B" w:rsidRDefault="00862981" w:rsidP="004F51B4">
      <w:pPr>
        <w:pStyle w:val="Pamatteksts"/>
        <w:tabs>
          <w:tab w:val="left" w:pos="709"/>
        </w:tabs>
        <w:spacing w:before="120" w:after="0"/>
        <w:jc w:val="both"/>
        <w:rPr>
          <w:rFonts w:ascii="Calibri" w:hAnsi="Calibri" w:cs="Calibri"/>
        </w:rPr>
      </w:pPr>
      <w:r w:rsidRPr="004D584B">
        <w:rPr>
          <w:rFonts w:ascii="Calibri" w:hAnsi="Calibri" w:cs="Calibri"/>
        </w:rPr>
        <w:t xml:space="preserve">Datu analīze </w:t>
      </w:r>
      <w:r w:rsidR="00D71DC9" w:rsidRPr="004D584B">
        <w:rPr>
          <w:rFonts w:ascii="Calibri" w:hAnsi="Calibri" w:cs="Calibri"/>
        </w:rPr>
        <w:t>par</w:t>
      </w:r>
      <w:r w:rsidRPr="004D584B">
        <w:rPr>
          <w:rFonts w:ascii="Calibri" w:hAnsi="Calibri" w:cs="Calibri"/>
        </w:rPr>
        <w:t xml:space="preserve"> pēdējiem divdesmit gadiem </w:t>
      </w:r>
      <w:r w:rsidR="00D71DC9" w:rsidRPr="004D584B">
        <w:rPr>
          <w:rFonts w:ascii="Calibri" w:hAnsi="Calibri" w:cs="Calibri"/>
        </w:rPr>
        <w:t xml:space="preserve">(no 2004. līdz 2023.gadam) </w:t>
      </w:r>
      <w:r w:rsidR="00F56C92" w:rsidRPr="004D584B">
        <w:rPr>
          <w:rFonts w:ascii="Calibri" w:hAnsi="Calibri" w:cs="Calibri"/>
        </w:rPr>
        <w:t>ataino</w:t>
      </w:r>
      <w:r w:rsidRPr="004D584B">
        <w:rPr>
          <w:rFonts w:ascii="Calibri" w:hAnsi="Calibri" w:cs="Calibri"/>
        </w:rPr>
        <w:t xml:space="preserve">, ka, salīdzinot ar 2004. gadu, nopietnu negadījumu skaits ir samazinājies vairāk nekā </w:t>
      </w:r>
      <w:r w:rsidR="00F56C92" w:rsidRPr="004D584B">
        <w:rPr>
          <w:rFonts w:ascii="Calibri" w:hAnsi="Calibri" w:cs="Calibri"/>
        </w:rPr>
        <w:t xml:space="preserve">uz </w:t>
      </w:r>
      <w:r w:rsidRPr="004D584B">
        <w:rPr>
          <w:rFonts w:ascii="Calibri" w:hAnsi="Calibri" w:cs="Calibri"/>
        </w:rPr>
        <w:t xml:space="preserve">pusi. Šajā laikā ir veikti dažādi pasākumi, lai uzlabotu dzelzceļa drošību, piemēram, modernizēti vilcieni un infrastruktūra, ieviestas jaunas drošības sistēmas un veikta plaša sabiedrības informēšanas kampaņa par drošību pie dzelzceļa sliedēm. </w:t>
      </w:r>
    </w:p>
    <w:p w14:paraId="1587DD04" w14:textId="25A4F123" w:rsidR="00D32590" w:rsidRPr="004D584B" w:rsidRDefault="001E569E" w:rsidP="004F51B4">
      <w:pPr>
        <w:pStyle w:val="Pamatteksts"/>
        <w:tabs>
          <w:tab w:val="left" w:pos="709"/>
        </w:tabs>
        <w:spacing w:before="120" w:after="0"/>
        <w:jc w:val="both"/>
        <w:rPr>
          <w:rFonts w:ascii="Calibri" w:hAnsi="Calibri" w:cs="Calibri"/>
        </w:rPr>
      </w:pPr>
      <w:r w:rsidRPr="004D584B">
        <w:rPr>
          <w:rFonts w:ascii="Calibri" w:hAnsi="Calibri" w:cs="Calibri"/>
        </w:rPr>
        <w:t>Laika periodā no 2004. līdz 2023.gadam</w:t>
      </w:r>
      <w:r w:rsidR="00F56C92" w:rsidRPr="004D584B">
        <w:rPr>
          <w:rFonts w:ascii="Calibri" w:hAnsi="Calibri" w:cs="Calibri"/>
        </w:rPr>
        <w:t xml:space="preserve"> </w:t>
      </w:r>
      <w:r w:rsidRPr="004D584B">
        <w:rPr>
          <w:rFonts w:ascii="Calibri" w:hAnsi="Calibri" w:cs="Calibri"/>
        </w:rPr>
        <w:t>noteiktie s</w:t>
      </w:r>
      <w:r w:rsidR="00D32590" w:rsidRPr="004D584B">
        <w:rPr>
          <w:rFonts w:ascii="Calibri" w:hAnsi="Calibri" w:cs="Calibri"/>
        </w:rPr>
        <w:t>ociālie</w:t>
      </w:r>
      <w:r w:rsidR="00EB3D1E" w:rsidRPr="004D584B">
        <w:rPr>
          <w:rFonts w:ascii="Calibri" w:hAnsi="Calibri" w:cs="Calibri"/>
        </w:rPr>
        <w:t>,</w:t>
      </w:r>
      <w:r w:rsidR="00D32590" w:rsidRPr="004D584B">
        <w:rPr>
          <w:rFonts w:ascii="Calibri" w:hAnsi="Calibri" w:cs="Calibri"/>
        </w:rPr>
        <w:t xml:space="preserve"> demogrāfiskie</w:t>
      </w:r>
      <w:r w:rsidR="00970E99" w:rsidRPr="004D584B">
        <w:rPr>
          <w:rFonts w:ascii="Calibri" w:hAnsi="Calibri" w:cs="Calibri"/>
        </w:rPr>
        <w:t>,</w:t>
      </w:r>
      <w:r w:rsidR="00D32590" w:rsidRPr="004D584B">
        <w:rPr>
          <w:rFonts w:ascii="Calibri" w:hAnsi="Calibri" w:cs="Calibri"/>
        </w:rPr>
        <w:t xml:space="preserve"> </w:t>
      </w:r>
      <w:r w:rsidR="00970E99" w:rsidRPr="004D584B">
        <w:rPr>
          <w:rFonts w:ascii="Calibri" w:hAnsi="Calibri" w:cs="Calibri"/>
        </w:rPr>
        <w:t xml:space="preserve">meteoroloģiskie apstākļi un citi </w:t>
      </w:r>
      <w:r w:rsidR="00D32590" w:rsidRPr="004D584B">
        <w:rPr>
          <w:rFonts w:ascii="Calibri" w:hAnsi="Calibri" w:cs="Calibri"/>
        </w:rPr>
        <w:t>faktori, kas ietekmē t.s. “ārējo” dzelzceļa satiksmes negadījumu rezultātus:</w:t>
      </w:r>
    </w:p>
    <w:p w14:paraId="1836A61E" w14:textId="662FCCBE" w:rsidR="00D32590" w:rsidRPr="004D584B" w:rsidRDefault="00D32590" w:rsidP="008C33B3">
      <w:pPr>
        <w:pStyle w:val="Sarakstarindkopa"/>
        <w:numPr>
          <w:ilvl w:val="0"/>
          <w:numId w:val="1"/>
        </w:numPr>
        <w:ind w:hanging="289"/>
        <w:contextualSpacing w:val="0"/>
        <w:jc w:val="both"/>
        <w:rPr>
          <w:rFonts w:ascii="Calibri" w:hAnsi="Calibri" w:cs="Calibri"/>
        </w:rPr>
      </w:pPr>
      <w:r w:rsidRPr="004D584B">
        <w:rPr>
          <w:rFonts w:ascii="Calibri" w:hAnsi="Calibri" w:cs="Calibri"/>
          <w:b/>
        </w:rPr>
        <w:t>dzimums</w:t>
      </w:r>
      <w:r w:rsidRPr="004D584B">
        <w:rPr>
          <w:rFonts w:ascii="Calibri" w:hAnsi="Calibri" w:cs="Calibri"/>
        </w:rPr>
        <w:t xml:space="preserve"> – lielāk</w:t>
      </w:r>
      <w:r w:rsidR="00373C66" w:rsidRPr="004D584B">
        <w:rPr>
          <w:rFonts w:ascii="Calibri" w:hAnsi="Calibri" w:cs="Calibri"/>
        </w:rPr>
        <w:t xml:space="preserve">ajā </w:t>
      </w:r>
      <w:r w:rsidRPr="004D584B">
        <w:rPr>
          <w:rFonts w:ascii="Calibri" w:hAnsi="Calibri" w:cs="Calibri"/>
        </w:rPr>
        <w:t>daļ</w:t>
      </w:r>
      <w:r w:rsidR="00373C66" w:rsidRPr="004D584B">
        <w:rPr>
          <w:rFonts w:ascii="Calibri" w:hAnsi="Calibri" w:cs="Calibri"/>
        </w:rPr>
        <w:t>ā</w:t>
      </w:r>
      <w:r w:rsidRPr="004D584B">
        <w:rPr>
          <w:rFonts w:ascii="Calibri" w:hAnsi="Calibri" w:cs="Calibri"/>
        </w:rPr>
        <w:t xml:space="preserve"> </w:t>
      </w:r>
      <w:r w:rsidR="001B1366" w:rsidRPr="004D584B">
        <w:rPr>
          <w:rFonts w:ascii="Calibri" w:hAnsi="Calibri" w:cs="Calibri"/>
        </w:rPr>
        <w:t>(7</w:t>
      </w:r>
      <w:r w:rsidR="00C00BC7" w:rsidRPr="004D584B">
        <w:rPr>
          <w:rFonts w:ascii="Calibri" w:hAnsi="Calibri" w:cs="Calibri"/>
        </w:rPr>
        <w:t>5</w:t>
      </w:r>
      <w:r w:rsidR="001B1366" w:rsidRPr="004D584B">
        <w:rPr>
          <w:rFonts w:ascii="Calibri" w:hAnsi="Calibri" w:cs="Calibri"/>
        </w:rPr>
        <w:t xml:space="preserve">%) </w:t>
      </w:r>
      <w:r w:rsidRPr="004D584B">
        <w:rPr>
          <w:rFonts w:ascii="Calibri" w:hAnsi="Calibri" w:cs="Calibri"/>
        </w:rPr>
        <w:t>negadījum</w:t>
      </w:r>
      <w:r w:rsidR="00373C66" w:rsidRPr="004D584B">
        <w:rPr>
          <w:rFonts w:ascii="Calibri" w:hAnsi="Calibri" w:cs="Calibri"/>
        </w:rPr>
        <w:t>u</w:t>
      </w:r>
      <w:r w:rsidRPr="004D584B">
        <w:rPr>
          <w:rFonts w:ascii="Calibri" w:hAnsi="Calibri" w:cs="Calibri"/>
        </w:rPr>
        <w:t xml:space="preserve"> cieš vīrieši</w:t>
      </w:r>
      <w:r w:rsidR="00B92E9D" w:rsidRPr="004D584B">
        <w:rPr>
          <w:rFonts w:ascii="Calibri" w:hAnsi="Calibri" w:cs="Calibri"/>
        </w:rPr>
        <w:t xml:space="preserve">, turklāt </w:t>
      </w:r>
      <w:r w:rsidR="000F7A8B" w:rsidRPr="004D584B">
        <w:rPr>
          <w:rFonts w:ascii="Calibri" w:hAnsi="Calibri" w:cs="Calibri"/>
        </w:rPr>
        <w:t xml:space="preserve">vīriešiem </w:t>
      </w:r>
      <w:r w:rsidR="00B92E9D" w:rsidRPr="004D584B">
        <w:rPr>
          <w:rFonts w:ascii="Calibri" w:hAnsi="Calibri" w:cs="Calibri"/>
        </w:rPr>
        <w:t>sadalījumā pa vecuma grupām nav izteikta</w:t>
      </w:r>
      <w:r w:rsidR="00A50CC9" w:rsidRPr="004D584B">
        <w:rPr>
          <w:rFonts w:ascii="Calibri" w:hAnsi="Calibri" w:cs="Calibri"/>
        </w:rPr>
        <w:t xml:space="preserve"> tendences (skat.6.tabulu)</w:t>
      </w:r>
      <w:r w:rsidRPr="004D584B">
        <w:rPr>
          <w:rFonts w:ascii="Calibri" w:hAnsi="Calibri" w:cs="Calibri"/>
        </w:rPr>
        <w:t>;</w:t>
      </w:r>
    </w:p>
    <w:p w14:paraId="4710FD69" w14:textId="217A35E4" w:rsidR="00012477" w:rsidRPr="004D584B" w:rsidRDefault="00012477" w:rsidP="00012477">
      <w:pPr>
        <w:pStyle w:val="Sarakstarindkopa"/>
        <w:ind w:left="1140"/>
        <w:contextualSpacing w:val="0"/>
        <w:jc w:val="both"/>
        <w:rPr>
          <w:rFonts w:ascii="Calibri" w:hAnsi="Calibri" w:cs="Calibri"/>
        </w:rPr>
      </w:pPr>
      <w:r w:rsidRPr="004D584B">
        <w:rPr>
          <w:noProof/>
        </w:rPr>
        <w:drawing>
          <wp:inline distT="0" distB="0" distL="0" distR="0" wp14:anchorId="68722525" wp14:editId="5EF589B1">
            <wp:extent cx="3632200" cy="2167890"/>
            <wp:effectExtent l="0" t="0" r="6350" b="3810"/>
            <wp:docPr id="1026493035" name="Diagramma 1">
              <a:extLst xmlns:a="http://schemas.openxmlformats.org/drawingml/2006/main">
                <a:ext uri="{FF2B5EF4-FFF2-40B4-BE49-F238E27FC236}">
                  <a16:creationId xmlns:a16="http://schemas.microsoft.com/office/drawing/2014/main" id="{5DBD93D3-0461-60FD-06AE-36A414A21A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F992AD0" w14:textId="77642308" w:rsidR="00012477" w:rsidRPr="004D584B" w:rsidRDefault="00012477" w:rsidP="00012477">
      <w:pPr>
        <w:pStyle w:val="Pamatteksts"/>
        <w:tabs>
          <w:tab w:val="left" w:pos="709"/>
        </w:tabs>
        <w:spacing w:after="240"/>
        <w:jc w:val="center"/>
        <w:rPr>
          <w:rFonts w:ascii="Calibri" w:hAnsi="Calibri" w:cs="Calibri"/>
          <w:b/>
          <w:bCs/>
          <w:iCs/>
          <w:sz w:val="22"/>
          <w:szCs w:val="22"/>
        </w:rPr>
      </w:pPr>
      <w:r w:rsidRPr="004D584B">
        <w:rPr>
          <w:rFonts w:ascii="Calibri" w:hAnsi="Calibri" w:cs="Calibri"/>
          <w:iCs/>
          <w:sz w:val="22"/>
          <w:szCs w:val="22"/>
        </w:rPr>
        <w:t>7.attēls.</w:t>
      </w:r>
      <w:r w:rsidRPr="004D584B">
        <w:rPr>
          <w:rFonts w:ascii="Calibri" w:hAnsi="Calibri" w:cs="Calibri"/>
          <w:b/>
          <w:bCs/>
          <w:iCs/>
          <w:sz w:val="22"/>
          <w:szCs w:val="22"/>
        </w:rPr>
        <w:t xml:space="preserve"> Cietušo īpatsvars</w:t>
      </w:r>
      <w:r w:rsidR="000F7A8B" w:rsidRPr="004D584B">
        <w:rPr>
          <w:rFonts w:ascii="Calibri" w:hAnsi="Calibri" w:cs="Calibri"/>
          <w:b/>
          <w:bCs/>
          <w:iCs/>
          <w:sz w:val="22"/>
          <w:szCs w:val="22"/>
        </w:rPr>
        <w:t xml:space="preserve"> (%)</w:t>
      </w:r>
      <w:r w:rsidRPr="004D584B">
        <w:rPr>
          <w:rFonts w:ascii="Calibri" w:hAnsi="Calibri" w:cs="Calibri"/>
          <w:b/>
          <w:bCs/>
          <w:iCs/>
          <w:sz w:val="22"/>
          <w:szCs w:val="22"/>
        </w:rPr>
        <w:t xml:space="preserve"> starp dzimumiem (2004.-2023.gads)</w:t>
      </w:r>
    </w:p>
    <w:p w14:paraId="038F8134" w14:textId="197E7778" w:rsidR="00D32590" w:rsidRPr="004D584B" w:rsidRDefault="00D32590" w:rsidP="008C33B3">
      <w:pPr>
        <w:pStyle w:val="Sarakstarindkopa"/>
        <w:numPr>
          <w:ilvl w:val="0"/>
          <w:numId w:val="1"/>
        </w:numPr>
        <w:tabs>
          <w:tab w:val="left" w:pos="1134"/>
        </w:tabs>
        <w:ind w:left="0" w:firstLine="845"/>
        <w:jc w:val="both"/>
        <w:rPr>
          <w:rFonts w:ascii="Calibri" w:hAnsi="Calibri" w:cs="Calibri"/>
        </w:rPr>
      </w:pPr>
      <w:r w:rsidRPr="004D584B">
        <w:rPr>
          <w:rFonts w:ascii="Calibri" w:hAnsi="Calibri" w:cs="Calibri"/>
          <w:b/>
        </w:rPr>
        <w:t>vecums</w:t>
      </w:r>
      <w:r w:rsidRPr="004D584B">
        <w:rPr>
          <w:rFonts w:ascii="Calibri" w:hAnsi="Calibri" w:cs="Calibri"/>
        </w:rPr>
        <w:t xml:space="preserve"> – tiek traumētas personas darbspējīgā vecumā. </w:t>
      </w:r>
      <w:r w:rsidRPr="004D584B">
        <w:rPr>
          <w:rFonts w:ascii="Calibri" w:hAnsi="Calibri" w:cs="Calibri"/>
          <w:iCs/>
        </w:rPr>
        <w:t>202</w:t>
      </w:r>
      <w:r w:rsidR="00853326" w:rsidRPr="004D584B">
        <w:rPr>
          <w:rFonts w:ascii="Calibri" w:hAnsi="Calibri" w:cs="Calibri"/>
          <w:iCs/>
        </w:rPr>
        <w:t>3</w:t>
      </w:r>
      <w:r w:rsidRPr="004D584B">
        <w:rPr>
          <w:rFonts w:ascii="Calibri" w:hAnsi="Calibri" w:cs="Calibri"/>
          <w:iCs/>
        </w:rPr>
        <w:t xml:space="preserve">.gadā visvairāk negadījumu ir reģistrēti ar personām vecumā no </w:t>
      </w:r>
      <w:r w:rsidR="00853326" w:rsidRPr="004D584B">
        <w:rPr>
          <w:rFonts w:ascii="Calibri" w:hAnsi="Calibri" w:cs="Calibri"/>
          <w:iCs/>
        </w:rPr>
        <w:t>4</w:t>
      </w:r>
      <w:r w:rsidR="00BB1487" w:rsidRPr="004D584B">
        <w:rPr>
          <w:rFonts w:ascii="Calibri" w:hAnsi="Calibri" w:cs="Calibri"/>
          <w:iCs/>
        </w:rPr>
        <w:t>1-</w:t>
      </w:r>
      <w:r w:rsidR="00853326" w:rsidRPr="004D584B">
        <w:rPr>
          <w:rFonts w:ascii="Calibri" w:hAnsi="Calibri" w:cs="Calibri"/>
          <w:iCs/>
        </w:rPr>
        <w:t>5</w:t>
      </w:r>
      <w:r w:rsidR="00BB1487" w:rsidRPr="004D584B">
        <w:rPr>
          <w:rFonts w:ascii="Calibri" w:hAnsi="Calibri" w:cs="Calibri"/>
          <w:iCs/>
        </w:rPr>
        <w:t>0 un 51-60</w:t>
      </w:r>
      <w:r w:rsidRPr="004D584B">
        <w:rPr>
          <w:rFonts w:ascii="Calibri" w:hAnsi="Calibri" w:cs="Calibri"/>
          <w:iCs/>
        </w:rPr>
        <w:t xml:space="preserve"> gadiem, cietušo personu vecum</w:t>
      </w:r>
      <w:r w:rsidR="001B1366" w:rsidRPr="004D584B">
        <w:rPr>
          <w:rFonts w:ascii="Calibri" w:hAnsi="Calibri" w:cs="Calibri"/>
          <w:iCs/>
        </w:rPr>
        <w:t>s</w:t>
      </w:r>
      <w:r w:rsidRPr="004D584B">
        <w:rPr>
          <w:rFonts w:ascii="Calibri" w:hAnsi="Calibri" w:cs="Calibri"/>
          <w:iCs/>
        </w:rPr>
        <w:t xml:space="preserve"> pieaug. </w:t>
      </w:r>
      <w:r w:rsidR="00D71DC9" w:rsidRPr="004D584B">
        <w:rPr>
          <w:rFonts w:ascii="Calibri" w:hAnsi="Calibri" w:cs="Calibri"/>
          <w:iCs/>
        </w:rPr>
        <w:t>Novērojumi rāda</w:t>
      </w:r>
      <w:r w:rsidRPr="004D584B">
        <w:rPr>
          <w:rFonts w:ascii="Calibri" w:hAnsi="Calibri" w:cs="Calibri"/>
        </w:rPr>
        <w:t>, ka gados vecākas personas neievēro drošības prasības</w:t>
      </w:r>
      <w:r w:rsidR="00373C66" w:rsidRPr="004D584B">
        <w:rPr>
          <w:rFonts w:ascii="Calibri" w:hAnsi="Calibri" w:cs="Calibri"/>
        </w:rPr>
        <w:t>,</w:t>
      </w:r>
      <w:r w:rsidRPr="004D584B">
        <w:rPr>
          <w:rFonts w:ascii="Calibri" w:hAnsi="Calibri" w:cs="Calibri"/>
        </w:rPr>
        <w:t xml:space="preserve"> šķērsojot sliežu ceļu</w:t>
      </w:r>
      <w:r w:rsidR="001B1366" w:rsidRPr="004D584B">
        <w:rPr>
          <w:rFonts w:ascii="Calibri" w:hAnsi="Calibri" w:cs="Calibri"/>
        </w:rPr>
        <w:t>s</w:t>
      </w:r>
      <w:r w:rsidR="00373C66" w:rsidRPr="004D584B">
        <w:rPr>
          <w:rFonts w:ascii="Calibri" w:hAnsi="Calibri" w:cs="Calibri"/>
        </w:rPr>
        <w:t>,</w:t>
      </w:r>
      <w:r w:rsidRPr="004D584B">
        <w:rPr>
          <w:rFonts w:ascii="Calibri" w:hAnsi="Calibri" w:cs="Calibri"/>
        </w:rPr>
        <w:t xml:space="preserve"> vai neizvērtē savas spējas</w:t>
      </w:r>
      <w:r w:rsidR="00B92E9D" w:rsidRPr="004D584B">
        <w:rPr>
          <w:rFonts w:ascii="Calibri" w:hAnsi="Calibri" w:cs="Calibri"/>
        </w:rPr>
        <w:t>. 2023.gadā nav cietis neviens bērns</w:t>
      </w:r>
      <w:r w:rsidR="00A50CC9" w:rsidRPr="004D584B">
        <w:rPr>
          <w:rFonts w:ascii="Calibri" w:hAnsi="Calibri" w:cs="Calibri"/>
        </w:rPr>
        <w:t xml:space="preserve">. Sievietes vairumā negadījumos cieš </w:t>
      </w:r>
      <w:r w:rsidR="00A50CC9" w:rsidRPr="004D584B">
        <w:rPr>
          <w:rFonts w:ascii="Calibri" w:hAnsi="Calibri" w:cs="Calibri"/>
        </w:rPr>
        <w:lastRenderedPageBreak/>
        <w:t>krietni lielākā vecumā, kas var norādīt par to, ka netiek izvērtētas personas spējas šķērsojot sliežu ceļus. Arī paradumiem ir liela nozīme</w:t>
      </w:r>
      <w:r w:rsidR="000F7A8B" w:rsidRPr="004D584B">
        <w:rPr>
          <w:rFonts w:ascii="Calibri" w:hAnsi="Calibri" w:cs="Calibri"/>
        </w:rPr>
        <w:t>.</w:t>
      </w:r>
    </w:p>
    <w:p w14:paraId="60407F51" w14:textId="77777777" w:rsidR="00964552" w:rsidRPr="004D584B" w:rsidRDefault="00765D13" w:rsidP="00964552">
      <w:pPr>
        <w:pStyle w:val="Sarakstarindkopa"/>
        <w:ind w:left="1140"/>
        <w:contextualSpacing w:val="0"/>
        <w:jc w:val="right"/>
        <w:rPr>
          <w:rFonts w:asciiTheme="minorHAnsi" w:hAnsiTheme="minorHAnsi" w:cstheme="minorHAnsi"/>
          <w:b/>
          <w:sz w:val="22"/>
          <w:szCs w:val="22"/>
        </w:rPr>
      </w:pPr>
      <w:r w:rsidRPr="004D584B">
        <w:rPr>
          <w:rFonts w:asciiTheme="minorHAnsi" w:hAnsiTheme="minorHAnsi" w:cstheme="minorHAnsi"/>
          <w:bCs/>
          <w:sz w:val="22"/>
          <w:szCs w:val="22"/>
        </w:rPr>
        <w:t xml:space="preserve">6.tabula. </w:t>
      </w:r>
      <w:r w:rsidRPr="004D584B">
        <w:rPr>
          <w:rFonts w:asciiTheme="minorHAnsi" w:hAnsiTheme="minorHAnsi" w:cstheme="minorHAnsi"/>
          <w:b/>
          <w:sz w:val="22"/>
          <w:szCs w:val="22"/>
        </w:rPr>
        <w:t xml:space="preserve">Cietušo sadalījuma pēc dzimuma un </w:t>
      </w:r>
    </w:p>
    <w:p w14:paraId="42C94F5D" w14:textId="18B7DA5A" w:rsidR="00765D13" w:rsidRPr="004D584B" w:rsidRDefault="00765D13" w:rsidP="00A43F18">
      <w:pPr>
        <w:pStyle w:val="Sarakstarindkopa"/>
        <w:spacing w:after="120"/>
        <w:ind w:left="1140"/>
        <w:contextualSpacing w:val="0"/>
        <w:jc w:val="right"/>
        <w:rPr>
          <w:rFonts w:asciiTheme="minorHAnsi" w:hAnsiTheme="minorHAnsi" w:cstheme="minorHAnsi"/>
          <w:bCs/>
          <w:sz w:val="22"/>
          <w:szCs w:val="22"/>
        </w:rPr>
      </w:pPr>
      <w:r w:rsidRPr="004D584B">
        <w:rPr>
          <w:rFonts w:asciiTheme="minorHAnsi" w:hAnsiTheme="minorHAnsi" w:cstheme="minorHAnsi"/>
          <w:b/>
          <w:sz w:val="22"/>
          <w:szCs w:val="22"/>
        </w:rPr>
        <w:t>vecuma grupām (2004.-2023.gads)</w:t>
      </w:r>
    </w:p>
    <w:tbl>
      <w:tblPr>
        <w:tblStyle w:val="Reatabul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240"/>
        <w:gridCol w:w="2552"/>
        <w:gridCol w:w="1836"/>
      </w:tblGrid>
      <w:tr w:rsidR="00765D13" w:rsidRPr="004D584B" w14:paraId="12EA76E5" w14:textId="77777777" w:rsidTr="00765D13">
        <w:trPr>
          <w:tblHeader/>
        </w:trPr>
        <w:tc>
          <w:tcPr>
            <w:tcW w:w="5240" w:type="dxa"/>
            <w:shd w:val="clear" w:color="auto" w:fill="auto"/>
          </w:tcPr>
          <w:p w14:paraId="3FF66971" w14:textId="77777777" w:rsidR="00765D13" w:rsidRPr="004D584B" w:rsidRDefault="00765D13" w:rsidP="00765D13">
            <w:pPr>
              <w:pStyle w:val="Sarakstarindkopa"/>
              <w:ind w:firstLine="720"/>
              <w:contextualSpacing w:val="0"/>
              <w:jc w:val="both"/>
              <w:rPr>
                <w:b/>
                <w:bCs/>
                <w:lang w:val="lv-LV"/>
              </w:rPr>
            </w:pPr>
            <w:r w:rsidRPr="004D584B">
              <w:rPr>
                <w:b/>
                <w:bCs/>
                <w:lang w:val="lv-LV"/>
              </w:rPr>
              <w:t>Sadalījums</w:t>
            </w:r>
          </w:p>
        </w:tc>
        <w:tc>
          <w:tcPr>
            <w:tcW w:w="2552" w:type="dxa"/>
            <w:shd w:val="clear" w:color="auto" w:fill="auto"/>
          </w:tcPr>
          <w:p w14:paraId="6B37F8E7" w14:textId="77777777" w:rsidR="00765D13" w:rsidRPr="004D584B" w:rsidRDefault="00765D13" w:rsidP="00765D13">
            <w:pPr>
              <w:pStyle w:val="Sarakstarindkopa"/>
              <w:ind w:left="33"/>
              <w:contextualSpacing w:val="0"/>
              <w:jc w:val="center"/>
              <w:rPr>
                <w:b/>
                <w:bCs/>
                <w:lang w:val="lv-LV"/>
              </w:rPr>
            </w:pPr>
            <w:r w:rsidRPr="004D584B">
              <w:rPr>
                <w:b/>
                <w:bCs/>
                <w:lang w:val="lv-LV"/>
              </w:rPr>
              <w:t>Skaits</w:t>
            </w:r>
          </w:p>
        </w:tc>
        <w:tc>
          <w:tcPr>
            <w:tcW w:w="1836" w:type="dxa"/>
            <w:shd w:val="clear" w:color="auto" w:fill="auto"/>
          </w:tcPr>
          <w:p w14:paraId="5D54A27D" w14:textId="77777777" w:rsidR="00765D13" w:rsidRPr="004D584B" w:rsidRDefault="00765D13" w:rsidP="00765D13">
            <w:pPr>
              <w:spacing w:after="0" w:line="240" w:lineRule="auto"/>
              <w:jc w:val="center"/>
              <w:rPr>
                <w:rFonts w:ascii="Times New Roman" w:hAnsi="Times New Roman" w:cs="Times New Roman"/>
                <w:b/>
                <w:bCs/>
                <w:color w:val="auto"/>
                <w:sz w:val="24"/>
                <w:szCs w:val="24"/>
                <w:lang w:val="lv-LV"/>
              </w:rPr>
            </w:pPr>
            <w:r w:rsidRPr="004D584B">
              <w:rPr>
                <w:rFonts w:ascii="Times New Roman" w:hAnsi="Times New Roman" w:cs="Times New Roman"/>
                <w:b/>
                <w:bCs/>
                <w:color w:val="auto"/>
                <w:sz w:val="24"/>
                <w:szCs w:val="24"/>
                <w:lang w:val="lv-LV"/>
              </w:rPr>
              <w:t>Īpatsvars %</w:t>
            </w:r>
          </w:p>
        </w:tc>
      </w:tr>
      <w:tr w:rsidR="00765D13" w:rsidRPr="004D584B" w14:paraId="1091B1BD" w14:textId="77777777" w:rsidTr="00765D13">
        <w:tc>
          <w:tcPr>
            <w:tcW w:w="5240" w:type="dxa"/>
            <w:shd w:val="clear" w:color="auto" w:fill="auto"/>
          </w:tcPr>
          <w:p w14:paraId="47DFEEBB" w14:textId="77777777" w:rsidR="00765D13" w:rsidRPr="004D584B" w:rsidRDefault="00765D13" w:rsidP="00397997">
            <w:pPr>
              <w:pStyle w:val="Sarakstarindkopa"/>
              <w:spacing w:line="276" w:lineRule="auto"/>
              <w:ind w:left="32"/>
              <w:contextualSpacing w:val="0"/>
              <w:jc w:val="both"/>
              <w:rPr>
                <w:b/>
                <w:bCs/>
                <w:lang w:val="lv-LV"/>
              </w:rPr>
            </w:pPr>
            <w:r w:rsidRPr="004D584B">
              <w:rPr>
                <w:b/>
                <w:bCs/>
                <w:lang w:val="lv-LV"/>
              </w:rPr>
              <w:t>vīrieši</w:t>
            </w:r>
          </w:p>
        </w:tc>
        <w:tc>
          <w:tcPr>
            <w:tcW w:w="2552" w:type="dxa"/>
            <w:shd w:val="clear" w:color="auto" w:fill="auto"/>
          </w:tcPr>
          <w:p w14:paraId="74D656F8" w14:textId="303138DD" w:rsidR="00765D13" w:rsidRPr="004D584B" w:rsidRDefault="00765D13" w:rsidP="00397997">
            <w:pPr>
              <w:pStyle w:val="Sarakstarindkopa"/>
              <w:spacing w:line="276" w:lineRule="auto"/>
              <w:ind w:left="33"/>
              <w:contextualSpacing w:val="0"/>
              <w:jc w:val="center"/>
              <w:rPr>
                <w:b/>
                <w:bCs/>
                <w:lang w:val="lv-LV"/>
              </w:rPr>
            </w:pPr>
            <w:r w:rsidRPr="004D584B">
              <w:rPr>
                <w:b/>
                <w:bCs/>
                <w:lang w:val="lv-LV"/>
              </w:rPr>
              <w:t>470 cietušie</w:t>
            </w:r>
          </w:p>
        </w:tc>
        <w:tc>
          <w:tcPr>
            <w:tcW w:w="1836" w:type="dxa"/>
            <w:vMerge w:val="restart"/>
            <w:shd w:val="clear" w:color="auto" w:fill="auto"/>
            <w:vAlign w:val="center"/>
          </w:tcPr>
          <w:p w14:paraId="5DD35C88" w14:textId="6ECAB4AB" w:rsidR="00765D13" w:rsidRPr="004D584B" w:rsidRDefault="00765D13" w:rsidP="00765D13">
            <w:pPr>
              <w:pStyle w:val="Sarakstarindkopa"/>
              <w:spacing w:line="276" w:lineRule="auto"/>
              <w:ind w:left="28" w:firstLine="39"/>
              <w:contextualSpacing w:val="0"/>
              <w:jc w:val="center"/>
              <w:rPr>
                <w:b/>
                <w:bCs/>
                <w:lang w:val="lv-LV"/>
              </w:rPr>
            </w:pPr>
            <w:r w:rsidRPr="004D584B">
              <w:rPr>
                <w:b/>
                <w:bCs/>
                <w:lang w:val="lv-LV"/>
              </w:rPr>
              <w:t>75</w:t>
            </w:r>
          </w:p>
        </w:tc>
      </w:tr>
      <w:tr w:rsidR="00765D13" w:rsidRPr="004D584B" w14:paraId="50DDF9CA" w14:textId="77777777" w:rsidTr="000F7A8B">
        <w:tc>
          <w:tcPr>
            <w:tcW w:w="5240" w:type="dxa"/>
            <w:shd w:val="clear" w:color="auto" w:fill="FBE4D5" w:themeFill="accent2" w:themeFillTint="33"/>
          </w:tcPr>
          <w:p w14:paraId="405C5B74"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70 gadi un vecāki</w:t>
            </w:r>
          </w:p>
        </w:tc>
        <w:tc>
          <w:tcPr>
            <w:tcW w:w="2552" w:type="dxa"/>
            <w:shd w:val="clear" w:color="auto" w:fill="FBE4D5" w:themeFill="accent2" w:themeFillTint="33"/>
          </w:tcPr>
          <w:p w14:paraId="322D4908"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86 cietušie</w:t>
            </w:r>
          </w:p>
        </w:tc>
        <w:tc>
          <w:tcPr>
            <w:tcW w:w="1836" w:type="dxa"/>
            <w:vMerge/>
            <w:shd w:val="clear" w:color="auto" w:fill="auto"/>
          </w:tcPr>
          <w:p w14:paraId="0E579439" w14:textId="68E21175"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5779A69C" w14:textId="77777777" w:rsidTr="00765D13">
        <w:tc>
          <w:tcPr>
            <w:tcW w:w="5240" w:type="dxa"/>
            <w:shd w:val="clear" w:color="auto" w:fill="auto"/>
          </w:tcPr>
          <w:p w14:paraId="6EC4A53A"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60-70</w:t>
            </w:r>
          </w:p>
        </w:tc>
        <w:tc>
          <w:tcPr>
            <w:tcW w:w="2552" w:type="dxa"/>
            <w:shd w:val="clear" w:color="auto" w:fill="auto"/>
          </w:tcPr>
          <w:p w14:paraId="0903A307" w14:textId="1A1BD117" w:rsidR="00765D13" w:rsidRPr="004D584B" w:rsidRDefault="00765D13" w:rsidP="00397997">
            <w:pPr>
              <w:pStyle w:val="Sarakstarindkopa"/>
              <w:spacing w:line="276" w:lineRule="auto"/>
              <w:ind w:left="33"/>
              <w:contextualSpacing w:val="0"/>
              <w:jc w:val="center"/>
              <w:rPr>
                <w:bCs/>
                <w:lang w:val="lv-LV"/>
              </w:rPr>
            </w:pPr>
            <w:r w:rsidRPr="004D584B">
              <w:rPr>
                <w:bCs/>
                <w:lang w:val="lv-LV"/>
              </w:rPr>
              <w:t>2 cietušie</w:t>
            </w:r>
          </w:p>
        </w:tc>
        <w:tc>
          <w:tcPr>
            <w:tcW w:w="1836" w:type="dxa"/>
            <w:vMerge/>
            <w:shd w:val="clear" w:color="auto" w:fill="auto"/>
          </w:tcPr>
          <w:p w14:paraId="6B91E7E2" w14:textId="43C4B781"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2EA04546" w14:textId="77777777" w:rsidTr="000F7A8B">
        <w:tc>
          <w:tcPr>
            <w:tcW w:w="5240" w:type="dxa"/>
            <w:shd w:val="clear" w:color="auto" w:fill="FBE4D5" w:themeFill="accent2" w:themeFillTint="33"/>
          </w:tcPr>
          <w:p w14:paraId="70F9A2E2"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50-60</w:t>
            </w:r>
          </w:p>
        </w:tc>
        <w:tc>
          <w:tcPr>
            <w:tcW w:w="2552" w:type="dxa"/>
            <w:shd w:val="clear" w:color="auto" w:fill="FBE4D5" w:themeFill="accent2" w:themeFillTint="33"/>
          </w:tcPr>
          <w:p w14:paraId="33EAADBD" w14:textId="18CFB814" w:rsidR="00765D13" w:rsidRPr="004D584B" w:rsidRDefault="00765D13" w:rsidP="00397997">
            <w:pPr>
              <w:pStyle w:val="Sarakstarindkopa"/>
              <w:spacing w:line="276" w:lineRule="auto"/>
              <w:ind w:left="33"/>
              <w:contextualSpacing w:val="0"/>
              <w:jc w:val="center"/>
              <w:rPr>
                <w:bCs/>
                <w:lang w:val="lv-LV"/>
              </w:rPr>
            </w:pPr>
            <w:r w:rsidRPr="004D584B">
              <w:rPr>
                <w:bCs/>
                <w:lang w:val="lv-LV"/>
              </w:rPr>
              <w:t>70 cietušie</w:t>
            </w:r>
          </w:p>
        </w:tc>
        <w:tc>
          <w:tcPr>
            <w:tcW w:w="1836" w:type="dxa"/>
            <w:vMerge/>
            <w:shd w:val="clear" w:color="auto" w:fill="auto"/>
          </w:tcPr>
          <w:p w14:paraId="4D180C64" w14:textId="6CC0AF52"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226317E6" w14:textId="77777777" w:rsidTr="000F7A8B">
        <w:tc>
          <w:tcPr>
            <w:tcW w:w="5240" w:type="dxa"/>
            <w:shd w:val="clear" w:color="auto" w:fill="FBE4D5" w:themeFill="accent2" w:themeFillTint="33"/>
          </w:tcPr>
          <w:p w14:paraId="558E6C50"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40-50</w:t>
            </w:r>
          </w:p>
        </w:tc>
        <w:tc>
          <w:tcPr>
            <w:tcW w:w="2552" w:type="dxa"/>
            <w:shd w:val="clear" w:color="auto" w:fill="FBE4D5" w:themeFill="accent2" w:themeFillTint="33"/>
          </w:tcPr>
          <w:p w14:paraId="53DE29C1" w14:textId="39DD3C57" w:rsidR="00765D13" w:rsidRPr="004D584B" w:rsidRDefault="00765D13" w:rsidP="00397997">
            <w:pPr>
              <w:pStyle w:val="Sarakstarindkopa"/>
              <w:spacing w:line="276" w:lineRule="auto"/>
              <w:ind w:left="33"/>
              <w:contextualSpacing w:val="0"/>
              <w:jc w:val="center"/>
              <w:rPr>
                <w:bCs/>
                <w:lang w:val="lv-LV"/>
              </w:rPr>
            </w:pPr>
            <w:r w:rsidRPr="004D584B">
              <w:rPr>
                <w:bCs/>
                <w:lang w:val="lv-LV"/>
              </w:rPr>
              <w:t>77 cietušie</w:t>
            </w:r>
          </w:p>
        </w:tc>
        <w:tc>
          <w:tcPr>
            <w:tcW w:w="1836" w:type="dxa"/>
            <w:vMerge/>
            <w:shd w:val="clear" w:color="auto" w:fill="auto"/>
          </w:tcPr>
          <w:p w14:paraId="0CF4B226" w14:textId="3712C65D"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559A7FEA" w14:textId="77777777" w:rsidTr="00765D13">
        <w:tc>
          <w:tcPr>
            <w:tcW w:w="5240" w:type="dxa"/>
            <w:shd w:val="clear" w:color="auto" w:fill="auto"/>
          </w:tcPr>
          <w:p w14:paraId="4E989FF4"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30-40</w:t>
            </w:r>
          </w:p>
        </w:tc>
        <w:tc>
          <w:tcPr>
            <w:tcW w:w="2552" w:type="dxa"/>
            <w:shd w:val="clear" w:color="auto" w:fill="auto"/>
          </w:tcPr>
          <w:p w14:paraId="503D45D5"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66 cietušie</w:t>
            </w:r>
          </w:p>
        </w:tc>
        <w:tc>
          <w:tcPr>
            <w:tcW w:w="1836" w:type="dxa"/>
            <w:vMerge/>
            <w:shd w:val="clear" w:color="auto" w:fill="auto"/>
          </w:tcPr>
          <w:p w14:paraId="59ACCF53" w14:textId="6650B513"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1CFF5B75" w14:textId="77777777" w:rsidTr="000F7A8B">
        <w:tc>
          <w:tcPr>
            <w:tcW w:w="5240" w:type="dxa"/>
            <w:shd w:val="clear" w:color="auto" w:fill="FBE4D5" w:themeFill="accent2" w:themeFillTint="33"/>
          </w:tcPr>
          <w:p w14:paraId="232A08E7"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20-30</w:t>
            </w:r>
          </w:p>
        </w:tc>
        <w:tc>
          <w:tcPr>
            <w:tcW w:w="2552" w:type="dxa"/>
            <w:shd w:val="clear" w:color="auto" w:fill="FBE4D5" w:themeFill="accent2" w:themeFillTint="33"/>
          </w:tcPr>
          <w:p w14:paraId="1EA4580B"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76 cietušie</w:t>
            </w:r>
          </w:p>
        </w:tc>
        <w:tc>
          <w:tcPr>
            <w:tcW w:w="1836" w:type="dxa"/>
            <w:vMerge/>
            <w:shd w:val="clear" w:color="auto" w:fill="auto"/>
          </w:tcPr>
          <w:p w14:paraId="21D25479" w14:textId="413F8B32"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0A1EB249" w14:textId="77777777" w:rsidTr="00765D13">
        <w:tc>
          <w:tcPr>
            <w:tcW w:w="5240" w:type="dxa"/>
            <w:shd w:val="clear" w:color="auto" w:fill="auto"/>
          </w:tcPr>
          <w:p w14:paraId="0B646582"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10-20</w:t>
            </w:r>
          </w:p>
        </w:tc>
        <w:tc>
          <w:tcPr>
            <w:tcW w:w="2552" w:type="dxa"/>
            <w:shd w:val="clear" w:color="auto" w:fill="auto"/>
          </w:tcPr>
          <w:p w14:paraId="2596E313"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50 cietušie</w:t>
            </w:r>
          </w:p>
        </w:tc>
        <w:tc>
          <w:tcPr>
            <w:tcW w:w="1836" w:type="dxa"/>
            <w:vMerge/>
            <w:shd w:val="clear" w:color="auto" w:fill="auto"/>
          </w:tcPr>
          <w:p w14:paraId="2892283F" w14:textId="3DCBC937"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387AE7C6" w14:textId="77777777" w:rsidTr="00765D13">
        <w:tc>
          <w:tcPr>
            <w:tcW w:w="5240" w:type="dxa"/>
            <w:shd w:val="clear" w:color="auto" w:fill="auto"/>
          </w:tcPr>
          <w:p w14:paraId="56AA533D"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līdz 10 gadiem</w:t>
            </w:r>
          </w:p>
        </w:tc>
        <w:tc>
          <w:tcPr>
            <w:tcW w:w="2552" w:type="dxa"/>
            <w:shd w:val="clear" w:color="auto" w:fill="auto"/>
          </w:tcPr>
          <w:p w14:paraId="5F483841"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11 cietušie</w:t>
            </w:r>
          </w:p>
        </w:tc>
        <w:tc>
          <w:tcPr>
            <w:tcW w:w="1836" w:type="dxa"/>
            <w:vMerge/>
            <w:shd w:val="clear" w:color="auto" w:fill="auto"/>
          </w:tcPr>
          <w:p w14:paraId="70A3016F" w14:textId="4DF32AD5"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675C2D58" w14:textId="77777777" w:rsidTr="00765D13">
        <w:tc>
          <w:tcPr>
            <w:tcW w:w="5240" w:type="dxa"/>
            <w:shd w:val="clear" w:color="auto" w:fill="auto"/>
          </w:tcPr>
          <w:p w14:paraId="5E1A78DC" w14:textId="77777777" w:rsidR="00765D13" w:rsidRPr="004D584B" w:rsidRDefault="00765D13" w:rsidP="00397997">
            <w:pPr>
              <w:pStyle w:val="Sarakstarindkopa"/>
              <w:spacing w:line="276" w:lineRule="auto"/>
              <w:ind w:left="32"/>
              <w:contextualSpacing w:val="0"/>
              <w:rPr>
                <w:b/>
                <w:bCs/>
                <w:lang w:val="lv-LV"/>
              </w:rPr>
            </w:pPr>
            <w:r w:rsidRPr="004D584B">
              <w:rPr>
                <w:b/>
                <w:bCs/>
                <w:lang w:val="lv-LV"/>
              </w:rPr>
              <w:t>sievietes</w:t>
            </w:r>
          </w:p>
        </w:tc>
        <w:tc>
          <w:tcPr>
            <w:tcW w:w="2552" w:type="dxa"/>
            <w:shd w:val="clear" w:color="auto" w:fill="auto"/>
          </w:tcPr>
          <w:p w14:paraId="389B7946" w14:textId="49AF799C" w:rsidR="00765D13" w:rsidRPr="004D584B" w:rsidRDefault="00765D13" w:rsidP="00397997">
            <w:pPr>
              <w:pStyle w:val="Sarakstarindkopa"/>
              <w:spacing w:line="276" w:lineRule="auto"/>
              <w:ind w:left="33"/>
              <w:contextualSpacing w:val="0"/>
              <w:jc w:val="center"/>
              <w:rPr>
                <w:b/>
                <w:bCs/>
                <w:lang w:val="lv-LV"/>
              </w:rPr>
            </w:pPr>
            <w:r w:rsidRPr="004D584B">
              <w:rPr>
                <w:b/>
                <w:bCs/>
                <w:lang w:val="lv-LV"/>
              </w:rPr>
              <w:t>142 cietušās</w:t>
            </w:r>
          </w:p>
        </w:tc>
        <w:tc>
          <w:tcPr>
            <w:tcW w:w="1836" w:type="dxa"/>
            <w:vMerge w:val="restart"/>
            <w:shd w:val="clear" w:color="auto" w:fill="auto"/>
            <w:vAlign w:val="center"/>
          </w:tcPr>
          <w:p w14:paraId="3F8834BE" w14:textId="60955718" w:rsidR="00765D13" w:rsidRPr="004D584B" w:rsidRDefault="00765D13" w:rsidP="00765D13">
            <w:pPr>
              <w:pStyle w:val="Sarakstarindkopa"/>
              <w:spacing w:line="276" w:lineRule="auto"/>
              <w:ind w:left="28" w:firstLine="39"/>
              <w:contextualSpacing w:val="0"/>
              <w:jc w:val="center"/>
              <w:rPr>
                <w:b/>
                <w:bCs/>
                <w:lang w:val="lv-LV"/>
              </w:rPr>
            </w:pPr>
            <w:r w:rsidRPr="004D584B">
              <w:rPr>
                <w:b/>
                <w:bCs/>
                <w:lang w:val="lv-LV"/>
              </w:rPr>
              <w:t>25</w:t>
            </w:r>
          </w:p>
        </w:tc>
      </w:tr>
      <w:tr w:rsidR="00765D13" w:rsidRPr="004D584B" w14:paraId="55052C43" w14:textId="77777777" w:rsidTr="000F7A8B">
        <w:tc>
          <w:tcPr>
            <w:tcW w:w="5240" w:type="dxa"/>
            <w:shd w:val="clear" w:color="auto" w:fill="FBE4D5" w:themeFill="accent2" w:themeFillTint="33"/>
          </w:tcPr>
          <w:p w14:paraId="56447E61" w14:textId="0E449471" w:rsidR="00765D13" w:rsidRPr="004D584B" w:rsidRDefault="00765D13" w:rsidP="00765D13">
            <w:pPr>
              <w:pStyle w:val="Sarakstarindkopa"/>
              <w:spacing w:line="276" w:lineRule="auto"/>
              <w:ind w:left="32"/>
              <w:contextualSpacing w:val="0"/>
              <w:jc w:val="right"/>
              <w:rPr>
                <w:lang w:val="lv-LV"/>
              </w:rPr>
            </w:pPr>
            <w:r w:rsidRPr="004D584B">
              <w:rPr>
                <w:lang w:val="lv-LV"/>
              </w:rPr>
              <w:t>70 gadi un vecākas</w:t>
            </w:r>
          </w:p>
        </w:tc>
        <w:tc>
          <w:tcPr>
            <w:tcW w:w="2552" w:type="dxa"/>
            <w:shd w:val="clear" w:color="auto" w:fill="FBE4D5" w:themeFill="accent2" w:themeFillTint="33"/>
          </w:tcPr>
          <w:p w14:paraId="1CB14148" w14:textId="77777777" w:rsidR="00765D13" w:rsidRPr="004D584B" w:rsidRDefault="00765D13" w:rsidP="00397997">
            <w:pPr>
              <w:pStyle w:val="Sarakstarindkopa"/>
              <w:spacing w:line="276" w:lineRule="auto"/>
              <w:ind w:left="33"/>
              <w:contextualSpacing w:val="0"/>
              <w:jc w:val="center"/>
              <w:rPr>
                <w:lang w:val="lv-LV"/>
              </w:rPr>
            </w:pPr>
            <w:r w:rsidRPr="004D584B">
              <w:rPr>
                <w:lang w:val="lv-LV"/>
              </w:rPr>
              <w:t>44 cietušās</w:t>
            </w:r>
          </w:p>
        </w:tc>
        <w:tc>
          <w:tcPr>
            <w:tcW w:w="1836" w:type="dxa"/>
            <w:vMerge/>
            <w:shd w:val="clear" w:color="auto" w:fill="auto"/>
          </w:tcPr>
          <w:p w14:paraId="57222C2A" w14:textId="1029DF53" w:rsidR="00765D13" w:rsidRPr="004D584B" w:rsidRDefault="00765D13" w:rsidP="00397997">
            <w:pPr>
              <w:pStyle w:val="Sarakstarindkopa"/>
              <w:spacing w:line="276" w:lineRule="auto"/>
              <w:ind w:left="28" w:firstLine="39"/>
              <w:contextualSpacing w:val="0"/>
              <w:jc w:val="center"/>
              <w:rPr>
                <w:b/>
                <w:bCs/>
                <w:lang w:val="lv-LV"/>
              </w:rPr>
            </w:pPr>
          </w:p>
        </w:tc>
      </w:tr>
      <w:tr w:rsidR="00765D13" w:rsidRPr="004D584B" w14:paraId="7D12BD16" w14:textId="77777777" w:rsidTr="000F7A8B">
        <w:tc>
          <w:tcPr>
            <w:tcW w:w="5240" w:type="dxa"/>
            <w:shd w:val="clear" w:color="auto" w:fill="FBE4D5" w:themeFill="accent2" w:themeFillTint="33"/>
          </w:tcPr>
          <w:p w14:paraId="427FDA7C" w14:textId="77777777" w:rsidR="00765D13" w:rsidRPr="004D584B" w:rsidRDefault="00765D13" w:rsidP="00397997">
            <w:pPr>
              <w:pStyle w:val="Sarakstarindkopa"/>
              <w:spacing w:line="276" w:lineRule="auto"/>
              <w:ind w:left="32"/>
              <w:contextualSpacing w:val="0"/>
              <w:jc w:val="right"/>
              <w:rPr>
                <w:lang w:val="lv-LV"/>
              </w:rPr>
            </w:pPr>
            <w:r w:rsidRPr="004D584B">
              <w:rPr>
                <w:lang w:val="lv-LV"/>
              </w:rPr>
              <w:t>60-70</w:t>
            </w:r>
          </w:p>
        </w:tc>
        <w:tc>
          <w:tcPr>
            <w:tcW w:w="2552" w:type="dxa"/>
            <w:shd w:val="clear" w:color="auto" w:fill="FBE4D5" w:themeFill="accent2" w:themeFillTint="33"/>
          </w:tcPr>
          <w:p w14:paraId="3DEDA036" w14:textId="77777777" w:rsidR="00765D13" w:rsidRPr="004D584B" w:rsidRDefault="00765D13" w:rsidP="00397997">
            <w:pPr>
              <w:pStyle w:val="Sarakstarindkopa"/>
              <w:spacing w:line="276" w:lineRule="auto"/>
              <w:ind w:left="33"/>
              <w:contextualSpacing w:val="0"/>
              <w:jc w:val="center"/>
              <w:rPr>
                <w:lang w:val="lv-LV"/>
              </w:rPr>
            </w:pPr>
            <w:r w:rsidRPr="004D584B">
              <w:rPr>
                <w:lang w:val="lv-LV"/>
              </w:rPr>
              <w:t>22 cietušās</w:t>
            </w:r>
          </w:p>
        </w:tc>
        <w:tc>
          <w:tcPr>
            <w:tcW w:w="1836" w:type="dxa"/>
            <w:vMerge/>
            <w:shd w:val="clear" w:color="auto" w:fill="auto"/>
          </w:tcPr>
          <w:p w14:paraId="6028174D" w14:textId="31692CA0" w:rsidR="00765D13" w:rsidRPr="004D584B" w:rsidRDefault="00765D13" w:rsidP="00397997">
            <w:pPr>
              <w:pStyle w:val="Sarakstarindkopa"/>
              <w:spacing w:line="276" w:lineRule="auto"/>
              <w:ind w:left="28" w:firstLine="39"/>
              <w:contextualSpacing w:val="0"/>
              <w:jc w:val="center"/>
              <w:rPr>
                <w:lang w:val="lv-LV"/>
              </w:rPr>
            </w:pPr>
          </w:p>
        </w:tc>
      </w:tr>
      <w:tr w:rsidR="00765D13" w:rsidRPr="004D584B" w14:paraId="5F3AD6EA" w14:textId="77777777" w:rsidTr="000F7A8B">
        <w:tc>
          <w:tcPr>
            <w:tcW w:w="5240" w:type="dxa"/>
            <w:shd w:val="clear" w:color="auto" w:fill="FBE4D5" w:themeFill="accent2" w:themeFillTint="33"/>
          </w:tcPr>
          <w:p w14:paraId="52ECE635" w14:textId="77777777" w:rsidR="00765D13" w:rsidRPr="004D584B" w:rsidRDefault="00765D13" w:rsidP="00397997">
            <w:pPr>
              <w:pStyle w:val="Sarakstarindkopa"/>
              <w:spacing w:line="276" w:lineRule="auto"/>
              <w:ind w:left="32"/>
              <w:contextualSpacing w:val="0"/>
              <w:jc w:val="right"/>
              <w:rPr>
                <w:lang w:val="lv-LV"/>
              </w:rPr>
            </w:pPr>
            <w:r w:rsidRPr="004D584B">
              <w:rPr>
                <w:lang w:val="lv-LV"/>
              </w:rPr>
              <w:t>50-60</w:t>
            </w:r>
          </w:p>
        </w:tc>
        <w:tc>
          <w:tcPr>
            <w:tcW w:w="2552" w:type="dxa"/>
            <w:shd w:val="clear" w:color="auto" w:fill="FBE4D5" w:themeFill="accent2" w:themeFillTint="33"/>
          </w:tcPr>
          <w:p w14:paraId="65486AC6" w14:textId="1A065763" w:rsidR="00765D13" w:rsidRPr="004D584B" w:rsidRDefault="00765D13" w:rsidP="00397997">
            <w:pPr>
              <w:pStyle w:val="Sarakstarindkopa"/>
              <w:spacing w:line="276" w:lineRule="auto"/>
              <w:ind w:left="33"/>
              <w:contextualSpacing w:val="0"/>
              <w:jc w:val="center"/>
              <w:rPr>
                <w:lang w:val="lv-LV"/>
              </w:rPr>
            </w:pPr>
            <w:r w:rsidRPr="004D584B">
              <w:rPr>
                <w:lang w:val="lv-LV"/>
              </w:rPr>
              <w:t>25</w:t>
            </w:r>
            <w:r w:rsidR="00B92E9D" w:rsidRPr="004D584B">
              <w:rPr>
                <w:lang w:val="lv-LV"/>
              </w:rPr>
              <w:t xml:space="preserve"> </w:t>
            </w:r>
            <w:r w:rsidRPr="004D584B">
              <w:rPr>
                <w:lang w:val="lv-LV"/>
              </w:rPr>
              <w:t>cietušās</w:t>
            </w:r>
          </w:p>
        </w:tc>
        <w:tc>
          <w:tcPr>
            <w:tcW w:w="1836" w:type="dxa"/>
            <w:vMerge/>
            <w:shd w:val="clear" w:color="auto" w:fill="auto"/>
          </w:tcPr>
          <w:p w14:paraId="263520DF" w14:textId="2AE1B5D1" w:rsidR="00765D13" w:rsidRPr="004D584B" w:rsidRDefault="00765D13" w:rsidP="00397997">
            <w:pPr>
              <w:pStyle w:val="Sarakstarindkopa"/>
              <w:spacing w:line="276" w:lineRule="auto"/>
              <w:ind w:left="28" w:firstLine="39"/>
              <w:contextualSpacing w:val="0"/>
              <w:jc w:val="center"/>
              <w:rPr>
                <w:lang w:val="lv-LV"/>
              </w:rPr>
            </w:pPr>
          </w:p>
        </w:tc>
      </w:tr>
      <w:tr w:rsidR="00765D13" w:rsidRPr="004D584B" w14:paraId="38E33FFD" w14:textId="77777777" w:rsidTr="00765D13">
        <w:tc>
          <w:tcPr>
            <w:tcW w:w="5240" w:type="dxa"/>
            <w:shd w:val="clear" w:color="auto" w:fill="auto"/>
          </w:tcPr>
          <w:p w14:paraId="6F53A8EB"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40-50</w:t>
            </w:r>
          </w:p>
        </w:tc>
        <w:tc>
          <w:tcPr>
            <w:tcW w:w="2552" w:type="dxa"/>
            <w:shd w:val="clear" w:color="auto" w:fill="auto"/>
          </w:tcPr>
          <w:p w14:paraId="77843E5F" w14:textId="63AA675B" w:rsidR="00765D13" w:rsidRPr="004D584B" w:rsidRDefault="00765D13" w:rsidP="00397997">
            <w:pPr>
              <w:pStyle w:val="Sarakstarindkopa"/>
              <w:spacing w:line="276" w:lineRule="auto"/>
              <w:ind w:left="33"/>
              <w:contextualSpacing w:val="0"/>
              <w:jc w:val="center"/>
              <w:rPr>
                <w:bCs/>
                <w:lang w:val="lv-LV"/>
              </w:rPr>
            </w:pPr>
            <w:r w:rsidRPr="004D584B">
              <w:rPr>
                <w:bCs/>
                <w:lang w:val="lv-LV"/>
              </w:rPr>
              <w:t>19 cietušās</w:t>
            </w:r>
          </w:p>
        </w:tc>
        <w:tc>
          <w:tcPr>
            <w:tcW w:w="1836" w:type="dxa"/>
            <w:vMerge/>
            <w:shd w:val="clear" w:color="auto" w:fill="auto"/>
          </w:tcPr>
          <w:p w14:paraId="2759BE38" w14:textId="3008D58A"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147ED0F2" w14:textId="77777777" w:rsidTr="00765D13">
        <w:tc>
          <w:tcPr>
            <w:tcW w:w="5240" w:type="dxa"/>
            <w:shd w:val="clear" w:color="auto" w:fill="auto"/>
          </w:tcPr>
          <w:p w14:paraId="011A97FE"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30-40</w:t>
            </w:r>
          </w:p>
        </w:tc>
        <w:tc>
          <w:tcPr>
            <w:tcW w:w="2552" w:type="dxa"/>
            <w:shd w:val="clear" w:color="auto" w:fill="auto"/>
          </w:tcPr>
          <w:p w14:paraId="74459EE5"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11 cietušās</w:t>
            </w:r>
          </w:p>
        </w:tc>
        <w:tc>
          <w:tcPr>
            <w:tcW w:w="1836" w:type="dxa"/>
            <w:vMerge/>
            <w:shd w:val="clear" w:color="auto" w:fill="auto"/>
          </w:tcPr>
          <w:p w14:paraId="2DEDBD2A" w14:textId="5DF4D4F7"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04469822" w14:textId="77777777" w:rsidTr="00765D13">
        <w:tc>
          <w:tcPr>
            <w:tcW w:w="5240" w:type="dxa"/>
            <w:shd w:val="clear" w:color="auto" w:fill="auto"/>
          </w:tcPr>
          <w:p w14:paraId="6022A1D6"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20-30</w:t>
            </w:r>
          </w:p>
        </w:tc>
        <w:tc>
          <w:tcPr>
            <w:tcW w:w="2552" w:type="dxa"/>
            <w:shd w:val="clear" w:color="auto" w:fill="auto"/>
          </w:tcPr>
          <w:p w14:paraId="2BA78B59"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13 cietušās</w:t>
            </w:r>
          </w:p>
        </w:tc>
        <w:tc>
          <w:tcPr>
            <w:tcW w:w="1836" w:type="dxa"/>
            <w:vMerge/>
            <w:shd w:val="clear" w:color="auto" w:fill="auto"/>
          </w:tcPr>
          <w:p w14:paraId="5599B1CB" w14:textId="149AECA9"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1B2A969E" w14:textId="77777777" w:rsidTr="00765D13">
        <w:tc>
          <w:tcPr>
            <w:tcW w:w="5240" w:type="dxa"/>
            <w:shd w:val="clear" w:color="auto" w:fill="auto"/>
          </w:tcPr>
          <w:p w14:paraId="23470C99"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10-20</w:t>
            </w:r>
          </w:p>
        </w:tc>
        <w:tc>
          <w:tcPr>
            <w:tcW w:w="2552" w:type="dxa"/>
            <w:shd w:val="clear" w:color="auto" w:fill="auto"/>
          </w:tcPr>
          <w:p w14:paraId="77BAFE8E"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4 cietušās</w:t>
            </w:r>
          </w:p>
        </w:tc>
        <w:tc>
          <w:tcPr>
            <w:tcW w:w="1836" w:type="dxa"/>
            <w:vMerge/>
            <w:shd w:val="clear" w:color="auto" w:fill="auto"/>
          </w:tcPr>
          <w:p w14:paraId="5BC47788" w14:textId="1675DC93" w:rsidR="00765D13" w:rsidRPr="004D584B" w:rsidRDefault="00765D13" w:rsidP="00397997">
            <w:pPr>
              <w:pStyle w:val="Sarakstarindkopa"/>
              <w:spacing w:line="276" w:lineRule="auto"/>
              <w:ind w:left="28" w:firstLine="39"/>
              <w:contextualSpacing w:val="0"/>
              <w:jc w:val="center"/>
              <w:rPr>
                <w:bCs/>
                <w:lang w:val="lv-LV"/>
              </w:rPr>
            </w:pPr>
          </w:p>
        </w:tc>
      </w:tr>
      <w:tr w:rsidR="00765D13" w:rsidRPr="004D584B" w14:paraId="625DA089" w14:textId="77777777" w:rsidTr="00765D13">
        <w:tc>
          <w:tcPr>
            <w:tcW w:w="5240" w:type="dxa"/>
            <w:shd w:val="clear" w:color="auto" w:fill="auto"/>
          </w:tcPr>
          <w:p w14:paraId="4BE0E8B0" w14:textId="77777777" w:rsidR="00765D13" w:rsidRPr="004D584B" w:rsidRDefault="00765D13" w:rsidP="00397997">
            <w:pPr>
              <w:pStyle w:val="Sarakstarindkopa"/>
              <w:spacing w:line="276" w:lineRule="auto"/>
              <w:ind w:left="32"/>
              <w:contextualSpacing w:val="0"/>
              <w:jc w:val="right"/>
              <w:rPr>
                <w:bCs/>
                <w:lang w:val="lv-LV"/>
              </w:rPr>
            </w:pPr>
            <w:r w:rsidRPr="004D584B">
              <w:rPr>
                <w:bCs/>
                <w:lang w:val="lv-LV"/>
              </w:rPr>
              <w:t>līdz 10 gadiem</w:t>
            </w:r>
          </w:p>
        </w:tc>
        <w:tc>
          <w:tcPr>
            <w:tcW w:w="2552" w:type="dxa"/>
            <w:shd w:val="clear" w:color="auto" w:fill="auto"/>
          </w:tcPr>
          <w:p w14:paraId="0E4B981C" w14:textId="77777777" w:rsidR="00765D13" w:rsidRPr="004D584B" w:rsidRDefault="00765D13" w:rsidP="00397997">
            <w:pPr>
              <w:pStyle w:val="Sarakstarindkopa"/>
              <w:spacing w:line="276" w:lineRule="auto"/>
              <w:ind w:left="33"/>
              <w:contextualSpacing w:val="0"/>
              <w:jc w:val="center"/>
              <w:rPr>
                <w:bCs/>
                <w:lang w:val="lv-LV"/>
              </w:rPr>
            </w:pPr>
            <w:r w:rsidRPr="004D584B">
              <w:rPr>
                <w:bCs/>
                <w:lang w:val="lv-LV"/>
              </w:rPr>
              <w:t>4 cietušās</w:t>
            </w:r>
          </w:p>
        </w:tc>
        <w:tc>
          <w:tcPr>
            <w:tcW w:w="1836" w:type="dxa"/>
            <w:vMerge/>
            <w:shd w:val="clear" w:color="auto" w:fill="auto"/>
          </w:tcPr>
          <w:p w14:paraId="05171A6E" w14:textId="429BAA53" w:rsidR="00765D13" w:rsidRPr="004D584B" w:rsidRDefault="00765D13" w:rsidP="00397997">
            <w:pPr>
              <w:pStyle w:val="Sarakstarindkopa"/>
              <w:spacing w:line="276" w:lineRule="auto"/>
              <w:ind w:left="33"/>
              <w:contextualSpacing w:val="0"/>
              <w:jc w:val="center"/>
              <w:rPr>
                <w:bCs/>
                <w:lang w:val="lv-LV"/>
              </w:rPr>
            </w:pPr>
          </w:p>
        </w:tc>
      </w:tr>
    </w:tbl>
    <w:p w14:paraId="335C5320" w14:textId="2AFE77DA" w:rsidR="00D32590" w:rsidRPr="004D584B" w:rsidRDefault="00D32590" w:rsidP="00BC4EB3">
      <w:pPr>
        <w:pStyle w:val="Sarakstarindkopa"/>
        <w:numPr>
          <w:ilvl w:val="0"/>
          <w:numId w:val="1"/>
        </w:numPr>
        <w:tabs>
          <w:tab w:val="left" w:pos="1134"/>
        </w:tabs>
        <w:spacing w:before="240" w:after="120"/>
        <w:ind w:left="0" w:firstLine="845"/>
        <w:jc w:val="both"/>
        <w:rPr>
          <w:rFonts w:ascii="Calibri" w:hAnsi="Calibri" w:cs="Calibri"/>
        </w:rPr>
      </w:pPr>
      <w:r w:rsidRPr="004D584B">
        <w:rPr>
          <w:rFonts w:ascii="Calibri" w:hAnsi="Calibri" w:cs="Calibri"/>
          <w:b/>
        </w:rPr>
        <w:t>drošības kultūras ievērošana</w:t>
      </w:r>
      <w:r w:rsidRPr="004D584B">
        <w:rPr>
          <w:rFonts w:ascii="Calibri" w:hAnsi="Calibri" w:cs="Calibri"/>
        </w:rPr>
        <w:t xml:space="preserve"> – </w:t>
      </w:r>
      <w:r w:rsidR="00853326" w:rsidRPr="004D584B">
        <w:rPr>
          <w:rFonts w:ascii="Calibri" w:hAnsi="Calibri" w:cs="Calibri"/>
        </w:rPr>
        <w:t>4</w:t>
      </w:r>
      <w:r w:rsidRPr="004D584B">
        <w:rPr>
          <w:rFonts w:ascii="Calibri" w:hAnsi="Calibri" w:cs="Calibri"/>
        </w:rPr>
        <w:t xml:space="preserve">3% no cietušajām personām </w:t>
      </w:r>
      <w:r w:rsidR="001B1366" w:rsidRPr="004D584B">
        <w:rPr>
          <w:rFonts w:ascii="Calibri" w:hAnsi="Calibri" w:cs="Calibri"/>
        </w:rPr>
        <w:t>dzelzceļa tuvumā ir atradušās alkohola vai citu narkotisko vielu reibumā (</w:t>
      </w:r>
      <w:r w:rsidRPr="004D584B">
        <w:rPr>
          <w:rFonts w:ascii="Calibri" w:hAnsi="Calibri" w:cs="Calibri"/>
        </w:rPr>
        <w:t>gulēšana uz platformām vai sliedēm)</w:t>
      </w:r>
      <w:r w:rsidR="00853326" w:rsidRPr="004D584B">
        <w:rPr>
          <w:rFonts w:ascii="Calibri" w:hAnsi="Calibri" w:cs="Calibri"/>
        </w:rPr>
        <w:t>;</w:t>
      </w:r>
    </w:p>
    <w:p w14:paraId="21E83085" w14:textId="0F5B27EC" w:rsidR="00525CA9" w:rsidRPr="004D584B" w:rsidRDefault="00D32590" w:rsidP="008C33B3">
      <w:pPr>
        <w:pStyle w:val="Sarakstarindkopa"/>
        <w:numPr>
          <w:ilvl w:val="0"/>
          <w:numId w:val="1"/>
        </w:numPr>
        <w:tabs>
          <w:tab w:val="left" w:pos="1134"/>
        </w:tabs>
        <w:spacing w:after="120"/>
        <w:ind w:left="0" w:firstLine="720"/>
        <w:jc w:val="both"/>
        <w:rPr>
          <w:rFonts w:ascii="Calibri" w:hAnsi="Calibri" w:cs="Calibri"/>
          <w:sz w:val="22"/>
          <w:szCs w:val="22"/>
        </w:rPr>
      </w:pPr>
      <w:r w:rsidRPr="004D584B">
        <w:rPr>
          <w:rFonts w:ascii="Calibri" w:hAnsi="Calibri" w:cs="Calibri"/>
          <w:b/>
        </w:rPr>
        <w:t xml:space="preserve">pašnāvības </w:t>
      </w:r>
      <w:r w:rsidRPr="004D584B">
        <w:rPr>
          <w:rFonts w:ascii="Calibri" w:hAnsi="Calibri" w:cs="Calibri"/>
        </w:rPr>
        <w:t xml:space="preserve">– no kopējo negadījumu skaita tās sastāda </w:t>
      </w:r>
      <w:r w:rsidR="00BC4EB3" w:rsidRPr="004D584B">
        <w:rPr>
          <w:rFonts w:ascii="Calibri" w:hAnsi="Calibri" w:cs="Calibri"/>
        </w:rPr>
        <w:t>2</w:t>
      </w:r>
      <w:r w:rsidR="00853326" w:rsidRPr="004D584B">
        <w:rPr>
          <w:rFonts w:ascii="Calibri" w:hAnsi="Calibri" w:cs="Calibri"/>
        </w:rPr>
        <w:t>6</w:t>
      </w:r>
      <w:r w:rsidRPr="004D584B">
        <w:rPr>
          <w:rFonts w:ascii="Calibri" w:hAnsi="Calibri" w:cs="Calibri"/>
        </w:rPr>
        <w:t xml:space="preserve">%. Pašnāvību skaits gadu no gada ir mainīgs. Pašnāvību gadījumi visvārāk reģistrēti ar personām vecumā no </w:t>
      </w:r>
      <w:r w:rsidR="00853326" w:rsidRPr="004D584B">
        <w:rPr>
          <w:rFonts w:ascii="Calibri" w:hAnsi="Calibri" w:cs="Calibri"/>
        </w:rPr>
        <w:t xml:space="preserve">11 līdz 20 gadiem, </w:t>
      </w:r>
      <w:r w:rsidR="004D3829" w:rsidRPr="004D584B">
        <w:rPr>
          <w:rFonts w:ascii="Calibri" w:hAnsi="Calibri" w:cs="Calibri"/>
        </w:rPr>
        <w:t>31</w:t>
      </w:r>
      <w:r w:rsidRPr="004D584B">
        <w:rPr>
          <w:rFonts w:ascii="Calibri" w:hAnsi="Calibri" w:cs="Calibri"/>
        </w:rPr>
        <w:t xml:space="preserve"> līdz </w:t>
      </w:r>
      <w:r w:rsidR="004D3829" w:rsidRPr="004D584B">
        <w:rPr>
          <w:rFonts w:ascii="Calibri" w:hAnsi="Calibri" w:cs="Calibri"/>
        </w:rPr>
        <w:t>40</w:t>
      </w:r>
      <w:r w:rsidRPr="004D584B">
        <w:rPr>
          <w:rFonts w:ascii="Calibri" w:hAnsi="Calibri" w:cs="Calibri"/>
        </w:rPr>
        <w:t xml:space="preserve"> gadiem</w:t>
      </w:r>
      <w:r w:rsidR="00853326" w:rsidRPr="004D584B">
        <w:rPr>
          <w:rFonts w:ascii="Calibri" w:hAnsi="Calibri" w:cs="Calibri"/>
        </w:rPr>
        <w:t xml:space="preserve"> un no 51 līdz 60</w:t>
      </w:r>
      <w:r w:rsidR="00D71DC9" w:rsidRPr="004D584B">
        <w:rPr>
          <w:rFonts w:ascii="Calibri" w:hAnsi="Calibri" w:cs="Calibri"/>
        </w:rPr>
        <w:t xml:space="preserve"> gadu</w:t>
      </w:r>
      <w:r w:rsidR="00853326" w:rsidRPr="004D584B">
        <w:rPr>
          <w:rFonts w:ascii="Calibri" w:hAnsi="Calibri" w:cs="Calibri"/>
        </w:rPr>
        <w:t xml:space="preserve"> kategorijās</w:t>
      </w:r>
      <w:r w:rsidR="00D71DC9" w:rsidRPr="004D584B">
        <w:rPr>
          <w:rFonts w:ascii="Calibri" w:hAnsi="Calibri" w:cs="Calibri"/>
        </w:rPr>
        <w:t>.</w:t>
      </w:r>
      <w:r w:rsidR="00853326" w:rsidRPr="004D584B">
        <w:rPr>
          <w:rFonts w:ascii="Calibri" w:hAnsi="Calibri" w:cs="Calibri"/>
        </w:rPr>
        <w:t xml:space="preserve"> 2023.gadā 56</w:t>
      </w:r>
      <w:r w:rsidRPr="004D584B">
        <w:rPr>
          <w:rFonts w:ascii="Calibri" w:hAnsi="Calibri" w:cs="Calibri"/>
        </w:rPr>
        <w:t>% gadījumos pašnāvības veic</w:t>
      </w:r>
      <w:r w:rsidR="00853326" w:rsidRPr="004D584B">
        <w:rPr>
          <w:rFonts w:ascii="Calibri" w:hAnsi="Calibri" w:cs="Calibri"/>
        </w:rPr>
        <w:t>a</w:t>
      </w:r>
      <w:r w:rsidRPr="004D584B">
        <w:rPr>
          <w:rFonts w:ascii="Calibri" w:hAnsi="Calibri" w:cs="Calibri"/>
        </w:rPr>
        <w:t xml:space="preserve"> </w:t>
      </w:r>
      <w:r w:rsidR="00853326" w:rsidRPr="004D584B">
        <w:rPr>
          <w:rFonts w:ascii="Calibri" w:hAnsi="Calibri" w:cs="Calibri"/>
        </w:rPr>
        <w:t>sievietes</w:t>
      </w:r>
      <w:r w:rsidR="00BC4EB3" w:rsidRPr="004D584B">
        <w:rPr>
          <w:rFonts w:ascii="Calibri" w:hAnsi="Calibri" w:cs="Calibri"/>
        </w:rPr>
        <w:t>, kas ir ļoti rets šāds gadījums, tā kā pārsvarā pašnāvības vēlas izdarīt jauni vīrieši vecumā līdz 25.gadiem</w:t>
      </w:r>
      <w:r w:rsidRPr="004D584B">
        <w:rPr>
          <w:rFonts w:ascii="Calibri" w:hAnsi="Calibri" w:cs="Calibri"/>
        </w:rPr>
        <w:t>.</w:t>
      </w:r>
    </w:p>
    <w:p w14:paraId="28927D88" w14:textId="5055105D" w:rsidR="00D32590" w:rsidRPr="004D584B" w:rsidRDefault="00D32590" w:rsidP="008C33B3">
      <w:pPr>
        <w:pStyle w:val="Sarakstarindkopa"/>
        <w:numPr>
          <w:ilvl w:val="0"/>
          <w:numId w:val="1"/>
        </w:numPr>
        <w:tabs>
          <w:tab w:val="left" w:pos="1134"/>
        </w:tabs>
        <w:ind w:left="0" w:firstLine="851"/>
        <w:jc w:val="both"/>
        <w:rPr>
          <w:rFonts w:ascii="Calibri" w:hAnsi="Calibri" w:cs="Calibri"/>
        </w:rPr>
      </w:pPr>
      <w:r w:rsidRPr="004D584B">
        <w:rPr>
          <w:rFonts w:ascii="Calibri" w:hAnsi="Calibri" w:cs="Calibri"/>
          <w:b/>
        </w:rPr>
        <w:t>gadalaiki</w:t>
      </w:r>
      <w:r w:rsidRPr="004D584B">
        <w:rPr>
          <w:rFonts w:ascii="Calibri" w:hAnsi="Calibri" w:cs="Calibri"/>
        </w:rPr>
        <w:t xml:space="preserve"> </w:t>
      </w:r>
      <w:r w:rsidR="00D71DC9" w:rsidRPr="004D584B">
        <w:rPr>
          <w:rFonts w:ascii="Calibri" w:hAnsi="Calibri" w:cs="Calibri"/>
        </w:rPr>
        <w:t>– visvairāk nelaimes gadījumi ar cilvēkiem notiek februārī, jūnijā, septembrī un decembrī, bet</w:t>
      </w:r>
      <w:r w:rsidRPr="004D584B">
        <w:rPr>
          <w:rFonts w:ascii="Calibri" w:hAnsi="Calibri" w:cs="Calibri"/>
        </w:rPr>
        <w:t xml:space="preserve"> </w:t>
      </w:r>
      <w:r w:rsidR="00853326" w:rsidRPr="004D584B">
        <w:rPr>
          <w:rFonts w:ascii="Calibri" w:hAnsi="Calibri" w:cs="Calibri"/>
        </w:rPr>
        <w:t>2023.gadā visvairāk</w:t>
      </w:r>
      <w:r w:rsidRPr="004D584B">
        <w:rPr>
          <w:rFonts w:ascii="Calibri" w:hAnsi="Calibri" w:cs="Calibri"/>
        </w:rPr>
        <w:t xml:space="preserve"> negadījumi ti</w:t>
      </w:r>
      <w:r w:rsidR="00D71DC9" w:rsidRPr="004D584B">
        <w:rPr>
          <w:rFonts w:ascii="Calibri" w:hAnsi="Calibri" w:cs="Calibri"/>
        </w:rPr>
        <w:t>ka</w:t>
      </w:r>
      <w:r w:rsidRPr="004D584B">
        <w:rPr>
          <w:rFonts w:ascii="Calibri" w:hAnsi="Calibri" w:cs="Calibri"/>
        </w:rPr>
        <w:t xml:space="preserve"> reģistrēti </w:t>
      </w:r>
      <w:r w:rsidR="004D3829" w:rsidRPr="004D584B">
        <w:rPr>
          <w:rFonts w:ascii="Calibri" w:hAnsi="Calibri" w:cs="Calibri"/>
        </w:rPr>
        <w:t>mart</w:t>
      </w:r>
      <w:r w:rsidR="00D71DC9" w:rsidRPr="004D584B">
        <w:rPr>
          <w:rFonts w:ascii="Calibri" w:hAnsi="Calibri" w:cs="Calibri"/>
        </w:rPr>
        <w:t>a mēnesī</w:t>
      </w:r>
      <w:r w:rsidR="000F408A" w:rsidRPr="004D584B">
        <w:rPr>
          <w:rFonts w:ascii="Calibri" w:hAnsi="Calibri" w:cs="Calibri"/>
        </w:rPr>
        <w:t xml:space="preserve"> (skat. </w:t>
      </w:r>
      <w:r w:rsidR="000F7A8B" w:rsidRPr="004D584B">
        <w:rPr>
          <w:rFonts w:ascii="Calibri" w:hAnsi="Calibri" w:cs="Calibri"/>
        </w:rPr>
        <w:t>7</w:t>
      </w:r>
      <w:r w:rsidR="000F408A" w:rsidRPr="004D584B">
        <w:rPr>
          <w:rFonts w:ascii="Calibri" w:hAnsi="Calibri" w:cs="Calibri"/>
        </w:rPr>
        <w:t>.tabulu).</w:t>
      </w:r>
      <w:r w:rsidR="000F7A8B" w:rsidRPr="004D584B">
        <w:rPr>
          <w:rFonts w:ascii="Calibri" w:hAnsi="Calibri" w:cs="Calibri"/>
        </w:rPr>
        <w:t xml:space="preserve"> Izvērtējot demogrāfiskos datus, ir secināms, ka sievietes visvairāk tiek traumētas februārī, kas saistāms ar sniegu un tumšo diennakts periodu, savukārt vīrieši visvairāk tiek traumēti decembrī (Ziemassvētku periods), kas varētu būt saistāms ar depresiju  un atrašanos alkohola reibuma stāvoklī.</w:t>
      </w:r>
    </w:p>
    <w:p w14:paraId="16E68826" w14:textId="709F29E0" w:rsidR="00D32590" w:rsidRPr="004D584B" w:rsidRDefault="00964552" w:rsidP="00D32590">
      <w:pPr>
        <w:pStyle w:val="Sarakstarindkopa"/>
        <w:tabs>
          <w:tab w:val="left" w:pos="1134"/>
        </w:tabs>
        <w:ind w:left="1140"/>
        <w:jc w:val="right"/>
        <w:rPr>
          <w:rFonts w:ascii="Calibri" w:hAnsi="Calibri" w:cs="Calibri"/>
          <w:b/>
          <w:bCs/>
          <w:sz w:val="22"/>
          <w:szCs w:val="22"/>
        </w:rPr>
      </w:pPr>
      <w:r w:rsidRPr="004D584B">
        <w:rPr>
          <w:rFonts w:ascii="Calibri" w:hAnsi="Calibri" w:cs="Calibri"/>
          <w:sz w:val="22"/>
          <w:szCs w:val="22"/>
        </w:rPr>
        <w:t>7</w:t>
      </w:r>
      <w:r w:rsidR="00D32590" w:rsidRPr="004D584B">
        <w:rPr>
          <w:rFonts w:ascii="Calibri" w:hAnsi="Calibri" w:cs="Calibri"/>
          <w:sz w:val="22"/>
          <w:szCs w:val="22"/>
        </w:rPr>
        <w:t>.tabula</w:t>
      </w:r>
      <w:r w:rsidR="00D32590" w:rsidRPr="004D584B">
        <w:rPr>
          <w:rFonts w:ascii="Calibri" w:hAnsi="Calibri" w:cs="Calibri"/>
          <w:b/>
          <w:bCs/>
          <w:sz w:val="22"/>
          <w:szCs w:val="22"/>
        </w:rPr>
        <w:t>. Cietušo sadalījum</w:t>
      </w:r>
      <w:r w:rsidR="004451F7" w:rsidRPr="004D584B">
        <w:rPr>
          <w:rFonts w:ascii="Calibri" w:hAnsi="Calibri" w:cs="Calibri"/>
          <w:b/>
          <w:bCs/>
          <w:sz w:val="22"/>
          <w:szCs w:val="22"/>
        </w:rPr>
        <w:t>s</w:t>
      </w:r>
      <w:r w:rsidR="00D32590" w:rsidRPr="004D584B">
        <w:rPr>
          <w:rFonts w:ascii="Calibri" w:hAnsi="Calibri" w:cs="Calibri"/>
          <w:b/>
          <w:bCs/>
          <w:sz w:val="22"/>
          <w:szCs w:val="22"/>
        </w:rPr>
        <w:t xml:space="preserve"> pa mēnešiem, dzimuma un </w:t>
      </w:r>
    </w:p>
    <w:p w14:paraId="2501E70F" w14:textId="6EFCD228" w:rsidR="00D32590" w:rsidRPr="004D584B" w:rsidRDefault="00D32590" w:rsidP="00D32590">
      <w:pPr>
        <w:pStyle w:val="Sarakstarindkopa"/>
        <w:tabs>
          <w:tab w:val="left" w:pos="1134"/>
        </w:tabs>
        <w:spacing w:after="120"/>
        <w:ind w:left="1140"/>
        <w:jc w:val="right"/>
        <w:rPr>
          <w:rFonts w:ascii="Calibri" w:hAnsi="Calibri" w:cs="Calibri"/>
          <w:b/>
          <w:bCs/>
          <w:sz w:val="22"/>
          <w:szCs w:val="22"/>
        </w:rPr>
      </w:pPr>
      <w:r w:rsidRPr="004D584B">
        <w:rPr>
          <w:rFonts w:ascii="Calibri" w:hAnsi="Calibri" w:cs="Calibri"/>
          <w:b/>
          <w:bCs/>
          <w:sz w:val="22"/>
          <w:szCs w:val="22"/>
        </w:rPr>
        <w:t>miesas bojājumu veida no 2004. līdz 202</w:t>
      </w:r>
      <w:r w:rsidR="00853326" w:rsidRPr="004D584B">
        <w:rPr>
          <w:rFonts w:ascii="Calibri" w:hAnsi="Calibri" w:cs="Calibri"/>
          <w:b/>
          <w:bCs/>
          <w:sz w:val="22"/>
          <w:szCs w:val="22"/>
        </w:rPr>
        <w:t>3</w:t>
      </w:r>
      <w:r w:rsidRPr="004D584B">
        <w:rPr>
          <w:rFonts w:ascii="Calibri" w:hAnsi="Calibri" w:cs="Calibri"/>
          <w:b/>
          <w:bCs/>
          <w:sz w:val="22"/>
          <w:szCs w:val="22"/>
        </w:rPr>
        <w:t>.gadam</w:t>
      </w:r>
    </w:p>
    <w:tbl>
      <w:tblPr>
        <w:tblW w:w="9634" w:type="dxa"/>
        <w:tblBorders>
          <w:insideH w:val="single" w:sz="4" w:space="0" w:color="auto"/>
          <w:insideV w:val="single" w:sz="4" w:space="0" w:color="auto"/>
        </w:tblBorders>
        <w:tblLook w:val="04A0" w:firstRow="1" w:lastRow="0" w:firstColumn="1" w:lastColumn="0" w:noHBand="0" w:noVBand="1"/>
      </w:tblPr>
      <w:tblGrid>
        <w:gridCol w:w="2127"/>
        <w:gridCol w:w="1701"/>
        <w:gridCol w:w="1559"/>
        <w:gridCol w:w="1701"/>
        <w:gridCol w:w="1134"/>
        <w:gridCol w:w="1412"/>
      </w:tblGrid>
      <w:tr w:rsidR="00D32590" w:rsidRPr="004D584B" w14:paraId="68C603C0" w14:textId="77777777" w:rsidTr="004F51B4">
        <w:trPr>
          <w:trHeight w:val="555"/>
          <w:tblHeader/>
        </w:trPr>
        <w:tc>
          <w:tcPr>
            <w:tcW w:w="2127" w:type="dxa"/>
            <w:shd w:val="clear" w:color="auto" w:fill="F2F2F2" w:themeFill="background1" w:themeFillShade="F2"/>
            <w:noWrap/>
            <w:vAlign w:val="center"/>
          </w:tcPr>
          <w:p w14:paraId="5509E857" w14:textId="77777777" w:rsidR="00D32590" w:rsidRPr="004D584B" w:rsidRDefault="00D32590" w:rsidP="005606C4">
            <w:pPr>
              <w:spacing w:after="0" w:line="240" w:lineRule="auto"/>
              <w:jc w:val="center"/>
              <w:rPr>
                <w:rFonts w:ascii="Calibri" w:eastAsia="Times New Roman" w:hAnsi="Calibri" w:cs="Calibri"/>
                <w:b/>
                <w:bCs/>
                <w:color w:val="000000"/>
                <w:sz w:val="22"/>
                <w:szCs w:val="22"/>
                <w:lang w:eastAsia="lv-LV"/>
              </w:rPr>
            </w:pPr>
            <w:r w:rsidRPr="004D584B">
              <w:rPr>
                <w:rFonts w:ascii="Calibri" w:hAnsi="Calibri" w:cs="Calibri"/>
                <w:b/>
                <w:bCs/>
                <w:color w:val="000000"/>
                <w:sz w:val="22"/>
                <w:szCs w:val="22"/>
              </w:rPr>
              <w:t>Mēnesis</w:t>
            </w:r>
          </w:p>
        </w:tc>
        <w:tc>
          <w:tcPr>
            <w:tcW w:w="1701" w:type="dxa"/>
            <w:shd w:val="clear" w:color="auto" w:fill="F2F2F2" w:themeFill="background1" w:themeFillShade="F2"/>
            <w:noWrap/>
            <w:vAlign w:val="center"/>
          </w:tcPr>
          <w:p w14:paraId="78232CCA" w14:textId="77777777" w:rsidR="00D32590" w:rsidRPr="004D584B" w:rsidRDefault="00D32590" w:rsidP="005606C4">
            <w:pPr>
              <w:spacing w:after="0" w:line="240" w:lineRule="auto"/>
              <w:jc w:val="center"/>
              <w:rPr>
                <w:rFonts w:ascii="Calibri" w:eastAsia="Times New Roman" w:hAnsi="Calibri" w:cs="Calibri"/>
                <w:b/>
                <w:bCs/>
                <w:color w:val="000000"/>
                <w:sz w:val="22"/>
                <w:szCs w:val="22"/>
                <w:lang w:eastAsia="lv-LV"/>
              </w:rPr>
            </w:pPr>
            <w:r w:rsidRPr="004D584B">
              <w:rPr>
                <w:rFonts w:ascii="Calibri" w:hAnsi="Calibri" w:cs="Calibri"/>
                <w:b/>
                <w:bCs/>
                <w:color w:val="000000"/>
                <w:sz w:val="22"/>
                <w:szCs w:val="22"/>
              </w:rPr>
              <w:t>Cietušo skaits</w:t>
            </w:r>
          </w:p>
        </w:tc>
        <w:tc>
          <w:tcPr>
            <w:tcW w:w="1559" w:type="dxa"/>
            <w:shd w:val="clear" w:color="auto" w:fill="F2F2F2" w:themeFill="background1" w:themeFillShade="F2"/>
            <w:vAlign w:val="center"/>
          </w:tcPr>
          <w:p w14:paraId="787A43C1" w14:textId="77777777" w:rsidR="00D32590" w:rsidRPr="004D584B" w:rsidRDefault="00D32590" w:rsidP="005606C4">
            <w:pPr>
              <w:spacing w:after="0" w:line="240" w:lineRule="auto"/>
              <w:jc w:val="center"/>
              <w:rPr>
                <w:rFonts w:ascii="Calibri" w:eastAsia="Times New Roman" w:hAnsi="Calibri" w:cs="Calibri"/>
                <w:b/>
                <w:bCs/>
                <w:color w:val="000000"/>
                <w:sz w:val="22"/>
                <w:szCs w:val="22"/>
                <w:lang w:eastAsia="lv-LV"/>
              </w:rPr>
            </w:pPr>
            <w:r w:rsidRPr="004D584B">
              <w:rPr>
                <w:rFonts w:ascii="Calibri" w:hAnsi="Calibri" w:cs="Calibri"/>
                <w:b/>
                <w:bCs/>
                <w:color w:val="000000"/>
                <w:sz w:val="22"/>
                <w:szCs w:val="22"/>
              </w:rPr>
              <w:t>Letāli miesas bojājumi</w:t>
            </w:r>
          </w:p>
        </w:tc>
        <w:tc>
          <w:tcPr>
            <w:tcW w:w="1701" w:type="dxa"/>
            <w:shd w:val="clear" w:color="auto" w:fill="F2F2F2" w:themeFill="background1" w:themeFillShade="F2"/>
            <w:vAlign w:val="center"/>
          </w:tcPr>
          <w:p w14:paraId="0586456B" w14:textId="77777777" w:rsidR="00D32590" w:rsidRPr="004D584B" w:rsidRDefault="00D32590" w:rsidP="005606C4">
            <w:pPr>
              <w:spacing w:after="0" w:line="240" w:lineRule="auto"/>
              <w:jc w:val="center"/>
              <w:rPr>
                <w:rFonts w:ascii="Calibri" w:eastAsia="Times New Roman" w:hAnsi="Calibri" w:cs="Calibri"/>
                <w:b/>
                <w:bCs/>
                <w:color w:val="000000"/>
                <w:sz w:val="22"/>
                <w:szCs w:val="22"/>
                <w:lang w:eastAsia="lv-LV"/>
              </w:rPr>
            </w:pPr>
            <w:r w:rsidRPr="004D584B">
              <w:rPr>
                <w:rFonts w:ascii="Calibri" w:hAnsi="Calibri" w:cs="Calibri"/>
                <w:b/>
                <w:bCs/>
                <w:color w:val="000000"/>
                <w:sz w:val="22"/>
                <w:szCs w:val="22"/>
              </w:rPr>
              <w:t>Smagi miesas bojājumi</w:t>
            </w:r>
          </w:p>
        </w:tc>
        <w:tc>
          <w:tcPr>
            <w:tcW w:w="1134" w:type="dxa"/>
            <w:shd w:val="clear" w:color="auto" w:fill="F2F2F2" w:themeFill="background1" w:themeFillShade="F2"/>
            <w:noWrap/>
            <w:vAlign w:val="center"/>
          </w:tcPr>
          <w:p w14:paraId="0B21C88E" w14:textId="77777777" w:rsidR="00D32590" w:rsidRPr="004D584B" w:rsidRDefault="00D32590" w:rsidP="005606C4">
            <w:pPr>
              <w:spacing w:after="0" w:line="240" w:lineRule="auto"/>
              <w:jc w:val="center"/>
              <w:rPr>
                <w:rFonts w:ascii="Calibri" w:eastAsia="Times New Roman" w:hAnsi="Calibri" w:cs="Calibri"/>
                <w:b/>
                <w:bCs/>
                <w:color w:val="000000"/>
                <w:sz w:val="22"/>
                <w:szCs w:val="22"/>
                <w:lang w:eastAsia="lv-LV"/>
              </w:rPr>
            </w:pPr>
            <w:r w:rsidRPr="004D584B">
              <w:rPr>
                <w:rFonts w:ascii="Calibri" w:hAnsi="Calibri" w:cs="Calibri"/>
                <w:b/>
                <w:bCs/>
                <w:color w:val="000000"/>
                <w:sz w:val="22"/>
                <w:szCs w:val="22"/>
              </w:rPr>
              <w:t>Sieviete</w:t>
            </w:r>
          </w:p>
        </w:tc>
        <w:tc>
          <w:tcPr>
            <w:tcW w:w="1412" w:type="dxa"/>
            <w:shd w:val="clear" w:color="auto" w:fill="F2F2F2" w:themeFill="background1" w:themeFillShade="F2"/>
            <w:noWrap/>
            <w:vAlign w:val="center"/>
          </w:tcPr>
          <w:p w14:paraId="2A17A948" w14:textId="77777777" w:rsidR="00D32590" w:rsidRPr="004D584B" w:rsidRDefault="00D32590" w:rsidP="005606C4">
            <w:pPr>
              <w:spacing w:after="0" w:line="240" w:lineRule="auto"/>
              <w:jc w:val="center"/>
              <w:rPr>
                <w:rFonts w:ascii="Calibri" w:eastAsia="Times New Roman" w:hAnsi="Calibri" w:cs="Calibri"/>
                <w:b/>
                <w:bCs/>
                <w:color w:val="000000"/>
                <w:sz w:val="22"/>
                <w:szCs w:val="22"/>
                <w:lang w:eastAsia="lv-LV"/>
              </w:rPr>
            </w:pPr>
            <w:r w:rsidRPr="004D584B">
              <w:rPr>
                <w:rFonts w:ascii="Calibri" w:hAnsi="Calibri" w:cs="Calibri"/>
                <w:b/>
                <w:bCs/>
                <w:color w:val="000000"/>
                <w:sz w:val="22"/>
                <w:szCs w:val="22"/>
              </w:rPr>
              <w:t>Vīrietis</w:t>
            </w:r>
          </w:p>
        </w:tc>
      </w:tr>
      <w:tr w:rsidR="009C6F06" w:rsidRPr="004D584B" w14:paraId="5F2C52B4" w14:textId="77777777" w:rsidTr="005606C4">
        <w:trPr>
          <w:trHeight w:val="290"/>
        </w:trPr>
        <w:tc>
          <w:tcPr>
            <w:tcW w:w="2127" w:type="dxa"/>
            <w:shd w:val="clear" w:color="auto" w:fill="auto"/>
            <w:noWrap/>
            <w:vAlign w:val="bottom"/>
          </w:tcPr>
          <w:p w14:paraId="0F8AB95D"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M01</w:t>
            </w:r>
          </w:p>
        </w:tc>
        <w:tc>
          <w:tcPr>
            <w:tcW w:w="1701" w:type="dxa"/>
            <w:shd w:val="clear" w:color="auto" w:fill="auto"/>
            <w:noWrap/>
          </w:tcPr>
          <w:p w14:paraId="57F5EBBE" w14:textId="62D49450"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63</w:t>
            </w:r>
          </w:p>
        </w:tc>
        <w:tc>
          <w:tcPr>
            <w:tcW w:w="1559" w:type="dxa"/>
            <w:shd w:val="clear" w:color="auto" w:fill="auto"/>
            <w:noWrap/>
          </w:tcPr>
          <w:p w14:paraId="1061B264" w14:textId="1D8C2EE6"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40</w:t>
            </w:r>
          </w:p>
        </w:tc>
        <w:tc>
          <w:tcPr>
            <w:tcW w:w="1701" w:type="dxa"/>
            <w:shd w:val="clear" w:color="auto" w:fill="auto"/>
            <w:noWrap/>
          </w:tcPr>
          <w:p w14:paraId="0F055C0E" w14:textId="7DE68998"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18</w:t>
            </w:r>
          </w:p>
        </w:tc>
        <w:tc>
          <w:tcPr>
            <w:tcW w:w="1134" w:type="dxa"/>
            <w:shd w:val="clear" w:color="auto" w:fill="auto"/>
            <w:noWrap/>
          </w:tcPr>
          <w:p w14:paraId="5BA941A0" w14:textId="08C77443"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17</w:t>
            </w:r>
          </w:p>
        </w:tc>
        <w:tc>
          <w:tcPr>
            <w:tcW w:w="1412" w:type="dxa"/>
            <w:shd w:val="clear" w:color="auto" w:fill="auto"/>
            <w:noWrap/>
          </w:tcPr>
          <w:p w14:paraId="07478E57" w14:textId="06A35F1B"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39</w:t>
            </w:r>
          </w:p>
        </w:tc>
      </w:tr>
      <w:tr w:rsidR="009C6F06" w:rsidRPr="004D584B" w14:paraId="466AF862" w14:textId="77777777" w:rsidTr="000F7A8B">
        <w:trPr>
          <w:trHeight w:val="290"/>
        </w:trPr>
        <w:tc>
          <w:tcPr>
            <w:tcW w:w="2127" w:type="dxa"/>
            <w:shd w:val="clear" w:color="auto" w:fill="FBE4D5" w:themeFill="accent2" w:themeFillTint="33"/>
            <w:noWrap/>
            <w:vAlign w:val="bottom"/>
          </w:tcPr>
          <w:p w14:paraId="426DBEF3"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M02</w:t>
            </w:r>
          </w:p>
        </w:tc>
        <w:tc>
          <w:tcPr>
            <w:tcW w:w="1701" w:type="dxa"/>
            <w:shd w:val="clear" w:color="auto" w:fill="FBE4D5" w:themeFill="accent2" w:themeFillTint="33"/>
            <w:noWrap/>
          </w:tcPr>
          <w:p w14:paraId="074337EA" w14:textId="21E41133"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74</w:t>
            </w:r>
          </w:p>
        </w:tc>
        <w:tc>
          <w:tcPr>
            <w:tcW w:w="1559" w:type="dxa"/>
            <w:shd w:val="clear" w:color="auto" w:fill="FBE4D5" w:themeFill="accent2" w:themeFillTint="33"/>
            <w:noWrap/>
          </w:tcPr>
          <w:p w14:paraId="38C4B1FF" w14:textId="270D3043"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42</w:t>
            </w:r>
          </w:p>
        </w:tc>
        <w:tc>
          <w:tcPr>
            <w:tcW w:w="1701" w:type="dxa"/>
            <w:shd w:val="clear" w:color="auto" w:fill="FBE4D5" w:themeFill="accent2" w:themeFillTint="33"/>
            <w:noWrap/>
          </w:tcPr>
          <w:p w14:paraId="6CED60FF" w14:textId="0D0D25A3"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26</w:t>
            </w:r>
          </w:p>
        </w:tc>
        <w:tc>
          <w:tcPr>
            <w:tcW w:w="1134" w:type="dxa"/>
            <w:shd w:val="clear" w:color="auto" w:fill="FBE4D5" w:themeFill="accent2" w:themeFillTint="33"/>
            <w:noWrap/>
          </w:tcPr>
          <w:p w14:paraId="69AEFCE9" w14:textId="0AF28EDD"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23</w:t>
            </w:r>
          </w:p>
        </w:tc>
        <w:tc>
          <w:tcPr>
            <w:tcW w:w="1412" w:type="dxa"/>
            <w:shd w:val="clear" w:color="auto" w:fill="FBE4D5" w:themeFill="accent2" w:themeFillTint="33"/>
            <w:noWrap/>
          </w:tcPr>
          <w:p w14:paraId="79297499" w14:textId="62EBEEBA"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43</w:t>
            </w:r>
          </w:p>
        </w:tc>
      </w:tr>
      <w:tr w:rsidR="009C6F06" w:rsidRPr="004D584B" w14:paraId="5AF3AD1C" w14:textId="77777777" w:rsidTr="005606C4">
        <w:trPr>
          <w:trHeight w:val="290"/>
        </w:trPr>
        <w:tc>
          <w:tcPr>
            <w:tcW w:w="2127" w:type="dxa"/>
            <w:shd w:val="clear" w:color="auto" w:fill="auto"/>
            <w:noWrap/>
            <w:vAlign w:val="bottom"/>
          </w:tcPr>
          <w:p w14:paraId="10C7A989"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M03</w:t>
            </w:r>
          </w:p>
        </w:tc>
        <w:tc>
          <w:tcPr>
            <w:tcW w:w="1701" w:type="dxa"/>
            <w:shd w:val="clear" w:color="auto" w:fill="auto"/>
            <w:noWrap/>
          </w:tcPr>
          <w:p w14:paraId="56BFAFC1" w14:textId="15AE607E"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w:t>
            </w:r>
            <w:r w:rsidR="00422009" w:rsidRPr="004D584B">
              <w:rPr>
                <w:rFonts w:ascii="Calibri" w:hAnsi="Calibri" w:cs="Calibri"/>
                <w:color w:val="000000"/>
                <w:sz w:val="22"/>
                <w:szCs w:val="22"/>
              </w:rPr>
              <w:t>9</w:t>
            </w:r>
          </w:p>
        </w:tc>
        <w:tc>
          <w:tcPr>
            <w:tcW w:w="1559" w:type="dxa"/>
            <w:shd w:val="clear" w:color="auto" w:fill="auto"/>
            <w:noWrap/>
          </w:tcPr>
          <w:p w14:paraId="12C667CB" w14:textId="725D0CC9" w:rsidR="009C6F06" w:rsidRPr="004D584B" w:rsidRDefault="00422009"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30</w:t>
            </w:r>
          </w:p>
        </w:tc>
        <w:tc>
          <w:tcPr>
            <w:tcW w:w="1701" w:type="dxa"/>
            <w:shd w:val="clear" w:color="auto" w:fill="auto"/>
            <w:noWrap/>
          </w:tcPr>
          <w:p w14:paraId="608880B4" w14:textId="7ED07599"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w:t>
            </w:r>
            <w:r w:rsidR="00422009" w:rsidRPr="004D584B">
              <w:rPr>
                <w:rFonts w:ascii="Calibri" w:hAnsi="Calibri" w:cs="Calibri"/>
                <w:color w:val="000000"/>
                <w:sz w:val="22"/>
                <w:szCs w:val="22"/>
              </w:rPr>
              <w:t>8</w:t>
            </w:r>
          </w:p>
        </w:tc>
        <w:tc>
          <w:tcPr>
            <w:tcW w:w="1134" w:type="dxa"/>
            <w:shd w:val="clear" w:color="auto" w:fill="auto"/>
            <w:noWrap/>
          </w:tcPr>
          <w:p w14:paraId="6FBE6ECD" w14:textId="437FE790"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w:t>
            </w:r>
            <w:r w:rsidR="00422009" w:rsidRPr="004D584B">
              <w:rPr>
                <w:rFonts w:ascii="Calibri" w:hAnsi="Calibri" w:cs="Calibri"/>
                <w:color w:val="000000"/>
                <w:sz w:val="22"/>
                <w:szCs w:val="22"/>
              </w:rPr>
              <w:t>6</w:t>
            </w:r>
          </w:p>
        </w:tc>
        <w:tc>
          <w:tcPr>
            <w:tcW w:w="1412" w:type="dxa"/>
            <w:shd w:val="clear" w:color="auto" w:fill="auto"/>
            <w:noWrap/>
          </w:tcPr>
          <w:p w14:paraId="77ADA083" w14:textId="77872A6B" w:rsidR="009C6F06" w:rsidRPr="004D584B" w:rsidRDefault="00422009"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30</w:t>
            </w:r>
          </w:p>
        </w:tc>
      </w:tr>
      <w:tr w:rsidR="009C6F06" w:rsidRPr="004D584B" w14:paraId="7F6DE94E" w14:textId="77777777" w:rsidTr="005606C4">
        <w:trPr>
          <w:trHeight w:val="290"/>
        </w:trPr>
        <w:tc>
          <w:tcPr>
            <w:tcW w:w="2127" w:type="dxa"/>
            <w:shd w:val="clear" w:color="auto" w:fill="auto"/>
            <w:noWrap/>
            <w:vAlign w:val="bottom"/>
          </w:tcPr>
          <w:p w14:paraId="5144FE30"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M04</w:t>
            </w:r>
          </w:p>
        </w:tc>
        <w:tc>
          <w:tcPr>
            <w:tcW w:w="1701" w:type="dxa"/>
            <w:shd w:val="clear" w:color="auto" w:fill="auto"/>
            <w:noWrap/>
          </w:tcPr>
          <w:p w14:paraId="5ED84A4E" w14:textId="0917E2AF"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5</w:t>
            </w:r>
            <w:r w:rsidR="00422009" w:rsidRPr="004D584B">
              <w:rPr>
                <w:rFonts w:ascii="Calibri" w:hAnsi="Calibri" w:cs="Calibri"/>
                <w:color w:val="000000"/>
                <w:sz w:val="22"/>
                <w:szCs w:val="22"/>
              </w:rPr>
              <w:t>8</w:t>
            </w:r>
          </w:p>
        </w:tc>
        <w:tc>
          <w:tcPr>
            <w:tcW w:w="1559" w:type="dxa"/>
            <w:shd w:val="clear" w:color="auto" w:fill="auto"/>
            <w:noWrap/>
          </w:tcPr>
          <w:p w14:paraId="2AA78E7E" w14:textId="4F726067"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w:t>
            </w:r>
            <w:r w:rsidR="00422009" w:rsidRPr="004D584B">
              <w:rPr>
                <w:rFonts w:ascii="Calibri" w:hAnsi="Calibri" w:cs="Calibri"/>
                <w:color w:val="000000"/>
                <w:sz w:val="22"/>
                <w:szCs w:val="22"/>
              </w:rPr>
              <w:t>1</w:t>
            </w:r>
          </w:p>
        </w:tc>
        <w:tc>
          <w:tcPr>
            <w:tcW w:w="1701" w:type="dxa"/>
            <w:shd w:val="clear" w:color="auto" w:fill="auto"/>
            <w:noWrap/>
          </w:tcPr>
          <w:p w14:paraId="791250C9" w14:textId="1CE53B39"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27</w:t>
            </w:r>
          </w:p>
        </w:tc>
        <w:tc>
          <w:tcPr>
            <w:tcW w:w="1134" w:type="dxa"/>
            <w:shd w:val="clear" w:color="auto" w:fill="auto"/>
            <w:noWrap/>
          </w:tcPr>
          <w:p w14:paraId="4EB22721" w14:textId="0EE7EEF1"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11</w:t>
            </w:r>
          </w:p>
        </w:tc>
        <w:tc>
          <w:tcPr>
            <w:tcW w:w="1412" w:type="dxa"/>
            <w:shd w:val="clear" w:color="auto" w:fill="auto"/>
            <w:noWrap/>
          </w:tcPr>
          <w:p w14:paraId="2393FD6C" w14:textId="3C3693AF"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w:t>
            </w:r>
            <w:r w:rsidR="00422009" w:rsidRPr="004D584B">
              <w:rPr>
                <w:rFonts w:ascii="Calibri" w:hAnsi="Calibri" w:cs="Calibri"/>
                <w:color w:val="000000"/>
                <w:sz w:val="22"/>
                <w:szCs w:val="22"/>
              </w:rPr>
              <w:t>6</w:t>
            </w:r>
          </w:p>
        </w:tc>
      </w:tr>
      <w:tr w:rsidR="009C6F06" w:rsidRPr="004D584B" w14:paraId="4A6520DE" w14:textId="77777777" w:rsidTr="005606C4">
        <w:trPr>
          <w:trHeight w:val="290"/>
        </w:trPr>
        <w:tc>
          <w:tcPr>
            <w:tcW w:w="2127" w:type="dxa"/>
            <w:shd w:val="clear" w:color="auto" w:fill="auto"/>
            <w:noWrap/>
            <w:vAlign w:val="bottom"/>
          </w:tcPr>
          <w:p w14:paraId="369C43B5"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M05</w:t>
            </w:r>
          </w:p>
        </w:tc>
        <w:tc>
          <w:tcPr>
            <w:tcW w:w="1701" w:type="dxa"/>
            <w:shd w:val="clear" w:color="auto" w:fill="auto"/>
            <w:noWrap/>
          </w:tcPr>
          <w:p w14:paraId="23DE3FA9" w14:textId="72CEEB11"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62</w:t>
            </w:r>
          </w:p>
        </w:tc>
        <w:tc>
          <w:tcPr>
            <w:tcW w:w="1559" w:type="dxa"/>
            <w:shd w:val="clear" w:color="auto" w:fill="auto"/>
            <w:noWrap/>
          </w:tcPr>
          <w:p w14:paraId="203D061F" w14:textId="7906566F"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39</w:t>
            </w:r>
          </w:p>
        </w:tc>
        <w:tc>
          <w:tcPr>
            <w:tcW w:w="1701" w:type="dxa"/>
            <w:shd w:val="clear" w:color="auto" w:fill="auto"/>
            <w:noWrap/>
          </w:tcPr>
          <w:p w14:paraId="602090ED" w14:textId="374619ED"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20</w:t>
            </w:r>
          </w:p>
        </w:tc>
        <w:tc>
          <w:tcPr>
            <w:tcW w:w="1134" w:type="dxa"/>
            <w:shd w:val="clear" w:color="auto" w:fill="auto"/>
            <w:noWrap/>
          </w:tcPr>
          <w:p w14:paraId="5C64C0BE" w14:textId="78375C8A"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14</w:t>
            </w:r>
          </w:p>
        </w:tc>
        <w:tc>
          <w:tcPr>
            <w:tcW w:w="1412" w:type="dxa"/>
            <w:shd w:val="clear" w:color="auto" w:fill="auto"/>
            <w:noWrap/>
          </w:tcPr>
          <w:p w14:paraId="20432167" w14:textId="5AC13BAE"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44</w:t>
            </w:r>
          </w:p>
        </w:tc>
      </w:tr>
      <w:tr w:rsidR="009C6F06" w:rsidRPr="004D584B" w14:paraId="185F3E32" w14:textId="77777777" w:rsidTr="000F7A8B">
        <w:trPr>
          <w:trHeight w:val="290"/>
        </w:trPr>
        <w:tc>
          <w:tcPr>
            <w:tcW w:w="2127" w:type="dxa"/>
            <w:shd w:val="clear" w:color="auto" w:fill="FBE4D5" w:themeFill="accent2" w:themeFillTint="33"/>
            <w:noWrap/>
            <w:vAlign w:val="bottom"/>
          </w:tcPr>
          <w:p w14:paraId="24AAC42F"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M06</w:t>
            </w:r>
          </w:p>
        </w:tc>
        <w:tc>
          <w:tcPr>
            <w:tcW w:w="1701" w:type="dxa"/>
            <w:shd w:val="clear" w:color="auto" w:fill="FBE4D5" w:themeFill="accent2" w:themeFillTint="33"/>
            <w:noWrap/>
          </w:tcPr>
          <w:p w14:paraId="46350941" w14:textId="30B8189A"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74</w:t>
            </w:r>
          </w:p>
        </w:tc>
        <w:tc>
          <w:tcPr>
            <w:tcW w:w="1559" w:type="dxa"/>
            <w:shd w:val="clear" w:color="auto" w:fill="FBE4D5" w:themeFill="accent2" w:themeFillTint="33"/>
            <w:noWrap/>
          </w:tcPr>
          <w:p w14:paraId="7BB0D5B5" w14:textId="5A30D529"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44</w:t>
            </w:r>
          </w:p>
        </w:tc>
        <w:tc>
          <w:tcPr>
            <w:tcW w:w="1701" w:type="dxa"/>
            <w:shd w:val="clear" w:color="auto" w:fill="FBE4D5" w:themeFill="accent2" w:themeFillTint="33"/>
            <w:noWrap/>
          </w:tcPr>
          <w:p w14:paraId="4A036B74" w14:textId="0F9FCFD4"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30</w:t>
            </w:r>
          </w:p>
        </w:tc>
        <w:tc>
          <w:tcPr>
            <w:tcW w:w="1134" w:type="dxa"/>
            <w:shd w:val="clear" w:color="auto" w:fill="FBE4D5" w:themeFill="accent2" w:themeFillTint="33"/>
            <w:noWrap/>
          </w:tcPr>
          <w:p w14:paraId="003E0DCC" w14:textId="465B0753"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17</w:t>
            </w:r>
          </w:p>
        </w:tc>
        <w:tc>
          <w:tcPr>
            <w:tcW w:w="1412" w:type="dxa"/>
            <w:shd w:val="clear" w:color="auto" w:fill="FBE4D5" w:themeFill="accent2" w:themeFillTint="33"/>
            <w:noWrap/>
          </w:tcPr>
          <w:p w14:paraId="67A3F79D" w14:textId="5D6C01F6"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55</w:t>
            </w:r>
          </w:p>
        </w:tc>
      </w:tr>
      <w:tr w:rsidR="009C6F06" w:rsidRPr="004D584B" w14:paraId="1CF31338" w14:textId="77777777" w:rsidTr="005606C4">
        <w:trPr>
          <w:trHeight w:val="290"/>
        </w:trPr>
        <w:tc>
          <w:tcPr>
            <w:tcW w:w="2127" w:type="dxa"/>
            <w:shd w:val="clear" w:color="auto" w:fill="auto"/>
            <w:noWrap/>
            <w:vAlign w:val="bottom"/>
          </w:tcPr>
          <w:p w14:paraId="18E1C534"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lastRenderedPageBreak/>
              <w:t>M07</w:t>
            </w:r>
          </w:p>
        </w:tc>
        <w:tc>
          <w:tcPr>
            <w:tcW w:w="1701" w:type="dxa"/>
            <w:shd w:val="clear" w:color="auto" w:fill="auto"/>
            <w:noWrap/>
          </w:tcPr>
          <w:p w14:paraId="285728D8" w14:textId="35E303E1"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62</w:t>
            </w:r>
          </w:p>
        </w:tc>
        <w:tc>
          <w:tcPr>
            <w:tcW w:w="1559" w:type="dxa"/>
            <w:shd w:val="clear" w:color="auto" w:fill="auto"/>
            <w:noWrap/>
          </w:tcPr>
          <w:p w14:paraId="32C6AEDA" w14:textId="0952EF97"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35</w:t>
            </w:r>
          </w:p>
        </w:tc>
        <w:tc>
          <w:tcPr>
            <w:tcW w:w="1701" w:type="dxa"/>
            <w:shd w:val="clear" w:color="auto" w:fill="auto"/>
            <w:noWrap/>
          </w:tcPr>
          <w:p w14:paraId="0B2EA682" w14:textId="119069B8"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24</w:t>
            </w:r>
          </w:p>
        </w:tc>
        <w:tc>
          <w:tcPr>
            <w:tcW w:w="1134" w:type="dxa"/>
            <w:shd w:val="clear" w:color="auto" w:fill="auto"/>
            <w:noWrap/>
          </w:tcPr>
          <w:p w14:paraId="17B67D61" w14:textId="346A3EEA"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18</w:t>
            </w:r>
          </w:p>
        </w:tc>
        <w:tc>
          <w:tcPr>
            <w:tcW w:w="1412" w:type="dxa"/>
            <w:shd w:val="clear" w:color="auto" w:fill="auto"/>
            <w:noWrap/>
          </w:tcPr>
          <w:p w14:paraId="4EF4B5E6" w14:textId="7222FF42"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39</w:t>
            </w:r>
          </w:p>
        </w:tc>
      </w:tr>
      <w:tr w:rsidR="009C6F06" w:rsidRPr="004D584B" w14:paraId="5906991F" w14:textId="77777777" w:rsidTr="005606C4">
        <w:trPr>
          <w:trHeight w:val="290"/>
        </w:trPr>
        <w:tc>
          <w:tcPr>
            <w:tcW w:w="2127" w:type="dxa"/>
            <w:shd w:val="clear" w:color="auto" w:fill="auto"/>
            <w:noWrap/>
            <w:vAlign w:val="bottom"/>
          </w:tcPr>
          <w:p w14:paraId="34351CF1"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M08</w:t>
            </w:r>
          </w:p>
        </w:tc>
        <w:tc>
          <w:tcPr>
            <w:tcW w:w="1701" w:type="dxa"/>
            <w:shd w:val="clear" w:color="auto" w:fill="auto"/>
            <w:noWrap/>
          </w:tcPr>
          <w:p w14:paraId="74A41BF8" w14:textId="0CD74303"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72</w:t>
            </w:r>
          </w:p>
        </w:tc>
        <w:tc>
          <w:tcPr>
            <w:tcW w:w="1559" w:type="dxa"/>
            <w:shd w:val="clear" w:color="auto" w:fill="auto"/>
            <w:noWrap/>
          </w:tcPr>
          <w:p w14:paraId="56D1F1CD" w14:textId="63AB76F4"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40</w:t>
            </w:r>
          </w:p>
        </w:tc>
        <w:tc>
          <w:tcPr>
            <w:tcW w:w="1701" w:type="dxa"/>
            <w:shd w:val="clear" w:color="auto" w:fill="auto"/>
            <w:noWrap/>
          </w:tcPr>
          <w:p w14:paraId="4F36374A" w14:textId="37D39715"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32</w:t>
            </w:r>
          </w:p>
        </w:tc>
        <w:tc>
          <w:tcPr>
            <w:tcW w:w="1134" w:type="dxa"/>
            <w:shd w:val="clear" w:color="auto" w:fill="auto"/>
            <w:noWrap/>
          </w:tcPr>
          <w:p w14:paraId="6DF3E859" w14:textId="04BE1B43"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11</w:t>
            </w:r>
          </w:p>
        </w:tc>
        <w:tc>
          <w:tcPr>
            <w:tcW w:w="1412" w:type="dxa"/>
            <w:shd w:val="clear" w:color="auto" w:fill="auto"/>
            <w:noWrap/>
          </w:tcPr>
          <w:p w14:paraId="41258FB3" w14:textId="08B7F63C"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60</w:t>
            </w:r>
          </w:p>
        </w:tc>
      </w:tr>
      <w:tr w:rsidR="009C6F06" w:rsidRPr="004D584B" w14:paraId="563B291C" w14:textId="77777777" w:rsidTr="000F7A8B">
        <w:trPr>
          <w:trHeight w:val="290"/>
        </w:trPr>
        <w:tc>
          <w:tcPr>
            <w:tcW w:w="2127" w:type="dxa"/>
            <w:shd w:val="clear" w:color="auto" w:fill="FBE4D5" w:themeFill="accent2" w:themeFillTint="33"/>
            <w:noWrap/>
            <w:vAlign w:val="bottom"/>
          </w:tcPr>
          <w:p w14:paraId="6D2D24F5"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M09</w:t>
            </w:r>
          </w:p>
        </w:tc>
        <w:tc>
          <w:tcPr>
            <w:tcW w:w="1701" w:type="dxa"/>
            <w:shd w:val="clear" w:color="auto" w:fill="FBE4D5" w:themeFill="accent2" w:themeFillTint="33"/>
            <w:noWrap/>
          </w:tcPr>
          <w:p w14:paraId="77EFBE04" w14:textId="22D31135"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7</w:t>
            </w:r>
            <w:r w:rsidR="00422009" w:rsidRPr="004D584B">
              <w:rPr>
                <w:rFonts w:ascii="Calibri" w:hAnsi="Calibri" w:cs="Calibri"/>
                <w:color w:val="000000"/>
                <w:sz w:val="22"/>
                <w:szCs w:val="22"/>
              </w:rPr>
              <w:t>3</w:t>
            </w:r>
          </w:p>
        </w:tc>
        <w:tc>
          <w:tcPr>
            <w:tcW w:w="1559" w:type="dxa"/>
            <w:shd w:val="clear" w:color="auto" w:fill="FBE4D5" w:themeFill="accent2" w:themeFillTint="33"/>
            <w:noWrap/>
          </w:tcPr>
          <w:p w14:paraId="435998C3" w14:textId="1C2DB4A1"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w:t>
            </w:r>
            <w:r w:rsidR="00422009" w:rsidRPr="004D584B">
              <w:rPr>
                <w:rFonts w:ascii="Calibri" w:hAnsi="Calibri" w:cs="Calibri"/>
                <w:color w:val="000000"/>
                <w:sz w:val="22"/>
                <w:szCs w:val="22"/>
              </w:rPr>
              <w:t>2</w:t>
            </w:r>
          </w:p>
        </w:tc>
        <w:tc>
          <w:tcPr>
            <w:tcW w:w="1701" w:type="dxa"/>
            <w:shd w:val="clear" w:color="auto" w:fill="FBE4D5" w:themeFill="accent2" w:themeFillTint="33"/>
            <w:noWrap/>
          </w:tcPr>
          <w:p w14:paraId="5F464DAD" w14:textId="6E83E3E0"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31</w:t>
            </w:r>
          </w:p>
        </w:tc>
        <w:tc>
          <w:tcPr>
            <w:tcW w:w="1134" w:type="dxa"/>
            <w:shd w:val="clear" w:color="auto" w:fill="FBE4D5" w:themeFill="accent2" w:themeFillTint="33"/>
            <w:noWrap/>
          </w:tcPr>
          <w:p w14:paraId="271EC1B6" w14:textId="644DB7CE"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13</w:t>
            </w:r>
          </w:p>
        </w:tc>
        <w:tc>
          <w:tcPr>
            <w:tcW w:w="1412" w:type="dxa"/>
            <w:shd w:val="clear" w:color="auto" w:fill="FBE4D5" w:themeFill="accent2" w:themeFillTint="33"/>
            <w:noWrap/>
          </w:tcPr>
          <w:p w14:paraId="61FA311E" w14:textId="01563F25"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5</w:t>
            </w:r>
            <w:r w:rsidR="00422009" w:rsidRPr="004D584B">
              <w:rPr>
                <w:rFonts w:ascii="Calibri" w:hAnsi="Calibri" w:cs="Calibri"/>
                <w:color w:val="000000"/>
                <w:sz w:val="22"/>
                <w:szCs w:val="22"/>
              </w:rPr>
              <w:t>7</w:t>
            </w:r>
          </w:p>
        </w:tc>
      </w:tr>
      <w:tr w:rsidR="009C6F06" w:rsidRPr="004D584B" w14:paraId="05FD4EBB" w14:textId="77777777" w:rsidTr="005606C4">
        <w:trPr>
          <w:trHeight w:val="290"/>
        </w:trPr>
        <w:tc>
          <w:tcPr>
            <w:tcW w:w="2127" w:type="dxa"/>
            <w:shd w:val="clear" w:color="auto" w:fill="auto"/>
            <w:noWrap/>
            <w:vAlign w:val="bottom"/>
          </w:tcPr>
          <w:p w14:paraId="36A4EF83"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M10</w:t>
            </w:r>
          </w:p>
        </w:tc>
        <w:tc>
          <w:tcPr>
            <w:tcW w:w="1701" w:type="dxa"/>
            <w:shd w:val="clear" w:color="auto" w:fill="auto"/>
            <w:noWrap/>
          </w:tcPr>
          <w:p w14:paraId="70855458" w14:textId="41AE5F5A" w:rsidR="009C6F06" w:rsidRPr="004D584B" w:rsidRDefault="00422009"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60</w:t>
            </w:r>
          </w:p>
        </w:tc>
        <w:tc>
          <w:tcPr>
            <w:tcW w:w="1559" w:type="dxa"/>
            <w:shd w:val="clear" w:color="auto" w:fill="auto"/>
            <w:noWrap/>
          </w:tcPr>
          <w:p w14:paraId="4601B96A" w14:textId="1B00B581"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w:t>
            </w:r>
            <w:r w:rsidR="00422009" w:rsidRPr="004D584B">
              <w:rPr>
                <w:rFonts w:ascii="Calibri" w:hAnsi="Calibri" w:cs="Calibri"/>
                <w:color w:val="000000"/>
                <w:sz w:val="22"/>
                <w:szCs w:val="22"/>
              </w:rPr>
              <w:t>2</w:t>
            </w:r>
          </w:p>
        </w:tc>
        <w:tc>
          <w:tcPr>
            <w:tcW w:w="1701" w:type="dxa"/>
            <w:shd w:val="clear" w:color="auto" w:fill="auto"/>
            <w:noWrap/>
          </w:tcPr>
          <w:p w14:paraId="4B3304AE" w14:textId="3D66A6D7"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18</w:t>
            </w:r>
          </w:p>
        </w:tc>
        <w:tc>
          <w:tcPr>
            <w:tcW w:w="1134" w:type="dxa"/>
            <w:shd w:val="clear" w:color="auto" w:fill="auto"/>
            <w:noWrap/>
          </w:tcPr>
          <w:p w14:paraId="7F4753A2" w14:textId="7FD87FA4"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18</w:t>
            </w:r>
          </w:p>
        </w:tc>
        <w:tc>
          <w:tcPr>
            <w:tcW w:w="1412" w:type="dxa"/>
            <w:shd w:val="clear" w:color="auto" w:fill="auto"/>
            <w:noWrap/>
          </w:tcPr>
          <w:p w14:paraId="6E60788B" w14:textId="5EA3F889"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w:t>
            </w:r>
            <w:r w:rsidR="00422009" w:rsidRPr="004D584B">
              <w:rPr>
                <w:rFonts w:ascii="Calibri" w:hAnsi="Calibri" w:cs="Calibri"/>
                <w:color w:val="000000"/>
                <w:sz w:val="22"/>
                <w:szCs w:val="22"/>
              </w:rPr>
              <w:t>2</w:t>
            </w:r>
          </w:p>
        </w:tc>
      </w:tr>
      <w:tr w:rsidR="009C6F06" w:rsidRPr="004D584B" w14:paraId="46A83435" w14:textId="77777777" w:rsidTr="005606C4">
        <w:trPr>
          <w:trHeight w:val="290"/>
        </w:trPr>
        <w:tc>
          <w:tcPr>
            <w:tcW w:w="2127" w:type="dxa"/>
            <w:shd w:val="clear" w:color="auto" w:fill="auto"/>
            <w:noWrap/>
            <w:vAlign w:val="bottom"/>
          </w:tcPr>
          <w:p w14:paraId="61C21481"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M11</w:t>
            </w:r>
          </w:p>
        </w:tc>
        <w:tc>
          <w:tcPr>
            <w:tcW w:w="1701" w:type="dxa"/>
            <w:shd w:val="clear" w:color="auto" w:fill="auto"/>
            <w:noWrap/>
          </w:tcPr>
          <w:p w14:paraId="6D997805" w14:textId="08A24F8D"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6</w:t>
            </w:r>
            <w:r w:rsidR="00422009" w:rsidRPr="004D584B">
              <w:rPr>
                <w:rFonts w:ascii="Calibri" w:hAnsi="Calibri" w:cs="Calibri"/>
                <w:color w:val="000000"/>
                <w:sz w:val="22"/>
                <w:szCs w:val="22"/>
              </w:rPr>
              <w:t>9</w:t>
            </w:r>
          </w:p>
        </w:tc>
        <w:tc>
          <w:tcPr>
            <w:tcW w:w="1559" w:type="dxa"/>
            <w:shd w:val="clear" w:color="auto" w:fill="auto"/>
            <w:noWrap/>
          </w:tcPr>
          <w:p w14:paraId="339E4BE2" w14:textId="2414C226"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41</w:t>
            </w:r>
          </w:p>
        </w:tc>
        <w:tc>
          <w:tcPr>
            <w:tcW w:w="1701" w:type="dxa"/>
            <w:shd w:val="clear" w:color="auto" w:fill="auto"/>
            <w:noWrap/>
          </w:tcPr>
          <w:p w14:paraId="5AD1DE83" w14:textId="0CCC854A"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2</w:t>
            </w:r>
            <w:r w:rsidR="00422009" w:rsidRPr="004D584B">
              <w:rPr>
                <w:rFonts w:ascii="Calibri" w:hAnsi="Calibri" w:cs="Calibri"/>
                <w:color w:val="000000"/>
                <w:sz w:val="22"/>
                <w:szCs w:val="22"/>
              </w:rPr>
              <w:t>7</w:t>
            </w:r>
          </w:p>
        </w:tc>
        <w:tc>
          <w:tcPr>
            <w:tcW w:w="1134" w:type="dxa"/>
            <w:shd w:val="clear" w:color="auto" w:fill="auto"/>
            <w:noWrap/>
          </w:tcPr>
          <w:p w14:paraId="40523762" w14:textId="5AA34A89"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w:t>
            </w:r>
            <w:r w:rsidR="00422009" w:rsidRPr="004D584B">
              <w:rPr>
                <w:rFonts w:ascii="Calibri" w:hAnsi="Calibri" w:cs="Calibri"/>
                <w:color w:val="000000"/>
                <w:sz w:val="22"/>
                <w:szCs w:val="22"/>
              </w:rPr>
              <w:t>3</w:t>
            </w:r>
          </w:p>
        </w:tc>
        <w:tc>
          <w:tcPr>
            <w:tcW w:w="1412" w:type="dxa"/>
            <w:shd w:val="clear" w:color="auto" w:fill="auto"/>
            <w:noWrap/>
          </w:tcPr>
          <w:p w14:paraId="2D2384BE" w14:textId="47F3E4D2"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53</w:t>
            </w:r>
          </w:p>
        </w:tc>
      </w:tr>
      <w:tr w:rsidR="009C6F06" w:rsidRPr="004D584B" w14:paraId="68294EE2" w14:textId="77777777" w:rsidTr="000F7A8B">
        <w:trPr>
          <w:trHeight w:val="290"/>
        </w:trPr>
        <w:tc>
          <w:tcPr>
            <w:tcW w:w="2127" w:type="dxa"/>
            <w:shd w:val="clear" w:color="auto" w:fill="FBE4D5" w:themeFill="accent2" w:themeFillTint="33"/>
            <w:noWrap/>
            <w:vAlign w:val="bottom"/>
          </w:tcPr>
          <w:p w14:paraId="3DE79E29" w14:textId="77777777" w:rsidR="009C6F06" w:rsidRPr="004D584B" w:rsidRDefault="009C6F06" w:rsidP="009C6F06">
            <w:pPr>
              <w:spacing w:after="0" w:line="240" w:lineRule="auto"/>
              <w:jc w:val="center"/>
              <w:rPr>
                <w:rFonts w:ascii="Calibri" w:eastAsia="Times New Roman" w:hAnsi="Calibri" w:cs="Calibri"/>
                <w:color w:val="000000"/>
                <w:sz w:val="22"/>
                <w:szCs w:val="22"/>
                <w:lang w:eastAsia="lv-LV"/>
              </w:rPr>
            </w:pPr>
            <w:r w:rsidRPr="004D584B">
              <w:rPr>
                <w:rFonts w:ascii="Calibri" w:hAnsi="Calibri" w:cs="Calibri"/>
                <w:color w:val="000000"/>
                <w:sz w:val="22"/>
                <w:szCs w:val="22"/>
              </w:rPr>
              <w:t>M12</w:t>
            </w:r>
          </w:p>
        </w:tc>
        <w:tc>
          <w:tcPr>
            <w:tcW w:w="1701" w:type="dxa"/>
            <w:shd w:val="clear" w:color="auto" w:fill="FBE4D5" w:themeFill="accent2" w:themeFillTint="33"/>
            <w:noWrap/>
          </w:tcPr>
          <w:p w14:paraId="79AB5A9D" w14:textId="3601AA7E"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85</w:t>
            </w:r>
          </w:p>
        </w:tc>
        <w:tc>
          <w:tcPr>
            <w:tcW w:w="1559" w:type="dxa"/>
            <w:shd w:val="clear" w:color="auto" w:fill="FBE4D5" w:themeFill="accent2" w:themeFillTint="33"/>
            <w:noWrap/>
          </w:tcPr>
          <w:p w14:paraId="3DC0436E" w14:textId="210A5B0F"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49</w:t>
            </w:r>
          </w:p>
        </w:tc>
        <w:tc>
          <w:tcPr>
            <w:tcW w:w="1701" w:type="dxa"/>
            <w:shd w:val="clear" w:color="auto" w:fill="FBE4D5" w:themeFill="accent2" w:themeFillTint="33"/>
            <w:noWrap/>
          </w:tcPr>
          <w:p w14:paraId="13E79952" w14:textId="231FAFAB"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34</w:t>
            </w:r>
          </w:p>
        </w:tc>
        <w:tc>
          <w:tcPr>
            <w:tcW w:w="1134" w:type="dxa"/>
            <w:shd w:val="clear" w:color="auto" w:fill="FBE4D5" w:themeFill="accent2" w:themeFillTint="33"/>
            <w:noWrap/>
          </w:tcPr>
          <w:p w14:paraId="36F1A7C5" w14:textId="33D0F219"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15</w:t>
            </w:r>
          </w:p>
        </w:tc>
        <w:tc>
          <w:tcPr>
            <w:tcW w:w="1412" w:type="dxa"/>
            <w:shd w:val="clear" w:color="auto" w:fill="FBE4D5" w:themeFill="accent2" w:themeFillTint="33"/>
            <w:noWrap/>
          </w:tcPr>
          <w:p w14:paraId="6FBE0741" w14:textId="63380F2B" w:rsidR="009C6F06" w:rsidRPr="004D584B" w:rsidRDefault="009C6F06" w:rsidP="009C6F06">
            <w:pPr>
              <w:spacing w:after="0" w:line="240" w:lineRule="auto"/>
              <w:jc w:val="center"/>
              <w:rPr>
                <w:rFonts w:ascii="Calibri" w:hAnsi="Calibri" w:cs="Calibri"/>
                <w:color w:val="000000"/>
                <w:sz w:val="22"/>
                <w:szCs w:val="22"/>
              </w:rPr>
            </w:pPr>
            <w:r w:rsidRPr="004D584B">
              <w:rPr>
                <w:rFonts w:ascii="Calibri" w:hAnsi="Calibri" w:cs="Calibri"/>
                <w:color w:val="000000"/>
                <w:sz w:val="22"/>
                <w:szCs w:val="22"/>
              </w:rPr>
              <w:t>66</w:t>
            </w:r>
          </w:p>
        </w:tc>
      </w:tr>
    </w:tbl>
    <w:p w14:paraId="03330D0E" w14:textId="77777777" w:rsidR="00B30306" w:rsidRPr="004D584B" w:rsidRDefault="00B30306" w:rsidP="00B30306">
      <w:pPr>
        <w:pStyle w:val="Sarakstarindkopa"/>
        <w:tabs>
          <w:tab w:val="left" w:pos="993"/>
        </w:tabs>
        <w:spacing w:before="120" w:after="120"/>
        <w:ind w:left="780"/>
        <w:jc w:val="both"/>
        <w:rPr>
          <w:rFonts w:ascii="Calibri" w:hAnsi="Calibri" w:cs="Calibri"/>
        </w:rPr>
      </w:pPr>
    </w:p>
    <w:p w14:paraId="13C42120" w14:textId="40EFD706" w:rsidR="00D32590" w:rsidRPr="004D584B" w:rsidRDefault="00D32590" w:rsidP="008C33B3">
      <w:pPr>
        <w:pStyle w:val="Sarakstarindkopa"/>
        <w:numPr>
          <w:ilvl w:val="0"/>
          <w:numId w:val="1"/>
        </w:numPr>
        <w:tabs>
          <w:tab w:val="left" w:pos="993"/>
        </w:tabs>
        <w:spacing w:before="120" w:after="120"/>
        <w:ind w:left="0" w:firstLine="780"/>
        <w:jc w:val="both"/>
        <w:rPr>
          <w:rFonts w:ascii="Calibri" w:hAnsi="Calibri" w:cs="Calibri"/>
        </w:rPr>
      </w:pPr>
      <w:r w:rsidRPr="004D584B">
        <w:rPr>
          <w:rFonts w:ascii="Calibri" w:hAnsi="Calibri" w:cs="Calibri"/>
          <w:b/>
        </w:rPr>
        <w:t>diennakts periods</w:t>
      </w:r>
      <w:r w:rsidRPr="004D584B">
        <w:rPr>
          <w:rFonts w:ascii="Calibri" w:hAnsi="Calibri" w:cs="Calibri"/>
        </w:rPr>
        <w:t xml:space="preserve"> – visvairāk negadījumi </w:t>
      </w:r>
      <w:r w:rsidR="001E569E" w:rsidRPr="004D584B">
        <w:rPr>
          <w:rFonts w:ascii="Calibri" w:hAnsi="Calibri" w:cs="Calibri"/>
        </w:rPr>
        <w:t xml:space="preserve">(37%) </w:t>
      </w:r>
      <w:r w:rsidRPr="004D584B">
        <w:rPr>
          <w:rFonts w:ascii="Calibri" w:hAnsi="Calibri" w:cs="Calibri"/>
        </w:rPr>
        <w:t>tiek reģistrēti dienas otrajā pusē</w:t>
      </w:r>
      <w:r w:rsidR="001E569E" w:rsidRPr="004D584B">
        <w:rPr>
          <w:rFonts w:ascii="Calibri" w:hAnsi="Calibri" w:cs="Calibri"/>
        </w:rPr>
        <w:t xml:space="preserve"> no plkst.18:00 līdz 24:00</w:t>
      </w:r>
      <w:r w:rsidRPr="004D584B">
        <w:rPr>
          <w:rFonts w:ascii="Calibri" w:hAnsi="Calibri" w:cs="Calibri"/>
        </w:rPr>
        <w:t>, kad iedzīvotāji dodas mājās no darba un</w:t>
      </w:r>
      <w:r w:rsidR="001E569E" w:rsidRPr="004D584B">
        <w:rPr>
          <w:rFonts w:ascii="Calibri" w:hAnsi="Calibri" w:cs="Calibri"/>
        </w:rPr>
        <w:t xml:space="preserve"> ir</w:t>
      </w:r>
      <w:r w:rsidRPr="004D584B">
        <w:rPr>
          <w:rFonts w:ascii="Calibri" w:hAnsi="Calibri" w:cs="Calibri"/>
        </w:rPr>
        <w:t xml:space="preserve"> tumšais diennakts periods, jo īpaši ziemas mēnešos</w:t>
      </w:r>
      <w:r w:rsidR="001E569E" w:rsidRPr="004D584B">
        <w:rPr>
          <w:rFonts w:ascii="Calibri" w:hAnsi="Calibri" w:cs="Calibri"/>
        </w:rPr>
        <w:t xml:space="preserve"> </w:t>
      </w:r>
      <w:r w:rsidR="000F408A" w:rsidRPr="004D584B">
        <w:rPr>
          <w:rFonts w:ascii="Calibri" w:hAnsi="Calibri" w:cs="Calibri"/>
        </w:rPr>
        <w:t>(skat.</w:t>
      </w:r>
      <w:r w:rsidR="000F7A8B" w:rsidRPr="004D584B">
        <w:rPr>
          <w:rFonts w:ascii="Calibri" w:hAnsi="Calibri" w:cs="Calibri"/>
        </w:rPr>
        <w:t>8</w:t>
      </w:r>
      <w:r w:rsidR="000F408A" w:rsidRPr="004D584B">
        <w:rPr>
          <w:rFonts w:ascii="Calibri" w:hAnsi="Calibri" w:cs="Calibri"/>
        </w:rPr>
        <w:t>.tabulu)</w:t>
      </w:r>
      <w:r w:rsidRPr="004D584B">
        <w:rPr>
          <w:rFonts w:ascii="Calibri" w:hAnsi="Calibri" w:cs="Calibri"/>
        </w:rPr>
        <w:t>.</w:t>
      </w:r>
    </w:p>
    <w:p w14:paraId="6637871D" w14:textId="38D97F8F" w:rsidR="00D32590" w:rsidRPr="004D584B" w:rsidRDefault="00A43F18" w:rsidP="000840F3">
      <w:pPr>
        <w:pStyle w:val="Sarakstarindkopa"/>
        <w:tabs>
          <w:tab w:val="left" w:pos="1134"/>
        </w:tabs>
        <w:spacing w:after="240"/>
        <w:ind w:left="1140"/>
        <w:jc w:val="right"/>
        <w:rPr>
          <w:rFonts w:ascii="Calibri" w:hAnsi="Calibri" w:cs="Calibri"/>
          <w:sz w:val="22"/>
          <w:szCs w:val="22"/>
        </w:rPr>
      </w:pPr>
      <w:r w:rsidRPr="004D584B">
        <w:rPr>
          <w:rFonts w:ascii="Calibri" w:hAnsi="Calibri" w:cs="Calibri"/>
          <w:sz w:val="22"/>
          <w:szCs w:val="22"/>
        </w:rPr>
        <w:t>8</w:t>
      </w:r>
      <w:r w:rsidR="00D32590" w:rsidRPr="004D584B">
        <w:rPr>
          <w:rFonts w:ascii="Calibri" w:hAnsi="Calibri" w:cs="Calibri"/>
          <w:sz w:val="22"/>
          <w:szCs w:val="22"/>
        </w:rPr>
        <w:t>.tabula</w:t>
      </w:r>
      <w:r w:rsidR="00D32590" w:rsidRPr="004D584B">
        <w:rPr>
          <w:rFonts w:ascii="Calibri" w:hAnsi="Calibri" w:cs="Calibri"/>
          <w:b/>
          <w:bCs/>
          <w:sz w:val="22"/>
          <w:szCs w:val="22"/>
        </w:rPr>
        <w:t xml:space="preserve">. Cietušo sadalījums diennaktī </w:t>
      </w:r>
      <w:r w:rsidR="00345B5C" w:rsidRPr="004D584B">
        <w:rPr>
          <w:rFonts w:ascii="Calibri" w:hAnsi="Calibri" w:cs="Calibri"/>
          <w:b/>
          <w:bCs/>
          <w:sz w:val="22"/>
          <w:szCs w:val="22"/>
        </w:rPr>
        <w:t xml:space="preserve">laikā </w:t>
      </w:r>
      <w:r w:rsidR="00D32590" w:rsidRPr="004D584B">
        <w:rPr>
          <w:rFonts w:ascii="Calibri" w:hAnsi="Calibri" w:cs="Calibri"/>
          <w:b/>
          <w:bCs/>
          <w:sz w:val="22"/>
          <w:szCs w:val="22"/>
        </w:rPr>
        <w:t>no 2004. līdz 202</w:t>
      </w:r>
      <w:r w:rsidR="00422009" w:rsidRPr="004D584B">
        <w:rPr>
          <w:rFonts w:ascii="Calibri" w:hAnsi="Calibri" w:cs="Calibri"/>
          <w:b/>
          <w:bCs/>
          <w:sz w:val="22"/>
          <w:szCs w:val="22"/>
        </w:rPr>
        <w:t>3</w:t>
      </w:r>
      <w:r w:rsidR="00D32590" w:rsidRPr="004D584B">
        <w:rPr>
          <w:rFonts w:ascii="Calibri" w:hAnsi="Calibri" w:cs="Calibri"/>
          <w:b/>
          <w:bCs/>
          <w:sz w:val="22"/>
          <w:szCs w:val="22"/>
        </w:rPr>
        <w:t>.gadam</w:t>
      </w:r>
    </w:p>
    <w:tbl>
      <w:tblPr>
        <w:tblW w:w="9639" w:type="dxa"/>
        <w:jc w:val="right"/>
        <w:tblBorders>
          <w:insideH w:val="single" w:sz="4" w:space="0" w:color="auto"/>
          <w:insideV w:val="single" w:sz="4" w:space="0" w:color="auto"/>
        </w:tblBorders>
        <w:tblLook w:val="04A0" w:firstRow="1" w:lastRow="0" w:firstColumn="1" w:lastColumn="0" w:noHBand="0" w:noVBand="1"/>
      </w:tblPr>
      <w:tblGrid>
        <w:gridCol w:w="4678"/>
        <w:gridCol w:w="4961"/>
      </w:tblGrid>
      <w:tr w:rsidR="000840F3" w:rsidRPr="004D584B" w14:paraId="7F1EEAB2" w14:textId="77777777" w:rsidTr="00B93CF4">
        <w:trPr>
          <w:trHeight w:val="310"/>
          <w:jc w:val="right"/>
        </w:trPr>
        <w:tc>
          <w:tcPr>
            <w:tcW w:w="4678" w:type="dxa"/>
            <w:shd w:val="clear" w:color="auto" w:fill="F2F2F2" w:themeFill="background1" w:themeFillShade="F2"/>
            <w:vAlign w:val="center"/>
          </w:tcPr>
          <w:p w14:paraId="7B3E80FF" w14:textId="24751AF5" w:rsidR="000840F3" w:rsidRPr="004D584B" w:rsidRDefault="000840F3" w:rsidP="00B93CF4">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D</w:t>
            </w:r>
            <w:r w:rsidR="004F51B4" w:rsidRPr="004D584B">
              <w:rPr>
                <w:rFonts w:ascii="Calibri" w:eastAsia="Times New Roman" w:hAnsi="Calibri" w:cs="Calibri"/>
                <w:b/>
                <w:bCs/>
                <w:color w:val="000000"/>
                <w:sz w:val="22"/>
                <w:szCs w:val="22"/>
                <w:lang w:eastAsia="lv-LV"/>
              </w:rPr>
              <w:t>iennakts</w:t>
            </w:r>
            <w:r w:rsidRPr="004D584B">
              <w:rPr>
                <w:rFonts w:ascii="Calibri" w:eastAsia="Times New Roman" w:hAnsi="Calibri" w:cs="Calibri"/>
                <w:b/>
                <w:bCs/>
                <w:color w:val="000000"/>
                <w:sz w:val="22"/>
                <w:szCs w:val="22"/>
                <w:lang w:eastAsia="lv-LV"/>
              </w:rPr>
              <w:t xml:space="preserve"> laiks</w:t>
            </w:r>
          </w:p>
        </w:tc>
        <w:tc>
          <w:tcPr>
            <w:tcW w:w="4961" w:type="dxa"/>
            <w:shd w:val="clear" w:color="auto" w:fill="F2F2F2" w:themeFill="background1" w:themeFillShade="F2"/>
            <w:noWrap/>
            <w:vAlign w:val="bottom"/>
          </w:tcPr>
          <w:p w14:paraId="27E7B531" w14:textId="0480872C" w:rsidR="000840F3" w:rsidRPr="004D584B" w:rsidRDefault="000840F3" w:rsidP="00B93CF4">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Negadījumu skaits</w:t>
            </w:r>
          </w:p>
        </w:tc>
      </w:tr>
      <w:tr w:rsidR="00D32590" w:rsidRPr="004D584B" w14:paraId="147705EB" w14:textId="77777777" w:rsidTr="00B93CF4">
        <w:trPr>
          <w:trHeight w:val="310"/>
          <w:jc w:val="right"/>
        </w:trPr>
        <w:tc>
          <w:tcPr>
            <w:tcW w:w="4678" w:type="dxa"/>
            <w:shd w:val="clear" w:color="auto" w:fill="auto"/>
            <w:vAlign w:val="center"/>
            <w:hideMark/>
          </w:tcPr>
          <w:p w14:paraId="7B47501A" w14:textId="77777777" w:rsidR="00D32590" w:rsidRPr="004D584B" w:rsidRDefault="00D32590" w:rsidP="00B93CF4">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00:00-06:00</w:t>
            </w:r>
          </w:p>
        </w:tc>
        <w:tc>
          <w:tcPr>
            <w:tcW w:w="4961" w:type="dxa"/>
            <w:shd w:val="clear" w:color="auto" w:fill="auto"/>
            <w:noWrap/>
            <w:vAlign w:val="bottom"/>
            <w:hideMark/>
          </w:tcPr>
          <w:p w14:paraId="79D8FD36" w14:textId="7736F090" w:rsidR="00D32590" w:rsidRPr="004D584B" w:rsidRDefault="00683FF3" w:rsidP="00B93CF4">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97</w:t>
            </w:r>
          </w:p>
        </w:tc>
      </w:tr>
      <w:tr w:rsidR="00D32590" w:rsidRPr="004D584B" w14:paraId="08C60762" w14:textId="77777777" w:rsidTr="00B93CF4">
        <w:trPr>
          <w:trHeight w:val="310"/>
          <w:jc w:val="right"/>
        </w:trPr>
        <w:tc>
          <w:tcPr>
            <w:tcW w:w="4678" w:type="dxa"/>
            <w:shd w:val="clear" w:color="auto" w:fill="auto"/>
            <w:vAlign w:val="center"/>
            <w:hideMark/>
          </w:tcPr>
          <w:p w14:paraId="352AC13E" w14:textId="77777777" w:rsidR="00D32590" w:rsidRPr="004D584B" w:rsidRDefault="00D32590" w:rsidP="00B93CF4">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06:00-12:00</w:t>
            </w:r>
          </w:p>
        </w:tc>
        <w:tc>
          <w:tcPr>
            <w:tcW w:w="4961" w:type="dxa"/>
            <w:shd w:val="clear" w:color="auto" w:fill="auto"/>
            <w:noWrap/>
            <w:vAlign w:val="bottom"/>
            <w:hideMark/>
          </w:tcPr>
          <w:p w14:paraId="44443C31" w14:textId="1D96D990" w:rsidR="00D32590" w:rsidRPr="004D584B" w:rsidRDefault="00683FF3" w:rsidP="00B93CF4">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124</w:t>
            </w:r>
          </w:p>
        </w:tc>
      </w:tr>
      <w:tr w:rsidR="00D32590" w:rsidRPr="004D584B" w14:paraId="1B200A2A" w14:textId="77777777" w:rsidTr="00B93CF4">
        <w:trPr>
          <w:trHeight w:val="310"/>
          <w:jc w:val="right"/>
        </w:trPr>
        <w:tc>
          <w:tcPr>
            <w:tcW w:w="4678" w:type="dxa"/>
            <w:shd w:val="clear" w:color="auto" w:fill="auto"/>
            <w:vAlign w:val="center"/>
            <w:hideMark/>
          </w:tcPr>
          <w:p w14:paraId="3015FD70" w14:textId="77777777" w:rsidR="00D32590" w:rsidRPr="004D584B" w:rsidRDefault="00D32590" w:rsidP="00B93CF4">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12:00-18:00</w:t>
            </w:r>
          </w:p>
        </w:tc>
        <w:tc>
          <w:tcPr>
            <w:tcW w:w="4961" w:type="dxa"/>
            <w:shd w:val="clear" w:color="auto" w:fill="auto"/>
            <w:noWrap/>
            <w:vAlign w:val="bottom"/>
            <w:hideMark/>
          </w:tcPr>
          <w:p w14:paraId="56A88C6D" w14:textId="38A7399C" w:rsidR="00D32590" w:rsidRPr="004D584B" w:rsidRDefault="00683FF3" w:rsidP="00B93CF4">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176</w:t>
            </w:r>
          </w:p>
        </w:tc>
      </w:tr>
      <w:tr w:rsidR="00D32590" w:rsidRPr="004D584B" w14:paraId="5BFBA157" w14:textId="77777777" w:rsidTr="000F7A8B">
        <w:trPr>
          <w:trHeight w:val="310"/>
          <w:jc w:val="right"/>
        </w:trPr>
        <w:tc>
          <w:tcPr>
            <w:tcW w:w="4678" w:type="dxa"/>
            <w:shd w:val="clear" w:color="auto" w:fill="FBE4D5" w:themeFill="accent2" w:themeFillTint="33"/>
            <w:vAlign w:val="center"/>
            <w:hideMark/>
          </w:tcPr>
          <w:p w14:paraId="3732BB8F" w14:textId="77777777" w:rsidR="00D32590" w:rsidRPr="004D584B" w:rsidRDefault="00D32590" w:rsidP="00B93CF4">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18:00-24:00</w:t>
            </w:r>
          </w:p>
        </w:tc>
        <w:tc>
          <w:tcPr>
            <w:tcW w:w="4961" w:type="dxa"/>
            <w:shd w:val="clear" w:color="auto" w:fill="FBE4D5" w:themeFill="accent2" w:themeFillTint="33"/>
            <w:noWrap/>
            <w:vAlign w:val="bottom"/>
            <w:hideMark/>
          </w:tcPr>
          <w:p w14:paraId="30522FAC" w14:textId="1D710660" w:rsidR="00D32590" w:rsidRPr="004D584B" w:rsidRDefault="00683FF3" w:rsidP="000840F3">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236</w:t>
            </w:r>
          </w:p>
        </w:tc>
      </w:tr>
    </w:tbl>
    <w:p w14:paraId="5F6967DC" w14:textId="55190C66" w:rsidR="00D32590" w:rsidRPr="004D584B" w:rsidRDefault="00D32590" w:rsidP="00D32590">
      <w:pPr>
        <w:pStyle w:val="Pamatteksts"/>
        <w:tabs>
          <w:tab w:val="left" w:pos="709"/>
        </w:tabs>
        <w:jc w:val="both"/>
        <w:rPr>
          <w:rFonts w:ascii="Calibri" w:hAnsi="Calibri" w:cs="Calibri"/>
          <w:sz w:val="22"/>
          <w:szCs w:val="22"/>
        </w:rPr>
      </w:pPr>
    </w:p>
    <w:p w14:paraId="69C25A48" w14:textId="19C7B9FD" w:rsidR="00D32590" w:rsidRPr="004D584B" w:rsidRDefault="00D32590" w:rsidP="009B5D6F">
      <w:pPr>
        <w:spacing w:before="120" w:after="0" w:line="240" w:lineRule="auto"/>
        <w:jc w:val="both"/>
        <w:rPr>
          <w:rFonts w:ascii="Calibri" w:hAnsi="Calibri" w:cs="Calibri"/>
          <w:color w:val="auto"/>
          <w:sz w:val="24"/>
          <w:szCs w:val="24"/>
        </w:rPr>
      </w:pPr>
      <w:r w:rsidRPr="004D584B">
        <w:rPr>
          <w:rFonts w:ascii="Calibri" w:hAnsi="Calibri" w:cs="Calibri"/>
          <w:color w:val="auto"/>
          <w:sz w:val="24"/>
          <w:szCs w:val="24"/>
        </w:rPr>
        <w:t>Analizējot cietušo personu datus</w:t>
      </w:r>
      <w:r w:rsidR="004B2679" w:rsidRPr="004D584B">
        <w:rPr>
          <w:rFonts w:ascii="Calibri" w:hAnsi="Calibri" w:cs="Calibri"/>
          <w:color w:val="auto"/>
          <w:sz w:val="24"/>
          <w:szCs w:val="24"/>
        </w:rPr>
        <w:t xml:space="preserve"> laika periodā no 2004. līdz 2023.gadam</w:t>
      </w:r>
      <w:r w:rsidRPr="004D584B">
        <w:rPr>
          <w:rFonts w:ascii="Calibri" w:hAnsi="Calibri" w:cs="Calibri"/>
          <w:color w:val="auto"/>
          <w:sz w:val="24"/>
          <w:szCs w:val="24"/>
        </w:rPr>
        <w:t>, 5</w:t>
      </w:r>
      <w:r w:rsidR="00683FF3" w:rsidRPr="004D584B">
        <w:rPr>
          <w:rFonts w:ascii="Calibri" w:hAnsi="Calibri" w:cs="Calibri"/>
          <w:color w:val="auto"/>
          <w:sz w:val="24"/>
          <w:szCs w:val="24"/>
        </w:rPr>
        <w:t>5</w:t>
      </w:r>
      <w:r w:rsidRPr="004D584B">
        <w:rPr>
          <w:rFonts w:ascii="Calibri" w:hAnsi="Calibri" w:cs="Calibri"/>
          <w:color w:val="auto"/>
          <w:sz w:val="24"/>
          <w:szCs w:val="24"/>
        </w:rPr>
        <w:t>% negadījum</w:t>
      </w:r>
      <w:r w:rsidR="001F3E83" w:rsidRPr="004D584B">
        <w:rPr>
          <w:rFonts w:ascii="Calibri" w:hAnsi="Calibri" w:cs="Calibri"/>
          <w:color w:val="auto"/>
          <w:sz w:val="24"/>
          <w:szCs w:val="24"/>
        </w:rPr>
        <w:t>os</w:t>
      </w:r>
      <w:r w:rsidR="00784548" w:rsidRPr="004D584B">
        <w:rPr>
          <w:rFonts w:ascii="Calibri" w:hAnsi="Calibri" w:cs="Calibri"/>
          <w:color w:val="auto"/>
          <w:sz w:val="24"/>
          <w:szCs w:val="24"/>
        </w:rPr>
        <w:t xml:space="preserve"> personas ir gājušas bojā, </w:t>
      </w:r>
      <w:r w:rsidR="00B949B9" w:rsidRPr="004D584B">
        <w:rPr>
          <w:rFonts w:ascii="Calibri" w:hAnsi="Calibri" w:cs="Calibri"/>
          <w:color w:val="auto"/>
          <w:sz w:val="24"/>
          <w:szCs w:val="24"/>
        </w:rPr>
        <w:t>bet</w:t>
      </w:r>
      <w:r w:rsidRPr="004D584B">
        <w:rPr>
          <w:rFonts w:ascii="Calibri" w:hAnsi="Calibri" w:cs="Calibri"/>
          <w:color w:val="auto"/>
          <w:sz w:val="24"/>
          <w:szCs w:val="24"/>
        </w:rPr>
        <w:t xml:space="preserve"> </w:t>
      </w:r>
      <w:r w:rsidR="00683FF3" w:rsidRPr="004D584B">
        <w:rPr>
          <w:rFonts w:ascii="Calibri" w:hAnsi="Calibri" w:cs="Calibri"/>
          <w:color w:val="auto"/>
          <w:sz w:val="24"/>
          <w:szCs w:val="24"/>
        </w:rPr>
        <w:t>45</w:t>
      </w:r>
      <w:r w:rsidRPr="004D584B">
        <w:rPr>
          <w:rFonts w:ascii="Calibri" w:hAnsi="Calibri" w:cs="Calibri"/>
          <w:color w:val="auto"/>
          <w:sz w:val="24"/>
          <w:szCs w:val="24"/>
        </w:rPr>
        <w:t xml:space="preserve">% gadījumos personas </w:t>
      </w:r>
      <w:r w:rsidR="001F3E83" w:rsidRPr="004D584B">
        <w:rPr>
          <w:rFonts w:ascii="Calibri" w:hAnsi="Calibri" w:cs="Calibri"/>
          <w:color w:val="auto"/>
          <w:sz w:val="24"/>
          <w:szCs w:val="24"/>
        </w:rPr>
        <w:t>ir guvušas</w:t>
      </w:r>
      <w:r w:rsidRPr="004D584B">
        <w:rPr>
          <w:rFonts w:ascii="Calibri" w:hAnsi="Calibri" w:cs="Calibri"/>
          <w:color w:val="auto"/>
          <w:sz w:val="24"/>
          <w:szCs w:val="24"/>
        </w:rPr>
        <w:t xml:space="preserve"> miesas bojājumus. Vidēji mēnesī ir vien</w:t>
      </w:r>
      <w:r w:rsidR="00531E1E" w:rsidRPr="004D584B">
        <w:rPr>
          <w:rFonts w:ascii="Calibri" w:hAnsi="Calibri" w:cs="Calibri"/>
          <w:color w:val="auto"/>
          <w:sz w:val="24"/>
          <w:szCs w:val="24"/>
        </w:rPr>
        <w:t>s</w:t>
      </w:r>
      <w:r w:rsidRPr="004D584B">
        <w:rPr>
          <w:rFonts w:ascii="Calibri" w:hAnsi="Calibri" w:cs="Calibri"/>
          <w:color w:val="auto"/>
          <w:sz w:val="24"/>
          <w:szCs w:val="24"/>
        </w:rPr>
        <w:t xml:space="preserve"> līdz trīs cietuš</w:t>
      </w:r>
      <w:r w:rsidR="00531E1E" w:rsidRPr="004D584B">
        <w:rPr>
          <w:rFonts w:ascii="Calibri" w:hAnsi="Calibri" w:cs="Calibri"/>
          <w:color w:val="auto"/>
          <w:sz w:val="24"/>
          <w:szCs w:val="24"/>
        </w:rPr>
        <w:t>ie</w:t>
      </w:r>
      <w:r w:rsidRPr="004D584B">
        <w:rPr>
          <w:rFonts w:ascii="Calibri" w:hAnsi="Calibri" w:cs="Calibri"/>
          <w:color w:val="auto"/>
          <w:sz w:val="24"/>
          <w:szCs w:val="24"/>
        </w:rPr>
        <w:t xml:space="preserve">. Ir </w:t>
      </w:r>
      <w:r w:rsidR="00531E1E" w:rsidRPr="004D584B">
        <w:rPr>
          <w:rFonts w:ascii="Calibri" w:hAnsi="Calibri" w:cs="Calibri"/>
          <w:color w:val="auto"/>
          <w:sz w:val="24"/>
          <w:szCs w:val="24"/>
        </w:rPr>
        <w:t>mēneši</w:t>
      </w:r>
      <w:r w:rsidRPr="004D584B">
        <w:rPr>
          <w:rFonts w:ascii="Calibri" w:hAnsi="Calibri" w:cs="Calibri"/>
          <w:color w:val="auto"/>
          <w:sz w:val="24"/>
          <w:szCs w:val="24"/>
        </w:rPr>
        <w:t>, kad nav reģistrēts neviens cietušais</w:t>
      </w:r>
      <w:r w:rsidR="004B2679" w:rsidRPr="004D584B">
        <w:rPr>
          <w:rFonts w:ascii="Calibri" w:hAnsi="Calibri" w:cs="Calibri"/>
          <w:color w:val="auto"/>
          <w:sz w:val="24"/>
          <w:szCs w:val="24"/>
        </w:rPr>
        <w:t>.</w:t>
      </w:r>
      <w:r w:rsidR="00784548" w:rsidRPr="004D584B">
        <w:rPr>
          <w:rFonts w:ascii="Calibri" w:hAnsi="Calibri" w:cs="Calibri"/>
          <w:color w:val="auto"/>
          <w:sz w:val="24"/>
          <w:szCs w:val="24"/>
        </w:rPr>
        <w:t xml:space="preserve"> </w:t>
      </w:r>
      <w:proofErr w:type="spellStart"/>
      <w:r w:rsidR="00784548" w:rsidRPr="004D584B">
        <w:rPr>
          <w:rFonts w:ascii="Calibri" w:hAnsi="Calibri" w:cs="Calibri"/>
          <w:color w:val="auto"/>
          <w:sz w:val="24"/>
          <w:szCs w:val="24"/>
        </w:rPr>
        <w:t>VDzTI</w:t>
      </w:r>
      <w:proofErr w:type="spellEnd"/>
      <w:r w:rsidR="00784548" w:rsidRPr="004D584B">
        <w:rPr>
          <w:rFonts w:ascii="Calibri" w:hAnsi="Calibri" w:cs="Calibri"/>
          <w:color w:val="auto"/>
          <w:sz w:val="24"/>
          <w:szCs w:val="24"/>
        </w:rPr>
        <w:t xml:space="preserve"> kā statistikas iestāde katru mēnesi publicē datus par cietušajiem savā </w:t>
      </w:r>
      <w:hyperlink r:id="rId41" w:history="1">
        <w:r w:rsidR="00784548" w:rsidRPr="004D584B">
          <w:rPr>
            <w:rStyle w:val="Hipersaite"/>
            <w:rFonts w:ascii="Calibri" w:hAnsi="Calibri" w:cs="Calibri"/>
            <w:sz w:val="24"/>
            <w:szCs w:val="24"/>
          </w:rPr>
          <w:t>tīmekļvietnē</w:t>
        </w:r>
      </w:hyperlink>
      <w:r w:rsidR="00985C6D" w:rsidRPr="004D584B">
        <w:rPr>
          <w:rFonts w:ascii="Calibri" w:hAnsi="Calibri" w:cs="Calibri"/>
          <w:color w:val="auto"/>
          <w:sz w:val="24"/>
          <w:szCs w:val="24"/>
        </w:rPr>
        <w:t xml:space="preserve">. </w:t>
      </w:r>
      <w:r w:rsidR="00784548" w:rsidRPr="004D584B">
        <w:rPr>
          <w:rFonts w:ascii="Calibri" w:hAnsi="Calibri" w:cs="Calibri"/>
          <w:color w:val="auto"/>
          <w:sz w:val="24"/>
          <w:szCs w:val="24"/>
        </w:rPr>
        <w:t xml:space="preserve"> </w:t>
      </w:r>
    </w:p>
    <w:p w14:paraId="348247AD" w14:textId="42989501" w:rsidR="000402FA" w:rsidRPr="004D584B" w:rsidRDefault="00B949B9" w:rsidP="00320090">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2004.-202</w:t>
      </w:r>
      <w:r w:rsidR="00683FF3" w:rsidRPr="004D584B">
        <w:rPr>
          <w:rFonts w:ascii="Calibri" w:hAnsi="Calibri" w:cs="Calibri"/>
          <w:color w:val="auto"/>
          <w:sz w:val="24"/>
          <w:szCs w:val="24"/>
        </w:rPr>
        <w:t>3</w:t>
      </w:r>
      <w:r w:rsidRPr="004D584B">
        <w:rPr>
          <w:rFonts w:ascii="Calibri" w:hAnsi="Calibri" w:cs="Calibri"/>
          <w:color w:val="auto"/>
          <w:sz w:val="24"/>
          <w:szCs w:val="24"/>
        </w:rPr>
        <w:t>.gadu negadījumu s</w:t>
      </w:r>
      <w:r w:rsidR="00D32590" w:rsidRPr="004D584B">
        <w:rPr>
          <w:rFonts w:ascii="Calibri" w:hAnsi="Calibri" w:cs="Calibri"/>
          <w:color w:val="auto"/>
          <w:sz w:val="24"/>
          <w:szCs w:val="24"/>
        </w:rPr>
        <w:t>adalījum</w:t>
      </w:r>
      <w:r w:rsidRPr="004D584B">
        <w:rPr>
          <w:rFonts w:ascii="Calibri" w:hAnsi="Calibri" w:cs="Calibri"/>
          <w:color w:val="auto"/>
          <w:sz w:val="24"/>
          <w:szCs w:val="24"/>
        </w:rPr>
        <w:t>s</w:t>
      </w:r>
      <w:r w:rsidR="00D32590" w:rsidRPr="004D584B">
        <w:rPr>
          <w:rFonts w:ascii="Calibri" w:hAnsi="Calibri" w:cs="Calibri"/>
          <w:color w:val="auto"/>
          <w:sz w:val="24"/>
          <w:szCs w:val="24"/>
        </w:rPr>
        <w:t xml:space="preserve"> pa cietušo personu kategorijām</w:t>
      </w:r>
      <w:r w:rsidRPr="004D584B">
        <w:rPr>
          <w:rFonts w:ascii="Calibri" w:hAnsi="Calibri" w:cs="Calibri"/>
          <w:color w:val="auto"/>
          <w:sz w:val="24"/>
          <w:szCs w:val="24"/>
        </w:rPr>
        <w:t xml:space="preserve"> </w:t>
      </w:r>
      <w:r w:rsidR="001F3E83" w:rsidRPr="004D584B">
        <w:rPr>
          <w:rFonts w:ascii="Calibri" w:hAnsi="Calibri" w:cs="Calibri"/>
          <w:color w:val="auto"/>
          <w:sz w:val="24"/>
          <w:szCs w:val="24"/>
        </w:rPr>
        <w:t xml:space="preserve">(skat. </w:t>
      </w:r>
      <w:r w:rsidR="00985C6D" w:rsidRPr="004D584B">
        <w:rPr>
          <w:rFonts w:ascii="Calibri" w:hAnsi="Calibri" w:cs="Calibri"/>
          <w:color w:val="auto"/>
          <w:sz w:val="24"/>
          <w:szCs w:val="24"/>
        </w:rPr>
        <w:t>8</w:t>
      </w:r>
      <w:r w:rsidR="001F3E83" w:rsidRPr="004D584B">
        <w:rPr>
          <w:rFonts w:ascii="Calibri" w:hAnsi="Calibri" w:cs="Calibri"/>
          <w:color w:val="auto"/>
          <w:sz w:val="24"/>
          <w:szCs w:val="24"/>
        </w:rPr>
        <w:t xml:space="preserve">.attēlu) </w:t>
      </w:r>
      <w:r w:rsidRPr="004D584B">
        <w:rPr>
          <w:rFonts w:ascii="Calibri" w:hAnsi="Calibri" w:cs="Calibri"/>
          <w:color w:val="auto"/>
          <w:sz w:val="24"/>
          <w:szCs w:val="24"/>
        </w:rPr>
        <w:t>norāda</w:t>
      </w:r>
      <w:r w:rsidR="00D32590" w:rsidRPr="004D584B">
        <w:rPr>
          <w:rFonts w:ascii="Calibri" w:hAnsi="Calibri" w:cs="Calibri"/>
          <w:color w:val="auto"/>
          <w:sz w:val="24"/>
          <w:szCs w:val="24"/>
        </w:rPr>
        <w:t>,</w:t>
      </w:r>
      <w:r w:rsidRPr="004D584B">
        <w:rPr>
          <w:rFonts w:ascii="Calibri" w:hAnsi="Calibri" w:cs="Calibri"/>
          <w:color w:val="auto"/>
          <w:sz w:val="24"/>
          <w:szCs w:val="24"/>
        </w:rPr>
        <w:t xml:space="preserve"> ka</w:t>
      </w:r>
      <w:r w:rsidR="00D32590" w:rsidRPr="004D584B">
        <w:rPr>
          <w:rFonts w:ascii="Calibri" w:hAnsi="Calibri" w:cs="Calibri"/>
          <w:color w:val="auto"/>
          <w:sz w:val="24"/>
          <w:szCs w:val="24"/>
        </w:rPr>
        <w:t xml:space="preserve"> lielāk</w:t>
      </w:r>
      <w:r w:rsidR="004B2679" w:rsidRPr="004D584B">
        <w:rPr>
          <w:rFonts w:ascii="Calibri" w:hAnsi="Calibri" w:cs="Calibri"/>
          <w:color w:val="auto"/>
          <w:sz w:val="24"/>
          <w:szCs w:val="24"/>
        </w:rPr>
        <w:t xml:space="preserve">o </w:t>
      </w:r>
      <w:r w:rsidR="00D32590" w:rsidRPr="004D584B">
        <w:rPr>
          <w:rFonts w:ascii="Calibri" w:hAnsi="Calibri" w:cs="Calibri"/>
          <w:color w:val="auto"/>
          <w:sz w:val="24"/>
          <w:szCs w:val="24"/>
        </w:rPr>
        <w:t>īpatsva</w:t>
      </w:r>
      <w:r w:rsidR="004B2679" w:rsidRPr="004D584B">
        <w:rPr>
          <w:rFonts w:ascii="Calibri" w:hAnsi="Calibri" w:cs="Calibri"/>
          <w:color w:val="auto"/>
          <w:sz w:val="24"/>
          <w:szCs w:val="24"/>
        </w:rPr>
        <w:t>ru sastāda trešās jeb dzelzceļam</w:t>
      </w:r>
      <w:r w:rsidR="00D32590" w:rsidRPr="004D584B">
        <w:rPr>
          <w:rFonts w:ascii="Calibri" w:hAnsi="Calibri" w:cs="Calibri"/>
          <w:color w:val="auto"/>
          <w:sz w:val="24"/>
          <w:szCs w:val="24"/>
        </w:rPr>
        <w:t xml:space="preserve"> nepiederošā</w:t>
      </w:r>
      <w:r w:rsidR="004B2679" w:rsidRPr="004D584B">
        <w:rPr>
          <w:rFonts w:ascii="Calibri" w:hAnsi="Calibri" w:cs="Calibri"/>
          <w:color w:val="auto"/>
          <w:sz w:val="24"/>
          <w:szCs w:val="24"/>
        </w:rPr>
        <w:t>s</w:t>
      </w:r>
      <w:r w:rsidR="00D32590" w:rsidRPr="004D584B">
        <w:rPr>
          <w:rFonts w:ascii="Calibri" w:hAnsi="Calibri" w:cs="Calibri"/>
          <w:color w:val="auto"/>
          <w:sz w:val="24"/>
          <w:szCs w:val="24"/>
        </w:rPr>
        <w:t xml:space="preserve"> person</w:t>
      </w:r>
      <w:r w:rsidR="004B2679" w:rsidRPr="004D584B">
        <w:rPr>
          <w:rFonts w:ascii="Calibri" w:hAnsi="Calibri" w:cs="Calibri"/>
          <w:color w:val="auto"/>
          <w:sz w:val="24"/>
          <w:szCs w:val="24"/>
        </w:rPr>
        <w:t>as</w:t>
      </w:r>
      <w:r w:rsidR="003005A8" w:rsidRPr="004D584B">
        <w:rPr>
          <w:rFonts w:ascii="Calibri" w:hAnsi="Calibri" w:cs="Calibri"/>
          <w:color w:val="auto"/>
          <w:sz w:val="24"/>
          <w:szCs w:val="24"/>
        </w:rPr>
        <w:t>, kas pārkāpjot</w:t>
      </w:r>
      <w:r w:rsidR="00D32590" w:rsidRPr="004D584B">
        <w:rPr>
          <w:rFonts w:ascii="Calibri" w:hAnsi="Calibri" w:cs="Calibri"/>
          <w:color w:val="auto"/>
          <w:sz w:val="24"/>
          <w:szCs w:val="24"/>
        </w:rPr>
        <w:t xml:space="preserve"> noteikumu</w:t>
      </w:r>
      <w:r w:rsidR="003005A8" w:rsidRPr="004D584B">
        <w:rPr>
          <w:rFonts w:ascii="Calibri" w:hAnsi="Calibri" w:cs="Calibri"/>
          <w:color w:val="auto"/>
          <w:sz w:val="24"/>
          <w:szCs w:val="24"/>
        </w:rPr>
        <w:t>s,</w:t>
      </w:r>
      <w:r w:rsidR="00D32590" w:rsidRPr="004D584B">
        <w:rPr>
          <w:rFonts w:ascii="Calibri" w:hAnsi="Calibri" w:cs="Calibri"/>
          <w:color w:val="auto"/>
          <w:sz w:val="24"/>
          <w:szCs w:val="24"/>
        </w:rPr>
        <w:t xml:space="preserve"> atrod</w:t>
      </w:r>
      <w:r w:rsidR="003005A8" w:rsidRPr="004D584B">
        <w:rPr>
          <w:rFonts w:ascii="Calibri" w:hAnsi="Calibri" w:cs="Calibri"/>
          <w:color w:val="auto"/>
          <w:sz w:val="24"/>
          <w:szCs w:val="24"/>
        </w:rPr>
        <w:t>as</w:t>
      </w:r>
      <w:r w:rsidR="00D32590" w:rsidRPr="004D584B">
        <w:rPr>
          <w:rFonts w:ascii="Calibri" w:hAnsi="Calibri" w:cs="Calibri"/>
          <w:color w:val="auto"/>
          <w:sz w:val="24"/>
          <w:szCs w:val="24"/>
        </w:rPr>
        <w:t xml:space="preserve"> paaugstinātas bīstamības zonā</w:t>
      </w:r>
      <w:r w:rsidR="001F3E83" w:rsidRPr="004D584B">
        <w:rPr>
          <w:rFonts w:ascii="Calibri" w:hAnsi="Calibri" w:cs="Calibri"/>
          <w:color w:val="auto"/>
          <w:sz w:val="24"/>
          <w:szCs w:val="24"/>
        </w:rPr>
        <w:t>,</w:t>
      </w:r>
      <w:r w:rsidR="00D32590" w:rsidRPr="004D584B">
        <w:rPr>
          <w:rFonts w:ascii="Calibri" w:hAnsi="Calibri" w:cs="Calibri"/>
          <w:color w:val="auto"/>
          <w:sz w:val="24"/>
          <w:szCs w:val="24"/>
        </w:rPr>
        <w:t xml:space="preserve"> un pārbrauktuvju lietotāji. </w:t>
      </w:r>
      <w:r w:rsidR="003005A8" w:rsidRPr="004D584B">
        <w:rPr>
          <w:rFonts w:ascii="Calibri" w:hAnsi="Calibri" w:cs="Calibri"/>
          <w:color w:val="auto"/>
          <w:sz w:val="24"/>
          <w:szCs w:val="24"/>
        </w:rPr>
        <w:t xml:space="preserve">Augsti riski pastāv pārbrauktuves lietotājiem un personām, kas atrodas uz peroniem un šķērso sliežu ceļus </w:t>
      </w:r>
      <w:r w:rsidR="001F3E83" w:rsidRPr="004D584B">
        <w:rPr>
          <w:rFonts w:ascii="Calibri" w:hAnsi="Calibri" w:cs="Calibri"/>
          <w:color w:val="auto"/>
          <w:sz w:val="24"/>
          <w:szCs w:val="24"/>
        </w:rPr>
        <w:t xml:space="preserve">tam </w:t>
      </w:r>
      <w:r w:rsidR="003005A8" w:rsidRPr="004D584B">
        <w:rPr>
          <w:rFonts w:ascii="Calibri" w:hAnsi="Calibri" w:cs="Calibri"/>
          <w:color w:val="auto"/>
          <w:sz w:val="24"/>
          <w:szCs w:val="24"/>
        </w:rPr>
        <w:t xml:space="preserve">neatļautās vietās, it īpaši atrodoties alkohola reibuma stāvoklī. </w:t>
      </w:r>
    </w:p>
    <w:p w14:paraId="5C8EAE62" w14:textId="2E396BA1" w:rsidR="002F39B6" w:rsidRPr="004D584B" w:rsidRDefault="00AB4875" w:rsidP="00320090">
      <w:pPr>
        <w:spacing w:before="120" w:after="120" w:line="240" w:lineRule="auto"/>
        <w:jc w:val="both"/>
        <w:rPr>
          <w:rFonts w:ascii="Calibri" w:hAnsi="Calibri" w:cs="Calibri"/>
          <w:color w:val="auto"/>
          <w:sz w:val="24"/>
          <w:szCs w:val="24"/>
        </w:rPr>
      </w:pPr>
      <w:r w:rsidRPr="004D584B">
        <w:rPr>
          <w:noProof/>
        </w:rPr>
        <w:drawing>
          <wp:inline distT="0" distB="0" distL="0" distR="0" wp14:anchorId="6BE2D2A8" wp14:editId="27D8C8B5">
            <wp:extent cx="6120130" cy="2309495"/>
            <wp:effectExtent l="0" t="0" r="0" b="0"/>
            <wp:docPr id="42844691" name="Diagramma 1">
              <a:extLst xmlns:a="http://schemas.openxmlformats.org/drawingml/2006/main">
                <a:ext uri="{FF2B5EF4-FFF2-40B4-BE49-F238E27FC236}">
                  <a16:creationId xmlns:a16="http://schemas.microsoft.com/office/drawing/2014/main" id="{DFAAFBFD-EE2F-434F-A479-B5BFFC7D5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4B31374" w14:textId="1910E433" w:rsidR="00B309F7" w:rsidRPr="004D584B" w:rsidRDefault="00985C6D" w:rsidP="009643CD">
      <w:pPr>
        <w:spacing w:before="120" w:after="0" w:line="240" w:lineRule="auto"/>
        <w:jc w:val="center"/>
        <w:rPr>
          <w:rFonts w:ascii="Calibri" w:hAnsi="Calibri" w:cs="Calibri"/>
          <w:b/>
          <w:bCs/>
          <w:color w:val="auto"/>
          <w:sz w:val="22"/>
          <w:szCs w:val="22"/>
        </w:rPr>
      </w:pPr>
      <w:r w:rsidRPr="004D584B">
        <w:rPr>
          <w:rFonts w:ascii="Calibri" w:hAnsi="Calibri" w:cs="Calibri"/>
          <w:color w:val="auto"/>
          <w:sz w:val="22"/>
          <w:szCs w:val="22"/>
        </w:rPr>
        <w:t>8</w:t>
      </w:r>
      <w:r w:rsidR="00AE424B" w:rsidRPr="004D584B">
        <w:rPr>
          <w:rFonts w:ascii="Calibri" w:hAnsi="Calibri" w:cs="Calibri"/>
          <w:color w:val="auto"/>
          <w:sz w:val="22"/>
          <w:szCs w:val="22"/>
        </w:rPr>
        <w:t>.attēls</w:t>
      </w:r>
      <w:r w:rsidR="00AE424B" w:rsidRPr="004D584B">
        <w:rPr>
          <w:rFonts w:ascii="Calibri" w:hAnsi="Calibri" w:cs="Calibri"/>
          <w:b/>
          <w:bCs/>
          <w:color w:val="auto"/>
          <w:sz w:val="22"/>
          <w:szCs w:val="22"/>
        </w:rPr>
        <w:t>. Cietušo skaits pa cietušo kategorijām (2004.-202</w:t>
      </w:r>
      <w:r w:rsidR="008E14C6" w:rsidRPr="004D584B">
        <w:rPr>
          <w:rFonts w:ascii="Calibri" w:hAnsi="Calibri" w:cs="Calibri"/>
          <w:b/>
          <w:bCs/>
          <w:color w:val="auto"/>
          <w:sz w:val="22"/>
          <w:szCs w:val="22"/>
        </w:rPr>
        <w:t>3</w:t>
      </w:r>
      <w:r w:rsidR="00AE424B" w:rsidRPr="004D584B">
        <w:rPr>
          <w:rFonts w:ascii="Calibri" w:hAnsi="Calibri" w:cs="Calibri"/>
          <w:b/>
          <w:bCs/>
          <w:color w:val="auto"/>
          <w:sz w:val="22"/>
          <w:szCs w:val="22"/>
        </w:rPr>
        <w:t>.)</w:t>
      </w:r>
    </w:p>
    <w:p w14:paraId="729D334C" w14:textId="45A63AC5" w:rsidR="00D32590" w:rsidRPr="004D584B" w:rsidRDefault="00D32590" w:rsidP="00254E9B">
      <w:pPr>
        <w:spacing w:before="240"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Latvijā salīdzinoši liels īpatsvars </w:t>
      </w:r>
      <w:r w:rsidR="00B949B9" w:rsidRPr="004D584B">
        <w:rPr>
          <w:rFonts w:ascii="Calibri" w:hAnsi="Calibri" w:cs="Calibri"/>
          <w:color w:val="auto"/>
          <w:sz w:val="24"/>
          <w:szCs w:val="24"/>
        </w:rPr>
        <w:t>no</w:t>
      </w:r>
      <w:r w:rsidRPr="004D584B">
        <w:rPr>
          <w:rFonts w:ascii="Calibri" w:hAnsi="Calibri" w:cs="Calibri"/>
          <w:color w:val="auto"/>
          <w:sz w:val="24"/>
          <w:szCs w:val="24"/>
        </w:rPr>
        <w:t xml:space="preserve"> cietuš</w:t>
      </w:r>
      <w:r w:rsidR="00B949B9" w:rsidRPr="004D584B">
        <w:rPr>
          <w:rFonts w:ascii="Calibri" w:hAnsi="Calibri" w:cs="Calibri"/>
          <w:color w:val="auto"/>
          <w:sz w:val="24"/>
          <w:szCs w:val="24"/>
        </w:rPr>
        <w:t>ajiem ir</w:t>
      </w:r>
      <w:r w:rsidRPr="004D584B">
        <w:rPr>
          <w:rFonts w:ascii="Calibri" w:hAnsi="Calibri" w:cs="Calibri"/>
          <w:color w:val="auto"/>
          <w:sz w:val="24"/>
          <w:szCs w:val="24"/>
        </w:rPr>
        <w:t xml:space="preserve"> kategorijā </w:t>
      </w:r>
      <w:r w:rsidRPr="004D584B">
        <w:rPr>
          <w:rFonts w:ascii="Calibri" w:hAnsi="Calibri" w:cs="Calibri"/>
          <w:b/>
          <w:bCs/>
          <w:color w:val="auto"/>
          <w:sz w:val="24"/>
          <w:szCs w:val="24"/>
        </w:rPr>
        <w:t>“citas personas”</w:t>
      </w:r>
      <w:r w:rsidR="001A53AF" w:rsidRPr="004D584B">
        <w:rPr>
          <w:rFonts w:ascii="Calibri" w:hAnsi="Calibri" w:cs="Calibri"/>
          <w:color w:val="auto"/>
          <w:sz w:val="24"/>
          <w:szCs w:val="24"/>
        </w:rPr>
        <w:t xml:space="preserve">, kas </w:t>
      </w:r>
      <w:r w:rsidR="00B309F7" w:rsidRPr="004D584B">
        <w:rPr>
          <w:rFonts w:ascii="Calibri" w:hAnsi="Calibri" w:cs="Calibri"/>
          <w:color w:val="auto"/>
          <w:sz w:val="24"/>
          <w:szCs w:val="24"/>
        </w:rPr>
        <w:t xml:space="preserve">bieži </w:t>
      </w:r>
      <w:r w:rsidRPr="004D584B">
        <w:rPr>
          <w:rFonts w:ascii="Calibri" w:hAnsi="Calibri" w:cs="Calibri"/>
          <w:color w:val="auto"/>
          <w:sz w:val="24"/>
          <w:szCs w:val="24"/>
        </w:rPr>
        <w:t>ir saistām</w:t>
      </w:r>
      <w:r w:rsidR="00B309F7" w:rsidRPr="004D584B">
        <w:rPr>
          <w:rFonts w:ascii="Calibri" w:hAnsi="Calibri" w:cs="Calibri"/>
          <w:color w:val="auto"/>
          <w:sz w:val="24"/>
          <w:szCs w:val="24"/>
        </w:rPr>
        <w:t>s</w:t>
      </w:r>
      <w:r w:rsidRPr="004D584B">
        <w:rPr>
          <w:rFonts w:ascii="Calibri" w:hAnsi="Calibri" w:cs="Calibri"/>
          <w:color w:val="auto"/>
          <w:sz w:val="24"/>
          <w:szCs w:val="24"/>
        </w:rPr>
        <w:t xml:space="preserve"> ar person</w:t>
      </w:r>
      <w:r w:rsidR="001F3E83" w:rsidRPr="004D584B">
        <w:rPr>
          <w:rFonts w:ascii="Calibri" w:hAnsi="Calibri" w:cs="Calibri"/>
          <w:color w:val="auto"/>
          <w:sz w:val="24"/>
          <w:szCs w:val="24"/>
        </w:rPr>
        <w:t xml:space="preserve">u alkohola reibuma stāvoklī </w:t>
      </w:r>
      <w:r w:rsidRPr="004D584B">
        <w:rPr>
          <w:rFonts w:ascii="Calibri" w:hAnsi="Calibri" w:cs="Calibri"/>
          <w:color w:val="auto"/>
          <w:sz w:val="24"/>
          <w:szCs w:val="24"/>
        </w:rPr>
        <w:t>atrašanos uz sliedēm vai peroniem</w:t>
      </w:r>
      <w:r w:rsidR="001A53AF" w:rsidRPr="004D584B">
        <w:rPr>
          <w:rFonts w:ascii="Calibri" w:hAnsi="Calibri" w:cs="Calibri"/>
          <w:color w:val="auto"/>
          <w:sz w:val="24"/>
          <w:szCs w:val="24"/>
        </w:rPr>
        <w:t>.</w:t>
      </w:r>
      <w:r w:rsidRPr="004D584B">
        <w:rPr>
          <w:rFonts w:ascii="Calibri" w:hAnsi="Calibri" w:cs="Calibri"/>
          <w:color w:val="auto"/>
          <w:sz w:val="24"/>
          <w:szCs w:val="24"/>
        </w:rPr>
        <w:t xml:space="preserve"> </w:t>
      </w:r>
      <w:r w:rsidR="001A53AF" w:rsidRPr="004D584B">
        <w:rPr>
          <w:rFonts w:ascii="Calibri" w:hAnsi="Calibri" w:cs="Calibri"/>
          <w:color w:val="auto"/>
          <w:sz w:val="24"/>
          <w:szCs w:val="24"/>
        </w:rPr>
        <w:t>L</w:t>
      </w:r>
      <w:r w:rsidRPr="004D584B">
        <w:rPr>
          <w:rFonts w:ascii="Calibri" w:hAnsi="Calibri" w:cs="Calibri"/>
          <w:color w:val="auto"/>
          <w:sz w:val="24"/>
          <w:szCs w:val="24"/>
        </w:rPr>
        <w:t xml:space="preserve">ai </w:t>
      </w:r>
      <w:r w:rsidR="001A53AF" w:rsidRPr="004D584B">
        <w:rPr>
          <w:rFonts w:ascii="Calibri" w:hAnsi="Calibri" w:cs="Calibri"/>
          <w:color w:val="auto"/>
          <w:sz w:val="24"/>
          <w:szCs w:val="24"/>
        </w:rPr>
        <w:t xml:space="preserve">arī no 2020.gada </w:t>
      </w:r>
      <w:r w:rsidRPr="004D584B">
        <w:rPr>
          <w:rFonts w:ascii="Calibri" w:hAnsi="Calibri" w:cs="Calibri"/>
          <w:color w:val="auto"/>
          <w:sz w:val="24"/>
          <w:szCs w:val="24"/>
        </w:rPr>
        <w:t xml:space="preserve">ir vērojams </w:t>
      </w:r>
      <w:r w:rsidR="001A53AF" w:rsidRPr="004D584B">
        <w:rPr>
          <w:rFonts w:ascii="Calibri" w:hAnsi="Calibri" w:cs="Calibri"/>
          <w:color w:val="auto"/>
          <w:sz w:val="24"/>
          <w:szCs w:val="24"/>
        </w:rPr>
        <w:t xml:space="preserve">šo negadījumu </w:t>
      </w:r>
      <w:r w:rsidR="00B309F7" w:rsidRPr="004D584B">
        <w:rPr>
          <w:rFonts w:ascii="Calibri" w:hAnsi="Calibri" w:cs="Calibri"/>
          <w:color w:val="auto"/>
          <w:sz w:val="24"/>
          <w:szCs w:val="24"/>
        </w:rPr>
        <w:t xml:space="preserve">skaita </w:t>
      </w:r>
      <w:r w:rsidRPr="004D584B">
        <w:rPr>
          <w:rFonts w:ascii="Calibri" w:hAnsi="Calibri" w:cs="Calibri"/>
          <w:color w:val="auto"/>
          <w:sz w:val="24"/>
          <w:szCs w:val="24"/>
        </w:rPr>
        <w:t>samazinājums</w:t>
      </w:r>
      <w:r w:rsidR="001A53AF" w:rsidRPr="004D584B">
        <w:rPr>
          <w:rFonts w:ascii="Calibri" w:hAnsi="Calibri" w:cs="Calibri"/>
          <w:color w:val="auto"/>
          <w:sz w:val="24"/>
          <w:szCs w:val="24"/>
        </w:rPr>
        <w:t>, p</w:t>
      </w:r>
      <w:r w:rsidRPr="004D584B">
        <w:rPr>
          <w:rFonts w:ascii="Calibri" w:hAnsi="Calibri" w:cs="Calibri"/>
          <w:color w:val="auto"/>
          <w:sz w:val="24"/>
          <w:szCs w:val="24"/>
        </w:rPr>
        <w:t xml:space="preserve">ieaug </w:t>
      </w:r>
      <w:r w:rsidR="001A53AF" w:rsidRPr="004D584B">
        <w:rPr>
          <w:rFonts w:ascii="Calibri" w:hAnsi="Calibri" w:cs="Calibri"/>
          <w:color w:val="auto"/>
          <w:sz w:val="24"/>
          <w:szCs w:val="24"/>
        </w:rPr>
        <w:t>ne</w:t>
      </w:r>
      <w:r w:rsidRPr="004D584B">
        <w:rPr>
          <w:rFonts w:ascii="Calibri" w:hAnsi="Calibri" w:cs="Calibri"/>
          <w:color w:val="auto"/>
          <w:sz w:val="24"/>
          <w:szCs w:val="24"/>
        </w:rPr>
        <w:t xml:space="preserve">gadījumi, kad jaunieši </w:t>
      </w:r>
      <w:r w:rsidR="00320090" w:rsidRPr="004D584B">
        <w:rPr>
          <w:rFonts w:ascii="Calibri" w:hAnsi="Calibri" w:cs="Calibri"/>
          <w:color w:val="auto"/>
          <w:sz w:val="24"/>
          <w:szCs w:val="24"/>
        </w:rPr>
        <w:t xml:space="preserve">neuzmanīgi šķērso </w:t>
      </w:r>
      <w:r w:rsidR="00320090" w:rsidRPr="004D584B">
        <w:rPr>
          <w:rFonts w:ascii="Calibri" w:hAnsi="Calibri" w:cs="Calibri"/>
          <w:color w:val="auto"/>
          <w:sz w:val="24"/>
          <w:szCs w:val="24"/>
        </w:rPr>
        <w:lastRenderedPageBreak/>
        <w:t xml:space="preserve">sliežu ceļus vai </w:t>
      </w:r>
      <w:r w:rsidRPr="004D584B">
        <w:rPr>
          <w:rFonts w:ascii="Calibri" w:hAnsi="Calibri" w:cs="Calibri"/>
          <w:color w:val="auto"/>
          <w:sz w:val="24"/>
          <w:szCs w:val="24"/>
        </w:rPr>
        <w:t xml:space="preserve">pārgalvīgi pieķeras braucoša vilcienu sastāva </w:t>
      </w:r>
      <w:proofErr w:type="spellStart"/>
      <w:r w:rsidRPr="004D584B">
        <w:rPr>
          <w:rFonts w:ascii="Calibri" w:hAnsi="Calibri" w:cs="Calibri"/>
          <w:color w:val="auto"/>
          <w:sz w:val="24"/>
          <w:szCs w:val="24"/>
        </w:rPr>
        <w:t>autosakabēm</w:t>
      </w:r>
      <w:proofErr w:type="spellEnd"/>
      <w:r w:rsidRPr="004D584B">
        <w:rPr>
          <w:rFonts w:ascii="Calibri" w:hAnsi="Calibri" w:cs="Calibri"/>
          <w:color w:val="auto"/>
          <w:sz w:val="24"/>
          <w:szCs w:val="24"/>
        </w:rPr>
        <w:t xml:space="preserve"> vai elektrovilcienu gala vagoniem.</w:t>
      </w:r>
    </w:p>
    <w:p w14:paraId="5CDBA9D4" w14:textId="064982E3" w:rsidR="00115F1F" w:rsidRPr="004D584B" w:rsidRDefault="00115F1F" w:rsidP="00620397">
      <w:pPr>
        <w:spacing w:after="0" w:line="240" w:lineRule="auto"/>
        <w:jc w:val="both"/>
        <w:rPr>
          <w:rFonts w:ascii="Calibri" w:hAnsi="Calibri" w:cs="Calibri"/>
          <w:color w:val="auto"/>
          <w:sz w:val="24"/>
          <w:szCs w:val="24"/>
        </w:rPr>
      </w:pPr>
      <w:r w:rsidRPr="004D584B">
        <w:rPr>
          <w:rFonts w:ascii="Calibri" w:hAnsi="Calibri" w:cs="Calibri"/>
          <w:color w:val="auto"/>
          <w:sz w:val="24"/>
          <w:szCs w:val="24"/>
        </w:rPr>
        <w:t>Kā galvenie iemesli</w:t>
      </w:r>
      <w:r w:rsidR="00620397" w:rsidRPr="004D584B">
        <w:t xml:space="preserve"> </w:t>
      </w:r>
      <w:r w:rsidR="00620397" w:rsidRPr="004D584B">
        <w:rPr>
          <w:rFonts w:ascii="Calibri" w:hAnsi="Calibri" w:cs="Calibri"/>
          <w:color w:val="auto"/>
          <w:sz w:val="24"/>
          <w:szCs w:val="24"/>
        </w:rPr>
        <w:t>cilvēku bojāejai un miesas bojājumu gūšanai uz dzelzceļa ir:</w:t>
      </w:r>
    </w:p>
    <w:p w14:paraId="720F1E4D" w14:textId="06F869FD" w:rsidR="00115F1F" w:rsidRPr="004D584B" w:rsidRDefault="00115F1F" w:rsidP="00AB4875">
      <w:pPr>
        <w:pStyle w:val="Sarakstarindkopa"/>
        <w:numPr>
          <w:ilvl w:val="1"/>
          <w:numId w:val="34"/>
        </w:numPr>
        <w:jc w:val="both"/>
        <w:rPr>
          <w:rFonts w:ascii="Calibri" w:hAnsi="Calibri" w:cs="Calibri"/>
        </w:rPr>
      </w:pPr>
      <w:r w:rsidRPr="004D584B">
        <w:rPr>
          <w:rFonts w:ascii="Calibri" w:hAnsi="Calibri" w:cs="Calibri"/>
          <w:b/>
          <w:bCs/>
        </w:rPr>
        <w:t>atrašanās neatļautā vietā</w:t>
      </w:r>
      <w:r w:rsidRPr="004D584B">
        <w:rPr>
          <w:rFonts w:ascii="Calibri" w:hAnsi="Calibri" w:cs="Calibri"/>
        </w:rPr>
        <w:t xml:space="preserve"> (</w:t>
      </w:r>
      <w:r w:rsidR="009E3BA0" w:rsidRPr="004D584B">
        <w:rPr>
          <w:rFonts w:ascii="Calibri" w:hAnsi="Calibri" w:cs="Calibri"/>
        </w:rPr>
        <w:t>61</w:t>
      </w:r>
      <w:r w:rsidRPr="004D584B">
        <w:rPr>
          <w:rFonts w:ascii="Calibri" w:hAnsi="Calibri" w:cs="Calibri"/>
        </w:rPr>
        <w:t>% gadījumu);</w:t>
      </w:r>
    </w:p>
    <w:p w14:paraId="490A6C94" w14:textId="35FD4758" w:rsidR="00115F1F" w:rsidRPr="004D584B" w:rsidRDefault="00115F1F" w:rsidP="00AB4875">
      <w:pPr>
        <w:pStyle w:val="Sarakstarindkopa"/>
        <w:numPr>
          <w:ilvl w:val="1"/>
          <w:numId w:val="34"/>
        </w:numPr>
        <w:jc w:val="both"/>
        <w:rPr>
          <w:rFonts w:ascii="Calibri" w:hAnsi="Calibri" w:cs="Calibri"/>
        </w:rPr>
      </w:pPr>
      <w:r w:rsidRPr="004D584B">
        <w:rPr>
          <w:rFonts w:ascii="Calibri" w:hAnsi="Calibri" w:cs="Calibri"/>
        </w:rPr>
        <w:t>personu drošības prasību neievērošana</w:t>
      </w:r>
      <w:r w:rsidR="003005A8" w:rsidRPr="004D584B">
        <w:rPr>
          <w:rFonts w:ascii="Calibri" w:hAnsi="Calibri" w:cs="Calibri"/>
        </w:rPr>
        <w:t>,</w:t>
      </w:r>
      <w:r w:rsidRPr="004D584B">
        <w:rPr>
          <w:rFonts w:ascii="Calibri" w:hAnsi="Calibri" w:cs="Calibri"/>
        </w:rPr>
        <w:t xml:space="preserve"> šķērsojot sliežu ceļus (2</w:t>
      </w:r>
      <w:r w:rsidR="009E3BA0" w:rsidRPr="004D584B">
        <w:rPr>
          <w:rFonts w:ascii="Calibri" w:hAnsi="Calibri" w:cs="Calibri"/>
        </w:rPr>
        <w:t>7</w:t>
      </w:r>
      <w:r w:rsidRPr="004D584B">
        <w:rPr>
          <w:rFonts w:ascii="Calibri" w:hAnsi="Calibri" w:cs="Calibri"/>
        </w:rPr>
        <w:t>% gadījumu);</w:t>
      </w:r>
    </w:p>
    <w:p w14:paraId="2FF4464E" w14:textId="3A147F89" w:rsidR="00115F1F" w:rsidRPr="004D584B" w:rsidRDefault="00115F1F" w:rsidP="00AB4875">
      <w:pPr>
        <w:pStyle w:val="Sarakstarindkopa"/>
        <w:numPr>
          <w:ilvl w:val="1"/>
          <w:numId w:val="34"/>
        </w:numPr>
        <w:jc w:val="both"/>
        <w:rPr>
          <w:rFonts w:ascii="Calibri" w:hAnsi="Calibri" w:cs="Calibri"/>
        </w:rPr>
      </w:pPr>
      <w:r w:rsidRPr="004D584B">
        <w:rPr>
          <w:rFonts w:ascii="Calibri" w:hAnsi="Calibri" w:cs="Calibri"/>
        </w:rPr>
        <w:t>ceļu satiksmes noteikumu neievērošana</w:t>
      </w:r>
      <w:r w:rsidR="003005A8" w:rsidRPr="004D584B">
        <w:rPr>
          <w:rFonts w:ascii="Calibri" w:hAnsi="Calibri" w:cs="Calibri"/>
        </w:rPr>
        <w:t>,</w:t>
      </w:r>
      <w:r w:rsidRPr="004D584B">
        <w:rPr>
          <w:rFonts w:ascii="Calibri" w:hAnsi="Calibri" w:cs="Calibri"/>
        </w:rPr>
        <w:t xml:space="preserve"> šķērsojot dzelzceļa pārbrauktuvi (</w:t>
      </w:r>
      <w:r w:rsidR="009E3BA0" w:rsidRPr="004D584B">
        <w:rPr>
          <w:rFonts w:ascii="Calibri" w:hAnsi="Calibri" w:cs="Calibri"/>
        </w:rPr>
        <w:t>10</w:t>
      </w:r>
      <w:r w:rsidRPr="004D584B">
        <w:rPr>
          <w:rFonts w:ascii="Calibri" w:hAnsi="Calibri" w:cs="Calibri"/>
        </w:rPr>
        <w:t>% gadījumu);</w:t>
      </w:r>
    </w:p>
    <w:p w14:paraId="1F9EC525" w14:textId="5757DD0D" w:rsidR="00115F1F" w:rsidRPr="004D584B" w:rsidRDefault="00115F1F" w:rsidP="00AB4875">
      <w:pPr>
        <w:pStyle w:val="Sarakstarindkopa"/>
        <w:numPr>
          <w:ilvl w:val="1"/>
          <w:numId w:val="34"/>
        </w:numPr>
        <w:spacing w:after="120"/>
        <w:jc w:val="both"/>
        <w:rPr>
          <w:rFonts w:ascii="Calibri" w:hAnsi="Calibri" w:cs="Calibri"/>
        </w:rPr>
      </w:pPr>
      <w:r w:rsidRPr="004D584B">
        <w:rPr>
          <w:rFonts w:ascii="Calibri" w:hAnsi="Calibri" w:cs="Calibri"/>
        </w:rPr>
        <w:t>citi iemesli (</w:t>
      </w:r>
      <w:r w:rsidR="009E3BA0" w:rsidRPr="004D584B">
        <w:rPr>
          <w:rFonts w:ascii="Calibri" w:hAnsi="Calibri" w:cs="Calibri"/>
        </w:rPr>
        <w:t>2</w:t>
      </w:r>
      <w:r w:rsidRPr="004D584B">
        <w:rPr>
          <w:rFonts w:ascii="Calibri" w:hAnsi="Calibri" w:cs="Calibri"/>
        </w:rPr>
        <w:t>% gadījumu).</w:t>
      </w:r>
    </w:p>
    <w:p w14:paraId="5F0B8371" w14:textId="3F79B3AD" w:rsidR="006C5BF4" w:rsidRPr="004D584B" w:rsidRDefault="00AB4875" w:rsidP="006C5BF4">
      <w:pPr>
        <w:spacing w:after="0" w:line="240" w:lineRule="auto"/>
        <w:jc w:val="both"/>
        <w:rPr>
          <w:rFonts w:ascii="Calibri" w:hAnsi="Calibri" w:cs="Calibri"/>
          <w:color w:val="auto"/>
          <w:sz w:val="24"/>
          <w:szCs w:val="24"/>
        </w:rPr>
      </w:pPr>
      <w:r w:rsidRPr="004D584B">
        <w:rPr>
          <w:rFonts w:ascii="Calibri" w:hAnsi="Calibri" w:cs="Calibri"/>
          <w:color w:val="auto"/>
          <w:sz w:val="24"/>
          <w:szCs w:val="24"/>
        </w:rPr>
        <w:t xml:space="preserve">Tā kā lielāko īpatsvaru veido personu atrašanās neatļautās vietās, tiek veikta padziļināta analīze attiecībā uz, kurās vietās ir pastāv lielākie riski. Ir plānots izvērtēt negadījumu statistiku un sagatavot rekomendācijas no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puses infrastruktūras pārvaldītājam veikt nepieciešamos pasākumus cietušo skaita samazināšanai. Kā i</w:t>
      </w:r>
      <w:r w:rsidR="006C5BF4" w:rsidRPr="004D584B">
        <w:rPr>
          <w:rFonts w:ascii="Calibri" w:hAnsi="Calibri" w:cs="Calibri"/>
          <w:color w:val="auto"/>
          <w:sz w:val="24"/>
          <w:szCs w:val="24"/>
        </w:rPr>
        <w:t>espējamie risinājumi</w:t>
      </w:r>
      <w:r w:rsidR="00B53220" w:rsidRPr="004D584B">
        <w:rPr>
          <w:rFonts w:ascii="Calibri" w:hAnsi="Calibri" w:cs="Calibri"/>
          <w:color w:val="auto"/>
          <w:sz w:val="24"/>
          <w:szCs w:val="24"/>
        </w:rPr>
        <w:t xml:space="preserve"> </w:t>
      </w:r>
      <w:r w:rsidR="006C5BF4" w:rsidRPr="004D584B">
        <w:rPr>
          <w:rFonts w:ascii="Calibri" w:hAnsi="Calibri" w:cs="Calibri"/>
          <w:color w:val="auto"/>
          <w:sz w:val="24"/>
          <w:szCs w:val="24"/>
        </w:rPr>
        <w:t>cietušo personu skait</w:t>
      </w:r>
      <w:r w:rsidR="00B53220" w:rsidRPr="004D584B">
        <w:rPr>
          <w:rFonts w:ascii="Calibri" w:hAnsi="Calibri" w:cs="Calibri"/>
          <w:color w:val="auto"/>
          <w:sz w:val="24"/>
          <w:szCs w:val="24"/>
        </w:rPr>
        <w:t>a</w:t>
      </w:r>
      <w:r w:rsidR="00FF22AE" w:rsidRPr="004D584B">
        <w:rPr>
          <w:rFonts w:ascii="Calibri" w:hAnsi="Calibri" w:cs="Calibri"/>
          <w:color w:val="auto"/>
          <w:sz w:val="24"/>
          <w:szCs w:val="24"/>
        </w:rPr>
        <w:t xml:space="preserve"> samazinā</w:t>
      </w:r>
      <w:r w:rsidR="00B53220" w:rsidRPr="004D584B">
        <w:rPr>
          <w:rFonts w:ascii="Calibri" w:hAnsi="Calibri" w:cs="Calibri"/>
          <w:color w:val="auto"/>
          <w:sz w:val="24"/>
          <w:szCs w:val="24"/>
        </w:rPr>
        <w:t>šanai</w:t>
      </w:r>
      <w:r w:rsidRPr="004D584B">
        <w:rPr>
          <w:rFonts w:ascii="Calibri" w:hAnsi="Calibri" w:cs="Calibri"/>
          <w:color w:val="auto"/>
          <w:sz w:val="24"/>
          <w:szCs w:val="24"/>
        </w:rPr>
        <w:t xml:space="preserve"> varētu būt</w:t>
      </w:r>
      <w:r w:rsidR="006C5BF4" w:rsidRPr="004D584B">
        <w:rPr>
          <w:rFonts w:ascii="Calibri" w:hAnsi="Calibri" w:cs="Calibri"/>
          <w:color w:val="auto"/>
          <w:sz w:val="24"/>
          <w:szCs w:val="24"/>
        </w:rPr>
        <w:t>:</w:t>
      </w:r>
    </w:p>
    <w:p w14:paraId="57BE6A61" w14:textId="0877F979" w:rsidR="006C5BF4" w:rsidRPr="004D584B" w:rsidRDefault="006C5BF4" w:rsidP="00AB4875">
      <w:pPr>
        <w:pStyle w:val="Sarakstarindkopa"/>
        <w:numPr>
          <w:ilvl w:val="0"/>
          <w:numId w:val="35"/>
        </w:numPr>
        <w:ind w:left="993" w:hanging="284"/>
        <w:jc w:val="both"/>
        <w:rPr>
          <w:rFonts w:ascii="Calibri" w:hAnsi="Calibri" w:cs="Calibri"/>
        </w:rPr>
      </w:pPr>
      <w:r w:rsidRPr="004D584B">
        <w:rPr>
          <w:rFonts w:ascii="Calibri" w:hAnsi="Calibri" w:cs="Calibri"/>
        </w:rPr>
        <w:t>sociāl</w:t>
      </w:r>
      <w:r w:rsidR="00AB4875" w:rsidRPr="004D584B">
        <w:rPr>
          <w:rFonts w:ascii="Calibri" w:hAnsi="Calibri" w:cs="Calibri"/>
        </w:rPr>
        <w:t>ās</w:t>
      </w:r>
      <w:r w:rsidRPr="004D584B">
        <w:rPr>
          <w:rFonts w:ascii="Calibri" w:hAnsi="Calibri" w:cs="Calibri"/>
        </w:rPr>
        <w:t xml:space="preserve"> kampaņ</w:t>
      </w:r>
      <w:r w:rsidR="00AB4875" w:rsidRPr="004D584B">
        <w:rPr>
          <w:rFonts w:ascii="Calibri" w:hAnsi="Calibri" w:cs="Calibri"/>
        </w:rPr>
        <w:t>as tieši kritiskajos mēnešos</w:t>
      </w:r>
      <w:r w:rsidRPr="004D584B">
        <w:rPr>
          <w:rFonts w:ascii="Calibri" w:hAnsi="Calibri" w:cs="Calibri"/>
        </w:rPr>
        <w:t>;</w:t>
      </w:r>
    </w:p>
    <w:p w14:paraId="4E771771" w14:textId="77777777" w:rsidR="006C5BF4" w:rsidRPr="004D584B" w:rsidRDefault="006C5BF4" w:rsidP="00AB4875">
      <w:pPr>
        <w:pStyle w:val="Sarakstarindkopa"/>
        <w:numPr>
          <w:ilvl w:val="0"/>
          <w:numId w:val="35"/>
        </w:numPr>
        <w:spacing w:after="120"/>
        <w:ind w:left="993" w:hanging="284"/>
        <w:jc w:val="both"/>
        <w:rPr>
          <w:rFonts w:ascii="Calibri" w:hAnsi="Calibri" w:cs="Calibri"/>
        </w:rPr>
      </w:pPr>
      <w:r w:rsidRPr="004D584B">
        <w:rPr>
          <w:rFonts w:ascii="Calibri" w:hAnsi="Calibri" w:cs="Calibri"/>
        </w:rPr>
        <w:t>nožogojumu izbūve stacijās un blīvi apdzīvotās vietās, kur notiek intensīva pasažieru/cilvēku kustība;</w:t>
      </w:r>
    </w:p>
    <w:p w14:paraId="49CB1B7F" w14:textId="77777777" w:rsidR="006C5BF4" w:rsidRPr="004D584B" w:rsidRDefault="006C5BF4" w:rsidP="00AB4875">
      <w:pPr>
        <w:pStyle w:val="Sarakstarindkopa"/>
        <w:numPr>
          <w:ilvl w:val="0"/>
          <w:numId w:val="35"/>
        </w:numPr>
        <w:spacing w:after="120"/>
        <w:ind w:left="993" w:hanging="284"/>
        <w:jc w:val="both"/>
        <w:rPr>
          <w:rFonts w:ascii="Calibri" w:hAnsi="Calibri" w:cs="Calibri"/>
        </w:rPr>
      </w:pPr>
      <w:r w:rsidRPr="004D584B">
        <w:rPr>
          <w:rFonts w:ascii="Calibri" w:hAnsi="Calibri" w:cs="Calibri"/>
        </w:rPr>
        <w:t>skaņas signālu piemērošana stacijās vilcienam uzsākot kustību un tuvojoties stacijām;</w:t>
      </w:r>
    </w:p>
    <w:p w14:paraId="0FEAC1FD" w14:textId="77777777" w:rsidR="006C5BF4" w:rsidRPr="004D584B" w:rsidRDefault="006C5BF4" w:rsidP="00AB4875">
      <w:pPr>
        <w:pStyle w:val="Sarakstarindkopa"/>
        <w:numPr>
          <w:ilvl w:val="0"/>
          <w:numId w:val="35"/>
        </w:numPr>
        <w:spacing w:after="120"/>
        <w:ind w:left="993" w:hanging="284"/>
        <w:jc w:val="both"/>
        <w:rPr>
          <w:rFonts w:ascii="Calibri" w:hAnsi="Calibri" w:cs="Calibri"/>
        </w:rPr>
      </w:pPr>
      <w:proofErr w:type="spellStart"/>
      <w:r w:rsidRPr="004D584B">
        <w:rPr>
          <w:rFonts w:ascii="Calibri" w:hAnsi="Calibri" w:cs="Calibri"/>
        </w:rPr>
        <w:t>divlīmeņu</w:t>
      </w:r>
      <w:proofErr w:type="spellEnd"/>
      <w:r w:rsidRPr="004D584B">
        <w:rPr>
          <w:rFonts w:ascii="Calibri" w:hAnsi="Calibri" w:cs="Calibri"/>
        </w:rPr>
        <w:t xml:space="preserve"> pāreju veidošana, izstrādājot jaunus vai modernizējot dzelzceļa infrastruktūras objektus;</w:t>
      </w:r>
    </w:p>
    <w:p w14:paraId="3C20BB23" w14:textId="77777777" w:rsidR="006C5BF4" w:rsidRPr="004D584B" w:rsidRDefault="006C5BF4" w:rsidP="00AB4875">
      <w:pPr>
        <w:pStyle w:val="Sarakstarindkopa"/>
        <w:numPr>
          <w:ilvl w:val="0"/>
          <w:numId w:val="35"/>
        </w:numPr>
        <w:spacing w:after="120"/>
        <w:ind w:left="993" w:hanging="284"/>
        <w:jc w:val="both"/>
        <w:rPr>
          <w:rFonts w:ascii="Calibri" w:hAnsi="Calibri" w:cs="Calibri"/>
        </w:rPr>
      </w:pPr>
      <w:r w:rsidRPr="004D584B">
        <w:rPr>
          <w:rFonts w:ascii="Calibri" w:hAnsi="Calibri" w:cs="Calibri"/>
        </w:rPr>
        <w:t>skaņas signālu izvietošana uz gājēju pārejām;</w:t>
      </w:r>
    </w:p>
    <w:p w14:paraId="02BF1E84" w14:textId="77777777" w:rsidR="006C5BF4" w:rsidRPr="004D584B" w:rsidRDefault="006C5BF4" w:rsidP="00AB4875">
      <w:pPr>
        <w:pStyle w:val="Sarakstarindkopa"/>
        <w:numPr>
          <w:ilvl w:val="0"/>
          <w:numId w:val="35"/>
        </w:numPr>
        <w:spacing w:after="120"/>
        <w:ind w:left="993" w:hanging="284"/>
        <w:jc w:val="both"/>
        <w:rPr>
          <w:rFonts w:ascii="Calibri" w:hAnsi="Calibri" w:cs="Calibri"/>
        </w:rPr>
      </w:pPr>
      <w:r w:rsidRPr="004D584B">
        <w:rPr>
          <w:rFonts w:ascii="Calibri" w:hAnsi="Calibri" w:cs="Calibri"/>
        </w:rPr>
        <w:t>nožogojuma izbūve pie pārbrauktuvēm un peroniem;</w:t>
      </w:r>
    </w:p>
    <w:p w14:paraId="7902598F" w14:textId="77777777" w:rsidR="006C5BF4" w:rsidRPr="004D584B" w:rsidRDefault="006C5BF4" w:rsidP="00AB4875">
      <w:pPr>
        <w:pStyle w:val="Sarakstarindkopa"/>
        <w:numPr>
          <w:ilvl w:val="0"/>
          <w:numId w:val="35"/>
        </w:numPr>
        <w:spacing w:after="120"/>
        <w:ind w:left="993" w:hanging="284"/>
        <w:jc w:val="both"/>
        <w:rPr>
          <w:rFonts w:ascii="Calibri" w:hAnsi="Calibri" w:cs="Calibri"/>
        </w:rPr>
      </w:pPr>
      <w:r w:rsidRPr="004D584B">
        <w:rPr>
          <w:rFonts w:ascii="Calibri" w:hAnsi="Calibri" w:cs="Calibri"/>
        </w:rPr>
        <w:t>brīdinājuma sistēmas izveide stacijās, pieturas punktos;</w:t>
      </w:r>
    </w:p>
    <w:p w14:paraId="6A32B836" w14:textId="77777777" w:rsidR="006C5BF4" w:rsidRPr="004D584B" w:rsidRDefault="006C5BF4" w:rsidP="00AB4875">
      <w:pPr>
        <w:pStyle w:val="Sarakstarindkopa"/>
        <w:numPr>
          <w:ilvl w:val="0"/>
          <w:numId w:val="35"/>
        </w:numPr>
        <w:spacing w:after="120"/>
        <w:ind w:left="993" w:hanging="284"/>
        <w:jc w:val="both"/>
        <w:rPr>
          <w:rFonts w:ascii="Calibri" w:hAnsi="Calibri" w:cs="Calibri"/>
        </w:rPr>
      </w:pPr>
      <w:r w:rsidRPr="004D584B">
        <w:rPr>
          <w:rFonts w:ascii="Calibri" w:hAnsi="Calibri" w:cs="Calibri"/>
        </w:rPr>
        <w:t xml:space="preserve">brīdinājumu sistēmas izveide </w:t>
      </w:r>
      <w:proofErr w:type="spellStart"/>
      <w:r w:rsidRPr="004D584B">
        <w:rPr>
          <w:rFonts w:ascii="Calibri" w:hAnsi="Calibri" w:cs="Calibri"/>
        </w:rPr>
        <w:t>ritekļos</w:t>
      </w:r>
      <w:proofErr w:type="spellEnd"/>
      <w:r w:rsidRPr="004D584B">
        <w:rPr>
          <w:rFonts w:ascii="Calibri" w:hAnsi="Calibri" w:cs="Calibri"/>
        </w:rPr>
        <w:t>, pasažieriem iekāpjot vai izkāpjot;</w:t>
      </w:r>
    </w:p>
    <w:p w14:paraId="36D1EABA" w14:textId="77777777" w:rsidR="006C5BF4" w:rsidRPr="004D584B" w:rsidRDefault="006C5BF4" w:rsidP="00AB4875">
      <w:pPr>
        <w:pStyle w:val="Sarakstarindkopa"/>
        <w:numPr>
          <w:ilvl w:val="0"/>
          <w:numId w:val="35"/>
        </w:numPr>
        <w:ind w:left="993" w:hanging="284"/>
        <w:rPr>
          <w:rFonts w:ascii="Calibri" w:hAnsi="Calibri" w:cs="Calibri"/>
        </w:rPr>
      </w:pPr>
      <w:r w:rsidRPr="004D584B">
        <w:rPr>
          <w:rFonts w:ascii="Calibri" w:hAnsi="Calibri" w:cs="Calibri"/>
        </w:rPr>
        <w:t>dzelzceļa pārbrauktuvju ceļa klājuma līnijas nokrāsošana ar dzeltenu krāsu.</w:t>
      </w:r>
    </w:p>
    <w:p w14:paraId="61AE943B" w14:textId="75F51492" w:rsidR="006F52E5" w:rsidRPr="004D584B" w:rsidRDefault="00320090" w:rsidP="00AB4875">
      <w:pPr>
        <w:spacing w:before="120" w:after="120" w:line="240" w:lineRule="auto"/>
        <w:jc w:val="both"/>
        <w:rPr>
          <w:color w:val="auto"/>
          <w:sz w:val="24"/>
          <w:szCs w:val="24"/>
        </w:rPr>
      </w:pPr>
      <w:bookmarkStart w:id="37" w:name="_Hlk66185104"/>
      <w:r w:rsidRPr="004D584B">
        <w:rPr>
          <w:rFonts w:cstheme="minorHAnsi"/>
          <w:color w:val="auto"/>
          <w:sz w:val="24"/>
          <w:szCs w:val="24"/>
        </w:rPr>
        <w:t xml:space="preserve">Cietušo kategorija </w:t>
      </w:r>
      <w:r w:rsidRPr="004D584B">
        <w:rPr>
          <w:rFonts w:cstheme="minorHAnsi"/>
          <w:b/>
          <w:bCs/>
          <w:color w:val="auto"/>
          <w:sz w:val="24"/>
          <w:szCs w:val="24"/>
        </w:rPr>
        <w:t>“nodarbinātie”</w:t>
      </w:r>
      <w:r w:rsidRPr="004D584B">
        <w:rPr>
          <w:rFonts w:cstheme="minorHAnsi"/>
          <w:color w:val="auto"/>
          <w:sz w:val="24"/>
          <w:szCs w:val="24"/>
        </w:rPr>
        <w:t xml:space="preserve"> ir arī viena no cietušo grupām ar augstu riska pakāpi. </w:t>
      </w:r>
      <w:bookmarkEnd w:id="37"/>
      <w:proofErr w:type="spellStart"/>
      <w:r w:rsidR="00AB4875" w:rsidRPr="004D584B">
        <w:rPr>
          <w:rFonts w:cstheme="minorHAnsi"/>
          <w:color w:val="auto"/>
          <w:sz w:val="24"/>
          <w:szCs w:val="24"/>
        </w:rPr>
        <w:t>VDzTI</w:t>
      </w:r>
      <w:proofErr w:type="spellEnd"/>
      <w:r w:rsidR="00AB4875" w:rsidRPr="004D584B">
        <w:rPr>
          <w:rFonts w:cstheme="minorHAnsi"/>
          <w:color w:val="auto"/>
          <w:sz w:val="24"/>
          <w:szCs w:val="24"/>
        </w:rPr>
        <w:t xml:space="preserve"> plāno veikt padziļinātu izpēti par riska faktoriem. </w:t>
      </w:r>
      <w:proofErr w:type="spellStart"/>
      <w:r w:rsidRPr="004D584B">
        <w:rPr>
          <w:color w:val="auto"/>
          <w:sz w:val="24"/>
          <w:szCs w:val="24"/>
        </w:rPr>
        <w:t>VDzTI</w:t>
      </w:r>
      <w:proofErr w:type="spellEnd"/>
      <w:r w:rsidRPr="004D584B">
        <w:rPr>
          <w:color w:val="auto"/>
          <w:sz w:val="24"/>
          <w:szCs w:val="24"/>
        </w:rPr>
        <w:t xml:space="preserve"> </w:t>
      </w:r>
      <w:r w:rsidR="00AB4875" w:rsidRPr="004D584B">
        <w:rPr>
          <w:color w:val="auto"/>
          <w:sz w:val="24"/>
          <w:szCs w:val="24"/>
        </w:rPr>
        <w:t xml:space="preserve">arī jau </w:t>
      </w:r>
      <w:r w:rsidRPr="004D584B">
        <w:rPr>
          <w:color w:val="auto"/>
          <w:sz w:val="24"/>
          <w:szCs w:val="24"/>
        </w:rPr>
        <w:t>drošības pārvaldības auditos vai pārbaudēs</w:t>
      </w:r>
      <w:r w:rsidR="001F3E83" w:rsidRPr="004D584B">
        <w:rPr>
          <w:color w:val="auto"/>
          <w:sz w:val="24"/>
          <w:szCs w:val="24"/>
        </w:rPr>
        <w:t xml:space="preserve"> </w:t>
      </w:r>
      <w:r w:rsidR="00B07F9F" w:rsidRPr="004D584B">
        <w:rPr>
          <w:color w:val="auto"/>
          <w:sz w:val="24"/>
          <w:szCs w:val="24"/>
        </w:rPr>
        <w:t>iekļau</w:t>
      </w:r>
      <w:r w:rsidR="001F3E83" w:rsidRPr="004D584B">
        <w:rPr>
          <w:color w:val="auto"/>
          <w:sz w:val="24"/>
          <w:szCs w:val="24"/>
        </w:rPr>
        <w:t>j</w:t>
      </w:r>
      <w:r w:rsidRPr="004D584B">
        <w:rPr>
          <w:color w:val="auto"/>
          <w:sz w:val="24"/>
          <w:szCs w:val="24"/>
        </w:rPr>
        <w:t xml:space="preserve"> arī jautājumus par nodarbināto slodzes uzraudzību un darba vides riska novērtējumu – vai tāds tiek veikts un kādi pasākumi tiek nodrošināti attiecībā uz kustības drošību. </w:t>
      </w:r>
      <w:r w:rsidR="00AB4875" w:rsidRPr="004D584B">
        <w:rPr>
          <w:color w:val="auto"/>
          <w:sz w:val="24"/>
          <w:szCs w:val="24"/>
        </w:rPr>
        <w:t xml:space="preserve">Arī </w:t>
      </w:r>
      <w:r w:rsidR="00275F36" w:rsidRPr="004D584B">
        <w:rPr>
          <w:color w:val="auto"/>
          <w:sz w:val="24"/>
          <w:szCs w:val="24"/>
        </w:rPr>
        <w:t>vienotajā dzelzceļa negadījumu uzskaites sistēmā</w:t>
      </w:r>
      <w:r w:rsidR="00D726D1" w:rsidRPr="004D584B">
        <w:rPr>
          <w:color w:val="auto"/>
          <w:sz w:val="24"/>
          <w:szCs w:val="24"/>
        </w:rPr>
        <w:t xml:space="preserve"> </w:t>
      </w:r>
      <w:r w:rsidR="001326A4" w:rsidRPr="004D584B">
        <w:rPr>
          <w:color w:val="auto"/>
          <w:sz w:val="24"/>
          <w:szCs w:val="24"/>
        </w:rPr>
        <w:t>(</w:t>
      </w:r>
      <w:r w:rsidR="001F3E83" w:rsidRPr="004D584B">
        <w:rPr>
          <w:color w:val="auto"/>
          <w:sz w:val="24"/>
          <w:szCs w:val="24"/>
        </w:rPr>
        <w:t xml:space="preserve">turpmāk- </w:t>
      </w:r>
      <w:r w:rsidR="00275F36" w:rsidRPr="004D584B">
        <w:rPr>
          <w:color w:val="auto"/>
          <w:sz w:val="24"/>
          <w:szCs w:val="24"/>
        </w:rPr>
        <w:t>COR</w:t>
      </w:r>
      <w:r w:rsidR="001326A4" w:rsidRPr="004D584B">
        <w:rPr>
          <w:color w:val="auto"/>
          <w:sz w:val="24"/>
          <w:szCs w:val="24"/>
        </w:rPr>
        <w:t xml:space="preserve">) </w:t>
      </w:r>
      <w:r w:rsidR="00D726D1" w:rsidRPr="004D584B">
        <w:rPr>
          <w:color w:val="auto"/>
          <w:sz w:val="24"/>
          <w:szCs w:val="24"/>
        </w:rPr>
        <w:t xml:space="preserve">ir </w:t>
      </w:r>
      <w:r w:rsidR="00AB4875" w:rsidRPr="004D584B">
        <w:rPr>
          <w:color w:val="auto"/>
          <w:sz w:val="24"/>
          <w:szCs w:val="24"/>
        </w:rPr>
        <w:t>nodrošināta i</w:t>
      </w:r>
      <w:r w:rsidR="00D726D1" w:rsidRPr="004D584B">
        <w:rPr>
          <w:color w:val="auto"/>
          <w:sz w:val="24"/>
          <w:szCs w:val="24"/>
        </w:rPr>
        <w:t xml:space="preserve">espēja </w:t>
      </w:r>
      <w:r w:rsidR="001326A4" w:rsidRPr="004D584B">
        <w:rPr>
          <w:color w:val="auto"/>
          <w:sz w:val="24"/>
          <w:szCs w:val="24"/>
        </w:rPr>
        <w:t>izdalīt</w:t>
      </w:r>
      <w:r w:rsidR="00D726D1" w:rsidRPr="004D584B">
        <w:rPr>
          <w:color w:val="auto"/>
          <w:sz w:val="24"/>
          <w:szCs w:val="24"/>
        </w:rPr>
        <w:t xml:space="preserve"> kategorijas, lai analizētu cilvēkfaktorus</w:t>
      </w:r>
      <w:r w:rsidR="00AB4875" w:rsidRPr="004D584B">
        <w:rPr>
          <w:color w:val="auto"/>
          <w:sz w:val="24"/>
          <w:szCs w:val="24"/>
        </w:rPr>
        <w:t xml:space="preserve"> un </w:t>
      </w:r>
      <w:r w:rsidR="00D726D1" w:rsidRPr="004D584B">
        <w:rPr>
          <w:color w:val="auto"/>
          <w:sz w:val="24"/>
          <w:szCs w:val="24"/>
        </w:rPr>
        <w:t>identificētu riskus.</w:t>
      </w:r>
      <w:r w:rsidR="00275F36" w:rsidRPr="004D584B">
        <w:rPr>
          <w:color w:val="auto"/>
          <w:sz w:val="24"/>
          <w:szCs w:val="24"/>
        </w:rPr>
        <w:t xml:space="preserve"> COR</w:t>
      </w:r>
      <w:r w:rsidR="006F52E5" w:rsidRPr="004D584B">
        <w:rPr>
          <w:color w:val="auto"/>
          <w:sz w:val="24"/>
          <w:szCs w:val="24"/>
        </w:rPr>
        <w:t xml:space="preserve"> ir izstrādāta pamatojoties uz Ministru kabineta noteikumiem Nr.334 </w:t>
      </w:r>
      <w:r w:rsidR="001326A4" w:rsidRPr="004D584B">
        <w:rPr>
          <w:color w:val="auto"/>
          <w:sz w:val="24"/>
          <w:szCs w:val="24"/>
        </w:rPr>
        <w:t>“</w:t>
      </w:r>
      <w:r w:rsidR="006F52E5" w:rsidRPr="004D584B">
        <w:rPr>
          <w:color w:val="auto"/>
          <w:sz w:val="24"/>
          <w:szCs w:val="24"/>
        </w:rPr>
        <w:t>Dzelzceļa satiksmes negadījumu klasifikācijas, izmeklēšanas un uzskaites kārtība</w:t>
      </w:r>
      <w:r w:rsidR="001326A4" w:rsidRPr="004D584B">
        <w:rPr>
          <w:color w:val="auto"/>
          <w:sz w:val="24"/>
          <w:szCs w:val="24"/>
        </w:rPr>
        <w:t>”, kuros</w:t>
      </w:r>
      <w:r w:rsidR="00275F36" w:rsidRPr="004D584B">
        <w:rPr>
          <w:color w:val="auto"/>
          <w:sz w:val="24"/>
          <w:szCs w:val="24"/>
        </w:rPr>
        <w:t xml:space="preserve"> arī ir</w:t>
      </w:r>
      <w:r w:rsidR="001326A4" w:rsidRPr="004D584B">
        <w:rPr>
          <w:color w:val="auto"/>
          <w:sz w:val="24"/>
          <w:szCs w:val="24"/>
        </w:rPr>
        <w:t xml:space="preserve"> </w:t>
      </w:r>
      <w:r w:rsidR="006F52E5" w:rsidRPr="004D584B">
        <w:rPr>
          <w:color w:val="auto"/>
          <w:sz w:val="24"/>
          <w:szCs w:val="24"/>
        </w:rPr>
        <w:t xml:space="preserve">iekļautas tiesību normas, kas izriet no Eiropas Parlamenta un Padomes 2016. gada 11. maija Direktīvas (ES) 2016/798 par dzelzceļa drošību. </w:t>
      </w:r>
    </w:p>
    <w:p w14:paraId="00E34107" w14:textId="5361886B" w:rsidR="00A02CD1" w:rsidRPr="004D584B" w:rsidRDefault="00A02CD1" w:rsidP="00A02CD1">
      <w:pPr>
        <w:pStyle w:val="Virsraksts2"/>
        <w:pBdr>
          <w:bottom w:val="single" w:sz="4" w:space="1" w:color="auto"/>
        </w:pBdr>
        <w:spacing w:before="240"/>
        <w:rPr>
          <w:rFonts w:asciiTheme="minorHAnsi" w:hAnsiTheme="minorHAnsi" w:cstheme="minorHAnsi"/>
          <w:b/>
          <w:bCs/>
          <w:color w:val="auto"/>
          <w:sz w:val="24"/>
          <w:szCs w:val="24"/>
        </w:rPr>
      </w:pPr>
      <w:bookmarkStart w:id="38" w:name="_Toc177373375"/>
      <w:r w:rsidRPr="004D584B">
        <w:rPr>
          <w:rFonts w:asciiTheme="minorHAnsi" w:hAnsiTheme="minorHAnsi" w:cstheme="minorHAnsi"/>
          <w:b/>
          <w:bCs/>
          <w:color w:val="auto"/>
          <w:sz w:val="24"/>
          <w:szCs w:val="24"/>
        </w:rPr>
        <w:t>4.2. Prekursori</w:t>
      </w:r>
      <w:bookmarkEnd w:id="38"/>
    </w:p>
    <w:p w14:paraId="5B1819C3" w14:textId="47B2E420" w:rsidR="007918B9" w:rsidRPr="004D584B" w:rsidRDefault="00B309F7" w:rsidP="00B07F9F">
      <w:pPr>
        <w:spacing w:before="120" w:after="240" w:line="240" w:lineRule="auto"/>
        <w:jc w:val="both"/>
        <w:rPr>
          <w:rFonts w:ascii="Calibri" w:hAnsi="Calibri" w:cs="Calibri"/>
          <w:color w:val="auto"/>
          <w:sz w:val="24"/>
          <w:szCs w:val="24"/>
        </w:rPr>
      </w:pPr>
      <w:r w:rsidRPr="004D584B">
        <w:rPr>
          <w:rFonts w:ascii="Calibri" w:hAnsi="Calibri" w:cs="Calibri"/>
          <w:bCs/>
          <w:color w:val="auto"/>
          <w:sz w:val="24"/>
          <w:szCs w:val="24"/>
          <w:lang w:eastAsia="lv-LV"/>
        </w:rPr>
        <w:t>202</w:t>
      </w:r>
      <w:r w:rsidR="009E3BA0" w:rsidRPr="004D584B">
        <w:rPr>
          <w:rFonts w:ascii="Calibri" w:hAnsi="Calibri" w:cs="Calibri"/>
          <w:bCs/>
          <w:color w:val="auto"/>
          <w:sz w:val="24"/>
          <w:szCs w:val="24"/>
          <w:lang w:eastAsia="lv-LV"/>
        </w:rPr>
        <w:t>3</w:t>
      </w:r>
      <w:r w:rsidRPr="004D584B">
        <w:rPr>
          <w:rFonts w:ascii="Calibri" w:hAnsi="Calibri" w:cs="Calibri"/>
          <w:bCs/>
          <w:color w:val="auto"/>
          <w:sz w:val="24"/>
          <w:szCs w:val="24"/>
          <w:lang w:eastAsia="lv-LV"/>
        </w:rPr>
        <w:t xml:space="preserve">.gadā reģistrēti </w:t>
      </w:r>
      <w:r w:rsidR="00244F12" w:rsidRPr="004D584B">
        <w:rPr>
          <w:rFonts w:ascii="Calibri" w:hAnsi="Calibri" w:cs="Calibri"/>
          <w:bCs/>
          <w:color w:val="auto"/>
          <w:sz w:val="24"/>
          <w:szCs w:val="24"/>
          <w:lang w:eastAsia="lv-LV"/>
        </w:rPr>
        <w:t>3</w:t>
      </w:r>
      <w:r w:rsidRPr="004D584B">
        <w:rPr>
          <w:rFonts w:ascii="Calibri" w:hAnsi="Calibri" w:cs="Calibri"/>
          <w:bCs/>
          <w:color w:val="auto"/>
          <w:sz w:val="24"/>
          <w:szCs w:val="24"/>
          <w:lang w:eastAsia="lv-LV"/>
        </w:rPr>
        <w:t xml:space="preserve"> </w:t>
      </w:r>
      <w:r w:rsidRPr="004D584B">
        <w:rPr>
          <w:rFonts w:ascii="Calibri" w:hAnsi="Calibri" w:cs="Calibri"/>
          <w:b/>
          <w:color w:val="auto"/>
          <w:sz w:val="24"/>
          <w:szCs w:val="24"/>
          <w:lang w:eastAsia="lv-LV"/>
        </w:rPr>
        <w:t>dzelzceļa satiksmes drošības pārkāpumi (prekursori)</w:t>
      </w:r>
      <w:r w:rsidR="007918B9" w:rsidRPr="004D584B">
        <w:rPr>
          <w:rFonts w:ascii="Calibri" w:hAnsi="Calibri" w:cs="Calibri"/>
          <w:b/>
          <w:color w:val="auto"/>
          <w:sz w:val="24"/>
          <w:szCs w:val="24"/>
          <w:lang w:eastAsia="lv-LV"/>
        </w:rPr>
        <w:t xml:space="preserve"> </w:t>
      </w:r>
      <w:r w:rsidR="007918B9" w:rsidRPr="004D584B">
        <w:rPr>
          <w:rFonts w:ascii="Calibri" w:hAnsi="Calibri" w:cs="Calibri"/>
          <w:bCs/>
          <w:color w:val="auto"/>
          <w:sz w:val="24"/>
          <w:szCs w:val="24"/>
          <w:lang w:eastAsia="lv-LV"/>
        </w:rPr>
        <w:t xml:space="preserve">(skat. </w:t>
      </w:r>
      <w:r w:rsidR="00A02CD1" w:rsidRPr="004D584B">
        <w:rPr>
          <w:rFonts w:ascii="Calibri" w:hAnsi="Calibri" w:cs="Calibri"/>
          <w:bCs/>
          <w:color w:val="auto"/>
          <w:sz w:val="24"/>
          <w:szCs w:val="24"/>
          <w:lang w:eastAsia="lv-LV"/>
        </w:rPr>
        <w:t>9</w:t>
      </w:r>
      <w:r w:rsidR="007918B9" w:rsidRPr="004D584B">
        <w:rPr>
          <w:rFonts w:ascii="Calibri" w:hAnsi="Calibri" w:cs="Calibri"/>
          <w:bCs/>
          <w:color w:val="auto"/>
          <w:sz w:val="24"/>
          <w:szCs w:val="24"/>
          <w:lang w:eastAsia="lv-LV"/>
        </w:rPr>
        <w:t>.attēl</w:t>
      </w:r>
      <w:r w:rsidR="00A02CD1" w:rsidRPr="004D584B">
        <w:rPr>
          <w:rFonts w:ascii="Calibri" w:hAnsi="Calibri" w:cs="Calibri"/>
          <w:bCs/>
          <w:color w:val="auto"/>
          <w:sz w:val="24"/>
          <w:szCs w:val="24"/>
          <w:lang w:eastAsia="lv-LV"/>
        </w:rPr>
        <w:t>u</w:t>
      </w:r>
      <w:r w:rsidR="007918B9" w:rsidRPr="004D584B">
        <w:rPr>
          <w:rFonts w:ascii="Calibri" w:hAnsi="Calibri" w:cs="Calibri"/>
          <w:bCs/>
          <w:color w:val="auto"/>
          <w:sz w:val="24"/>
          <w:szCs w:val="24"/>
          <w:lang w:eastAsia="lv-LV"/>
        </w:rPr>
        <w:t>)</w:t>
      </w:r>
      <w:r w:rsidRPr="004D584B">
        <w:rPr>
          <w:rFonts w:ascii="Calibri" w:hAnsi="Calibri" w:cs="Calibri"/>
          <w:bCs/>
          <w:color w:val="auto"/>
          <w:sz w:val="24"/>
          <w:szCs w:val="24"/>
          <w:lang w:eastAsia="lv-LV"/>
        </w:rPr>
        <w:t xml:space="preserve">, kuru rašanās cēloņi bija tehniskie </w:t>
      </w:r>
      <w:r w:rsidR="00F465BF" w:rsidRPr="004D584B">
        <w:rPr>
          <w:rFonts w:ascii="Calibri" w:hAnsi="Calibri" w:cs="Calibri"/>
          <w:bCs/>
          <w:color w:val="auto"/>
          <w:sz w:val="24"/>
          <w:szCs w:val="24"/>
          <w:lang w:eastAsia="lv-LV"/>
        </w:rPr>
        <w:t>iemesli</w:t>
      </w:r>
      <w:r w:rsidRPr="004D584B">
        <w:rPr>
          <w:rFonts w:ascii="Calibri" w:hAnsi="Calibri" w:cs="Calibri"/>
          <w:bCs/>
          <w:color w:val="auto"/>
          <w:sz w:val="24"/>
          <w:szCs w:val="24"/>
          <w:lang w:eastAsia="lv-LV"/>
        </w:rPr>
        <w:t>,</w:t>
      </w:r>
      <w:r w:rsidR="00F465BF" w:rsidRPr="004D584B">
        <w:rPr>
          <w:rFonts w:ascii="Calibri" w:hAnsi="Calibri" w:cs="Calibri"/>
          <w:bCs/>
          <w:color w:val="auto"/>
          <w:sz w:val="24"/>
          <w:szCs w:val="24"/>
          <w:lang w:eastAsia="lv-LV"/>
        </w:rPr>
        <w:t xml:space="preserve"> bet</w:t>
      </w:r>
      <w:r w:rsidRPr="004D584B">
        <w:rPr>
          <w:rFonts w:ascii="Calibri" w:hAnsi="Calibri" w:cs="Calibri"/>
          <w:bCs/>
          <w:color w:val="auto"/>
          <w:sz w:val="24"/>
          <w:szCs w:val="24"/>
          <w:lang w:eastAsia="lv-LV"/>
        </w:rPr>
        <w:t xml:space="preserve"> </w:t>
      </w:r>
      <w:r w:rsidR="00F465BF" w:rsidRPr="004D584B">
        <w:rPr>
          <w:rFonts w:ascii="Calibri" w:hAnsi="Calibri" w:cs="Calibri"/>
          <w:bCs/>
          <w:color w:val="auto"/>
          <w:sz w:val="24"/>
          <w:szCs w:val="24"/>
          <w:lang w:eastAsia="lv-LV"/>
        </w:rPr>
        <w:t>t</w:t>
      </w:r>
      <w:r w:rsidRPr="004D584B">
        <w:rPr>
          <w:rFonts w:ascii="Calibri" w:hAnsi="Calibri" w:cs="Calibri"/>
          <w:bCs/>
          <w:color w:val="auto"/>
          <w:sz w:val="24"/>
          <w:szCs w:val="24"/>
          <w:lang w:eastAsia="lv-LV"/>
        </w:rPr>
        <w:t>iem</w:t>
      </w:r>
      <w:r w:rsidRPr="004D584B">
        <w:rPr>
          <w:rFonts w:ascii="Calibri" w:hAnsi="Calibri" w:cs="Calibri"/>
          <w:color w:val="auto"/>
          <w:sz w:val="24"/>
          <w:szCs w:val="24"/>
          <w:lang w:eastAsia="lv-LV"/>
        </w:rPr>
        <w:t xml:space="preserve"> nav bijušas nopietnas sekas</w:t>
      </w:r>
      <w:r w:rsidR="00A02CD1" w:rsidRPr="004D584B">
        <w:rPr>
          <w:rFonts w:ascii="Calibri" w:hAnsi="Calibri" w:cs="Calibri"/>
          <w:color w:val="auto"/>
          <w:sz w:val="24"/>
          <w:szCs w:val="24"/>
          <w:lang w:eastAsia="lv-LV"/>
        </w:rPr>
        <w:t xml:space="preserve"> jeb nav izraisījuši nopietnus negadījumus</w:t>
      </w:r>
      <w:r w:rsidR="00D32590" w:rsidRPr="004D584B">
        <w:rPr>
          <w:rFonts w:ascii="Calibri" w:hAnsi="Calibri" w:cs="Calibri"/>
          <w:color w:val="auto"/>
          <w:sz w:val="24"/>
          <w:szCs w:val="24"/>
        </w:rPr>
        <w:t>.</w:t>
      </w:r>
      <w:r w:rsidR="00A02CD1" w:rsidRPr="004D584B">
        <w:rPr>
          <w:rFonts w:ascii="Calibri" w:hAnsi="Calibri" w:cs="Calibri"/>
          <w:color w:val="auto"/>
          <w:sz w:val="24"/>
          <w:szCs w:val="24"/>
        </w:rPr>
        <w:t xml:space="preserve"> Arī prekursori 2023.gadā ir sasnieguši zemāko punktu kopš 2004.gada. Ir arī vērojama tendence prekursoru skaitam ar katru gadu samazināties. </w:t>
      </w:r>
    </w:p>
    <w:p w14:paraId="5B06ABC6" w14:textId="77777777" w:rsidR="005756F9" w:rsidRPr="004D584B" w:rsidRDefault="005756F9" w:rsidP="00B07F9F">
      <w:pPr>
        <w:spacing w:before="120" w:after="240" w:line="240" w:lineRule="auto"/>
        <w:jc w:val="both"/>
        <w:rPr>
          <w:rFonts w:ascii="Calibri" w:hAnsi="Calibri" w:cs="Calibri"/>
          <w:color w:val="auto"/>
          <w:sz w:val="24"/>
          <w:szCs w:val="24"/>
        </w:rPr>
      </w:pPr>
    </w:p>
    <w:p w14:paraId="588D6BE5" w14:textId="791F3B1E" w:rsidR="0079147F" w:rsidRPr="004D584B" w:rsidRDefault="0079147F" w:rsidP="009643CD">
      <w:pPr>
        <w:spacing w:before="120" w:after="240" w:line="240" w:lineRule="auto"/>
        <w:jc w:val="center"/>
        <w:rPr>
          <w:rFonts w:ascii="Calibri" w:hAnsi="Calibri" w:cs="Calibri"/>
          <w:color w:val="auto"/>
          <w:sz w:val="22"/>
          <w:lang w:eastAsia="lv-LV"/>
        </w:rPr>
      </w:pPr>
      <w:r w:rsidRPr="004D584B">
        <w:rPr>
          <w:rFonts w:ascii="Calibri" w:hAnsi="Calibri" w:cs="Calibri"/>
          <w:color w:val="auto"/>
          <w:sz w:val="22"/>
          <w:lang w:eastAsia="lv-LV"/>
        </w:rPr>
        <w:lastRenderedPageBreak/>
        <w:t xml:space="preserve"> </w:t>
      </w:r>
      <w:r w:rsidR="00A02CD1" w:rsidRPr="004D584B">
        <w:rPr>
          <w:rFonts w:ascii="Calibri" w:hAnsi="Calibri" w:cs="Calibri"/>
          <w:noProof/>
          <w:color w:val="auto"/>
          <w:sz w:val="22"/>
          <w:lang w:eastAsia="lv-LV"/>
        </w:rPr>
        <w:drawing>
          <wp:inline distT="0" distB="0" distL="0" distR="0" wp14:anchorId="05C20DE8" wp14:editId="009C39E7">
            <wp:extent cx="5902878" cy="2428936"/>
            <wp:effectExtent l="0" t="0" r="3175" b="0"/>
            <wp:docPr id="11279877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87704" name="Picture 8"/>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914528" cy="2433730"/>
                    </a:xfrm>
                    <a:prstGeom prst="rect">
                      <a:avLst/>
                    </a:prstGeom>
                    <a:noFill/>
                  </pic:spPr>
                </pic:pic>
              </a:graphicData>
            </a:graphic>
          </wp:inline>
        </w:drawing>
      </w:r>
      <w:r w:rsidR="00A02CD1" w:rsidRPr="004D584B">
        <w:rPr>
          <w:rFonts w:ascii="Calibri" w:hAnsi="Calibri" w:cs="Calibri"/>
          <w:color w:val="auto"/>
          <w:sz w:val="22"/>
          <w:lang w:eastAsia="lv-LV"/>
        </w:rPr>
        <w:t>9.</w:t>
      </w:r>
      <w:r w:rsidRPr="004D584B">
        <w:rPr>
          <w:rFonts w:ascii="Calibri" w:hAnsi="Calibri" w:cs="Calibri"/>
          <w:color w:val="auto"/>
          <w:sz w:val="22"/>
          <w:lang w:eastAsia="lv-LV"/>
        </w:rPr>
        <w:t xml:space="preserve">attēls. </w:t>
      </w:r>
      <w:r w:rsidR="00A02CD1" w:rsidRPr="004D584B">
        <w:rPr>
          <w:rFonts w:ascii="Calibri" w:hAnsi="Calibri" w:cs="Calibri"/>
          <w:b/>
          <w:bCs/>
          <w:color w:val="auto"/>
          <w:sz w:val="22"/>
          <w:lang w:eastAsia="lv-LV"/>
        </w:rPr>
        <w:t>Prekursoru</w:t>
      </w:r>
      <w:r w:rsidR="00AF642F" w:rsidRPr="004D584B">
        <w:rPr>
          <w:rFonts w:ascii="Calibri" w:hAnsi="Calibri" w:cs="Calibri"/>
          <w:b/>
          <w:bCs/>
          <w:color w:val="auto"/>
          <w:sz w:val="22"/>
          <w:lang w:eastAsia="lv-LV"/>
        </w:rPr>
        <w:t xml:space="preserve"> jeb dzelzceļa satiksmes drošības pārkāpumu</w:t>
      </w:r>
      <w:r w:rsidRPr="004D584B">
        <w:rPr>
          <w:rFonts w:ascii="Calibri" w:hAnsi="Calibri" w:cs="Calibri"/>
          <w:b/>
          <w:bCs/>
          <w:color w:val="auto"/>
          <w:sz w:val="22"/>
          <w:lang w:eastAsia="lv-LV"/>
        </w:rPr>
        <w:t xml:space="preserve"> tendence (2004.-202</w:t>
      </w:r>
      <w:r w:rsidR="009E3BA0" w:rsidRPr="004D584B">
        <w:rPr>
          <w:rFonts w:ascii="Calibri" w:hAnsi="Calibri" w:cs="Calibri"/>
          <w:b/>
          <w:bCs/>
          <w:color w:val="auto"/>
          <w:sz w:val="22"/>
          <w:lang w:eastAsia="lv-LV"/>
        </w:rPr>
        <w:t>3</w:t>
      </w:r>
      <w:r w:rsidRPr="004D584B">
        <w:rPr>
          <w:rFonts w:ascii="Calibri" w:hAnsi="Calibri" w:cs="Calibri"/>
          <w:b/>
          <w:bCs/>
          <w:color w:val="auto"/>
          <w:sz w:val="22"/>
          <w:lang w:eastAsia="lv-LV"/>
        </w:rPr>
        <w:t>.)</w:t>
      </w:r>
    </w:p>
    <w:p w14:paraId="7A0FFBBB" w14:textId="4E91B255" w:rsidR="006A19E8" w:rsidRPr="004D584B" w:rsidRDefault="000840F3" w:rsidP="0079147F">
      <w:pPr>
        <w:spacing w:before="120" w:after="240" w:line="240" w:lineRule="auto"/>
        <w:jc w:val="both"/>
        <w:rPr>
          <w:rFonts w:ascii="Calibri" w:hAnsi="Calibri" w:cs="Calibri"/>
          <w:color w:val="auto"/>
          <w:sz w:val="24"/>
          <w:szCs w:val="24"/>
        </w:rPr>
      </w:pPr>
      <w:r w:rsidRPr="004D584B">
        <w:rPr>
          <w:rFonts w:ascii="Calibri" w:hAnsi="Calibri" w:cs="Calibri"/>
          <w:color w:val="auto"/>
          <w:sz w:val="24"/>
          <w:szCs w:val="24"/>
          <w:lang w:eastAsia="lv-LV"/>
        </w:rPr>
        <w:t>Anal</w:t>
      </w:r>
      <w:r w:rsidR="007918B9" w:rsidRPr="004D584B">
        <w:rPr>
          <w:rFonts w:ascii="Calibri" w:hAnsi="Calibri" w:cs="Calibri"/>
          <w:color w:val="auto"/>
          <w:sz w:val="24"/>
          <w:szCs w:val="24"/>
          <w:lang w:eastAsia="lv-LV"/>
        </w:rPr>
        <w:t xml:space="preserve">izējot </w:t>
      </w:r>
      <w:r w:rsidR="00B64167" w:rsidRPr="004D584B">
        <w:rPr>
          <w:rFonts w:ascii="Calibri" w:hAnsi="Calibri" w:cs="Calibri"/>
          <w:color w:val="auto"/>
          <w:sz w:val="24"/>
          <w:szCs w:val="24"/>
          <w:lang w:eastAsia="lv-LV"/>
        </w:rPr>
        <w:t>dzelzceļa satiksmes drošības pārkāpumu</w:t>
      </w:r>
      <w:r w:rsidR="00AF642F" w:rsidRPr="004D584B">
        <w:rPr>
          <w:rFonts w:ascii="Calibri" w:hAnsi="Calibri" w:cs="Calibri"/>
          <w:color w:val="auto"/>
          <w:sz w:val="24"/>
          <w:szCs w:val="24"/>
          <w:lang w:eastAsia="lv-LV"/>
        </w:rPr>
        <w:t xml:space="preserve"> jeb prekursoru</w:t>
      </w:r>
      <w:r w:rsidR="00B64167" w:rsidRPr="004D584B">
        <w:rPr>
          <w:rFonts w:ascii="Calibri" w:hAnsi="Calibri" w:cs="Calibri"/>
          <w:color w:val="auto"/>
          <w:sz w:val="24"/>
          <w:szCs w:val="24"/>
          <w:lang w:eastAsia="lv-LV"/>
        </w:rPr>
        <w:t xml:space="preserve"> sadalījumu pa </w:t>
      </w:r>
      <w:r w:rsidR="00AF642F" w:rsidRPr="004D584B">
        <w:rPr>
          <w:rFonts w:ascii="Calibri" w:hAnsi="Calibri" w:cs="Calibri"/>
          <w:color w:val="auto"/>
          <w:sz w:val="24"/>
          <w:szCs w:val="24"/>
          <w:lang w:eastAsia="lv-LV"/>
        </w:rPr>
        <w:t xml:space="preserve">to </w:t>
      </w:r>
      <w:r w:rsidR="00B64167" w:rsidRPr="004D584B">
        <w:rPr>
          <w:rFonts w:ascii="Calibri" w:hAnsi="Calibri" w:cs="Calibri"/>
          <w:color w:val="auto"/>
          <w:sz w:val="24"/>
          <w:szCs w:val="24"/>
          <w:lang w:eastAsia="lv-LV"/>
        </w:rPr>
        <w:t xml:space="preserve">veidiem </w:t>
      </w:r>
      <w:r w:rsidR="007918B9" w:rsidRPr="004D584B">
        <w:rPr>
          <w:rFonts w:ascii="Calibri" w:hAnsi="Calibri" w:cs="Calibri"/>
          <w:color w:val="auto"/>
          <w:sz w:val="24"/>
          <w:szCs w:val="24"/>
          <w:lang w:eastAsia="lv-LV"/>
        </w:rPr>
        <w:t xml:space="preserve">no 2004. </w:t>
      </w:r>
      <w:r w:rsidR="005756F9" w:rsidRPr="004D584B">
        <w:rPr>
          <w:rFonts w:ascii="Calibri" w:hAnsi="Calibri" w:cs="Calibri"/>
          <w:color w:val="auto"/>
          <w:sz w:val="24"/>
          <w:szCs w:val="24"/>
          <w:lang w:eastAsia="lv-LV"/>
        </w:rPr>
        <w:t>līdz 2023.</w:t>
      </w:r>
      <w:r w:rsidR="007918B9" w:rsidRPr="004D584B">
        <w:rPr>
          <w:rFonts w:ascii="Calibri" w:hAnsi="Calibri" w:cs="Calibri"/>
          <w:color w:val="auto"/>
          <w:sz w:val="24"/>
          <w:szCs w:val="24"/>
          <w:lang w:eastAsia="lv-LV"/>
        </w:rPr>
        <w:t>gada</w:t>
      </w:r>
      <w:r w:rsidR="005756F9" w:rsidRPr="004D584B">
        <w:rPr>
          <w:rFonts w:ascii="Calibri" w:hAnsi="Calibri" w:cs="Calibri"/>
          <w:color w:val="auto"/>
          <w:sz w:val="24"/>
          <w:szCs w:val="24"/>
          <w:lang w:eastAsia="lv-LV"/>
        </w:rPr>
        <w:t>m</w:t>
      </w:r>
      <w:r w:rsidR="007918B9" w:rsidRPr="004D584B">
        <w:rPr>
          <w:rFonts w:ascii="Calibri" w:hAnsi="Calibri" w:cs="Calibri"/>
          <w:color w:val="auto"/>
          <w:sz w:val="24"/>
          <w:szCs w:val="24"/>
          <w:lang w:eastAsia="lv-LV"/>
        </w:rPr>
        <w:t>, var secināt, ka l</w:t>
      </w:r>
      <w:r w:rsidR="006A19E8" w:rsidRPr="004D584B">
        <w:rPr>
          <w:rFonts w:ascii="Calibri" w:hAnsi="Calibri" w:cs="Calibri"/>
          <w:color w:val="auto"/>
          <w:sz w:val="24"/>
          <w:szCs w:val="24"/>
          <w:lang w:eastAsia="lv-LV"/>
        </w:rPr>
        <w:t xml:space="preserve">ielāko daļu no prekursoriem veido sliežu lūzumi, </w:t>
      </w:r>
      <w:r w:rsidR="006A19E8" w:rsidRPr="004D584B">
        <w:rPr>
          <w:rFonts w:ascii="Calibri" w:hAnsi="Calibri" w:cs="Calibri"/>
          <w:color w:val="auto"/>
          <w:sz w:val="24"/>
          <w:szCs w:val="24"/>
        </w:rPr>
        <w:t>sliežu ceļu ģeometrijas novirz</w:t>
      </w:r>
      <w:r w:rsidR="005756F9" w:rsidRPr="004D584B">
        <w:rPr>
          <w:rFonts w:ascii="Calibri" w:hAnsi="Calibri" w:cs="Calibri"/>
          <w:color w:val="auto"/>
          <w:sz w:val="24"/>
          <w:szCs w:val="24"/>
        </w:rPr>
        <w:t>es</w:t>
      </w:r>
      <w:r w:rsidR="006A19E8" w:rsidRPr="004D584B">
        <w:rPr>
          <w:rFonts w:ascii="Calibri" w:hAnsi="Calibri" w:cs="Calibri"/>
          <w:color w:val="auto"/>
          <w:sz w:val="24"/>
          <w:szCs w:val="24"/>
        </w:rPr>
        <w:t xml:space="preserve">, </w:t>
      </w:r>
      <w:r w:rsidR="006A19E8" w:rsidRPr="004D584B">
        <w:rPr>
          <w:rFonts w:ascii="Calibri" w:hAnsi="Calibri" w:cs="Calibri"/>
          <w:color w:val="auto"/>
          <w:sz w:val="24"/>
          <w:szCs w:val="24"/>
          <w:lang w:eastAsia="lv-LV"/>
        </w:rPr>
        <w:t xml:space="preserve">kas ir saistāms ar laika apstākļu ietekmi (piemēram, straujas temperatūras </w:t>
      </w:r>
      <w:r w:rsidR="001F3E83" w:rsidRPr="004D584B">
        <w:rPr>
          <w:rFonts w:ascii="Calibri" w:hAnsi="Calibri" w:cs="Calibri"/>
          <w:color w:val="auto"/>
          <w:sz w:val="24"/>
          <w:szCs w:val="24"/>
          <w:lang w:eastAsia="lv-LV"/>
        </w:rPr>
        <w:t>iz</w:t>
      </w:r>
      <w:r w:rsidR="006A19E8" w:rsidRPr="004D584B">
        <w:rPr>
          <w:rFonts w:ascii="Calibri" w:hAnsi="Calibri" w:cs="Calibri"/>
          <w:color w:val="auto"/>
          <w:sz w:val="24"/>
          <w:szCs w:val="24"/>
          <w:lang w:eastAsia="lv-LV"/>
        </w:rPr>
        <w:t xml:space="preserve">maiņas- atkušņi, sals) </w:t>
      </w:r>
      <w:r w:rsidR="00AF642F" w:rsidRPr="004D584B">
        <w:rPr>
          <w:rFonts w:ascii="Calibri" w:hAnsi="Calibri" w:cs="Calibri"/>
          <w:color w:val="auto"/>
          <w:sz w:val="24"/>
          <w:szCs w:val="24"/>
          <w:lang w:eastAsia="lv-LV"/>
        </w:rPr>
        <w:t xml:space="preserve"> Latvijā </w:t>
      </w:r>
      <w:r w:rsidR="006A19E8" w:rsidRPr="004D584B">
        <w:rPr>
          <w:rFonts w:ascii="Calibri" w:hAnsi="Calibri" w:cs="Calibri"/>
          <w:color w:val="auto"/>
          <w:sz w:val="24"/>
          <w:szCs w:val="24"/>
          <w:lang w:eastAsia="lv-LV"/>
        </w:rPr>
        <w:t xml:space="preserve">un </w:t>
      </w:r>
      <w:r w:rsidR="006A19E8" w:rsidRPr="004D584B">
        <w:rPr>
          <w:rFonts w:ascii="Calibri" w:hAnsi="Calibri" w:cs="Calibri"/>
          <w:color w:val="auto"/>
          <w:sz w:val="24"/>
          <w:szCs w:val="24"/>
        </w:rPr>
        <w:t>metināšanas procedūru neievērošan</w:t>
      </w:r>
      <w:r w:rsidR="005756F9" w:rsidRPr="004D584B">
        <w:rPr>
          <w:rFonts w:ascii="Calibri" w:hAnsi="Calibri" w:cs="Calibri"/>
          <w:color w:val="auto"/>
          <w:sz w:val="24"/>
          <w:szCs w:val="24"/>
        </w:rPr>
        <w:t>u</w:t>
      </w:r>
      <w:r w:rsidR="006A19E8" w:rsidRPr="004D584B">
        <w:rPr>
          <w:rFonts w:ascii="Calibri" w:hAnsi="Calibri" w:cs="Calibri"/>
          <w:color w:val="auto"/>
          <w:sz w:val="24"/>
          <w:szCs w:val="24"/>
          <w:lang w:eastAsia="lv-LV"/>
        </w:rPr>
        <w:t xml:space="preserve">. </w:t>
      </w:r>
      <w:r w:rsidR="006A19E8" w:rsidRPr="004D584B">
        <w:rPr>
          <w:rFonts w:ascii="Calibri" w:hAnsi="Calibri" w:cs="Calibri"/>
          <w:color w:val="auto"/>
          <w:sz w:val="24"/>
          <w:szCs w:val="24"/>
        </w:rPr>
        <w:t>Sliežu lūzumi var veidoties arī pie ritošā sastāva riteņu ģeometrijas defektiem. Otrs lielākais pārkāpumu skaits ir pabraukšana garām aizliedzošajam signālam. Šie gadījumi gadu no gada mainās, kas ir cieši saistāms ar cilvēk</w:t>
      </w:r>
      <w:r w:rsidR="001F3E83" w:rsidRPr="004D584B">
        <w:rPr>
          <w:rFonts w:ascii="Calibri" w:hAnsi="Calibri" w:cs="Calibri"/>
          <w:color w:val="auto"/>
          <w:sz w:val="24"/>
          <w:szCs w:val="24"/>
        </w:rPr>
        <w:t>faktoriem</w:t>
      </w:r>
      <w:r w:rsidR="00AF642F" w:rsidRPr="004D584B">
        <w:rPr>
          <w:rFonts w:ascii="Calibri" w:hAnsi="Calibri" w:cs="Calibri"/>
          <w:color w:val="auto"/>
          <w:sz w:val="24"/>
          <w:szCs w:val="24"/>
        </w:rPr>
        <w:t xml:space="preserve"> un procedūru neievērošanu. </w:t>
      </w:r>
      <w:r w:rsidR="006A19E8" w:rsidRPr="004D584B">
        <w:rPr>
          <w:rFonts w:ascii="Calibri" w:hAnsi="Calibri" w:cs="Calibri"/>
          <w:color w:val="auto"/>
          <w:sz w:val="24"/>
          <w:szCs w:val="24"/>
        </w:rPr>
        <w:t xml:space="preserve"> </w:t>
      </w:r>
      <w:r w:rsidR="00AF642F" w:rsidRPr="004D584B">
        <w:rPr>
          <w:rFonts w:ascii="Calibri" w:hAnsi="Calibri" w:cs="Calibri"/>
          <w:color w:val="auto"/>
          <w:sz w:val="24"/>
          <w:szCs w:val="24"/>
        </w:rPr>
        <w:t>N</w:t>
      </w:r>
      <w:r w:rsidR="006A19E8" w:rsidRPr="004D584B">
        <w:rPr>
          <w:rFonts w:ascii="Calibri" w:hAnsi="Calibri" w:cs="Calibri"/>
          <w:color w:val="auto"/>
          <w:sz w:val="24"/>
          <w:szCs w:val="24"/>
        </w:rPr>
        <w:t xml:space="preserve">o 2010.gada nav reģistrēts neviens atļaujošās signāluguns ieslēgšanās gadījums aizliedzošā vietā. </w:t>
      </w:r>
    </w:p>
    <w:p w14:paraId="0EF18FB7" w14:textId="6222FA62" w:rsidR="000840F3" w:rsidRPr="004D584B" w:rsidRDefault="00E7005B" w:rsidP="002A318E">
      <w:pPr>
        <w:spacing w:before="120" w:after="120" w:line="240" w:lineRule="auto"/>
        <w:jc w:val="both"/>
        <w:rPr>
          <w:rFonts w:ascii="Calibri" w:hAnsi="Calibri" w:cs="Calibri"/>
          <w:color w:val="auto"/>
          <w:sz w:val="24"/>
          <w:szCs w:val="24"/>
        </w:rPr>
      </w:pPr>
      <w:r w:rsidRPr="004D584B">
        <w:rPr>
          <w:noProof/>
        </w:rPr>
        <w:drawing>
          <wp:inline distT="0" distB="0" distL="0" distR="0" wp14:anchorId="72EC6B9F" wp14:editId="13606FD4">
            <wp:extent cx="6120130" cy="2152650"/>
            <wp:effectExtent l="0" t="0" r="0" b="0"/>
            <wp:docPr id="958277658" name="Diagramma 1">
              <a:extLst xmlns:a="http://schemas.openxmlformats.org/drawingml/2006/main">
                <a:ext uri="{FF2B5EF4-FFF2-40B4-BE49-F238E27FC236}">
                  <a16:creationId xmlns:a16="http://schemas.microsoft.com/office/drawing/2014/main" id="{4B5116D7-6D4A-DBA6-1673-63E02BD56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309D8E1" w14:textId="4A5F5CF7" w:rsidR="006A19E8" w:rsidRPr="004D584B" w:rsidRDefault="00AF642F" w:rsidP="009643CD">
      <w:pPr>
        <w:spacing w:before="120" w:after="120" w:line="240" w:lineRule="auto"/>
        <w:jc w:val="center"/>
        <w:rPr>
          <w:rFonts w:ascii="Calibri" w:hAnsi="Calibri" w:cs="Calibri"/>
          <w:b/>
          <w:bCs/>
          <w:color w:val="auto"/>
          <w:sz w:val="22"/>
          <w:szCs w:val="22"/>
        </w:rPr>
      </w:pPr>
      <w:r w:rsidRPr="004D584B">
        <w:rPr>
          <w:rFonts w:ascii="Calibri" w:hAnsi="Calibri" w:cs="Calibri"/>
          <w:color w:val="auto"/>
          <w:sz w:val="22"/>
          <w:szCs w:val="22"/>
        </w:rPr>
        <w:t>10</w:t>
      </w:r>
      <w:r w:rsidR="007918B9" w:rsidRPr="004D584B">
        <w:rPr>
          <w:rFonts w:ascii="Calibri" w:hAnsi="Calibri" w:cs="Calibri"/>
          <w:color w:val="auto"/>
          <w:sz w:val="22"/>
          <w:szCs w:val="22"/>
        </w:rPr>
        <w:t>.attēls</w:t>
      </w:r>
      <w:r w:rsidR="007918B9" w:rsidRPr="004D584B">
        <w:rPr>
          <w:rFonts w:ascii="Calibri" w:hAnsi="Calibri" w:cs="Calibri"/>
          <w:b/>
          <w:bCs/>
          <w:color w:val="auto"/>
          <w:sz w:val="22"/>
          <w:szCs w:val="22"/>
        </w:rPr>
        <w:t xml:space="preserve">. Dzelzceļa satiksmes drošības pārkāpumu </w:t>
      </w:r>
      <w:r w:rsidR="00E7005B" w:rsidRPr="004D584B">
        <w:rPr>
          <w:rFonts w:ascii="Calibri" w:hAnsi="Calibri" w:cs="Calibri"/>
          <w:b/>
          <w:bCs/>
          <w:color w:val="auto"/>
          <w:sz w:val="22"/>
          <w:szCs w:val="22"/>
        </w:rPr>
        <w:t xml:space="preserve">jeb prekursoru </w:t>
      </w:r>
      <w:r w:rsidR="007918B9" w:rsidRPr="004D584B">
        <w:rPr>
          <w:rFonts w:ascii="Calibri" w:hAnsi="Calibri" w:cs="Calibri"/>
          <w:b/>
          <w:bCs/>
          <w:color w:val="auto"/>
          <w:sz w:val="22"/>
          <w:szCs w:val="22"/>
        </w:rPr>
        <w:t>sadalījums pa</w:t>
      </w:r>
      <w:r w:rsidR="00E7005B" w:rsidRPr="004D584B">
        <w:rPr>
          <w:rFonts w:ascii="Calibri" w:hAnsi="Calibri" w:cs="Calibri"/>
          <w:b/>
          <w:bCs/>
          <w:color w:val="auto"/>
          <w:sz w:val="22"/>
          <w:szCs w:val="22"/>
        </w:rPr>
        <w:t xml:space="preserve"> to</w:t>
      </w:r>
      <w:r w:rsidR="007918B9" w:rsidRPr="004D584B">
        <w:rPr>
          <w:rFonts w:ascii="Calibri" w:hAnsi="Calibri" w:cs="Calibri"/>
          <w:b/>
          <w:bCs/>
          <w:color w:val="auto"/>
          <w:sz w:val="22"/>
          <w:szCs w:val="22"/>
        </w:rPr>
        <w:t xml:space="preserve"> veidiem (2004.-202</w:t>
      </w:r>
      <w:r w:rsidR="009E3BA0" w:rsidRPr="004D584B">
        <w:rPr>
          <w:rFonts w:ascii="Calibri" w:hAnsi="Calibri" w:cs="Calibri"/>
          <w:b/>
          <w:bCs/>
          <w:color w:val="auto"/>
          <w:sz w:val="22"/>
          <w:szCs w:val="22"/>
        </w:rPr>
        <w:t>3</w:t>
      </w:r>
      <w:r w:rsidR="007918B9" w:rsidRPr="004D584B">
        <w:rPr>
          <w:rFonts w:ascii="Calibri" w:hAnsi="Calibri" w:cs="Calibri"/>
          <w:b/>
          <w:bCs/>
          <w:color w:val="auto"/>
          <w:sz w:val="22"/>
          <w:szCs w:val="22"/>
        </w:rPr>
        <w:t>.)</w:t>
      </w:r>
    </w:p>
    <w:p w14:paraId="55D2251F" w14:textId="77777777" w:rsidR="002A318E" w:rsidRPr="004D584B" w:rsidRDefault="002A318E" w:rsidP="0079147F">
      <w:pPr>
        <w:spacing w:before="240" w:after="0" w:line="240" w:lineRule="auto"/>
        <w:jc w:val="both"/>
        <w:rPr>
          <w:rFonts w:ascii="Calibri" w:hAnsi="Calibri" w:cs="Calibri"/>
          <w:color w:val="auto"/>
          <w:sz w:val="24"/>
          <w:szCs w:val="24"/>
          <w:lang w:eastAsia="lv-LV"/>
        </w:rPr>
      </w:pPr>
      <w:r w:rsidRPr="004D584B">
        <w:rPr>
          <w:rFonts w:ascii="Calibri" w:hAnsi="Calibri" w:cs="Calibri"/>
          <w:color w:val="auto"/>
          <w:sz w:val="24"/>
          <w:szCs w:val="24"/>
          <w:lang w:eastAsia="lv-LV"/>
        </w:rPr>
        <w:t>Dzelzceļa satiksmes drošības pārkāpumu cēloņi ir:</w:t>
      </w:r>
    </w:p>
    <w:p w14:paraId="79E6EE4D" w14:textId="3C46679E" w:rsidR="002A318E" w:rsidRPr="004D584B" w:rsidRDefault="002A318E" w:rsidP="002A318E">
      <w:pPr>
        <w:spacing w:after="0" w:line="240" w:lineRule="auto"/>
        <w:ind w:firstLine="851"/>
        <w:jc w:val="both"/>
        <w:rPr>
          <w:rFonts w:ascii="Calibri" w:hAnsi="Calibri" w:cs="Calibri"/>
          <w:strike/>
          <w:color w:val="auto"/>
          <w:sz w:val="24"/>
          <w:szCs w:val="24"/>
          <w:lang w:eastAsia="lv-LV"/>
        </w:rPr>
      </w:pPr>
      <w:r w:rsidRPr="004D584B">
        <w:rPr>
          <w:rFonts w:ascii="Calibri" w:hAnsi="Calibri" w:cs="Calibri"/>
          <w:color w:val="auto"/>
          <w:sz w:val="24"/>
          <w:szCs w:val="24"/>
          <w:lang w:eastAsia="lv-LV"/>
        </w:rPr>
        <w:t xml:space="preserve"> -</w:t>
      </w:r>
      <w:r w:rsidRPr="004D584B">
        <w:rPr>
          <w:rFonts w:ascii="Calibri" w:hAnsi="Calibri" w:cs="Calibri"/>
          <w:b/>
          <w:color w:val="auto"/>
          <w:sz w:val="24"/>
          <w:szCs w:val="24"/>
          <w:lang w:eastAsia="lv-LV"/>
        </w:rPr>
        <w:t>cilvēkfaktori</w:t>
      </w:r>
      <w:r w:rsidRPr="004D584B">
        <w:rPr>
          <w:rFonts w:ascii="Calibri" w:hAnsi="Calibri" w:cs="Calibri"/>
          <w:color w:val="auto"/>
          <w:sz w:val="24"/>
          <w:szCs w:val="24"/>
          <w:lang w:eastAsia="lv-LV"/>
        </w:rPr>
        <w:t xml:space="preserve"> - nogurums, neuzmanība, drošības prasību neievērošana, komunikācijas kļūda</w:t>
      </w:r>
      <w:r w:rsidR="00345B5C" w:rsidRPr="004D584B">
        <w:rPr>
          <w:rFonts w:ascii="Calibri" w:hAnsi="Calibri" w:cs="Calibri"/>
          <w:color w:val="auto"/>
          <w:sz w:val="24"/>
          <w:szCs w:val="24"/>
          <w:lang w:eastAsia="lv-LV"/>
        </w:rPr>
        <w:t>;</w:t>
      </w:r>
    </w:p>
    <w:p w14:paraId="2B50EA39" w14:textId="69356B1D" w:rsidR="002A318E" w:rsidRPr="004D584B" w:rsidRDefault="002A318E" w:rsidP="002A318E">
      <w:pPr>
        <w:spacing w:after="0" w:line="240" w:lineRule="auto"/>
        <w:ind w:firstLine="851"/>
        <w:jc w:val="both"/>
        <w:rPr>
          <w:rFonts w:ascii="Calibri" w:hAnsi="Calibri" w:cs="Calibri"/>
          <w:color w:val="auto"/>
          <w:sz w:val="24"/>
          <w:szCs w:val="24"/>
          <w:lang w:eastAsia="lv-LV"/>
        </w:rPr>
      </w:pPr>
      <w:r w:rsidRPr="004D584B">
        <w:rPr>
          <w:rFonts w:ascii="Calibri" w:hAnsi="Calibri" w:cs="Calibri"/>
          <w:color w:val="auto"/>
          <w:sz w:val="24"/>
          <w:szCs w:val="24"/>
          <w:lang w:eastAsia="lv-LV"/>
        </w:rPr>
        <w:t xml:space="preserve"> - </w:t>
      </w:r>
      <w:r w:rsidRPr="004D584B">
        <w:rPr>
          <w:rFonts w:ascii="Calibri" w:hAnsi="Calibri" w:cs="Calibri"/>
          <w:b/>
          <w:color w:val="auto"/>
          <w:sz w:val="24"/>
          <w:szCs w:val="24"/>
          <w:lang w:eastAsia="lv-LV"/>
        </w:rPr>
        <w:t>organizācijas faktori</w:t>
      </w:r>
      <w:r w:rsidRPr="004D584B">
        <w:rPr>
          <w:rFonts w:ascii="Calibri" w:hAnsi="Calibri" w:cs="Calibri"/>
          <w:color w:val="auto"/>
          <w:sz w:val="24"/>
          <w:szCs w:val="24"/>
          <w:lang w:eastAsia="lv-LV"/>
        </w:rPr>
        <w:t xml:space="preserve"> - nepietiekama apkope, apkopes kvalitātes līmeņa samazināšanās, tehnoloģisko procesu neievērošana;</w:t>
      </w:r>
    </w:p>
    <w:p w14:paraId="5A365610" w14:textId="4DAE6E7F" w:rsidR="002A318E" w:rsidRPr="004D584B" w:rsidRDefault="002A318E" w:rsidP="002A318E">
      <w:pPr>
        <w:spacing w:after="0" w:line="240" w:lineRule="auto"/>
        <w:ind w:firstLine="851"/>
        <w:jc w:val="both"/>
        <w:rPr>
          <w:rFonts w:ascii="Calibri" w:hAnsi="Calibri" w:cs="Calibri"/>
          <w:color w:val="auto"/>
          <w:sz w:val="24"/>
          <w:szCs w:val="24"/>
          <w:lang w:eastAsia="lv-LV"/>
        </w:rPr>
      </w:pPr>
      <w:r w:rsidRPr="004D584B">
        <w:rPr>
          <w:rFonts w:ascii="Calibri" w:hAnsi="Calibri" w:cs="Calibri"/>
          <w:color w:val="auto"/>
          <w:sz w:val="24"/>
          <w:szCs w:val="24"/>
          <w:lang w:eastAsia="lv-LV"/>
        </w:rPr>
        <w:t xml:space="preserve"> - </w:t>
      </w:r>
      <w:r w:rsidRPr="004D584B">
        <w:rPr>
          <w:rFonts w:ascii="Calibri" w:hAnsi="Calibri" w:cs="Calibri"/>
          <w:b/>
          <w:color w:val="auto"/>
          <w:sz w:val="24"/>
          <w:szCs w:val="24"/>
          <w:lang w:eastAsia="lv-LV"/>
        </w:rPr>
        <w:t>tehniskie faktori</w:t>
      </w:r>
      <w:r w:rsidRPr="004D584B">
        <w:rPr>
          <w:rFonts w:ascii="Calibri" w:hAnsi="Calibri" w:cs="Calibri"/>
          <w:color w:val="auto"/>
          <w:sz w:val="24"/>
          <w:szCs w:val="24"/>
          <w:lang w:eastAsia="lv-LV"/>
        </w:rPr>
        <w:t xml:space="preserve"> – nepiemērotu materiālu pielietošana, tehnoloģiju </w:t>
      </w:r>
      <w:r w:rsidR="00013F70" w:rsidRPr="004D584B">
        <w:rPr>
          <w:rFonts w:ascii="Calibri" w:hAnsi="Calibri" w:cs="Calibri"/>
          <w:color w:val="auto"/>
          <w:sz w:val="24"/>
          <w:szCs w:val="24"/>
          <w:lang w:eastAsia="lv-LV"/>
        </w:rPr>
        <w:t>neievērošana</w:t>
      </w:r>
      <w:r w:rsidRPr="004D584B">
        <w:rPr>
          <w:rFonts w:ascii="Calibri" w:hAnsi="Calibri" w:cs="Calibri"/>
          <w:color w:val="auto"/>
          <w:sz w:val="24"/>
          <w:szCs w:val="24"/>
          <w:lang w:eastAsia="lv-LV"/>
        </w:rPr>
        <w:t xml:space="preserve"> u.c.;</w:t>
      </w:r>
    </w:p>
    <w:p w14:paraId="719076FB" w14:textId="7A81BD73" w:rsidR="002A318E" w:rsidRPr="004D584B" w:rsidRDefault="002A318E" w:rsidP="002A318E">
      <w:pPr>
        <w:spacing w:after="0" w:line="240" w:lineRule="auto"/>
        <w:ind w:firstLine="851"/>
        <w:jc w:val="both"/>
        <w:rPr>
          <w:rFonts w:ascii="Calibri" w:hAnsi="Calibri" w:cs="Calibri"/>
          <w:color w:val="auto"/>
          <w:sz w:val="24"/>
          <w:szCs w:val="24"/>
          <w:lang w:eastAsia="lv-LV"/>
        </w:rPr>
      </w:pPr>
      <w:r w:rsidRPr="004D584B">
        <w:rPr>
          <w:rFonts w:ascii="Calibri" w:hAnsi="Calibri" w:cs="Calibri"/>
          <w:color w:val="auto"/>
          <w:sz w:val="24"/>
          <w:szCs w:val="24"/>
          <w:lang w:eastAsia="lv-LV"/>
        </w:rPr>
        <w:t xml:space="preserve"> - </w:t>
      </w:r>
      <w:r w:rsidRPr="004D584B">
        <w:rPr>
          <w:rFonts w:ascii="Calibri" w:hAnsi="Calibri" w:cs="Calibri"/>
          <w:b/>
          <w:color w:val="auto"/>
          <w:sz w:val="24"/>
          <w:szCs w:val="24"/>
          <w:lang w:eastAsia="lv-LV"/>
        </w:rPr>
        <w:t>ekonomiskie faktori</w:t>
      </w:r>
      <w:r w:rsidRPr="004D584B">
        <w:rPr>
          <w:rFonts w:ascii="Calibri" w:hAnsi="Calibri" w:cs="Calibri"/>
          <w:color w:val="auto"/>
          <w:sz w:val="24"/>
          <w:szCs w:val="24"/>
          <w:lang w:eastAsia="lv-LV"/>
        </w:rPr>
        <w:t xml:space="preserve"> – izmaksu samazināšana, finansējuma trūkums, nepareizi piemēroti ekonomijas pasākumi, personāla skaita samazināšana;</w:t>
      </w:r>
    </w:p>
    <w:p w14:paraId="611BEC97" w14:textId="6EA3B3ED" w:rsidR="006A19E8" w:rsidRPr="004D584B" w:rsidRDefault="002A318E" w:rsidP="002A318E">
      <w:pPr>
        <w:spacing w:after="120" w:line="240" w:lineRule="auto"/>
        <w:ind w:firstLine="851"/>
        <w:jc w:val="both"/>
        <w:rPr>
          <w:rFonts w:ascii="Calibri" w:hAnsi="Calibri" w:cs="Calibri"/>
          <w:color w:val="auto"/>
          <w:sz w:val="24"/>
          <w:szCs w:val="24"/>
          <w:lang w:eastAsia="lv-LV"/>
        </w:rPr>
      </w:pPr>
      <w:r w:rsidRPr="004D584B">
        <w:rPr>
          <w:rFonts w:ascii="Calibri" w:hAnsi="Calibri" w:cs="Calibri"/>
          <w:color w:val="auto"/>
          <w:sz w:val="24"/>
          <w:szCs w:val="24"/>
          <w:lang w:eastAsia="lv-LV"/>
        </w:rPr>
        <w:t xml:space="preserve"> - </w:t>
      </w:r>
      <w:r w:rsidRPr="004D584B">
        <w:rPr>
          <w:rFonts w:ascii="Calibri" w:hAnsi="Calibri" w:cs="Calibri"/>
          <w:b/>
          <w:color w:val="auto"/>
          <w:sz w:val="24"/>
          <w:szCs w:val="24"/>
          <w:lang w:eastAsia="lv-LV"/>
        </w:rPr>
        <w:t>laika apstākļi</w:t>
      </w:r>
      <w:r w:rsidRPr="004D584B">
        <w:rPr>
          <w:rFonts w:ascii="Calibri" w:hAnsi="Calibri" w:cs="Calibri"/>
          <w:color w:val="auto"/>
          <w:sz w:val="24"/>
          <w:szCs w:val="24"/>
          <w:lang w:eastAsia="lv-LV"/>
        </w:rPr>
        <w:t xml:space="preserve"> – temperatūru svārstības- karstums, aukstums, apledojums, u.c.</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21"/>
        <w:gridCol w:w="9218"/>
      </w:tblGrid>
      <w:tr w:rsidR="00D32590" w:rsidRPr="004D584B" w14:paraId="68F04BB1" w14:textId="77777777" w:rsidTr="00133B17">
        <w:tc>
          <w:tcPr>
            <w:tcW w:w="421" w:type="dxa"/>
            <w:shd w:val="clear" w:color="auto" w:fill="F2F2F2" w:themeFill="background1" w:themeFillShade="F2"/>
          </w:tcPr>
          <w:p w14:paraId="76945292" w14:textId="77777777" w:rsidR="00D32590" w:rsidRPr="004D584B" w:rsidRDefault="00D32590" w:rsidP="005606C4">
            <w:pPr>
              <w:spacing w:after="0" w:line="240" w:lineRule="auto"/>
              <w:jc w:val="both"/>
              <w:rPr>
                <w:rFonts w:cstheme="minorHAnsi"/>
                <w:b/>
                <w:bCs/>
                <w:color w:val="auto"/>
                <w:sz w:val="28"/>
                <w:szCs w:val="28"/>
                <w:lang w:val="lv-LV"/>
              </w:rPr>
            </w:pPr>
            <w:r w:rsidRPr="004D584B">
              <w:rPr>
                <w:rFonts w:cstheme="minorHAnsi"/>
                <w:b/>
                <w:bCs/>
                <w:color w:val="FF0000"/>
                <w:sz w:val="28"/>
                <w:szCs w:val="28"/>
                <w:lang w:val="lv-LV"/>
              </w:rPr>
              <w:lastRenderedPageBreak/>
              <w:t>!</w:t>
            </w:r>
          </w:p>
        </w:tc>
        <w:tc>
          <w:tcPr>
            <w:tcW w:w="9218" w:type="dxa"/>
            <w:shd w:val="clear" w:color="auto" w:fill="F2F2F2" w:themeFill="background1" w:themeFillShade="F2"/>
            <w:vAlign w:val="center"/>
          </w:tcPr>
          <w:p w14:paraId="33308F25" w14:textId="055A1601" w:rsidR="00D32590" w:rsidRPr="004D584B" w:rsidRDefault="007918B9" w:rsidP="005606C4">
            <w:pPr>
              <w:spacing w:after="120" w:line="240" w:lineRule="auto"/>
              <w:jc w:val="both"/>
              <w:rPr>
                <w:rFonts w:cstheme="minorHAnsi"/>
                <w:b/>
                <w:bCs/>
                <w:sz w:val="24"/>
                <w:szCs w:val="24"/>
                <w:lang w:val="lv-LV"/>
              </w:rPr>
            </w:pPr>
            <w:r w:rsidRPr="004D584B">
              <w:rPr>
                <w:rFonts w:ascii="Calibri" w:hAnsi="Calibri" w:cs="Calibri"/>
                <w:b/>
                <w:bCs/>
                <w:color w:val="auto"/>
                <w:sz w:val="24"/>
                <w:szCs w:val="24"/>
                <w:lang w:val="lv-LV"/>
              </w:rPr>
              <w:t>D</w:t>
            </w:r>
            <w:r w:rsidR="00D32590" w:rsidRPr="004D584B">
              <w:rPr>
                <w:rFonts w:ascii="Calibri" w:hAnsi="Calibri" w:cs="Calibri"/>
                <w:b/>
                <w:bCs/>
                <w:color w:val="auto"/>
                <w:sz w:val="24"/>
                <w:szCs w:val="24"/>
                <w:lang w:val="lv-LV"/>
              </w:rPr>
              <w:t>zelzceļa satiksmes drošības pārkāpumu (prekursoru)</w:t>
            </w:r>
            <w:r w:rsidRPr="004D584B">
              <w:rPr>
                <w:rFonts w:ascii="Calibri" w:hAnsi="Calibri" w:cs="Calibri"/>
                <w:b/>
                <w:bCs/>
                <w:color w:val="auto"/>
                <w:sz w:val="24"/>
                <w:szCs w:val="24"/>
                <w:lang w:val="lv-LV"/>
              </w:rPr>
              <w:t xml:space="preserve"> skaits </w:t>
            </w:r>
            <w:r w:rsidR="00D32590" w:rsidRPr="004D584B">
              <w:rPr>
                <w:rFonts w:ascii="Calibri" w:hAnsi="Calibri" w:cs="Calibri"/>
                <w:b/>
                <w:bCs/>
                <w:color w:val="auto"/>
                <w:sz w:val="24"/>
                <w:szCs w:val="24"/>
                <w:lang w:val="lv-LV"/>
              </w:rPr>
              <w:t>pakāpenisk</w:t>
            </w:r>
            <w:r w:rsidRPr="004D584B">
              <w:rPr>
                <w:rFonts w:ascii="Calibri" w:hAnsi="Calibri" w:cs="Calibri"/>
                <w:b/>
                <w:bCs/>
                <w:color w:val="auto"/>
                <w:sz w:val="24"/>
                <w:szCs w:val="24"/>
                <w:lang w:val="lv-LV"/>
              </w:rPr>
              <w:t>i</w:t>
            </w:r>
            <w:r w:rsidR="00D32590" w:rsidRPr="004D584B">
              <w:rPr>
                <w:rFonts w:ascii="Calibri" w:hAnsi="Calibri" w:cs="Calibri"/>
                <w:b/>
                <w:bCs/>
                <w:color w:val="auto"/>
                <w:sz w:val="24"/>
                <w:szCs w:val="24"/>
                <w:lang w:val="lv-LV"/>
              </w:rPr>
              <w:t xml:space="preserve"> samazinās. Bet ir identificēti riski, kas saistīti ar problēmām ar kustības drošību atsevišķos publiskās lietošanas </w:t>
            </w:r>
            <w:r w:rsidR="00E7005B" w:rsidRPr="004D584B">
              <w:rPr>
                <w:rFonts w:ascii="Calibri" w:hAnsi="Calibri" w:cs="Calibri"/>
                <w:b/>
                <w:bCs/>
                <w:color w:val="auto"/>
                <w:sz w:val="24"/>
                <w:szCs w:val="24"/>
                <w:lang w:val="lv-LV"/>
              </w:rPr>
              <w:t>dzelzceļa infrastruktūrā</w:t>
            </w:r>
            <w:r w:rsidR="00D32590" w:rsidRPr="004D584B">
              <w:rPr>
                <w:rFonts w:ascii="Calibri" w:hAnsi="Calibri" w:cs="Calibri"/>
                <w:b/>
                <w:bCs/>
                <w:color w:val="auto"/>
                <w:sz w:val="24"/>
                <w:szCs w:val="24"/>
                <w:lang w:val="lv-LV"/>
              </w:rPr>
              <w:t>.</w:t>
            </w:r>
          </w:p>
        </w:tc>
      </w:tr>
    </w:tbl>
    <w:p w14:paraId="75E06C72" w14:textId="1954165A" w:rsidR="00E7005B" w:rsidRPr="004D584B" w:rsidRDefault="00E7005B" w:rsidP="00E7005B">
      <w:pPr>
        <w:pStyle w:val="Virsraksts2"/>
        <w:pBdr>
          <w:bottom w:val="single" w:sz="4" w:space="1" w:color="auto"/>
        </w:pBdr>
        <w:spacing w:before="240"/>
        <w:rPr>
          <w:rFonts w:asciiTheme="minorHAnsi" w:hAnsiTheme="minorHAnsi" w:cstheme="minorHAnsi"/>
          <w:b/>
          <w:bCs/>
          <w:color w:val="auto"/>
          <w:sz w:val="24"/>
          <w:szCs w:val="24"/>
        </w:rPr>
      </w:pPr>
      <w:bookmarkStart w:id="39" w:name="_Toc177373376"/>
      <w:r w:rsidRPr="004D584B">
        <w:rPr>
          <w:rFonts w:asciiTheme="minorHAnsi" w:hAnsiTheme="minorHAnsi" w:cstheme="minorHAnsi"/>
          <w:b/>
          <w:bCs/>
          <w:color w:val="auto"/>
          <w:sz w:val="24"/>
          <w:szCs w:val="24"/>
        </w:rPr>
        <w:t>4.3. Negadījumi ar bīstamām kravām</w:t>
      </w:r>
      <w:bookmarkEnd w:id="39"/>
    </w:p>
    <w:p w14:paraId="70E26E24" w14:textId="6C0ADCC8" w:rsidR="002A318E" w:rsidRPr="004D584B" w:rsidRDefault="002A318E" w:rsidP="00B93CF4">
      <w:pPr>
        <w:spacing w:before="120" w:after="120" w:line="240" w:lineRule="auto"/>
        <w:rPr>
          <w:rFonts w:ascii="Calibri" w:hAnsi="Calibri" w:cs="Calibri"/>
          <w:color w:val="auto"/>
          <w:sz w:val="24"/>
          <w:szCs w:val="24"/>
        </w:rPr>
      </w:pPr>
      <w:r w:rsidRPr="004D584B">
        <w:rPr>
          <w:rFonts w:ascii="Calibri" w:hAnsi="Calibri" w:cs="Calibri"/>
          <w:color w:val="auto"/>
          <w:sz w:val="24"/>
          <w:szCs w:val="24"/>
        </w:rPr>
        <w:t xml:space="preserve">Latvijā no 2015.gada nav reģistrēti negadījumi ar bīstamajām kravām, kuru rezultātā </w:t>
      </w:r>
      <w:r w:rsidR="005756F9" w:rsidRPr="004D584B">
        <w:rPr>
          <w:rFonts w:ascii="Calibri" w:hAnsi="Calibri" w:cs="Calibri"/>
          <w:color w:val="auto"/>
          <w:sz w:val="24"/>
          <w:szCs w:val="24"/>
        </w:rPr>
        <w:t>var rasties</w:t>
      </w:r>
      <w:r w:rsidRPr="004D584B">
        <w:rPr>
          <w:rFonts w:ascii="Calibri" w:hAnsi="Calibri" w:cs="Calibri"/>
          <w:color w:val="auto"/>
          <w:sz w:val="24"/>
          <w:szCs w:val="24"/>
        </w:rPr>
        <w:t xml:space="preserve"> būtiska negatīva ietekme uz drošību, vidi un cilvēku veselību.</w:t>
      </w:r>
    </w:p>
    <w:p w14:paraId="37142A01" w14:textId="77777777" w:rsidR="00E7005B" w:rsidRPr="004D584B" w:rsidRDefault="00E7005B" w:rsidP="00B93CF4">
      <w:pPr>
        <w:spacing w:before="120" w:after="120" w:line="240" w:lineRule="auto"/>
        <w:rPr>
          <w:rFonts w:ascii="Calibri" w:hAnsi="Calibri" w:cs="Calibri"/>
          <w:color w:val="auto"/>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76"/>
        <w:gridCol w:w="9062"/>
      </w:tblGrid>
      <w:tr w:rsidR="00D32590" w:rsidRPr="004D584B" w14:paraId="3D4D169F" w14:textId="77777777" w:rsidTr="00133B17">
        <w:tc>
          <w:tcPr>
            <w:tcW w:w="576" w:type="dxa"/>
            <w:shd w:val="clear" w:color="auto" w:fill="F2F2F2" w:themeFill="background1" w:themeFillShade="F2"/>
          </w:tcPr>
          <w:p w14:paraId="60BCBFD0" w14:textId="77777777" w:rsidR="00D32590" w:rsidRPr="004D584B" w:rsidRDefault="00D32590" w:rsidP="005606C4">
            <w:pPr>
              <w:spacing w:after="240"/>
              <w:jc w:val="both"/>
              <w:rPr>
                <w:rFonts w:ascii="Calibri" w:hAnsi="Calibri" w:cs="Calibri"/>
                <w:color w:val="auto"/>
                <w:sz w:val="28"/>
                <w:szCs w:val="28"/>
                <w:lang w:val="lv-LV"/>
              </w:rPr>
            </w:pPr>
            <w:r w:rsidRPr="004D584B">
              <w:rPr>
                <w:rFonts w:cstheme="minorHAnsi"/>
                <w:b/>
                <w:bCs/>
                <w:color w:val="FF0000"/>
                <w:sz w:val="28"/>
                <w:szCs w:val="28"/>
                <w:lang w:val="lv-LV"/>
              </w:rPr>
              <w:t>!</w:t>
            </w:r>
          </w:p>
        </w:tc>
        <w:tc>
          <w:tcPr>
            <w:tcW w:w="9062" w:type="dxa"/>
            <w:shd w:val="clear" w:color="auto" w:fill="F2F2F2" w:themeFill="background1" w:themeFillShade="F2"/>
          </w:tcPr>
          <w:p w14:paraId="44178506" w14:textId="2A3B3F42" w:rsidR="00D32590" w:rsidRPr="004D584B" w:rsidRDefault="000110C7" w:rsidP="005606C4">
            <w:pPr>
              <w:spacing w:after="0"/>
              <w:jc w:val="both"/>
              <w:rPr>
                <w:rFonts w:ascii="Calibri" w:hAnsi="Calibri" w:cs="Calibri"/>
                <w:b/>
                <w:bCs/>
                <w:color w:val="auto"/>
                <w:sz w:val="24"/>
                <w:szCs w:val="24"/>
                <w:lang w:val="lv-LV"/>
              </w:rPr>
            </w:pPr>
            <w:r w:rsidRPr="004D584B">
              <w:rPr>
                <w:rFonts w:ascii="Calibri" w:hAnsi="Calibri" w:cs="Calibri"/>
                <w:b/>
                <w:bCs/>
                <w:color w:val="auto"/>
                <w:sz w:val="24"/>
                <w:szCs w:val="24"/>
                <w:lang w:val="lv-LV"/>
              </w:rPr>
              <w:t>S</w:t>
            </w:r>
            <w:r w:rsidR="00D32590" w:rsidRPr="004D584B">
              <w:rPr>
                <w:rFonts w:ascii="Calibri" w:hAnsi="Calibri" w:cs="Calibri"/>
                <w:b/>
                <w:bCs/>
                <w:color w:val="auto"/>
                <w:sz w:val="24"/>
                <w:szCs w:val="24"/>
                <w:lang w:val="lv-LV"/>
              </w:rPr>
              <w:t>ecinā</w:t>
            </w:r>
            <w:r w:rsidR="005756F9" w:rsidRPr="004D584B">
              <w:rPr>
                <w:rFonts w:ascii="Calibri" w:hAnsi="Calibri" w:cs="Calibri"/>
                <w:b/>
                <w:bCs/>
                <w:color w:val="auto"/>
                <w:sz w:val="24"/>
                <w:szCs w:val="24"/>
                <w:lang w:val="lv-LV"/>
              </w:rPr>
              <w:t>ju</w:t>
            </w:r>
            <w:r w:rsidR="00D32590" w:rsidRPr="004D584B">
              <w:rPr>
                <w:rFonts w:ascii="Calibri" w:hAnsi="Calibri" w:cs="Calibri"/>
                <w:b/>
                <w:bCs/>
                <w:color w:val="auto"/>
                <w:sz w:val="24"/>
                <w:szCs w:val="24"/>
                <w:lang w:val="lv-LV"/>
              </w:rPr>
              <w:t>m</w:t>
            </w:r>
            <w:r w:rsidR="009B2133" w:rsidRPr="004D584B">
              <w:rPr>
                <w:rFonts w:ascii="Calibri" w:hAnsi="Calibri" w:cs="Calibri"/>
                <w:b/>
                <w:bCs/>
                <w:color w:val="auto"/>
                <w:sz w:val="24"/>
                <w:szCs w:val="24"/>
                <w:lang w:val="lv-LV"/>
              </w:rPr>
              <w:t>s</w:t>
            </w:r>
            <w:r w:rsidR="00D32590" w:rsidRPr="004D584B">
              <w:rPr>
                <w:rFonts w:ascii="Calibri" w:hAnsi="Calibri" w:cs="Calibri"/>
                <w:b/>
                <w:bCs/>
                <w:color w:val="auto"/>
                <w:sz w:val="24"/>
                <w:szCs w:val="24"/>
                <w:lang w:val="lv-LV"/>
              </w:rPr>
              <w:t>:</w:t>
            </w:r>
          </w:p>
          <w:p w14:paraId="555717B0" w14:textId="77777777" w:rsidR="00D32590" w:rsidRPr="004D584B" w:rsidRDefault="00D32590" w:rsidP="008C33B3">
            <w:pPr>
              <w:pStyle w:val="Sarakstarindkopa"/>
              <w:numPr>
                <w:ilvl w:val="0"/>
                <w:numId w:val="1"/>
              </w:numPr>
              <w:ind w:left="311" w:hanging="311"/>
              <w:jc w:val="both"/>
              <w:rPr>
                <w:rFonts w:ascii="Calibri" w:hAnsi="Calibri" w:cs="Calibri"/>
                <w:b/>
                <w:bCs/>
                <w:lang w:val="lv-LV"/>
              </w:rPr>
            </w:pPr>
            <w:r w:rsidRPr="004D584B">
              <w:rPr>
                <w:rFonts w:ascii="Calibri" w:hAnsi="Calibri" w:cs="Calibri"/>
                <w:b/>
                <w:bCs/>
                <w:lang w:val="lv-LV"/>
              </w:rPr>
              <w:t>nopietnu negadījumu un dzelzceļa satiksmes drošības pārkāpumu skaits pakāpeniski samazinās;</w:t>
            </w:r>
          </w:p>
          <w:p w14:paraId="6ED35ABE" w14:textId="0B746655" w:rsidR="00D32590" w:rsidRPr="004D584B" w:rsidRDefault="00D32590" w:rsidP="008C33B3">
            <w:pPr>
              <w:pStyle w:val="Sarakstarindkopa"/>
              <w:numPr>
                <w:ilvl w:val="0"/>
                <w:numId w:val="1"/>
              </w:numPr>
              <w:spacing w:after="120"/>
              <w:ind w:left="312" w:hanging="312"/>
              <w:jc w:val="both"/>
              <w:rPr>
                <w:rFonts w:ascii="Calibri" w:hAnsi="Calibri" w:cs="Calibri"/>
                <w:b/>
                <w:bCs/>
                <w:lang w:val="lv-LV"/>
              </w:rPr>
            </w:pPr>
            <w:r w:rsidRPr="004D584B">
              <w:rPr>
                <w:rFonts w:ascii="Calibri" w:hAnsi="Calibri" w:cs="Calibri"/>
                <w:b/>
                <w:bCs/>
                <w:lang w:val="lv-LV"/>
              </w:rPr>
              <w:t>cietušo personu skaits samazinās, īpaši</w:t>
            </w:r>
            <w:r w:rsidR="00B53220" w:rsidRPr="004D584B">
              <w:rPr>
                <w:rFonts w:ascii="Calibri" w:hAnsi="Calibri" w:cs="Calibri"/>
                <w:b/>
                <w:bCs/>
                <w:lang w:val="lv-LV"/>
              </w:rPr>
              <w:t>,</w:t>
            </w:r>
            <w:r w:rsidRPr="004D584B">
              <w:rPr>
                <w:rFonts w:ascii="Calibri" w:hAnsi="Calibri" w:cs="Calibri"/>
                <w:b/>
                <w:bCs/>
                <w:lang w:val="lv-LV"/>
              </w:rPr>
              <w:t xml:space="preserve"> kategorijā</w:t>
            </w:r>
            <w:r w:rsidR="000110C7" w:rsidRPr="004D584B">
              <w:rPr>
                <w:rFonts w:ascii="Calibri" w:hAnsi="Calibri" w:cs="Calibri"/>
                <w:b/>
                <w:bCs/>
                <w:lang w:val="lv-LV"/>
              </w:rPr>
              <w:t>-</w:t>
            </w:r>
            <w:r w:rsidRPr="004D584B">
              <w:rPr>
                <w:rFonts w:ascii="Calibri" w:hAnsi="Calibri" w:cs="Calibri"/>
                <w:b/>
                <w:bCs/>
                <w:lang w:val="lv-LV"/>
              </w:rPr>
              <w:t xml:space="preserve"> “noteikumu pārkāpēji”</w:t>
            </w:r>
            <w:r w:rsidR="000110C7" w:rsidRPr="004D584B">
              <w:rPr>
                <w:rFonts w:ascii="Calibri" w:hAnsi="Calibri" w:cs="Calibri"/>
                <w:b/>
                <w:bCs/>
                <w:lang w:val="lv-LV"/>
              </w:rPr>
              <w:t>, bet pastāv</w:t>
            </w:r>
            <w:r w:rsidRPr="004D584B">
              <w:rPr>
                <w:rFonts w:ascii="Calibri" w:hAnsi="Calibri" w:cs="Calibri"/>
                <w:b/>
                <w:bCs/>
                <w:lang w:val="lv-LV"/>
              </w:rPr>
              <w:t xml:space="preserve"> riski kategorijā “</w:t>
            </w:r>
            <w:r w:rsidR="00E7005B" w:rsidRPr="004D584B">
              <w:rPr>
                <w:rFonts w:ascii="Calibri" w:hAnsi="Calibri" w:cs="Calibri"/>
                <w:b/>
                <w:bCs/>
                <w:lang w:val="lv-LV"/>
              </w:rPr>
              <w:t xml:space="preserve">nodarbinātais”. </w:t>
            </w:r>
          </w:p>
        </w:tc>
      </w:tr>
    </w:tbl>
    <w:p w14:paraId="0A982AF2" w14:textId="4BE46BE7" w:rsidR="00342107" w:rsidRPr="004D584B" w:rsidRDefault="00342107" w:rsidP="009B2133">
      <w:pPr>
        <w:spacing w:after="0" w:line="240" w:lineRule="auto"/>
        <w:rPr>
          <w:rFonts w:ascii="Calibri" w:hAnsi="Calibri" w:cs="Calibri"/>
          <w:sz w:val="22"/>
          <w:szCs w:val="22"/>
        </w:rPr>
      </w:pPr>
    </w:p>
    <w:p w14:paraId="48F629E6" w14:textId="5E99D85A" w:rsidR="00275F36" w:rsidRPr="004D584B" w:rsidRDefault="00182354" w:rsidP="009B2133">
      <w:pPr>
        <w:shd w:val="clear" w:color="auto" w:fill="F2F2F2" w:themeFill="background1" w:themeFillShade="F2"/>
        <w:spacing w:after="120" w:line="240" w:lineRule="auto"/>
        <w:ind w:left="567" w:hanging="567"/>
        <w:jc w:val="both"/>
        <w:rPr>
          <w:rFonts w:ascii="Calibri" w:eastAsia="Times New Roman" w:hAnsi="Calibri" w:cs="Calibri"/>
          <w:b/>
          <w:bCs/>
          <w:color w:val="auto"/>
          <w:sz w:val="24"/>
          <w:szCs w:val="24"/>
          <w:lang w:eastAsia="en-US"/>
        </w:rPr>
      </w:pPr>
      <w:r w:rsidRPr="004D584B">
        <w:rPr>
          <w:rFonts w:cstheme="minorHAnsi"/>
          <w:b/>
          <w:bCs/>
          <w:color w:val="FF0000"/>
          <w:sz w:val="28"/>
          <w:szCs w:val="28"/>
        </w:rPr>
        <w:t xml:space="preserve">  </w:t>
      </w:r>
      <w:r w:rsidR="00275F36" w:rsidRPr="004D584B">
        <w:rPr>
          <w:rFonts w:cstheme="minorHAnsi"/>
          <w:b/>
          <w:bCs/>
          <w:color w:val="FF0000"/>
          <w:sz w:val="28"/>
          <w:szCs w:val="28"/>
        </w:rPr>
        <w:t>!</w:t>
      </w:r>
      <w:r w:rsidRPr="004D584B">
        <w:rPr>
          <w:rFonts w:cstheme="minorHAnsi"/>
          <w:b/>
          <w:bCs/>
          <w:color w:val="FF0000"/>
          <w:sz w:val="28"/>
          <w:szCs w:val="28"/>
        </w:rPr>
        <w:t xml:space="preserve">   </w:t>
      </w:r>
      <w:r w:rsidR="00E7005B" w:rsidRPr="004D584B">
        <w:rPr>
          <w:rFonts w:cstheme="minorHAnsi"/>
          <w:b/>
          <w:bCs/>
          <w:color w:val="FF0000"/>
          <w:sz w:val="28"/>
          <w:szCs w:val="28"/>
        </w:rPr>
        <w:t> </w:t>
      </w:r>
      <w:proofErr w:type="spellStart"/>
      <w:r w:rsidR="00275F36" w:rsidRPr="004D584B">
        <w:rPr>
          <w:rFonts w:ascii="Calibri" w:eastAsia="Times New Roman" w:hAnsi="Calibri" w:cs="Calibri"/>
          <w:b/>
          <w:bCs/>
          <w:color w:val="auto"/>
          <w:sz w:val="24"/>
          <w:szCs w:val="24"/>
          <w:lang w:eastAsia="en-US"/>
        </w:rPr>
        <w:t>VDzTI</w:t>
      </w:r>
      <w:proofErr w:type="spellEnd"/>
      <w:r w:rsidR="00275F36" w:rsidRPr="004D584B">
        <w:rPr>
          <w:rFonts w:ascii="Calibri" w:eastAsia="Times New Roman" w:hAnsi="Calibri" w:cs="Calibri"/>
          <w:b/>
          <w:bCs/>
          <w:color w:val="auto"/>
          <w:sz w:val="24"/>
          <w:szCs w:val="24"/>
          <w:lang w:eastAsia="en-US"/>
        </w:rPr>
        <w:t xml:space="preserve"> </w:t>
      </w:r>
      <w:r w:rsidR="00E35B6B" w:rsidRPr="004D584B">
        <w:rPr>
          <w:rFonts w:ascii="Calibri" w:eastAsia="Times New Roman" w:hAnsi="Calibri" w:cs="Calibri"/>
          <w:b/>
          <w:bCs/>
          <w:color w:val="auto"/>
          <w:sz w:val="24"/>
          <w:szCs w:val="24"/>
          <w:lang w:eastAsia="en-US"/>
        </w:rPr>
        <w:t xml:space="preserve">2023. gadā </w:t>
      </w:r>
      <w:r w:rsidR="00275F36" w:rsidRPr="004D584B">
        <w:rPr>
          <w:rFonts w:ascii="Calibri" w:eastAsia="Times New Roman" w:hAnsi="Calibri" w:cs="Calibri"/>
          <w:b/>
          <w:bCs/>
          <w:color w:val="auto"/>
          <w:sz w:val="24"/>
          <w:szCs w:val="24"/>
          <w:lang w:eastAsia="en-US"/>
        </w:rPr>
        <w:t>ir veikusi detalizētu kopīgo drošības rādītāju analīzi no 2004.līdz 202</w:t>
      </w:r>
      <w:r w:rsidR="005756F9" w:rsidRPr="004D584B">
        <w:rPr>
          <w:rFonts w:ascii="Calibri" w:eastAsia="Times New Roman" w:hAnsi="Calibri" w:cs="Calibri"/>
          <w:b/>
          <w:bCs/>
          <w:color w:val="auto"/>
          <w:sz w:val="24"/>
          <w:szCs w:val="24"/>
          <w:lang w:eastAsia="en-US"/>
        </w:rPr>
        <w:t>3</w:t>
      </w:r>
      <w:r w:rsidR="00275F36" w:rsidRPr="004D584B">
        <w:rPr>
          <w:rFonts w:ascii="Calibri" w:eastAsia="Times New Roman" w:hAnsi="Calibri" w:cs="Calibri"/>
          <w:b/>
          <w:bCs/>
          <w:color w:val="auto"/>
          <w:sz w:val="24"/>
          <w:szCs w:val="24"/>
          <w:lang w:eastAsia="en-US"/>
        </w:rPr>
        <w:t>.gadam un izstrādājusi ieteikumus cietušo skaita samazināšanai, lai sasniegtu mērķi</w:t>
      </w:r>
      <w:r w:rsidR="005756F9" w:rsidRPr="004D584B">
        <w:rPr>
          <w:rFonts w:ascii="Calibri" w:eastAsia="Times New Roman" w:hAnsi="Calibri" w:cs="Calibri"/>
          <w:b/>
          <w:bCs/>
          <w:color w:val="auto"/>
          <w:sz w:val="24"/>
          <w:szCs w:val="24"/>
          <w:lang w:eastAsia="en-US"/>
        </w:rPr>
        <w:t>-</w:t>
      </w:r>
      <w:r w:rsidR="00275F36" w:rsidRPr="004D584B">
        <w:rPr>
          <w:rFonts w:ascii="Calibri" w:eastAsia="Times New Roman" w:hAnsi="Calibri" w:cs="Calibri"/>
          <w:b/>
          <w:bCs/>
          <w:color w:val="auto"/>
          <w:sz w:val="24"/>
          <w:szCs w:val="24"/>
          <w:lang w:eastAsia="en-US"/>
        </w:rPr>
        <w:t xml:space="preserve"> līdz 2026.gada</w:t>
      </w:r>
      <w:r w:rsidR="008512D9" w:rsidRPr="004D584B">
        <w:rPr>
          <w:rFonts w:ascii="Calibri" w:eastAsia="Times New Roman" w:hAnsi="Calibri" w:cs="Calibri"/>
          <w:b/>
          <w:bCs/>
          <w:color w:val="auto"/>
          <w:sz w:val="24"/>
          <w:szCs w:val="24"/>
          <w:lang w:eastAsia="en-US"/>
        </w:rPr>
        <w:t>m</w:t>
      </w:r>
      <w:r w:rsidR="00275F36" w:rsidRPr="004D584B">
        <w:rPr>
          <w:rFonts w:ascii="Calibri" w:eastAsia="Times New Roman" w:hAnsi="Calibri" w:cs="Calibri"/>
          <w:b/>
          <w:bCs/>
          <w:color w:val="auto"/>
          <w:sz w:val="24"/>
          <w:szCs w:val="24"/>
          <w:lang w:eastAsia="en-US"/>
        </w:rPr>
        <w:t xml:space="preserve"> samazināt cietušo skaitu par 10%. </w:t>
      </w:r>
      <w:proofErr w:type="spellStart"/>
      <w:r w:rsidR="00275F36" w:rsidRPr="004D584B">
        <w:rPr>
          <w:rFonts w:ascii="Calibri" w:eastAsia="Times New Roman" w:hAnsi="Calibri" w:cs="Calibri"/>
          <w:b/>
          <w:bCs/>
          <w:color w:val="auto"/>
          <w:sz w:val="24"/>
          <w:szCs w:val="24"/>
          <w:lang w:eastAsia="en-US"/>
        </w:rPr>
        <w:t>Izvērtējums</w:t>
      </w:r>
      <w:proofErr w:type="spellEnd"/>
      <w:r w:rsidR="00275F36" w:rsidRPr="004D584B">
        <w:rPr>
          <w:rFonts w:ascii="Calibri" w:eastAsia="Times New Roman" w:hAnsi="Calibri" w:cs="Calibri"/>
          <w:b/>
          <w:bCs/>
          <w:color w:val="auto"/>
          <w:sz w:val="24"/>
          <w:szCs w:val="24"/>
          <w:lang w:eastAsia="en-US"/>
        </w:rPr>
        <w:t xml:space="preserve"> ir atrodams </w:t>
      </w:r>
      <w:proofErr w:type="spellStart"/>
      <w:r w:rsidR="00275F36" w:rsidRPr="004D584B">
        <w:rPr>
          <w:rFonts w:ascii="Calibri" w:eastAsia="Times New Roman" w:hAnsi="Calibri" w:cs="Calibri"/>
          <w:b/>
          <w:bCs/>
          <w:color w:val="auto"/>
          <w:sz w:val="24"/>
          <w:szCs w:val="24"/>
          <w:lang w:eastAsia="en-US"/>
        </w:rPr>
        <w:t>VDzTI</w:t>
      </w:r>
      <w:proofErr w:type="spellEnd"/>
      <w:r w:rsidR="00275F36" w:rsidRPr="004D584B">
        <w:rPr>
          <w:rFonts w:ascii="Calibri" w:eastAsia="Times New Roman" w:hAnsi="Calibri" w:cs="Calibri"/>
          <w:b/>
          <w:bCs/>
          <w:color w:val="auto"/>
          <w:sz w:val="24"/>
          <w:szCs w:val="24"/>
          <w:lang w:eastAsia="en-US"/>
        </w:rPr>
        <w:t xml:space="preserve"> tīmekļvietnē</w:t>
      </w:r>
      <w:r w:rsidR="00275F36" w:rsidRPr="004D584B">
        <w:rPr>
          <w:rStyle w:val="Vresatsauce"/>
          <w:rFonts w:ascii="Calibri" w:eastAsia="Times New Roman" w:hAnsi="Calibri" w:cs="Calibri"/>
          <w:b/>
          <w:bCs/>
          <w:color w:val="auto"/>
          <w:sz w:val="24"/>
          <w:szCs w:val="24"/>
          <w:lang w:eastAsia="en-US"/>
        </w:rPr>
        <w:footnoteReference w:id="14"/>
      </w:r>
      <w:r w:rsidR="00275F36" w:rsidRPr="004D584B">
        <w:rPr>
          <w:rFonts w:ascii="Calibri" w:eastAsia="Times New Roman" w:hAnsi="Calibri" w:cs="Calibri"/>
          <w:b/>
          <w:bCs/>
          <w:color w:val="auto"/>
          <w:sz w:val="24"/>
          <w:szCs w:val="24"/>
          <w:lang w:eastAsia="en-US"/>
        </w:rPr>
        <w:t xml:space="preserve">. </w:t>
      </w:r>
    </w:p>
    <w:p w14:paraId="5CF78F7B" w14:textId="04BADCC2" w:rsidR="00D32590" w:rsidRPr="004D584B" w:rsidRDefault="00E7005B" w:rsidP="008C33B3">
      <w:pPr>
        <w:pStyle w:val="Virsraksts1"/>
        <w:numPr>
          <w:ilvl w:val="0"/>
          <w:numId w:val="9"/>
        </w:numPr>
        <w:pBdr>
          <w:bottom w:val="single" w:sz="12" w:space="0" w:color="auto"/>
        </w:pBdr>
        <w:spacing w:before="240"/>
        <w:ind w:left="714" w:hanging="357"/>
        <w:rPr>
          <w:rFonts w:asciiTheme="minorHAnsi" w:hAnsiTheme="minorHAnsi" w:cstheme="minorHAnsi"/>
          <w:b/>
          <w:color w:val="auto"/>
          <w:sz w:val="28"/>
        </w:rPr>
      </w:pPr>
      <w:bookmarkStart w:id="40" w:name="_Toc106623946"/>
      <w:bookmarkStart w:id="41" w:name="_Toc177373377"/>
      <w:r w:rsidRPr="004D584B">
        <w:rPr>
          <w:rFonts w:asciiTheme="minorHAnsi" w:hAnsiTheme="minorHAnsi" w:cstheme="minorHAnsi"/>
          <w:b/>
          <w:color w:val="auto"/>
          <w:sz w:val="28"/>
        </w:rPr>
        <w:t>T</w:t>
      </w:r>
      <w:r w:rsidR="00D32590" w:rsidRPr="004D584B">
        <w:rPr>
          <w:rFonts w:asciiTheme="minorHAnsi" w:hAnsiTheme="minorHAnsi" w:cstheme="minorHAnsi"/>
          <w:b/>
          <w:color w:val="auto"/>
          <w:sz w:val="28"/>
        </w:rPr>
        <w:t>iesību akt</w:t>
      </w:r>
      <w:bookmarkEnd w:id="40"/>
      <w:r w:rsidR="00BC390E" w:rsidRPr="004D584B">
        <w:rPr>
          <w:rFonts w:asciiTheme="minorHAnsi" w:hAnsiTheme="minorHAnsi" w:cstheme="minorHAnsi"/>
          <w:b/>
          <w:color w:val="auto"/>
          <w:sz w:val="28"/>
        </w:rPr>
        <w:t>i</w:t>
      </w:r>
      <w:bookmarkEnd w:id="41"/>
      <w:r w:rsidR="00BC390E" w:rsidRPr="004D584B">
        <w:rPr>
          <w:rFonts w:asciiTheme="minorHAnsi" w:hAnsiTheme="minorHAnsi" w:cstheme="minorHAnsi"/>
          <w:b/>
          <w:color w:val="auto"/>
          <w:sz w:val="28"/>
        </w:rPr>
        <w:t xml:space="preserve"> </w:t>
      </w:r>
    </w:p>
    <w:p w14:paraId="3A585B4F" w14:textId="7CDB4281" w:rsidR="001249C4" w:rsidRPr="004D584B" w:rsidRDefault="001249C4" w:rsidP="008C33B3">
      <w:pPr>
        <w:pStyle w:val="Virsraksts2"/>
        <w:numPr>
          <w:ilvl w:val="1"/>
          <w:numId w:val="9"/>
        </w:numPr>
        <w:pBdr>
          <w:bottom w:val="single" w:sz="4" w:space="1" w:color="auto"/>
        </w:pBdr>
        <w:spacing w:before="0" w:after="120"/>
        <w:rPr>
          <w:rFonts w:asciiTheme="minorHAnsi" w:hAnsiTheme="minorHAnsi" w:cstheme="minorHAnsi"/>
          <w:b/>
          <w:bCs/>
          <w:color w:val="auto"/>
          <w:sz w:val="24"/>
          <w:szCs w:val="24"/>
        </w:rPr>
      </w:pPr>
      <w:bookmarkStart w:id="42" w:name="_Toc177373378"/>
      <w:r w:rsidRPr="004D584B">
        <w:rPr>
          <w:rFonts w:asciiTheme="minorHAnsi" w:hAnsiTheme="minorHAnsi" w:cstheme="minorHAnsi"/>
          <w:b/>
          <w:bCs/>
          <w:color w:val="auto"/>
          <w:sz w:val="24"/>
          <w:szCs w:val="24"/>
        </w:rPr>
        <w:t>Izmaiņas tiesību aktos</w:t>
      </w:r>
      <w:bookmarkEnd w:id="42"/>
    </w:p>
    <w:p w14:paraId="13E9BC42" w14:textId="02D48EBA" w:rsidR="003E50DD" w:rsidRPr="004D584B" w:rsidRDefault="00095749" w:rsidP="00B93CF4">
      <w:pPr>
        <w:tabs>
          <w:tab w:val="num" w:pos="0"/>
        </w:tabs>
        <w:spacing w:before="120" w:after="120" w:line="240" w:lineRule="auto"/>
        <w:jc w:val="both"/>
        <w:rPr>
          <w:rFonts w:ascii="Calibri" w:hAnsi="Calibri" w:cs="Calibri"/>
          <w:color w:val="auto"/>
          <w:spacing w:val="-6"/>
          <w:sz w:val="24"/>
          <w:szCs w:val="24"/>
        </w:rPr>
      </w:pPr>
      <w:proofErr w:type="spellStart"/>
      <w:r w:rsidRPr="004D584B">
        <w:rPr>
          <w:rFonts w:ascii="Calibri" w:hAnsi="Calibri" w:cs="Calibri"/>
          <w:color w:val="auto"/>
          <w:spacing w:val="-6"/>
          <w:sz w:val="24"/>
          <w:szCs w:val="24"/>
        </w:rPr>
        <w:t>VDzTI</w:t>
      </w:r>
      <w:proofErr w:type="spellEnd"/>
      <w:r w:rsidR="003E50DD" w:rsidRPr="004D584B">
        <w:rPr>
          <w:rFonts w:ascii="Calibri" w:hAnsi="Calibri" w:cs="Calibri"/>
          <w:color w:val="auto"/>
          <w:spacing w:val="-6"/>
          <w:sz w:val="24"/>
          <w:szCs w:val="24"/>
        </w:rPr>
        <w:t xml:space="preserve"> regulāri </w:t>
      </w:r>
      <w:r w:rsidR="005D4B3E" w:rsidRPr="004D584B">
        <w:rPr>
          <w:rFonts w:ascii="Calibri" w:hAnsi="Calibri" w:cs="Calibri"/>
          <w:color w:val="auto"/>
          <w:spacing w:val="-6"/>
          <w:sz w:val="24"/>
          <w:szCs w:val="24"/>
        </w:rPr>
        <w:t xml:space="preserve">seko līdzi jaunākajām izmaiņām ES tiesību aktus un </w:t>
      </w:r>
      <w:r w:rsidR="003E50DD" w:rsidRPr="004D584B">
        <w:rPr>
          <w:rFonts w:ascii="Calibri" w:hAnsi="Calibri" w:cs="Calibri"/>
          <w:color w:val="auto"/>
          <w:spacing w:val="-6"/>
          <w:sz w:val="24"/>
          <w:szCs w:val="24"/>
        </w:rPr>
        <w:t>pārskata</w:t>
      </w:r>
      <w:r w:rsidR="00301297" w:rsidRPr="004D584B">
        <w:rPr>
          <w:rFonts w:ascii="Calibri" w:hAnsi="Calibri" w:cs="Calibri"/>
          <w:color w:val="auto"/>
          <w:spacing w:val="-6"/>
          <w:sz w:val="24"/>
          <w:szCs w:val="24"/>
        </w:rPr>
        <w:t xml:space="preserve"> arī</w:t>
      </w:r>
      <w:r w:rsidR="003E50DD" w:rsidRPr="004D584B">
        <w:rPr>
          <w:rFonts w:ascii="Calibri" w:hAnsi="Calibri" w:cs="Calibri"/>
          <w:color w:val="auto"/>
          <w:spacing w:val="-6"/>
          <w:sz w:val="24"/>
          <w:szCs w:val="24"/>
        </w:rPr>
        <w:t xml:space="preserve"> nacionālos normatīvos aktus, lai tie atbilstu ES vienotajām </w:t>
      </w:r>
      <w:r w:rsidR="00F01511" w:rsidRPr="004D584B">
        <w:rPr>
          <w:rFonts w:ascii="Calibri" w:hAnsi="Calibri" w:cs="Calibri"/>
          <w:color w:val="auto"/>
          <w:spacing w:val="-6"/>
          <w:sz w:val="24"/>
          <w:szCs w:val="24"/>
        </w:rPr>
        <w:t xml:space="preserve">drošības </w:t>
      </w:r>
      <w:r w:rsidR="003E50DD" w:rsidRPr="004D584B">
        <w:rPr>
          <w:rFonts w:ascii="Calibri" w:hAnsi="Calibri" w:cs="Calibri"/>
          <w:color w:val="auto"/>
          <w:spacing w:val="-6"/>
          <w:sz w:val="24"/>
          <w:szCs w:val="24"/>
        </w:rPr>
        <w:t>prasībām</w:t>
      </w:r>
      <w:r w:rsidR="00F01511" w:rsidRPr="004D584B">
        <w:rPr>
          <w:rFonts w:ascii="Calibri" w:hAnsi="Calibri" w:cs="Calibri"/>
          <w:color w:val="auto"/>
          <w:spacing w:val="-6"/>
          <w:sz w:val="24"/>
          <w:szCs w:val="24"/>
        </w:rPr>
        <w:t>. N</w:t>
      </w:r>
      <w:r w:rsidR="003E50DD" w:rsidRPr="004D584B">
        <w:rPr>
          <w:rFonts w:ascii="Calibri" w:hAnsi="Calibri" w:cs="Calibri"/>
          <w:color w:val="auto"/>
          <w:spacing w:val="-6"/>
          <w:sz w:val="24"/>
          <w:szCs w:val="24"/>
        </w:rPr>
        <w:t>epieciešamības gadījumā, tiek izstrādāti attiecīgi priekšlikumi normatīvo aktu projektiem un iesniegti Satiksmes ministrijā</w:t>
      </w:r>
      <w:r w:rsidR="00BA4A77" w:rsidRPr="004D584B">
        <w:rPr>
          <w:rFonts w:ascii="Calibri" w:hAnsi="Calibri" w:cs="Calibri"/>
          <w:color w:val="auto"/>
          <w:spacing w:val="-6"/>
          <w:sz w:val="24"/>
          <w:szCs w:val="24"/>
        </w:rPr>
        <w:t xml:space="preserve"> to tālākai apstiprināšanai</w:t>
      </w:r>
      <w:r w:rsidR="003E50DD" w:rsidRPr="004D584B">
        <w:rPr>
          <w:rFonts w:ascii="Calibri" w:hAnsi="Calibri" w:cs="Calibri"/>
          <w:color w:val="auto"/>
          <w:spacing w:val="-6"/>
          <w:sz w:val="24"/>
          <w:szCs w:val="24"/>
        </w:rPr>
        <w:t>.</w:t>
      </w:r>
    </w:p>
    <w:p w14:paraId="79368785" w14:textId="117D822B" w:rsidR="00F01511" w:rsidRPr="004D584B" w:rsidRDefault="003E50DD" w:rsidP="00B93CF4">
      <w:pPr>
        <w:tabs>
          <w:tab w:val="num" w:pos="0"/>
        </w:tabs>
        <w:spacing w:after="120" w:line="240" w:lineRule="auto"/>
        <w:jc w:val="both"/>
        <w:rPr>
          <w:rFonts w:ascii="Calibri" w:hAnsi="Calibri" w:cs="Calibri"/>
          <w:color w:val="auto"/>
          <w:spacing w:val="-6"/>
          <w:sz w:val="24"/>
          <w:szCs w:val="24"/>
        </w:rPr>
      </w:pPr>
      <w:r w:rsidRPr="004D584B">
        <w:rPr>
          <w:rFonts w:ascii="Calibri" w:hAnsi="Calibri" w:cs="Calibri"/>
          <w:color w:val="auto"/>
          <w:spacing w:val="-6"/>
          <w:sz w:val="24"/>
          <w:szCs w:val="24"/>
        </w:rPr>
        <w:t xml:space="preserve">2023. gadā </w:t>
      </w:r>
      <w:proofErr w:type="spellStart"/>
      <w:r w:rsidR="00095749"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w:t>
      </w:r>
      <w:r w:rsidR="00F524C8" w:rsidRPr="004D584B">
        <w:rPr>
          <w:rFonts w:ascii="Calibri" w:hAnsi="Calibri" w:cs="Calibri"/>
          <w:color w:val="auto"/>
          <w:spacing w:val="-6"/>
          <w:sz w:val="24"/>
          <w:szCs w:val="24"/>
        </w:rPr>
        <w:t xml:space="preserve"> normatīvā regulējuma pilnveidošanai drošības un savstarpējās </w:t>
      </w:r>
      <w:proofErr w:type="spellStart"/>
      <w:r w:rsidR="00F524C8" w:rsidRPr="004D584B">
        <w:rPr>
          <w:rFonts w:ascii="Calibri" w:hAnsi="Calibri" w:cs="Calibri"/>
          <w:color w:val="auto"/>
          <w:spacing w:val="-6"/>
          <w:sz w:val="24"/>
          <w:szCs w:val="24"/>
        </w:rPr>
        <w:t>izmantojamības</w:t>
      </w:r>
      <w:proofErr w:type="spellEnd"/>
      <w:r w:rsidR="00F524C8" w:rsidRPr="004D584B">
        <w:rPr>
          <w:rFonts w:ascii="Calibri" w:hAnsi="Calibri" w:cs="Calibri"/>
          <w:color w:val="auto"/>
          <w:spacing w:val="-6"/>
          <w:sz w:val="24"/>
          <w:szCs w:val="24"/>
        </w:rPr>
        <w:t xml:space="preserve"> jomā </w:t>
      </w:r>
      <w:r w:rsidRPr="004D584B">
        <w:rPr>
          <w:rFonts w:ascii="Calibri" w:hAnsi="Calibri" w:cs="Calibri"/>
          <w:color w:val="auto"/>
          <w:spacing w:val="-6"/>
          <w:sz w:val="24"/>
          <w:szCs w:val="24"/>
        </w:rPr>
        <w:t xml:space="preserve">ir sagatavojusi </w:t>
      </w:r>
      <w:r w:rsidR="00F524C8" w:rsidRPr="004D584B">
        <w:rPr>
          <w:rFonts w:ascii="Calibri" w:hAnsi="Calibri" w:cs="Calibri"/>
          <w:color w:val="auto"/>
          <w:spacing w:val="-6"/>
          <w:sz w:val="24"/>
          <w:szCs w:val="24"/>
        </w:rPr>
        <w:t xml:space="preserve">priekšlikumus </w:t>
      </w:r>
      <w:r w:rsidR="00F01511" w:rsidRPr="004D584B">
        <w:rPr>
          <w:rFonts w:ascii="Calibri" w:hAnsi="Calibri" w:cs="Calibri"/>
          <w:color w:val="auto"/>
          <w:spacing w:val="-6"/>
          <w:sz w:val="24"/>
          <w:szCs w:val="24"/>
        </w:rPr>
        <w:t xml:space="preserve">normatīvo aktu izstrādei vai </w:t>
      </w:r>
      <w:r w:rsidR="003E495E" w:rsidRPr="004D584B">
        <w:rPr>
          <w:rFonts w:ascii="Calibri" w:hAnsi="Calibri" w:cs="Calibri"/>
          <w:color w:val="auto"/>
          <w:spacing w:val="-6"/>
          <w:sz w:val="24"/>
          <w:szCs w:val="24"/>
        </w:rPr>
        <w:t xml:space="preserve">to </w:t>
      </w:r>
      <w:r w:rsidR="00F01511" w:rsidRPr="004D584B">
        <w:rPr>
          <w:rFonts w:ascii="Calibri" w:hAnsi="Calibri" w:cs="Calibri"/>
          <w:color w:val="auto"/>
          <w:spacing w:val="-6"/>
          <w:sz w:val="24"/>
          <w:szCs w:val="24"/>
        </w:rPr>
        <w:t>grozījumiem</w:t>
      </w:r>
      <w:r w:rsidR="00F524C8" w:rsidRPr="004D584B">
        <w:rPr>
          <w:rFonts w:ascii="Calibri" w:hAnsi="Calibri" w:cs="Calibri"/>
          <w:color w:val="auto"/>
          <w:spacing w:val="-6"/>
          <w:sz w:val="24"/>
          <w:szCs w:val="24"/>
        </w:rPr>
        <w:t xml:space="preserve"> attiecībā uz:</w:t>
      </w:r>
      <w:r w:rsidR="00F01511" w:rsidRPr="004D584B">
        <w:rPr>
          <w:rFonts w:ascii="Calibri" w:hAnsi="Calibri" w:cs="Calibri"/>
          <w:color w:val="auto"/>
          <w:spacing w:val="-6"/>
          <w:sz w:val="24"/>
          <w:szCs w:val="24"/>
        </w:rPr>
        <w:t xml:space="preserve"> </w:t>
      </w:r>
    </w:p>
    <w:p w14:paraId="2EC07442" w14:textId="77777777" w:rsidR="00F671D8" w:rsidRPr="004D584B" w:rsidRDefault="00F671D8" w:rsidP="00B93CF4">
      <w:pPr>
        <w:tabs>
          <w:tab w:val="num" w:pos="0"/>
        </w:tabs>
        <w:spacing w:after="120" w:line="240" w:lineRule="auto"/>
        <w:jc w:val="both"/>
        <w:rPr>
          <w:rFonts w:ascii="Calibri" w:hAnsi="Calibri" w:cs="Calibri"/>
          <w:color w:val="auto"/>
          <w:spacing w:val="-6"/>
          <w:sz w:val="24"/>
          <w:szCs w:val="24"/>
        </w:rPr>
        <w:sectPr w:rsidR="00F671D8" w:rsidRPr="004D584B" w:rsidSect="00C15C35">
          <w:pgSz w:w="11906" w:h="16838"/>
          <w:pgMar w:top="1134" w:right="1134" w:bottom="1134" w:left="1134" w:header="709" w:footer="709" w:gutter="0"/>
          <w:cols w:space="708"/>
          <w:docGrid w:linePitch="360"/>
        </w:sectPr>
      </w:pPr>
    </w:p>
    <w:p w14:paraId="5D8D431A" w14:textId="70AA2188" w:rsidR="00F671D8" w:rsidRPr="004D584B" w:rsidRDefault="009C2C67" w:rsidP="009C2C67">
      <w:pPr>
        <w:pStyle w:val="Sarakstarindkopa"/>
        <w:tabs>
          <w:tab w:val="left" w:pos="1134"/>
        </w:tabs>
        <w:spacing w:after="240"/>
        <w:ind w:left="1140"/>
        <w:jc w:val="right"/>
        <w:rPr>
          <w:rFonts w:ascii="Calibri" w:hAnsi="Calibri" w:cs="Calibri"/>
          <w:spacing w:val="-6"/>
        </w:rPr>
      </w:pPr>
      <w:r w:rsidRPr="004D584B">
        <w:rPr>
          <w:rFonts w:ascii="Calibri" w:hAnsi="Calibri" w:cs="Calibri"/>
          <w:sz w:val="22"/>
          <w:szCs w:val="22"/>
        </w:rPr>
        <w:lastRenderedPageBreak/>
        <w:t>9.tabula</w:t>
      </w:r>
      <w:r w:rsidRPr="004D584B">
        <w:rPr>
          <w:rFonts w:ascii="Calibri" w:hAnsi="Calibri" w:cs="Calibri"/>
          <w:b/>
          <w:bCs/>
          <w:sz w:val="22"/>
          <w:szCs w:val="22"/>
        </w:rPr>
        <w:t>. Tiesību aktu saraksts, kuri pieņemti 2023.gadā</w:t>
      </w:r>
    </w:p>
    <w:tbl>
      <w:tblPr>
        <w:tblStyle w:val="Reatabula"/>
        <w:tblW w:w="14878" w:type="dxa"/>
        <w:tblLook w:val="04A0" w:firstRow="1" w:lastRow="0" w:firstColumn="1" w:lastColumn="0" w:noHBand="0" w:noVBand="1"/>
      </w:tblPr>
      <w:tblGrid>
        <w:gridCol w:w="1925"/>
        <w:gridCol w:w="1925"/>
        <w:gridCol w:w="4083"/>
        <w:gridCol w:w="5103"/>
        <w:gridCol w:w="1842"/>
      </w:tblGrid>
      <w:tr w:rsidR="00F671D8" w:rsidRPr="004D584B" w14:paraId="59CEB985" w14:textId="77777777" w:rsidTr="00602614">
        <w:tc>
          <w:tcPr>
            <w:tcW w:w="1925" w:type="dxa"/>
          </w:tcPr>
          <w:p w14:paraId="6C08F9B3" w14:textId="50ACA18B" w:rsidR="00F671D8" w:rsidRPr="004D584B"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4D584B">
              <w:rPr>
                <w:rFonts w:ascii="Calibri" w:hAnsi="Calibri" w:cs="Calibri"/>
                <w:b/>
                <w:bCs/>
                <w:color w:val="auto"/>
                <w:spacing w:val="-6"/>
                <w:sz w:val="24"/>
                <w:szCs w:val="24"/>
                <w:lang w:val="lv-LV"/>
              </w:rPr>
              <w:t>Joma, kuru skar izmaiņas</w:t>
            </w:r>
          </w:p>
        </w:tc>
        <w:tc>
          <w:tcPr>
            <w:tcW w:w="1925" w:type="dxa"/>
          </w:tcPr>
          <w:p w14:paraId="2F6045AF" w14:textId="6DAD6654" w:rsidR="00F671D8" w:rsidRPr="004D584B"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4D584B">
              <w:rPr>
                <w:rFonts w:ascii="Calibri" w:hAnsi="Calibri" w:cs="Calibri"/>
                <w:b/>
                <w:bCs/>
                <w:color w:val="auto"/>
                <w:spacing w:val="-6"/>
                <w:sz w:val="24"/>
                <w:szCs w:val="24"/>
                <w:lang w:val="lv-LV"/>
              </w:rPr>
              <w:t>Objekts</w:t>
            </w:r>
          </w:p>
        </w:tc>
        <w:tc>
          <w:tcPr>
            <w:tcW w:w="4083" w:type="dxa"/>
          </w:tcPr>
          <w:p w14:paraId="1B5E1594" w14:textId="29D5BCD5" w:rsidR="00F671D8" w:rsidRPr="004D584B"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4D584B">
              <w:rPr>
                <w:rFonts w:ascii="Calibri" w:hAnsi="Calibri" w:cs="Calibri"/>
                <w:b/>
                <w:bCs/>
                <w:color w:val="auto"/>
                <w:spacing w:val="-6"/>
                <w:sz w:val="24"/>
                <w:szCs w:val="24"/>
                <w:lang w:val="lv-LV"/>
              </w:rPr>
              <w:t>Noteikumi</w:t>
            </w:r>
          </w:p>
        </w:tc>
        <w:tc>
          <w:tcPr>
            <w:tcW w:w="5103" w:type="dxa"/>
          </w:tcPr>
          <w:p w14:paraId="4AE03C92" w14:textId="766AA014" w:rsidR="00F671D8" w:rsidRPr="004D584B" w:rsidRDefault="00F671D8" w:rsidP="00672A89">
            <w:pPr>
              <w:tabs>
                <w:tab w:val="num" w:pos="0"/>
              </w:tabs>
              <w:spacing w:after="120" w:line="240" w:lineRule="auto"/>
              <w:jc w:val="center"/>
              <w:rPr>
                <w:rFonts w:ascii="Calibri" w:hAnsi="Calibri" w:cs="Calibri"/>
                <w:b/>
                <w:bCs/>
                <w:color w:val="auto"/>
                <w:spacing w:val="-6"/>
                <w:sz w:val="24"/>
                <w:szCs w:val="24"/>
              </w:rPr>
            </w:pPr>
            <w:proofErr w:type="spellStart"/>
            <w:r w:rsidRPr="004D584B">
              <w:rPr>
                <w:rFonts w:ascii="Calibri" w:hAnsi="Calibri" w:cs="Calibri"/>
                <w:b/>
                <w:bCs/>
                <w:color w:val="auto"/>
                <w:spacing w:val="-6"/>
                <w:sz w:val="24"/>
                <w:szCs w:val="24"/>
              </w:rPr>
              <w:t>Apraksts</w:t>
            </w:r>
            <w:proofErr w:type="spellEnd"/>
          </w:p>
        </w:tc>
        <w:tc>
          <w:tcPr>
            <w:tcW w:w="1842" w:type="dxa"/>
          </w:tcPr>
          <w:p w14:paraId="036EA1CA" w14:textId="32A6FA61" w:rsidR="00F671D8" w:rsidRPr="004D584B" w:rsidRDefault="00F671D8" w:rsidP="00672A89">
            <w:pPr>
              <w:tabs>
                <w:tab w:val="num" w:pos="0"/>
              </w:tabs>
              <w:spacing w:after="120" w:line="240" w:lineRule="auto"/>
              <w:jc w:val="center"/>
              <w:rPr>
                <w:rFonts w:ascii="Calibri" w:hAnsi="Calibri" w:cs="Calibri"/>
                <w:b/>
                <w:bCs/>
                <w:color w:val="auto"/>
                <w:spacing w:val="-6"/>
                <w:sz w:val="24"/>
                <w:szCs w:val="24"/>
                <w:lang w:val="lv-LV"/>
              </w:rPr>
            </w:pPr>
            <w:r w:rsidRPr="004D584B">
              <w:rPr>
                <w:rFonts w:ascii="Calibri" w:hAnsi="Calibri" w:cs="Calibri"/>
                <w:b/>
                <w:bCs/>
                <w:color w:val="auto"/>
                <w:spacing w:val="-6"/>
                <w:sz w:val="24"/>
                <w:szCs w:val="24"/>
                <w:lang w:val="lv-LV"/>
              </w:rPr>
              <w:t>Noteikumu statuss</w:t>
            </w:r>
          </w:p>
        </w:tc>
      </w:tr>
      <w:tr w:rsidR="00F671D8" w:rsidRPr="004D584B" w14:paraId="47C7320D" w14:textId="77777777" w:rsidTr="00602614">
        <w:tc>
          <w:tcPr>
            <w:tcW w:w="1925" w:type="dxa"/>
          </w:tcPr>
          <w:p w14:paraId="66AFF367" w14:textId="3FA69A96" w:rsidR="00F671D8" w:rsidRPr="004D584B" w:rsidRDefault="00623CE8" w:rsidP="00602614">
            <w:pPr>
              <w:tabs>
                <w:tab w:val="num" w:pos="0"/>
              </w:tabs>
              <w:spacing w:after="120" w:line="240" w:lineRule="auto"/>
              <w:rPr>
                <w:rFonts w:ascii="Calibri" w:hAnsi="Calibri" w:cs="Calibri"/>
                <w:color w:val="auto"/>
                <w:spacing w:val="-6"/>
                <w:sz w:val="24"/>
                <w:szCs w:val="24"/>
                <w:lang w:val="lv-LV"/>
              </w:rPr>
            </w:pPr>
            <w:proofErr w:type="spellStart"/>
            <w:r>
              <w:rPr>
                <w:rFonts w:ascii="Calibri" w:hAnsi="Calibri" w:cs="Calibri"/>
                <w:color w:val="auto"/>
                <w:spacing w:val="-6"/>
                <w:sz w:val="24"/>
                <w:szCs w:val="24"/>
                <w:lang w:val="lv-LV"/>
              </w:rPr>
              <w:t>Ritekļi</w:t>
            </w:r>
            <w:proofErr w:type="spellEnd"/>
          </w:p>
        </w:tc>
        <w:tc>
          <w:tcPr>
            <w:tcW w:w="1925" w:type="dxa"/>
          </w:tcPr>
          <w:p w14:paraId="0719980E" w14:textId="03CAA81B" w:rsidR="00F671D8" w:rsidRPr="004D584B" w:rsidRDefault="00F671D8" w:rsidP="00B93CF4">
            <w:pPr>
              <w:tabs>
                <w:tab w:val="num" w:pos="0"/>
              </w:tabs>
              <w:spacing w:after="120" w:line="240" w:lineRule="auto"/>
              <w:jc w:val="both"/>
              <w:rPr>
                <w:rFonts w:ascii="Calibri" w:hAnsi="Calibri" w:cs="Calibri"/>
                <w:color w:val="auto"/>
                <w:spacing w:val="-6"/>
                <w:sz w:val="24"/>
                <w:szCs w:val="24"/>
                <w:lang w:val="lv-LV"/>
              </w:rPr>
            </w:pPr>
            <w:proofErr w:type="spellStart"/>
            <w:r w:rsidRPr="004D584B">
              <w:rPr>
                <w:rFonts w:ascii="Calibri" w:hAnsi="Calibri" w:cs="Calibri"/>
                <w:color w:val="auto"/>
                <w:spacing w:val="-6"/>
                <w:sz w:val="24"/>
                <w:szCs w:val="24"/>
                <w:lang w:val="lv-LV"/>
              </w:rPr>
              <w:t>Ritekļu</w:t>
            </w:r>
            <w:proofErr w:type="spellEnd"/>
            <w:r w:rsidRPr="004D584B">
              <w:rPr>
                <w:rFonts w:ascii="Calibri" w:hAnsi="Calibri" w:cs="Calibri"/>
                <w:color w:val="auto"/>
                <w:spacing w:val="-6"/>
                <w:sz w:val="24"/>
                <w:szCs w:val="24"/>
                <w:lang w:val="lv-LV"/>
              </w:rPr>
              <w:t xml:space="preserve"> reģistrācija</w:t>
            </w:r>
          </w:p>
        </w:tc>
        <w:tc>
          <w:tcPr>
            <w:tcW w:w="4083" w:type="dxa"/>
          </w:tcPr>
          <w:p w14:paraId="7BEAF832" w14:textId="623641BB" w:rsidR="00F671D8" w:rsidRPr="004D584B" w:rsidRDefault="00000000" w:rsidP="00B93CF4">
            <w:pPr>
              <w:tabs>
                <w:tab w:val="num" w:pos="0"/>
              </w:tabs>
              <w:spacing w:after="120" w:line="240" w:lineRule="auto"/>
              <w:jc w:val="both"/>
              <w:rPr>
                <w:rFonts w:ascii="Calibri" w:hAnsi="Calibri" w:cs="Calibri"/>
                <w:color w:val="auto"/>
                <w:spacing w:val="-6"/>
                <w:sz w:val="24"/>
                <w:szCs w:val="24"/>
                <w:lang w:val="lv-LV"/>
              </w:rPr>
            </w:pPr>
            <w:hyperlink r:id="rId45" w:history="1">
              <w:r w:rsidR="00F671D8" w:rsidRPr="004D584B">
                <w:rPr>
                  <w:rStyle w:val="Hipersaite"/>
                  <w:rFonts w:ascii="Calibri" w:hAnsi="Calibri" w:cs="Calibri"/>
                  <w:spacing w:val="-6"/>
                  <w:sz w:val="24"/>
                  <w:szCs w:val="24"/>
                  <w:lang w:val="lv-LV"/>
                </w:rPr>
                <w:t xml:space="preserve">Noteikumi par ritošā sastāva vienībām, kuras nereģistrē Eiropas </w:t>
              </w:r>
              <w:proofErr w:type="spellStart"/>
              <w:r w:rsidR="00F671D8" w:rsidRPr="004D584B">
                <w:rPr>
                  <w:rStyle w:val="Hipersaite"/>
                  <w:rFonts w:ascii="Calibri" w:hAnsi="Calibri" w:cs="Calibri"/>
                  <w:spacing w:val="-6"/>
                  <w:sz w:val="24"/>
                  <w:szCs w:val="24"/>
                  <w:lang w:val="lv-LV"/>
                </w:rPr>
                <w:t>ritekļu</w:t>
              </w:r>
              <w:proofErr w:type="spellEnd"/>
              <w:r w:rsidR="00F671D8" w:rsidRPr="004D584B">
                <w:rPr>
                  <w:rStyle w:val="Hipersaite"/>
                  <w:rFonts w:ascii="Calibri" w:hAnsi="Calibri" w:cs="Calibri"/>
                  <w:spacing w:val="-6"/>
                  <w:sz w:val="24"/>
                  <w:szCs w:val="24"/>
                  <w:lang w:val="lv-LV"/>
                </w:rPr>
                <w:t xml:space="preserve"> reģistrā, un kārtību, kādā Valsts dzelzceļa tehniskā inspekcija atļauj šādu ritošā sastāva vienību izmantošanu</w:t>
              </w:r>
            </w:hyperlink>
          </w:p>
        </w:tc>
        <w:tc>
          <w:tcPr>
            <w:tcW w:w="5103" w:type="dxa"/>
          </w:tcPr>
          <w:p w14:paraId="387B5AA5" w14:textId="3718A0A6" w:rsidR="00F671D8" w:rsidRPr="004D584B" w:rsidRDefault="00672A89"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 xml:space="preserve">Procedūra nosaka ritošā sastāva vienībām, kuras nereģistrē Eiropas </w:t>
            </w:r>
            <w:proofErr w:type="spellStart"/>
            <w:r w:rsidRPr="004D584B">
              <w:rPr>
                <w:rFonts w:ascii="Calibri" w:hAnsi="Calibri" w:cs="Calibri"/>
                <w:color w:val="auto"/>
                <w:spacing w:val="-6"/>
                <w:sz w:val="24"/>
                <w:szCs w:val="24"/>
                <w:lang w:val="lv-LV"/>
              </w:rPr>
              <w:t>ritekļu</w:t>
            </w:r>
            <w:proofErr w:type="spellEnd"/>
            <w:r w:rsidRPr="004D584B">
              <w:rPr>
                <w:rFonts w:ascii="Calibri" w:hAnsi="Calibri" w:cs="Calibri"/>
                <w:color w:val="auto"/>
                <w:spacing w:val="-6"/>
                <w:sz w:val="24"/>
                <w:szCs w:val="24"/>
                <w:lang w:val="lv-LV"/>
              </w:rPr>
              <w:t xml:space="preserve"> reģistrā,   prasības, kā arī kārtību, kādā </w:t>
            </w:r>
            <w:proofErr w:type="spellStart"/>
            <w:r w:rsidRPr="004D584B">
              <w:rPr>
                <w:rFonts w:ascii="Calibri" w:hAnsi="Calibri" w:cs="Calibri"/>
                <w:color w:val="auto"/>
                <w:spacing w:val="-6"/>
                <w:sz w:val="24"/>
                <w:szCs w:val="24"/>
                <w:lang w:val="lv-LV"/>
              </w:rPr>
              <w:t>VDzTI</w:t>
            </w:r>
            <w:proofErr w:type="spellEnd"/>
            <w:r w:rsidRPr="004D584B">
              <w:rPr>
                <w:rFonts w:ascii="Calibri" w:hAnsi="Calibri" w:cs="Calibri"/>
                <w:color w:val="auto"/>
                <w:spacing w:val="-6"/>
                <w:sz w:val="24"/>
                <w:szCs w:val="24"/>
                <w:lang w:val="lv-LV"/>
              </w:rPr>
              <w:t xml:space="preserve"> atļauj šādu ritošā sastāva vienību izmantošanu</w:t>
            </w:r>
          </w:p>
        </w:tc>
        <w:tc>
          <w:tcPr>
            <w:tcW w:w="1842" w:type="dxa"/>
          </w:tcPr>
          <w:p w14:paraId="00408F54" w14:textId="6BDE1CC8" w:rsidR="00F671D8" w:rsidRPr="004D584B" w:rsidRDefault="00672A89"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Jauni</w:t>
            </w:r>
          </w:p>
        </w:tc>
      </w:tr>
      <w:tr w:rsidR="00672A89" w:rsidRPr="004D584B" w14:paraId="2BCB7F3A" w14:textId="77777777" w:rsidTr="00602614">
        <w:tc>
          <w:tcPr>
            <w:tcW w:w="1925" w:type="dxa"/>
          </w:tcPr>
          <w:p w14:paraId="09CE749A" w14:textId="21377DF0" w:rsidR="00672A89" w:rsidRPr="004D584B" w:rsidRDefault="00672A89" w:rsidP="00602614">
            <w:pPr>
              <w:tabs>
                <w:tab w:val="num" w:pos="0"/>
              </w:tabs>
              <w:spacing w:after="120" w:line="240" w:lineRule="auto"/>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Bīstamās kravas</w:t>
            </w:r>
          </w:p>
        </w:tc>
        <w:tc>
          <w:tcPr>
            <w:tcW w:w="1925" w:type="dxa"/>
          </w:tcPr>
          <w:p w14:paraId="505BDC0F" w14:textId="31334E30" w:rsidR="00672A89" w:rsidRPr="004D584B" w:rsidRDefault="00672A89"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Bīstamo kravu drošības konsultanti (padomnieki)</w:t>
            </w:r>
          </w:p>
        </w:tc>
        <w:tc>
          <w:tcPr>
            <w:tcW w:w="4083" w:type="dxa"/>
          </w:tcPr>
          <w:p w14:paraId="6F161A6A" w14:textId="64760A9D" w:rsidR="00672A89" w:rsidRPr="004D584B" w:rsidRDefault="00000000" w:rsidP="00B93CF4">
            <w:pPr>
              <w:tabs>
                <w:tab w:val="num" w:pos="0"/>
              </w:tabs>
              <w:spacing w:after="120" w:line="240" w:lineRule="auto"/>
              <w:jc w:val="both"/>
              <w:rPr>
                <w:rFonts w:ascii="Calibri" w:hAnsi="Calibri" w:cs="Calibri"/>
                <w:color w:val="auto"/>
                <w:spacing w:val="-6"/>
                <w:sz w:val="24"/>
                <w:szCs w:val="24"/>
                <w:lang w:val="lv-LV"/>
              </w:rPr>
            </w:pPr>
            <w:hyperlink r:id="rId46" w:history="1">
              <w:r w:rsidR="00672A89" w:rsidRPr="004D584B">
                <w:rPr>
                  <w:rStyle w:val="Hipersaite"/>
                  <w:rFonts w:ascii="Calibri" w:hAnsi="Calibri" w:cs="Calibri"/>
                  <w:spacing w:val="-6"/>
                  <w:sz w:val="24"/>
                  <w:szCs w:val="24"/>
                  <w:lang w:val="lv-LV"/>
                </w:rPr>
                <w:t>Drošības konsultantu (padomnieku) noteikumi bīstamo kravu autopārvadājumu un dzelzceļa pārvadājumu jomā</w:t>
              </w:r>
            </w:hyperlink>
          </w:p>
        </w:tc>
        <w:tc>
          <w:tcPr>
            <w:tcW w:w="5103" w:type="dxa"/>
          </w:tcPr>
          <w:p w14:paraId="3E005516" w14:textId="455E96A3" w:rsidR="00672A89"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Noteikta kārtība, kādā starptautiskajos līgumos, kas reglamentē bīstamo kravu apriti autopārvadājumu un dzelzceļa pārvadājumu jomā, noteiktās prasības attiecībā uz drošības konsultantu (padomnieku) tiek piemērotas Latvijā</w:t>
            </w:r>
          </w:p>
        </w:tc>
        <w:tc>
          <w:tcPr>
            <w:tcW w:w="1842" w:type="dxa"/>
          </w:tcPr>
          <w:p w14:paraId="2DCCFB25" w14:textId="1E30675F" w:rsidR="00672A89"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Grozījumi</w:t>
            </w:r>
          </w:p>
        </w:tc>
      </w:tr>
      <w:tr w:rsidR="009C2C67" w:rsidRPr="004D584B" w14:paraId="03A7D676" w14:textId="77777777" w:rsidTr="00602614">
        <w:tc>
          <w:tcPr>
            <w:tcW w:w="1925" w:type="dxa"/>
          </w:tcPr>
          <w:p w14:paraId="288757D0" w14:textId="6794973C" w:rsidR="009C2C67" w:rsidRPr="004D584B" w:rsidRDefault="009C2C67" w:rsidP="00602614">
            <w:pPr>
              <w:tabs>
                <w:tab w:val="num" w:pos="0"/>
              </w:tabs>
              <w:spacing w:after="120" w:line="240" w:lineRule="auto"/>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Bīstamās kravas</w:t>
            </w:r>
          </w:p>
        </w:tc>
        <w:tc>
          <w:tcPr>
            <w:tcW w:w="1925" w:type="dxa"/>
          </w:tcPr>
          <w:p w14:paraId="6B407BFC" w14:textId="1BFD2FFC" w:rsidR="009C2C67"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Bīstamās kravas</w:t>
            </w:r>
          </w:p>
        </w:tc>
        <w:tc>
          <w:tcPr>
            <w:tcW w:w="4083" w:type="dxa"/>
          </w:tcPr>
          <w:p w14:paraId="23E15FF2" w14:textId="25A56748" w:rsidR="009C2C67" w:rsidRPr="004D584B" w:rsidRDefault="00000000" w:rsidP="00B93CF4">
            <w:pPr>
              <w:tabs>
                <w:tab w:val="num" w:pos="0"/>
              </w:tabs>
              <w:spacing w:after="120" w:line="240" w:lineRule="auto"/>
              <w:jc w:val="both"/>
              <w:rPr>
                <w:rFonts w:ascii="Calibri" w:hAnsi="Calibri" w:cs="Calibri"/>
                <w:color w:val="auto"/>
                <w:spacing w:val="-6"/>
                <w:sz w:val="24"/>
                <w:szCs w:val="24"/>
                <w:lang w:val="lv-LV"/>
              </w:rPr>
            </w:pPr>
            <w:hyperlink r:id="rId47" w:history="1">
              <w:r w:rsidR="009C2C67" w:rsidRPr="004D584B">
                <w:rPr>
                  <w:rStyle w:val="Hipersaite"/>
                  <w:rFonts w:ascii="Calibri" w:hAnsi="Calibri" w:cs="Calibri"/>
                  <w:spacing w:val="-6"/>
                  <w:sz w:val="24"/>
                  <w:szCs w:val="24"/>
                  <w:lang w:val="lv-LV"/>
                </w:rPr>
                <w:t>Noteikumi par bīstamo kravu pārvadāšanu pa dzelzceļu</w:t>
              </w:r>
            </w:hyperlink>
          </w:p>
        </w:tc>
        <w:tc>
          <w:tcPr>
            <w:tcW w:w="5103" w:type="dxa"/>
          </w:tcPr>
          <w:p w14:paraId="182A81E3" w14:textId="186D4A17" w:rsidR="009C2C67"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Pārņemtas atsevišķas Direktīvas 2022/2407/ES tiesību normas atsauci uz RID noteikumiem un citiem starptautiskos un iekšzemes pārvadājumos piemērojamajiem līgumiem</w:t>
            </w:r>
          </w:p>
        </w:tc>
        <w:tc>
          <w:tcPr>
            <w:tcW w:w="1842" w:type="dxa"/>
          </w:tcPr>
          <w:p w14:paraId="31C59312" w14:textId="35391638" w:rsidR="009C2C67"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Grozījumi</w:t>
            </w:r>
          </w:p>
        </w:tc>
      </w:tr>
      <w:tr w:rsidR="009C2C67" w:rsidRPr="004D584B" w14:paraId="55679641" w14:textId="77777777" w:rsidTr="00602614">
        <w:tc>
          <w:tcPr>
            <w:tcW w:w="1925" w:type="dxa"/>
          </w:tcPr>
          <w:p w14:paraId="4046335D" w14:textId="5355E9C0" w:rsidR="009C2C67" w:rsidRPr="004D584B" w:rsidRDefault="009C2C67" w:rsidP="00602614">
            <w:pPr>
              <w:tabs>
                <w:tab w:val="num" w:pos="0"/>
              </w:tabs>
              <w:spacing w:after="120" w:line="240" w:lineRule="auto"/>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 xml:space="preserve">Drošība un savstarpēja </w:t>
            </w:r>
            <w:proofErr w:type="spellStart"/>
            <w:r w:rsidRPr="004D584B">
              <w:rPr>
                <w:rFonts w:ascii="Calibri" w:hAnsi="Calibri" w:cs="Calibri"/>
                <w:color w:val="auto"/>
                <w:spacing w:val="-6"/>
                <w:sz w:val="24"/>
                <w:szCs w:val="24"/>
                <w:lang w:val="lv-LV"/>
              </w:rPr>
              <w:t>izmantojamība</w:t>
            </w:r>
            <w:proofErr w:type="spellEnd"/>
          </w:p>
        </w:tc>
        <w:tc>
          <w:tcPr>
            <w:tcW w:w="1925" w:type="dxa"/>
          </w:tcPr>
          <w:p w14:paraId="602D5C63" w14:textId="7C88709B" w:rsidR="009C2C67"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Ekspluatācija</w:t>
            </w:r>
          </w:p>
        </w:tc>
        <w:tc>
          <w:tcPr>
            <w:tcW w:w="4083" w:type="dxa"/>
          </w:tcPr>
          <w:p w14:paraId="473E277E" w14:textId="77B6E2A5" w:rsidR="009C2C67" w:rsidRPr="004D584B" w:rsidRDefault="00000000" w:rsidP="00B93CF4">
            <w:pPr>
              <w:tabs>
                <w:tab w:val="num" w:pos="0"/>
              </w:tabs>
              <w:spacing w:after="120" w:line="240" w:lineRule="auto"/>
              <w:jc w:val="both"/>
              <w:rPr>
                <w:rFonts w:ascii="Calibri" w:hAnsi="Calibri" w:cs="Calibri"/>
                <w:color w:val="auto"/>
                <w:spacing w:val="-6"/>
                <w:sz w:val="24"/>
                <w:szCs w:val="24"/>
                <w:lang w:val="lv-LV"/>
              </w:rPr>
            </w:pPr>
            <w:hyperlink r:id="rId48" w:history="1">
              <w:r w:rsidR="009C2C67" w:rsidRPr="004D584B">
                <w:rPr>
                  <w:rStyle w:val="Hipersaite"/>
                  <w:rFonts w:ascii="Calibri" w:hAnsi="Calibri" w:cs="Calibri"/>
                  <w:spacing w:val="-6"/>
                  <w:sz w:val="24"/>
                  <w:szCs w:val="24"/>
                  <w:lang w:val="lv-LV"/>
                </w:rPr>
                <w:t>Dzelzceļa ekspluatācijas noteikumi</w:t>
              </w:r>
            </w:hyperlink>
          </w:p>
        </w:tc>
        <w:tc>
          <w:tcPr>
            <w:tcW w:w="5103" w:type="dxa"/>
          </w:tcPr>
          <w:p w14:paraId="367DEB55" w14:textId="63A692D8" w:rsidR="009C2C67"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 xml:space="preserve">nacionālās prasības attiecībā uz jomām, kas nav ietvertas ES tiesību aktos, balstoties uz ERA novērtējumu par nacionālo prasību piemērošanu dzelzceļa ekspluatācijai </w:t>
            </w:r>
          </w:p>
        </w:tc>
        <w:tc>
          <w:tcPr>
            <w:tcW w:w="1842" w:type="dxa"/>
          </w:tcPr>
          <w:p w14:paraId="17B9FE90" w14:textId="48DF61E5" w:rsidR="009C2C67" w:rsidRPr="004D584B" w:rsidRDefault="009C2C67" w:rsidP="00B93CF4">
            <w:pPr>
              <w:tabs>
                <w:tab w:val="num" w:pos="0"/>
              </w:tabs>
              <w:spacing w:after="120" w:line="240" w:lineRule="auto"/>
              <w:jc w:val="both"/>
              <w:rPr>
                <w:rFonts w:ascii="Calibri" w:hAnsi="Calibri" w:cs="Calibri"/>
                <w:color w:val="auto"/>
                <w:spacing w:val="-6"/>
                <w:sz w:val="24"/>
                <w:szCs w:val="24"/>
                <w:lang w:val="lv-LV"/>
              </w:rPr>
            </w:pPr>
            <w:r w:rsidRPr="004D584B">
              <w:rPr>
                <w:rFonts w:ascii="Calibri" w:hAnsi="Calibri" w:cs="Calibri"/>
                <w:color w:val="auto"/>
                <w:spacing w:val="-6"/>
                <w:sz w:val="24"/>
                <w:szCs w:val="24"/>
                <w:lang w:val="lv-LV"/>
              </w:rPr>
              <w:t>Jauni</w:t>
            </w:r>
          </w:p>
        </w:tc>
      </w:tr>
    </w:tbl>
    <w:p w14:paraId="45CA65BA" w14:textId="77777777" w:rsidR="00602614" w:rsidRPr="004D584B" w:rsidRDefault="00602614" w:rsidP="00B93CF4">
      <w:pPr>
        <w:tabs>
          <w:tab w:val="num" w:pos="0"/>
        </w:tabs>
        <w:spacing w:after="120" w:line="240" w:lineRule="auto"/>
        <w:jc w:val="both"/>
        <w:rPr>
          <w:rFonts w:ascii="Calibri" w:hAnsi="Calibri" w:cs="Calibri"/>
          <w:color w:val="auto"/>
          <w:spacing w:val="-6"/>
          <w:sz w:val="24"/>
          <w:szCs w:val="24"/>
        </w:rPr>
        <w:sectPr w:rsidR="00602614" w:rsidRPr="004D584B" w:rsidSect="00F671D8">
          <w:pgSz w:w="16838" w:h="11906" w:orient="landscape"/>
          <w:pgMar w:top="1134" w:right="1134" w:bottom="1134" w:left="1134" w:header="709" w:footer="709" w:gutter="0"/>
          <w:cols w:space="708"/>
          <w:docGrid w:linePitch="360"/>
        </w:sectPr>
      </w:pPr>
    </w:p>
    <w:p w14:paraId="2F2D1391" w14:textId="68402A39" w:rsidR="008D57E5" w:rsidRPr="004D584B" w:rsidRDefault="008D57E5" w:rsidP="00B64167">
      <w:pPr>
        <w:pStyle w:val="Virsraksts2"/>
        <w:numPr>
          <w:ilvl w:val="1"/>
          <w:numId w:val="9"/>
        </w:numPr>
        <w:pBdr>
          <w:bottom w:val="single" w:sz="4" w:space="1" w:color="auto"/>
        </w:pBdr>
        <w:spacing w:before="240"/>
        <w:ind w:left="1077"/>
        <w:rPr>
          <w:rFonts w:asciiTheme="minorHAnsi" w:hAnsiTheme="minorHAnsi" w:cstheme="minorHAnsi"/>
          <w:b/>
          <w:bCs/>
          <w:color w:val="auto"/>
          <w:sz w:val="24"/>
          <w:szCs w:val="24"/>
        </w:rPr>
      </w:pPr>
      <w:bookmarkStart w:id="43" w:name="_Toc177373379"/>
      <w:r w:rsidRPr="004D584B">
        <w:rPr>
          <w:rFonts w:asciiTheme="minorHAnsi" w:hAnsiTheme="minorHAnsi" w:cstheme="minorHAnsi"/>
          <w:b/>
          <w:bCs/>
          <w:color w:val="auto"/>
          <w:sz w:val="24"/>
          <w:szCs w:val="24"/>
        </w:rPr>
        <w:lastRenderedPageBreak/>
        <w:t>Izņēmums saskaņā ar Dzelzceļa drošības direktīvas 15.pantu</w:t>
      </w:r>
      <w:bookmarkEnd w:id="43"/>
    </w:p>
    <w:p w14:paraId="2A1DDC56" w14:textId="0239AD63" w:rsidR="00B0244F" w:rsidRPr="004D584B" w:rsidRDefault="00B0244F" w:rsidP="00C96134">
      <w:pPr>
        <w:spacing w:before="240" w:after="120" w:line="240" w:lineRule="auto"/>
        <w:jc w:val="both"/>
        <w:rPr>
          <w:color w:val="000000" w:themeColor="text1"/>
          <w:sz w:val="24"/>
          <w:szCs w:val="24"/>
        </w:rPr>
      </w:pPr>
      <w:r w:rsidRPr="004D584B">
        <w:rPr>
          <w:color w:val="000000" w:themeColor="text1"/>
          <w:sz w:val="24"/>
          <w:szCs w:val="24"/>
        </w:rPr>
        <w:t xml:space="preserve">Latvija ir izmantojusi Direktīvas 2016/798/ES 15.pantā paredzēto rīcības brīvību noteikt atkāpes no sertifikācijas sistēmas, ko izmanto par tehnisko apkopi atbildīgo struktūrvienību sertificēšanai, ja </w:t>
      </w:r>
      <w:proofErr w:type="spellStart"/>
      <w:r w:rsidRPr="004D584B">
        <w:rPr>
          <w:color w:val="000000" w:themeColor="text1"/>
          <w:sz w:val="24"/>
          <w:szCs w:val="24"/>
        </w:rPr>
        <w:t>ritekļus</w:t>
      </w:r>
      <w:proofErr w:type="spellEnd"/>
      <w:r w:rsidRPr="004D584B">
        <w:rPr>
          <w:color w:val="000000" w:themeColor="text1"/>
          <w:sz w:val="24"/>
          <w:szCs w:val="24"/>
        </w:rPr>
        <w:t xml:space="preserve"> izmanto tīklos vai līnijās, kuru sliežu ceļu platums atšķiras no tā, kāds tas ir E</w:t>
      </w:r>
      <w:r w:rsidR="0079147F" w:rsidRPr="004D584B">
        <w:rPr>
          <w:color w:val="000000" w:themeColor="text1"/>
          <w:sz w:val="24"/>
          <w:szCs w:val="24"/>
        </w:rPr>
        <w:t>S</w:t>
      </w:r>
      <w:r w:rsidRPr="004D584B">
        <w:rPr>
          <w:color w:val="000000" w:themeColor="text1"/>
          <w:sz w:val="24"/>
          <w:szCs w:val="24"/>
        </w:rPr>
        <w:t xml:space="preserve"> galvenajos dzelzceļa tīklos, nosakot atkāpes </w:t>
      </w:r>
      <w:r w:rsidRPr="004D584B">
        <w:rPr>
          <w:b/>
          <w:bCs/>
          <w:color w:val="000000" w:themeColor="text1"/>
          <w:sz w:val="24"/>
          <w:szCs w:val="24"/>
        </w:rPr>
        <w:t xml:space="preserve">par 1520 mm sliežu ceļu platuma </w:t>
      </w:r>
      <w:proofErr w:type="spellStart"/>
      <w:r w:rsidRPr="004D584B">
        <w:rPr>
          <w:b/>
          <w:bCs/>
          <w:color w:val="000000" w:themeColor="text1"/>
          <w:sz w:val="24"/>
          <w:szCs w:val="24"/>
        </w:rPr>
        <w:t>ritekļu</w:t>
      </w:r>
      <w:proofErr w:type="spellEnd"/>
      <w:r w:rsidRPr="004D584B">
        <w:rPr>
          <w:b/>
          <w:bCs/>
          <w:color w:val="000000" w:themeColor="text1"/>
          <w:sz w:val="24"/>
          <w:szCs w:val="24"/>
        </w:rPr>
        <w:t xml:space="preserve"> tehnisko apkopi atbildīgo struktūrvienību sertificēšanai</w:t>
      </w:r>
      <w:r w:rsidRPr="004D584B">
        <w:rPr>
          <w:color w:val="000000" w:themeColor="text1"/>
          <w:sz w:val="24"/>
          <w:szCs w:val="24"/>
        </w:rPr>
        <w:t xml:space="preserve">. Līdz ar to </w:t>
      </w:r>
      <w:r w:rsidR="00551B90" w:rsidRPr="004D584B">
        <w:rPr>
          <w:color w:val="000000" w:themeColor="text1"/>
          <w:sz w:val="24"/>
          <w:szCs w:val="24"/>
        </w:rPr>
        <w:t xml:space="preserve">Latvijā ir sadalītas prasības un novērtēšanas procedūras par tehnisko apkopi atbildīgajām struktūrvienībām atkarībā no tā, par kuru </w:t>
      </w:r>
      <w:proofErr w:type="spellStart"/>
      <w:r w:rsidR="00551B90" w:rsidRPr="004D584B">
        <w:rPr>
          <w:color w:val="000000" w:themeColor="text1"/>
          <w:sz w:val="24"/>
          <w:szCs w:val="24"/>
        </w:rPr>
        <w:t>ritekļu</w:t>
      </w:r>
      <w:proofErr w:type="spellEnd"/>
      <w:r w:rsidR="00551B90" w:rsidRPr="004D584B">
        <w:rPr>
          <w:color w:val="000000" w:themeColor="text1"/>
          <w:sz w:val="24"/>
          <w:szCs w:val="24"/>
        </w:rPr>
        <w:t xml:space="preserve"> tehnisko apkopi tā ir atbildīga.</w:t>
      </w:r>
      <w:r w:rsidRPr="004D584B">
        <w:rPr>
          <w:color w:val="000000" w:themeColor="text1"/>
          <w:sz w:val="24"/>
          <w:szCs w:val="24"/>
        </w:rPr>
        <w:t xml:space="preserve"> </w:t>
      </w:r>
      <w:r w:rsidR="00E073EB" w:rsidRPr="004D584B">
        <w:rPr>
          <w:color w:val="000000" w:themeColor="text1"/>
          <w:sz w:val="24"/>
          <w:szCs w:val="24"/>
        </w:rPr>
        <w:t xml:space="preserve">Ministru Kabineta 09.06.2020. noteikumi Nr. 375 “Dzelzceļa drošības noteikumi” </w:t>
      </w:r>
      <w:r w:rsidRPr="004D584B">
        <w:rPr>
          <w:color w:val="000000" w:themeColor="text1"/>
          <w:sz w:val="24"/>
          <w:szCs w:val="24"/>
        </w:rPr>
        <w:t>no</w:t>
      </w:r>
      <w:r w:rsidR="00E073EB" w:rsidRPr="004D584B">
        <w:rPr>
          <w:color w:val="000000" w:themeColor="text1"/>
          <w:sz w:val="24"/>
          <w:szCs w:val="24"/>
        </w:rPr>
        <w:t>saka</w:t>
      </w:r>
      <w:r w:rsidR="00BB32B0" w:rsidRPr="004D584B">
        <w:rPr>
          <w:color w:val="000000" w:themeColor="text1"/>
          <w:sz w:val="24"/>
          <w:szCs w:val="24"/>
        </w:rPr>
        <w:t xml:space="preserve"> atsevišķ</w:t>
      </w:r>
      <w:r w:rsidR="00E073EB" w:rsidRPr="004D584B">
        <w:rPr>
          <w:color w:val="000000" w:themeColor="text1"/>
          <w:sz w:val="24"/>
          <w:szCs w:val="24"/>
        </w:rPr>
        <w:t>u</w:t>
      </w:r>
      <w:r w:rsidRPr="004D584B">
        <w:rPr>
          <w:color w:val="000000" w:themeColor="text1"/>
          <w:sz w:val="24"/>
          <w:szCs w:val="24"/>
        </w:rPr>
        <w:t xml:space="preserve"> kārtība, kādā </w:t>
      </w:r>
      <w:proofErr w:type="spellStart"/>
      <w:r w:rsidR="00BB32B0" w:rsidRPr="004D584B">
        <w:rPr>
          <w:color w:val="000000" w:themeColor="text1"/>
          <w:sz w:val="24"/>
          <w:szCs w:val="24"/>
        </w:rPr>
        <w:t>VDzTI</w:t>
      </w:r>
      <w:proofErr w:type="spellEnd"/>
      <w:r w:rsidRPr="004D584B">
        <w:rPr>
          <w:color w:val="000000" w:themeColor="text1"/>
          <w:sz w:val="24"/>
          <w:szCs w:val="24"/>
        </w:rPr>
        <w:t xml:space="preserve"> izdod, atjauno, groza vai atsauc par 1520 mm sliežu ceļa platuma </w:t>
      </w:r>
      <w:proofErr w:type="spellStart"/>
      <w:r w:rsidRPr="004D584B">
        <w:rPr>
          <w:color w:val="000000" w:themeColor="text1"/>
          <w:sz w:val="24"/>
          <w:szCs w:val="24"/>
        </w:rPr>
        <w:t>ritekļu</w:t>
      </w:r>
      <w:proofErr w:type="spellEnd"/>
      <w:r w:rsidRPr="004D584B">
        <w:rPr>
          <w:color w:val="000000" w:themeColor="text1"/>
          <w:sz w:val="24"/>
          <w:szCs w:val="24"/>
        </w:rPr>
        <w:t xml:space="preserve"> tehnisko apkopi atbildīgās struktūrvienības sertifikātu, tā izdošanas, atjaunošanas, grozīšanas un atsaukšanas prasības un novērtēšanas kritērijus.</w:t>
      </w:r>
    </w:p>
    <w:p w14:paraId="027FE158" w14:textId="290B5FB4" w:rsidR="00B0244F" w:rsidRPr="004D584B" w:rsidRDefault="00B0244F" w:rsidP="00B0244F">
      <w:pPr>
        <w:spacing w:after="120" w:line="240" w:lineRule="auto"/>
        <w:jc w:val="both"/>
        <w:rPr>
          <w:color w:val="000000" w:themeColor="text1"/>
          <w:sz w:val="24"/>
          <w:szCs w:val="24"/>
        </w:rPr>
      </w:pPr>
      <w:r w:rsidRPr="004D584B">
        <w:rPr>
          <w:color w:val="000000" w:themeColor="text1"/>
          <w:sz w:val="24"/>
          <w:szCs w:val="24"/>
        </w:rPr>
        <w:t>1520 mm sliežu ceļa platuma tīklam paredzētiem kravas vai pasažieru vagoniem, kurus izmanto vai paredz izmantot ne tikai E</w:t>
      </w:r>
      <w:r w:rsidR="0079147F" w:rsidRPr="004D584B">
        <w:rPr>
          <w:color w:val="000000" w:themeColor="text1"/>
          <w:sz w:val="24"/>
          <w:szCs w:val="24"/>
        </w:rPr>
        <w:t>S</w:t>
      </w:r>
      <w:r w:rsidRPr="004D584B">
        <w:rPr>
          <w:color w:val="000000" w:themeColor="text1"/>
          <w:sz w:val="24"/>
          <w:szCs w:val="24"/>
        </w:rPr>
        <w:t>, bet arī pārvadājumiem uz valstīm un no valstīm, kuras nav E</w:t>
      </w:r>
      <w:r w:rsidR="0079147F" w:rsidRPr="004D584B">
        <w:rPr>
          <w:color w:val="000000" w:themeColor="text1"/>
          <w:sz w:val="24"/>
          <w:szCs w:val="24"/>
        </w:rPr>
        <w:t>S</w:t>
      </w:r>
      <w:r w:rsidRPr="004D584B">
        <w:rPr>
          <w:color w:val="000000" w:themeColor="text1"/>
          <w:sz w:val="24"/>
          <w:szCs w:val="24"/>
        </w:rPr>
        <w:t xml:space="preserve"> dalībvalstis, par tehnisko apkopi atbildīgo struktūrvienība izveido tehniskās apkopes sistēmu, kas ir savietojama ar attiecīgajās valstīs izmantojamo tehniskās apkopes sistēmu.</w:t>
      </w:r>
    </w:p>
    <w:p w14:paraId="5552A4D7" w14:textId="6A59643E" w:rsidR="00551B90" w:rsidRPr="004D584B" w:rsidRDefault="00551B90" w:rsidP="00F465BF">
      <w:pPr>
        <w:spacing w:after="120" w:line="240" w:lineRule="auto"/>
        <w:jc w:val="both"/>
        <w:rPr>
          <w:color w:val="000000" w:themeColor="text1"/>
          <w:sz w:val="24"/>
          <w:szCs w:val="24"/>
        </w:rPr>
      </w:pPr>
      <w:r w:rsidRPr="004D584B">
        <w:rPr>
          <w:color w:val="000000" w:themeColor="text1"/>
          <w:sz w:val="24"/>
          <w:szCs w:val="24"/>
        </w:rPr>
        <w:t xml:space="preserve">Ja par tehnisko apkopi atbildīgā struktūrvienība ir atbildīga par 1435 mm sliežu ceļa platumam paredzēto </w:t>
      </w:r>
      <w:proofErr w:type="spellStart"/>
      <w:r w:rsidRPr="004D584B">
        <w:rPr>
          <w:color w:val="000000" w:themeColor="text1"/>
          <w:sz w:val="24"/>
          <w:szCs w:val="24"/>
        </w:rPr>
        <w:t>ritekļu</w:t>
      </w:r>
      <w:proofErr w:type="spellEnd"/>
      <w:r w:rsidRPr="004D584B">
        <w:rPr>
          <w:color w:val="000000" w:themeColor="text1"/>
          <w:sz w:val="24"/>
          <w:szCs w:val="24"/>
        </w:rPr>
        <w:t xml:space="preserve"> tehnisko apkopi, tā saņem par tehnisko apkopi atbildīgās struktūrvienības sertifikātu, kurš ir derīgs visā E</w:t>
      </w:r>
      <w:r w:rsidR="0079147F" w:rsidRPr="004D584B">
        <w:rPr>
          <w:color w:val="000000" w:themeColor="text1"/>
          <w:sz w:val="24"/>
          <w:szCs w:val="24"/>
        </w:rPr>
        <w:t>S</w:t>
      </w:r>
      <w:r w:rsidRPr="004D584B">
        <w:rPr>
          <w:color w:val="000000" w:themeColor="text1"/>
          <w:sz w:val="24"/>
          <w:szCs w:val="24"/>
        </w:rPr>
        <w:t xml:space="preserve">. Šādu sertifikātu var iegūt arī organizācija, kura ir atbildīga par 1520 mm sliežu ceļa platumam paredzēto </w:t>
      </w:r>
      <w:proofErr w:type="spellStart"/>
      <w:r w:rsidRPr="004D584B">
        <w:rPr>
          <w:color w:val="000000" w:themeColor="text1"/>
          <w:sz w:val="24"/>
          <w:szCs w:val="24"/>
        </w:rPr>
        <w:t>ritekļu</w:t>
      </w:r>
      <w:proofErr w:type="spellEnd"/>
      <w:r w:rsidRPr="004D584B">
        <w:rPr>
          <w:color w:val="000000" w:themeColor="text1"/>
          <w:sz w:val="24"/>
          <w:szCs w:val="24"/>
        </w:rPr>
        <w:t xml:space="preserve"> tehnisko apkopi. Savukārt, par 1520 mm sliežu ceļa platuma </w:t>
      </w:r>
      <w:proofErr w:type="spellStart"/>
      <w:r w:rsidRPr="004D584B">
        <w:rPr>
          <w:color w:val="000000" w:themeColor="text1"/>
          <w:sz w:val="24"/>
          <w:szCs w:val="24"/>
        </w:rPr>
        <w:t>ritekļu</w:t>
      </w:r>
      <w:proofErr w:type="spellEnd"/>
      <w:r w:rsidRPr="004D584B">
        <w:rPr>
          <w:color w:val="000000" w:themeColor="text1"/>
          <w:sz w:val="24"/>
          <w:szCs w:val="24"/>
        </w:rPr>
        <w:t xml:space="preserve"> tehnisko apkopi atbildīgās struktūrvienības sertifikātu saņem struktūrvienība, kura ir atbildīga par 1520 mm sliežu ceļa platuma </w:t>
      </w:r>
      <w:proofErr w:type="spellStart"/>
      <w:r w:rsidRPr="004D584B">
        <w:rPr>
          <w:color w:val="000000" w:themeColor="text1"/>
          <w:sz w:val="24"/>
          <w:szCs w:val="24"/>
        </w:rPr>
        <w:t>ritekļu</w:t>
      </w:r>
      <w:proofErr w:type="spellEnd"/>
      <w:r w:rsidRPr="004D584B">
        <w:rPr>
          <w:color w:val="000000" w:themeColor="text1"/>
          <w:sz w:val="24"/>
          <w:szCs w:val="24"/>
        </w:rPr>
        <w:t xml:space="preserve"> tehnisko apkopi, un šīs sertifikāts saskaņā ar Dzelzceļa likuma prasībām ir derīgs tikai Latvijas teritorijā.</w:t>
      </w:r>
    </w:p>
    <w:p w14:paraId="0F3D50CA" w14:textId="3C16A955" w:rsidR="00BB32B0" w:rsidRPr="004D584B" w:rsidRDefault="00B0244F" w:rsidP="00F465BF">
      <w:pPr>
        <w:spacing w:after="120" w:line="240" w:lineRule="auto"/>
        <w:jc w:val="both"/>
        <w:rPr>
          <w:color w:val="000000" w:themeColor="text1"/>
          <w:sz w:val="24"/>
          <w:szCs w:val="24"/>
        </w:rPr>
      </w:pPr>
      <w:proofErr w:type="spellStart"/>
      <w:r w:rsidRPr="004D584B">
        <w:rPr>
          <w:color w:val="000000" w:themeColor="text1"/>
          <w:sz w:val="24"/>
          <w:szCs w:val="24"/>
        </w:rPr>
        <w:t>VDzTI</w:t>
      </w:r>
      <w:proofErr w:type="spellEnd"/>
      <w:r w:rsidRPr="004D584B">
        <w:rPr>
          <w:color w:val="000000" w:themeColor="text1"/>
          <w:sz w:val="24"/>
          <w:szCs w:val="24"/>
        </w:rPr>
        <w:t xml:space="preserve"> veic</w:t>
      </w:r>
      <w:r w:rsidR="00551B90" w:rsidRPr="004D584B">
        <w:rPr>
          <w:color w:val="000000" w:themeColor="text1"/>
          <w:sz w:val="24"/>
          <w:szCs w:val="24"/>
        </w:rPr>
        <w:t xml:space="preserve"> par 1520 mm sliežu ceļa platuma </w:t>
      </w:r>
      <w:proofErr w:type="spellStart"/>
      <w:r w:rsidR="00551B90" w:rsidRPr="004D584B">
        <w:rPr>
          <w:color w:val="000000" w:themeColor="text1"/>
          <w:sz w:val="24"/>
          <w:szCs w:val="24"/>
        </w:rPr>
        <w:t>ritekļu</w:t>
      </w:r>
      <w:proofErr w:type="spellEnd"/>
      <w:r w:rsidR="00551B90" w:rsidRPr="004D584B">
        <w:rPr>
          <w:color w:val="000000" w:themeColor="text1"/>
          <w:sz w:val="24"/>
          <w:szCs w:val="24"/>
        </w:rPr>
        <w:t xml:space="preserve"> tehnisko apkopi atbildīgās struktūrvienības sertifikāta turētāja uzraudzību ar mērķi pārliecināties, ka </w:t>
      </w:r>
      <w:r w:rsidRPr="004D584B">
        <w:rPr>
          <w:color w:val="000000" w:themeColor="text1"/>
          <w:sz w:val="24"/>
          <w:szCs w:val="24"/>
        </w:rPr>
        <w:t>struktūrvienība</w:t>
      </w:r>
      <w:r w:rsidR="00551B90" w:rsidRPr="004D584B">
        <w:rPr>
          <w:color w:val="000000" w:themeColor="text1"/>
          <w:sz w:val="24"/>
          <w:szCs w:val="24"/>
        </w:rPr>
        <w:t xml:space="preserve"> veic savas aktivitātes, ievērojot nepieciešamās drošības prasības, un, ja </w:t>
      </w:r>
      <w:proofErr w:type="spellStart"/>
      <w:r w:rsidRPr="004D584B">
        <w:rPr>
          <w:color w:val="000000" w:themeColor="text1"/>
          <w:sz w:val="24"/>
          <w:szCs w:val="24"/>
        </w:rPr>
        <w:t>VDzTI</w:t>
      </w:r>
      <w:proofErr w:type="spellEnd"/>
      <w:r w:rsidR="00551B90" w:rsidRPr="004D584B">
        <w:rPr>
          <w:color w:val="000000" w:themeColor="text1"/>
          <w:sz w:val="24"/>
          <w:szCs w:val="24"/>
        </w:rPr>
        <w:t xml:space="preserve"> konstatē kādas neatbilstības, tā nekavējoties reaģē. Atkarībā no šo neatbilstību radītā iespējamā drošības apdraudējuma riska, vienojoties ar par 1520 mm sliežu ceļa platuma </w:t>
      </w:r>
      <w:proofErr w:type="spellStart"/>
      <w:r w:rsidR="00551B90" w:rsidRPr="004D584B">
        <w:rPr>
          <w:color w:val="000000" w:themeColor="text1"/>
          <w:sz w:val="24"/>
          <w:szCs w:val="24"/>
        </w:rPr>
        <w:t>ritekļu</w:t>
      </w:r>
      <w:proofErr w:type="spellEnd"/>
      <w:r w:rsidR="00551B90" w:rsidRPr="004D584B">
        <w:rPr>
          <w:color w:val="000000" w:themeColor="text1"/>
          <w:sz w:val="24"/>
          <w:szCs w:val="24"/>
        </w:rPr>
        <w:t xml:space="preserve"> tehnisko apkopi atbildīgās struktūrvienības sertifikāta turētāju, </w:t>
      </w:r>
      <w:r w:rsidRPr="004D584B">
        <w:rPr>
          <w:color w:val="000000" w:themeColor="text1"/>
          <w:sz w:val="24"/>
          <w:szCs w:val="24"/>
        </w:rPr>
        <w:t xml:space="preserve">tiek </w:t>
      </w:r>
      <w:r w:rsidR="00551B90" w:rsidRPr="004D584B">
        <w:rPr>
          <w:color w:val="000000" w:themeColor="text1"/>
          <w:sz w:val="24"/>
          <w:szCs w:val="24"/>
        </w:rPr>
        <w:t xml:space="preserve">sastādīts neatbilstību novēršanas plāns. </w:t>
      </w:r>
      <w:r w:rsidR="009C5D6A" w:rsidRPr="004D584B">
        <w:rPr>
          <w:color w:val="000000" w:themeColor="text1"/>
          <w:sz w:val="24"/>
          <w:szCs w:val="24"/>
        </w:rPr>
        <w:t>L</w:t>
      </w:r>
      <w:r w:rsidR="00551B90" w:rsidRPr="004D584B">
        <w:rPr>
          <w:color w:val="000000" w:themeColor="text1"/>
          <w:sz w:val="24"/>
          <w:szCs w:val="24"/>
        </w:rPr>
        <w:t xml:space="preserve">ai sertifikāta turētājs veiktu nepieciešamās rīcības drošības nodrošināšanai, </w:t>
      </w:r>
      <w:proofErr w:type="spellStart"/>
      <w:r w:rsidRPr="004D584B">
        <w:rPr>
          <w:color w:val="000000" w:themeColor="text1"/>
          <w:sz w:val="24"/>
          <w:szCs w:val="24"/>
        </w:rPr>
        <w:t>VDzTI</w:t>
      </w:r>
      <w:proofErr w:type="spellEnd"/>
      <w:r w:rsidR="00551B90" w:rsidRPr="004D584B">
        <w:rPr>
          <w:color w:val="000000" w:themeColor="text1"/>
          <w:sz w:val="24"/>
          <w:szCs w:val="24"/>
        </w:rPr>
        <w:t xml:space="preserve"> piemēro</w:t>
      </w:r>
      <w:r w:rsidRPr="004D584B">
        <w:rPr>
          <w:color w:val="000000" w:themeColor="text1"/>
          <w:sz w:val="24"/>
          <w:szCs w:val="24"/>
        </w:rPr>
        <w:t xml:space="preserve"> </w:t>
      </w:r>
      <w:r w:rsidR="00551B90" w:rsidRPr="004D584B">
        <w:rPr>
          <w:color w:val="000000" w:themeColor="text1"/>
          <w:sz w:val="24"/>
          <w:szCs w:val="24"/>
        </w:rPr>
        <w:t>pagaidu drošības pasākumus, tostarp ierobežojot vai apturot attiecīgās darbības.</w:t>
      </w:r>
      <w:r w:rsidR="00BB32B0" w:rsidRPr="004D584B">
        <w:rPr>
          <w:color w:val="000000" w:themeColor="text1"/>
          <w:sz w:val="24"/>
          <w:szCs w:val="24"/>
        </w:rPr>
        <w:t xml:space="preserve"> P</w:t>
      </w:r>
      <w:r w:rsidR="00551B90" w:rsidRPr="004D584B">
        <w:rPr>
          <w:color w:val="000000" w:themeColor="text1"/>
          <w:sz w:val="24"/>
          <w:szCs w:val="24"/>
        </w:rPr>
        <w:t xml:space="preserve">ar 1520 mm sliežu ceļa platuma </w:t>
      </w:r>
      <w:proofErr w:type="spellStart"/>
      <w:r w:rsidR="00551B90" w:rsidRPr="004D584B">
        <w:rPr>
          <w:color w:val="000000" w:themeColor="text1"/>
          <w:sz w:val="24"/>
          <w:szCs w:val="24"/>
        </w:rPr>
        <w:t>ritekļu</w:t>
      </w:r>
      <w:proofErr w:type="spellEnd"/>
      <w:r w:rsidR="00551B90" w:rsidRPr="004D584B">
        <w:rPr>
          <w:color w:val="000000" w:themeColor="text1"/>
          <w:sz w:val="24"/>
          <w:szCs w:val="24"/>
        </w:rPr>
        <w:t xml:space="preserve"> tehnisko apkopi atbildīgā</w:t>
      </w:r>
      <w:r w:rsidR="00BB32B0" w:rsidRPr="004D584B">
        <w:rPr>
          <w:color w:val="000000" w:themeColor="text1"/>
          <w:sz w:val="24"/>
          <w:szCs w:val="24"/>
        </w:rPr>
        <w:t>s</w:t>
      </w:r>
      <w:r w:rsidR="00551B90" w:rsidRPr="004D584B">
        <w:rPr>
          <w:color w:val="000000" w:themeColor="text1"/>
          <w:sz w:val="24"/>
          <w:szCs w:val="24"/>
        </w:rPr>
        <w:t xml:space="preserve"> struktūrvienības sertifikāta turētājs informē </w:t>
      </w:r>
      <w:proofErr w:type="spellStart"/>
      <w:r w:rsidR="00BB32B0" w:rsidRPr="004D584B">
        <w:rPr>
          <w:color w:val="000000" w:themeColor="text1"/>
          <w:sz w:val="24"/>
          <w:szCs w:val="24"/>
        </w:rPr>
        <w:t>VDzTI</w:t>
      </w:r>
      <w:proofErr w:type="spellEnd"/>
      <w:r w:rsidR="00551B90" w:rsidRPr="004D584B">
        <w:rPr>
          <w:color w:val="000000" w:themeColor="text1"/>
          <w:sz w:val="24"/>
          <w:szCs w:val="24"/>
        </w:rPr>
        <w:t xml:space="preserve"> par</w:t>
      </w:r>
      <w:r w:rsidR="00BB32B0" w:rsidRPr="004D584B">
        <w:rPr>
          <w:color w:val="000000" w:themeColor="text1"/>
          <w:sz w:val="24"/>
          <w:szCs w:val="24"/>
        </w:rPr>
        <w:t xml:space="preserve"> uzlabojumiem vai </w:t>
      </w:r>
      <w:r w:rsidR="00551B90" w:rsidRPr="004D584B">
        <w:rPr>
          <w:color w:val="000000" w:themeColor="text1"/>
          <w:sz w:val="24"/>
          <w:szCs w:val="24"/>
        </w:rPr>
        <w:t>izmaiņām tā</w:t>
      </w:r>
      <w:r w:rsidR="00BB32B0" w:rsidRPr="004D584B">
        <w:rPr>
          <w:color w:val="000000" w:themeColor="text1"/>
          <w:sz w:val="24"/>
          <w:szCs w:val="24"/>
        </w:rPr>
        <w:t>s</w:t>
      </w:r>
      <w:r w:rsidR="00551B90" w:rsidRPr="004D584B">
        <w:rPr>
          <w:color w:val="000000" w:themeColor="text1"/>
          <w:sz w:val="24"/>
          <w:szCs w:val="24"/>
        </w:rPr>
        <w:t xml:space="preserve"> darbībā, ja izmaiņas skar drošības aspektus.</w:t>
      </w:r>
      <w:r w:rsidR="00BB32B0" w:rsidRPr="004D584B">
        <w:rPr>
          <w:color w:val="000000" w:themeColor="text1"/>
          <w:sz w:val="24"/>
          <w:szCs w:val="24"/>
        </w:rPr>
        <w:t xml:space="preserve"> </w:t>
      </w:r>
    </w:p>
    <w:p w14:paraId="762BCAFF" w14:textId="44EC3064" w:rsidR="009C5D6A" w:rsidRPr="004D584B" w:rsidRDefault="0079147F" w:rsidP="00551B90">
      <w:pPr>
        <w:spacing w:after="120" w:line="240" w:lineRule="auto"/>
        <w:jc w:val="both"/>
        <w:rPr>
          <w:color w:val="000000" w:themeColor="text1"/>
          <w:sz w:val="24"/>
          <w:szCs w:val="24"/>
        </w:rPr>
      </w:pPr>
      <w:r w:rsidRPr="004D584B">
        <w:rPr>
          <w:color w:val="000000" w:themeColor="text1"/>
          <w:sz w:val="24"/>
          <w:szCs w:val="24"/>
        </w:rPr>
        <w:t>J</w:t>
      </w:r>
      <w:r w:rsidR="00551B90" w:rsidRPr="004D584B">
        <w:rPr>
          <w:color w:val="000000" w:themeColor="text1"/>
          <w:sz w:val="24"/>
          <w:szCs w:val="24"/>
        </w:rPr>
        <w:t xml:space="preserve">a vienotā drošības sertifikāta vai drošības apliecības saņēmējs veic arī 1520 mm sliežu ceļa platuma </w:t>
      </w:r>
      <w:proofErr w:type="spellStart"/>
      <w:r w:rsidR="00551B90" w:rsidRPr="004D584B">
        <w:rPr>
          <w:color w:val="000000" w:themeColor="text1"/>
          <w:sz w:val="24"/>
          <w:szCs w:val="24"/>
        </w:rPr>
        <w:t>ritekļu</w:t>
      </w:r>
      <w:proofErr w:type="spellEnd"/>
      <w:r w:rsidR="00551B90" w:rsidRPr="004D584B">
        <w:rPr>
          <w:color w:val="000000" w:themeColor="text1"/>
          <w:sz w:val="24"/>
          <w:szCs w:val="24"/>
        </w:rPr>
        <w:t xml:space="preserve"> tehnisko apkopi atbildīgās struktūrvienības pienākumus, </w:t>
      </w:r>
      <w:r w:rsidRPr="004D584B">
        <w:rPr>
          <w:color w:val="000000" w:themeColor="text1"/>
          <w:sz w:val="24"/>
          <w:szCs w:val="24"/>
        </w:rPr>
        <w:t>tad a</w:t>
      </w:r>
      <w:r w:rsidR="009C5D6A" w:rsidRPr="004D584B">
        <w:rPr>
          <w:color w:val="000000" w:themeColor="text1"/>
          <w:sz w:val="24"/>
          <w:szCs w:val="24"/>
        </w:rPr>
        <w:t>dministratīvā</w:t>
      </w:r>
      <w:r w:rsidRPr="004D584B">
        <w:rPr>
          <w:color w:val="000000" w:themeColor="text1"/>
          <w:sz w:val="24"/>
          <w:szCs w:val="24"/>
        </w:rPr>
        <w:t xml:space="preserve"> sloga samazināšanai, </w:t>
      </w:r>
      <w:r w:rsidR="00BB32B0" w:rsidRPr="004D584B">
        <w:rPr>
          <w:color w:val="000000" w:themeColor="text1"/>
          <w:sz w:val="24"/>
          <w:szCs w:val="24"/>
        </w:rPr>
        <w:t xml:space="preserve">sertifikāta saņēmējs </w:t>
      </w:r>
      <w:r w:rsidR="00551B90" w:rsidRPr="004D584B">
        <w:rPr>
          <w:color w:val="000000" w:themeColor="text1"/>
          <w:sz w:val="24"/>
          <w:szCs w:val="24"/>
        </w:rPr>
        <w:t xml:space="preserve">par 1520 mm sliežu ceļa platuma </w:t>
      </w:r>
      <w:proofErr w:type="spellStart"/>
      <w:r w:rsidR="00551B90" w:rsidRPr="004D584B">
        <w:rPr>
          <w:color w:val="000000" w:themeColor="text1"/>
          <w:sz w:val="24"/>
          <w:szCs w:val="24"/>
        </w:rPr>
        <w:t>ritekļu</w:t>
      </w:r>
      <w:proofErr w:type="spellEnd"/>
      <w:r w:rsidR="00551B90" w:rsidRPr="004D584B">
        <w:rPr>
          <w:color w:val="000000" w:themeColor="text1"/>
          <w:sz w:val="24"/>
          <w:szCs w:val="24"/>
        </w:rPr>
        <w:t xml:space="preserve"> tehnisko apkopi atbildīgās struktūrvienības sertifikāta izdošanas procedūras apvieno ar vienotā drošības sertifikāta vai drošības apliecības izdošanai nepieciešamām procedūrām, jo </w:t>
      </w:r>
      <w:proofErr w:type="spellStart"/>
      <w:r w:rsidR="00551B90" w:rsidRPr="004D584B">
        <w:rPr>
          <w:color w:val="000000" w:themeColor="text1"/>
          <w:sz w:val="24"/>
          <w:szCs w:val="24"/>
        </w:rPr>
        <w:t>ritekļu</w:t>
      </w:r>
      <w:proofErr w:type="spellEnd"/>
      <w:r w:rsidR="00551B90" w:rsidRPr="004D584B">
        <w:rPr>
          <w:color w:val="000000" w:themeColor="text1"/>
          <w:sz w:val="24"/>
          <w:szCs w:val="24"/>
        </w:rPr>
        <w:t xml:space="preserve"> tehniskās apkopes drošības aspekti ir arī vienotā drošības sertifikāta vai drošības apliecības izsniegšanai nepieciešamajā novērtējuma sastāvdaļa</w:t>
      </w:r>
      <w:r w:rsidR="00EF4828" w:rsidRPr="004D584B">
        <w:rPr>
          <w:color w:val="000000" w:themeColor="text1"/>
          <w:sz w:val="24"/>
          <w:szCs w:val="24"/>
        </w:rPr>
        <w:t>.</w:t>
      </w:r>
    </w:p>
    <w:p w14:paraId="1CD2482A" w14:textId="0FC518FE" w:rsidR="00235614" w:rsidRPr="004D584B" w:rsidRDefault="00235614" w:rsidP="00235614">
      <w:pPr>
        <w:spacing w:after="120" w:line="240" w:lineRule="auto"/>
        <w:jc w:val="both"/>
        <w:rPr>
          <w:color w:val="000000" w:themeColor="text1"/>
          <w:sz w:val="24"/>
          <w:szCs w:val="24"/>
        </w:rPr>
      </w:pPr>
      <w:r w:rsidRPr="004D584B">
        <w:rPr>
          <w:color w:val="000000" w:themeColor="text1"/>
          <w:sz w:val="24"/>
          <w:szCs w:val="24"/>
        </w:rPr>
        <w:t>Savukārt ,,</w:t>
      </w:r>
      <w:hyperlink r:id="rId49" w:history="1">
        <w:r w:rsidRPr="004D584B">
          <w:rPr>
            <w:rStyle w:val="Hipersaite"/>
            <w:sz w:val="24"/>
            <w:szCs w:val="24"/>
          </w:rPr>
          <w:t xml:space="preserve">Noteikumi par ritošā sastāva vienību, kuras nereģistrē Eiropas </w:t>
        </w:r>
        <w:proofErr w:type="spellStart"/>
        <w:r w:rsidRPr="004D584B">
          <w:rPr>
            <w:rStyle w:val="Hipersaite"/>
            <w:sz w:val="24"/>
            <w:szCs w:val="24"/>
          </w:rPr>
          <w:t>ritekļu</w:t>
        </w:r>
        <w:proofErr w:type="spellEnd"/>
        <w:r w:rsidRPr="004D584B">
          <w:rPr>
            <w:rStyle w:val="Hipersaite"/>
            <w:sz w:val="24"/>
            <w:szCs w:val="24"/>
          </w:rPr>
          <w:t xml:space="preserve"> reģistrā, veidiem, prasības attiecībā uz tām, kā arī kārtību, kādā Valsts dzelzceļa tehniskā inspekcija atļauj šādu ritošā sastāva vienību izmantošanu</w:t>
        </w:r>
      </w:hyperlink>
      <w:r w:rsidRPr="004D584B">
        <w:rPr>
          <w:color w:val="000000" w:themeColor="text1"/>
          <w:sz w:val="24"/>
          <w:szCs w:val="24"/>
        </w:rPr>
        <w:t xml:space="preserve">” ir izstrādāti, lai noteiktu ritošā sastāva vienību, </w:t>
      </w:r>
      <w:r w:rsidRPr="004D584B">
        <w:rPr>
          <w:b/>
          <w:bCs/>
          <w:color w:val="000000" w:themeColor="text1"/>
          <w:sz w:val="24"/>
          <w:szCs w:val="24"/>
        </w:rPr>
        <w:t xml:space="preserve">kuras nereģistrē Eiropas </w:t>
      </w:r>
      <w:proofErr w:type="spellStart"/>
      <w:r w:rsidRPr="004D584B">
        <w:rPr>
          <w:b/>
          <w:bCs/>
          <w:color w:val="000000" w:themeColor="text1"/>
          <w:sz w:val="24"/>
          <w:szCs w:val="24"/>
        </w:rPr>
        <w:t>ritekļu</w:t>
      </w:r>
      <w:proofErr w:type="spellEnd"/>
      <w:r w:rsidRPr="004D584B">
        <w:rPr>
          <w:b/>
          <w:bCs/>
          <w:color w:val="000000" w:themeColor="text1"/>
          <w:sz w:val="24"/>
          <w:szCs w:val="24"/>
        </w:rPr>
        <w:t xml:space="preserve"> reģistrā</w:t>
      </w:r>
      <w:r w:rsidRPr="004D584B">
        <w:rPr>
          <w:color w:val="000000" w:themeColor="text1"/>
          <w:sz w:val="24"/>
          <w:szCs w:val="24"/>
        </w:rPr>
        <w:t>, veidus, prasības attiecībā uz tām, kā arī kārtību, kādā VDZTI atļauj šādu ritošā sastāva vienību izmantošanu.</w:t>
      </w:r>
      <w:r w:rsidRPr="004D584B">
        <w:t xml:space="preserve">  </w:t>
      </w:r>
      <w:r w:rsidRPr="004D584B">
        <w:rPr>
          <w:color w:val="000000" w:themeColor="text1"/>
          <w:sz w:val="24"/>
          <w:szCs w:val="24"/>
        </w:rPr>
        <w:t xml:space="preserve">Uz ritošā sastāva apakšsistēmu attiecas Komisijas 2014. gada 18. novembra Regula (ES) Nr.1302/2014 par savstarpējas </w:t>
      </w:r>
      <w:proofErr w:type="spellStart"/>
      <w:r w:rsidRPr="004D584B">
        <w:rPr>
          <w:color w:val="000000" w:themeColor="text1"/>
          <w:sz w:val="24"/>
          <w:szCs w:val="24"/>
        </w:rPr>
        <w:t>izmantojamības</w:t>
      </w:r>
      <w:proofErr w:type="spellEnd"/>
      <w:r w:rsidRPr="004D584B">
        <w:rPr>
          <w:color w:val="000000" w:themeColor="text1"/>
          <w:sz w:val="24"/>
          <w:szCs w:val="24"/>
        </w:rPr>
        <w:t xml:space="preserve"> tehnisko specifikāciju </w:t>
      </w:r>
      <w:r w:rsidRPr="004D584B">
        <w:rPr>
          <w:color w:val="000000" w:themeColor="text1"/>
          <w:sz w:val="24"/>
          <w:szCs w:val="24"/>
        </w:rPr>
        <w:lastRenderedPageBreak/>
        <w:t xml:space="preserve">attiecībā uz Eiropas Savienības dzelzceļu sistēmas ritošā sastāva apakšsistēmu "Lokomotīves un pasažieru ritošais sastāvs” un Komisijas 2013. gada 13. marta Regula (ES) Nr.321/2013 par savstarpējas </w:t>
      </w:r>
      <w:proofErr w:type="spellStart"/>
      <w:r w:rsidRPr="004D584B">
        <w:rPr>
          <w:color w:val="000000" w:themeColor="text1"/>
          <w:sz w:val="24"/>
          <w:szCs w:val="24"/>
        </w:rPr>
        <w:t>izmantojamības</w:t>
      </w:r>
      <w:proofErr w:type="spellEnd"/>
      <w:r w:rsidRPr="004D584B">
        <w:rPr>
          <w:color w:val="000000" w:themeColor="text1"/>
          <w:sz w:val="24"/>
          <w:szCs w:val="24"/>
        </w:rPr>
        <w:t xml:space="preserve"> tehnisko specifikāciju attiecībā uz Eiropas Savienības dzelzceļa sistēmas apakšsistēmu "Ritošais sastāvs – kravas vagoni” un par Komisijas Lēmuma 2006/861/EK atcelšanu. Uz vilcienu vadības un signalizācijas borta iekārtu apakšsistēmu attiecas Komisijas 2016. gada 27. maija Regula (ES) 2016/919 par savstarpējas </w:t>
      </w:r>
      <w:proofErr w:type="spellStart"/>
      <w:r w:rsidRPr="004D584B">
        <w:rPr>
          <w:color w:val="000000" w:themeColor="text1"/>
          <w:sz w:val="24"/>
          <w:szCs w:val="24"/>
        </w:rPr>
        <w:t>izmantojamības</w:t>
      </w:r>
      <w:proofErr w:type="spellEnd"/>
      <w:r w:rsidRPr="004D584B">
        <w:rPr>
          <w:color w:val="000000" w:themeColor="text1"/>
          <w:sz w:val="24"/>
          <w:szCs w:val="24"/>
        </w:rPr>
        <w:t xml:space="preserve"> tehnisko specifikāciju attiecībā uz dzelzceļu sistēmas vilcienu vadības un signalizācijas iekārtu apakšsistēmām Eiropas Savienībā.</w:t>
      </w:r>
    </w:p>
    <w:p w14:paraId="76B0274B" w14:textId="37A303DD" w:rsidR="00235614" w:rsidRPr="004D584B" w:rsidRDefault="00235614" w:rsidP="00235614">
      <w:pPr>
        <w:spacing w:after="120" w:line="240" w:lineRule="auto"/>
        <w:jc w:val="both"/>
        <w:rPr>
          <w:color w:val="000000" w:themeColor="text1"/>
          <w:sz w:val="24"/>
          <w:szCs w:val="24"/>
        </w:rPr>
      </w:pPr>
      <w:r w:rsidRPr="004D584B">
        <w:rPr>
          <w:color w:val="000000" w:themeColor="text1"/>
          <w:sz w:val="24"/>
          <w:szCs w:val="24"/>
        </w:rPr>
        <w:t xml:space="preserve">Ritošais sastāvs ir lokomotīves, vagoni, </w:t>
      </w:r>
      <w:proofErr w:type="spellStart"/>
      <w:r w:rsidRPr="004D584B">
        <w:rPr>
          <w:color w:val="000000" w:themeColor="text1"/>
          <w:sz w:val="24"/>
          <w:szCs w:val="24"/>
        </w:rPr>
        <w:t>motorvilcieni</w:t>
      </w:r>
      <w:proofErr w:type="spellEnd"/>
      <w:r w:rsidRPr="004D584B">
        <w:rPr>
          <w:color w:val="000000" w:themeColor="text1"/>
          <w:sz w:val="24"/>
          <w:szCs w:val="24"/>
        </w:rPr>
        <w:t xml:space="preserve">, motorvagoni, vadāmi </w:t>
      </w:r>
      <w:proofErr w:type="spellStart"/>
      <w:r w:rsidRPr="004D584B">
        <w:rPr>
          <w:color w:val="000000" w:themeColor="text1"/>
          <w:sz w:val="24"/>
          <w:szCs w:val="24"/>
        </w:rPr>
        <w:t>pašgājējvagoni</w:t>
      </w:r>
      <w:proofErr w:type="spellEnd"/>
      <w:r w:rsidRPr="004D584B">
        <w:rPr>
          <w:color w:val="000000" w:themeColor="text1"/>
          <w:sz w:val="24"/>
          <w:szCs w:val="24"/>
        </w:rPr>
        <w:t xml:space="preserve">, ceļu remonta mašīnas, celtņi, citas mašīnas un mehānismi, kuri savu tehnisko īpašību dēļ spēj pārvietoties vai pārvietojas pa sliedēm. Tomēr ne katra ritošā sastāva vienība, kas norādīta termina "ritošais sastāvs" attiecas vismaz uz vienu SITS. Šis termins ir saturiski plašāks par SITS noteikto apakšsistēmas darbības jomu, jo, piemēram, tikai tādas ceļu remonta mašīnas ir iekļautas SITS darbības jomā, ja tās kustībai izmanto pašas savus dzelzceļa riteņus, tās konstruētas tā, lai satiksmes vadības vajadzībām to varētu uztvert ar sliežu ceļos izvietotu vilcienu detektēšanas sistēmu palīdzību, un tās darbojas transporta (kustības) režīmā kā pašgājējs </w:t>
      </w:r>
      <w:proofErr w:type="spellStart"/>
      <w:r w:rsidRPr="004D584B">
        <w:rPr>
          <w:color w:val="000000" w:themeColor="text1"/>
          <w:sz w:val="24"/>
          <w:szCs w:val="24"/>
        </w:rPr>
        <w:t>riteklis</w:t>
      </w:r>
      <w:proofErr w:type="spellEnd"/>
      <w:r w:rsidRPr="004D584B">
        <w:rPr>
          <w:color w:val="000000" w:themeColor="text1"/>
          <w:sz w:val="24"/>
          <w:szCs w:val="24"/>
        </w:rPr>
        <w:t xml:space="preserve"> vai kā velkams </w:t>
      </w:r>
      <w:proofErr w:type="spellStart"/>
      <w:r w:rsidRPr="004D584B">
        <w:rPr>
          <w:color w:val="000000" w:themeColor="text1"/>
          <w:sz w:val="24"/>
          <w:szCs w:val="24"/>
        </w:rPr>
        <w:t>riteklis</w:t>
      </w:r>
      <w:proofErr w:type="spellEnd"/>
      <w:r w:rsidRPr="004D584B">
        <w:rPr>
          <w:color w:val="000000" w:themeColor="text1"/>
          <w:sz w:val="24"/>
          <w:szCs w:val="24"/>
        </w:rPr>
        <w:t xml:space="preserve">. Latvijā ir arī tādas ritošā sastāva vienības, kas nav paredzētas darbībai transporta (kustības) režīmā un kurām līdz ar to SITS nav piemērojama, piemēram, kombinētas gaitas ekskavatori, kas veic rakšanas darbus pārvietojoties pa sliežu ceļiem tikai tehnoloģiska procesa ietvaros. Līdzīgi piemēri ir arī dzelzceļa celtņi un manevru darbu mehānismi. Šādas ritošā sastāva vienības netiek reģistrētas Eiropas </w:t>
      </w:r>
      <w:proofErr w:type="spellStart"/>
      <w:r w:rsidRPr="004D584B">
        <w:rPr>
          <w:color w:val="000000" w:themeColor="text1"/>
          <w:sz w:val="24"/>
          <w:szCs w:val="24"/>
        </w:rPr>
        <w:t>ritekļu</w:t>
      </w:r>
      <w:proofErr w:type="spellEnd"/>
      <w:r w:rsidRPr="004D584B">
        <w:rPr>
          <w:color w:val="000000" w:themeColor="text1"/>
          <w:sz w:val="24"/>
          <w:szCs w:val="24"/>
        </w:rPr>
        <w:t xml:space="preserve"> reģistrā. Līdz ar to, Latvija ir piemērojusi īpašas prasības attiecībā uz šādiem ritošiem sastāviem. Noteikumi nosaka prasības, kādām ir jāatbilst nereģistrējamām vienībām. Šīs prasības ir savietojamas un pielāgotas vispārīgajām pamatprasībām dzelzceļa sistēmai.</w:t>
      </w:r>
    </w:p>
    <w:p w14:paraId="5152F66F" w14:textId="68DADC96" w:rsidR="00D32590" w:rsidRPr="004D584B" w:rsidRDefault="00D32590" w:rsidP="008C33B3">
      <w:pPr>
        <w:pStyle w:val="Virsraksts1"/>
        <w:numPr>
          <w:ilvl w:val="0"/>
          <w:numId w:val="9"/>
        </w:numPr>
        <w:pBdr>
          <w:bottom w:val="single" w:sz="12" w:space="1" w:color="auto"/>
        </w:pBdr>
        <w:spacing w:before="240" w:after="120" w:line="240" w:lineRule="auto"/>
        <w:ind w:left="714" w:hanging="357"/>
        <w:rPr>
          <w:rFonts w:asciiTheme="minorHAnsi" w:hAnsiTheme="minorHAnsi" w:cstheme="minorHAnsi"/>
          <w:b/>
          <w:color w:val="auto"/>
          <w:sz w:val="28"/>
        </w:rPr>
      </w:pPr>
      <w:bookmarkStart w:id="44" w:name="_Toc177373380"/>
      <w:bookmarkStart w:id="45" w:name="_Toc75273604"/>
      <w:r w:rsidRPr="004D584B">
        <w:rPr>
          <w:rFonts w:asciiTheme="minorHAnsi" w:hAnsiTheme="minorHAnsi" w:cstheme="minorHAnsi"/>
          <w:b/>
          <w:color w:val="auto"/>
          <w:sz w:val="28"/>
        </w:rPr>
        <w:t>Sertificēšana</w:t>
      </w:r>
      <w:bookmarkEnd w:id="44"/>
    </w:p>
    <w:p w14:paraId="3B70CE81" w14:textId="2E84A28E" w:rsidR="00767F21" w:rsidRPr="004D584B" w:rsidRDefault="00767F21" w:rsidP="00767F21">
      <w:pPr>
        <w:spacing w:after="0" w:line="240" w:lineRule="auto"/>
        <w:jc w:val="both"/>
        <w:rPr>
          <w:rFonts w:cstheme="minorHAnsi"/>
          <w:color w:val="000000" w:themeColor="text1"/>
          <w:sz w:val="24"/>
          <w:szCs w:val="24"/>
        </w:rPr>
      </w:pPr>
      <w:bookmarkStart w:id="46" w:name="_Hlk145671439"/>
      <w:r w:rsidRPr="004D584B">
        <w:rPr>
          <w:rFonts w:cstheme="minorHAnsi"/>
          <w:color w:val="000000" w:themeColor="text1"/>
          <w:sz w:val="24"/>
          <w:szCs w:val="24"/>
        </w:rPr>
        <w:t xml:space="preserve">Saskaņā ar tieši piemērojamiem ES tiesību aktiem </w:t>
      </w:r>
      <w:proofErr w:type="spellStart"/>
      <w:r w:rsidR="00292264" w:rsidRPr="004D584B">
        <w:rPr>
          <w:rFonts w:cstheme="minorHAnsi"/>
          <w:color w:val="000000" w:themeColor="text1"/>
          <w:sz w:val="24"/>
          <w:szCs w:val="24"/>
        </w:rPr>
        <w:t>VDzTI</w:t>
      </w:r>
      <w:proofErr w:type="spellEnd"/>
      <w:r w:rsidRPr="004D584B">
        <w:rPr>
          <w:rFonts w:cstheme="minorHAnsi"/>
          <w:color w:val="000000" w:themeColor="text1"/>
          <w:sz w:val="24"/>
          <w:szCs w:val="24"/>
        </w:rPr>
        <w:t xml:space="preserve"> pilda sertifikācijas un atzīšanas struktūras lomu Latvijā. </w:t>
      </w:r>
    </w:p>
    <w:p w14:paraId="71AEEC6A" w14:textId="7DDE4F85" w:rsidR="00767F21" w:rsidRPr="004D584B" w:rsidRDefault="00767F21" w:rsidP="00767F21">
      <w:pPr>
        <w:spacing w:before="120" w:after="0" w:line="240" w:lineRule="auto"/>
        <w:jc w:val="both"/>
        <w:rPr>
          <w:rFonts w:cstheme="minorHAnsi"/>
          <w:color w:val="000000" w:themeColor="text1"/>
          <w:sz w:val="24"/>
          <w:szCs w:val="24"/>
        </w:rPr>
      </w:pPr>
      <w:proofErr w:type="spellStart"/>
      <w:r w:rsidRPr="004D584B">
        <w:rPr>
          <w:rFonts w:cstheme="minorHAnsi"/>
          <w:color w:val="000000" w:themeColor="text1"/>
          <w:sz w:val="24"/>
          <w:szCs w:val="24"/>
        </w:rPr>
        <w:t>VDzTI</w:t>
      </w:r>
      <w:proofErr w:type="spellEnd"/>
      <w:r w:rsidRPr="004D584B">
        <w:rPr>
          <w:rFonts w:cstheme="minorHAnsi"/>
          <w:color w:val="000000" w:themeColor="text1"/>
          <w:sz w:val="24"/>
          <w:szCs w:val="24"/>
        </w:rPr>
        <w:t xml:space="preserve"> savas kompetences ietvaros veic sertificēšanu vai atzīšanu šādiem procesiem:</w:t>
      </w:r>
    </w:p>
    <w:p w14:paraId="5EB08CF3" w14:textId="03F5460E" w:rsidR="00767F21" w:rsidRPr="004D584B"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r w:rsidRPr="004D584B">
        <w:rPr>
          <w:rFonts w:asciiTheme="minorHAnsi" w:eastAsiaTheme="minorEastAsia" w:hAnsiTheme="minorHAnsi" w:cstheme="minorHAnsi"/>
          <w:color w:val="000000" w:themeColor="text1"/>
          <w:lang w:eastAsia="ja-JP"/>
        </w:rPr>
        <w:t>vienotā drošības sertifikāta izsniegšana, izmantojot E</w:t>
      </w:r>
      <w:r w:rsidR="007A3AAB" w:rsidRPr="004D584B">
        <w:rPr>
          <w:rFonts w:asciiTheme="minorHAnsi" w:eastAsiaTheme="minorEastAsia" w:hAnsiTheme="minorHAnsi" w:cstheme="minorHAnsi"/>
          <w:color w:val="000000" w:themeColor="text1"/>
          <w:lang w:eastAsia="ja-JP"/>
        </w:rPr>
        <w:t>RA</w:t>
      </w:r>
      <w:r w:rsidRPr="004D584B">
        <w:rPr>
          <w:rFonts w:asciiTheme="minorHAnsi" w:eastAsiaTheme="minorEastAsia" w:hAnsiTheme="minorHAnsi" w:cstheme="minorHAnsi"/>
          <w:color w:val="000000" w:themeColor="text1"/>
          <w:lang w:eastAsia="ja-JP"/>
        </w:rPr>
        <w:t xml:space="preserve"> kontaktpunktu (</w:t>
      </w:r>
      <w:proofErr w:type="spellStart"/>
      <w:r w:rsidRPr="004D584B">
        <w:rPr>
          <w:rFonts w:asciiTheme="minorHAnsi" w:eastAsiaTheme="minorEastAsia" w:hAnsiTheme="minorHAnsi" w:cstheme="minorHAnsi"/>
          <w:color w:val="000000" w:themeColor="text1"/>
          <w:lang w:eastAsia="ja-JP"/>
        </w:rPr>
        <w:t>One</w:t>
      </w:r>
      <w:proofErr w:type="spellEnd"/>
      <w:r w:rsidRPr="004D584B">
        <w:rPr>
          <w:rFonts w:asciiTheme="minorHAnsi" w:eastAsiaTheme="minorEastAsia" w:hAnsiTheme="minorHAnsi" w:cstheme="minorHAnsi"/>
          <w:color w:val="000000" w:themeColor="text1"/>
          <w:lang w:eastAsia="ja-JP"/>
        </w:rPr>
        <w:t xml:space="preserve"> Stop </w:t>
      </w:r>
      <w:proofErr w:type="spellStart"/>
      <w:r w:rsidRPr="004D584B">
        <w:rPr>
          <w:rFonts w:asciiTheme="minorHAnsi" w:eastAsiaTheme="minorEastAsia" w:hAnsiTheme="minorHAnsi" w:cstheme="minorHAnsi"/>
          <w:color w:val="000000" w:themeColor="text1"/>
          <w:lang w:eastAsia="ja-JP"/>
        </w:rPr>
        <w:t>Shop</w:t>
      </w:r>
      <w:proofErr w:type="spellEnd"/>
      <w:r w:rsidRPr="004D584B">
        <w:rPr>
          <w:rFonts w:asciiTheme="minorHAnsi" w:eastAsiaTheme="minorEastAsia" w:hAnsiTheme="minorHAnsi" w:cstheme="minorHAnsi"/>
          <w:color w:val="000000" w:themeColor="text1"/>
          <w:lang w:eastAsia="ja-JP"/>
        </w:rPr>
        <w:t>)  (turpmāk- OSS);</w:t>
      </w:r>
    </w:p>
    <w:p w14:paraId="361C3C97" w14:textId="63B03B6F" w:rsidR="00767F21" w:rsidRPr="004D584B"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proofErr w:type="spellStart"/>
      <w:r w:rsidRPr="004D584B">
        <w:rPr>
          <w:rFonts w:asciiTheme="minorHAnsi" w:eastAsiaTheme="minorEastAsia" w:hAnsiTheme="minorHAnsi" w:cstheme="minorHAnsi"/>
          <w:color w:val="000000" w:themeColor="text1"/>
          <w:lang w:eastAsia="ja-JP"/>
        </w:rPr>
        <w:t>ritekļu</w:t>
      </w:r>
      <w:proofErr w:type="spellEnd"/>
      <w:r w:rsidRPr="004D584B">
        <w:rPr>
          <w:rFonts w:asciiTheme="minorHAnsi" w:eastAsiaTheme="minorEastAsia" w:hAnsiTheme="minorHAnsi" w:cstheme="minorHAnsi"/>
          <w:color w:val="000000" w:themeColor="text1"/>
          <w:lang w:eastAsia="ja-JP"/>
        </w:rPr>
        <w:t xml:space="preserve"> laišana tirgū, izmantojot OSS;</w:t>
      </w:r>
    </w:p>
    <w:p w14:paraId="744D3F6C" w14:textId="228680B4" w:rsidR="00767F21" w:rsidRPr="004D584B"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r w:rsidRPr="004D584B">
        <w:rPr>
          <w:rFonts w:asciiTheme="minorHAnsi" w:eastAsiaTheme="minorEastAsia" w:hAnsiTheme="minorHAnsi" w:cstheme="minorHAnsi"/>
          <w:color w:val="000000" w:themeColor="text1"/>
          <w:lang w:eastAsia="ja-JP"/>
        </w:rPr>
        <w:t>par tehnisko apkopi atbildīgās struktūrvienības sertificēšana;</w:t>
      </w:r>
    </w:p>
    <w:p w14:paraId="528718E1" w14:textId="7B8EAF25" w:rsidR="00767F21" w:rsidRPr="004D584B"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r w:rsidRPr="004D584B">
        <w:rPr>
          <w:rFonts w:asciiTheme="minorHAnsi" w:eastAsiaTheme="minorEastAsia" w:hAnsiTheme="minorHAnsi" w:cstheme="minorHAnsi"/>
          <w:color w:val="000000" w:themeColor="text1"/>
          <w:lang w:eastAsia="ja-JP"/>
        </w:rPr>
        <w:t>stacionāro iekārtu pieņemšana ekspluatācijā;</w:t>
      </w:r>
    </w:p>
    <w:p w14:paraId="23D25950" w14:textId="7223ECB9" w:rsidR="00767F21" w:rsidRPr="004D584B"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r w:rsidRPr="004D584B">
        <w:rPr>
          <w:rFonts w:asciiTheme="minorHAnsi" w:eastAsiaTheme="minorEastAsia" w:hAnsiTheme="minorHAnsi" w:cstheme="minorHAnsi"/>
          <w:color w:val="000000" w:themeColor="text1"/>
          <w:lang w:eastAsia="ja-JP"/>
        </w:rPr>
        <w:t>neatkarīgas riska novērtēšanas iestādes atzīšana;</w:t>
      </w:r>
    </w:p>
    <w:p w14:paraId="57B92947" w14:textId="5F6A2F96" w:rsidR="00767F21" w:rsidRPr="004D584B"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r w:rsidRPr="004D584B">
        <w:rPr>
          <w:rFonts w:asciiTheme="minorHAnsi" w:eastAsiaTheme="minorEastAsia" w:hAnsiTheme="minorHAnsi" w:cstheme="minorHAnsi"/>
          <w:color w:val="000000" w:themeColor="text1"/>
          <w:lang w:eastAsia="ja-JP"/>
        </w:rPr>
        <w:t>vilces līdzekļu vadītāju sertificēšana un vilces līdzekļu vadītāju instruktoru (vilcienu vadītāju eksaminētāju) profesionālās kvalifikācijas atzīšana;</w:t>
      </w:r>
    </w:p>
    <w:p w14:paraId="7571731D" w14:textId="1338086B" w:rsidR="00767F21" w:rsidRPr="004D584B" w:rsidRDefault="00767F21" w:rsidP="002C3ADA">
      <w:pPr>
        <w:pStyle w:val="Sarakstarindkopa"/>
        <w:numPr>
          <w:ilvl w:val="0"/>
          <w:numId w:val="36"/>
        </w:numPr>
        <w:rPr>
          <w:rFonts w:asciiTheme="minorHAnsi" w:eastAsiaTheme="minorEastAsia" w:hAnsiTheme="minorHAnsi" w:cstheme="minorHAnsi"/>
          <w:color w:val="000000" w:themeColor="text1"/>
          <w:lang w:eastAsia="ja-JP"/>
        </w:rPr>
      </w:pPr>
      <w:r w:rsidRPr="004D584B">
        <w:rPr>
          <w:rFonts w:asciiTheme="minorHAnsi" w:eastAsiaTheme="minorEastAsia" w:hAnsiTheme="minorHAnsi" w:cstheme="minorHAnsi"/>
          <w:color w:val="000000" w:themeColor="text1"/>
          <w:lang w:eastAsia="ja-JP"/>
        </w:rPr>
        <w:t>drošības apliecības izsniegšana;</w:t>
      </w:r>
    </w:p>
    <w:p w14:paraId="20DEC682" w14:textId="2781E229" w:rsidR="00767F21" w:rsidRPr="004D584B" w:rsidRDefault="00767F21" w:rsidP="002C3ADA">
      <w:pPr>
        <w:pStyle w:val="Sarakstarindkopa"/>
        <w:numPr>
          <w:ilvl w:val="0"/>
          <w:numId w:val="36"/>
        </w:numPr>
        <w:spacing w:after="240"/>
        <w:rPr>
          <w:rFonts w:asciiTheme="minorHAnsi" w:eastAsiaTheme="minorEastAsia" w:hAnsiTheme="minorHAnsi" w:cstheme="minorHAnsi"/>
          <w:color w:val="000000" w:themeColor="text1"/>
          <w:lang w:eastAsia="ja-JP"/>
        </w:rPr>
      </w:pPr>
      <w:proofErr w:type="spellStart"/>
      <w:r w:rsidRPr="004D584B">
        <w:rPr>
          <w:rFonts w:asciiTheme="minorHAnsi" w:eastAsiaTheme="minorEastAsia" w:hAnsiTheme="minorHAnsi" w:cstheme="minorHAnsi"/>
          <w:color w:val="000000" w:themeColor="text1"/>
          <w:lang w:eastAsia="ja-JP"/>
        </w:rPr>
        <w:t>ritekļu</w:t>
      </w:r>
      <w:proofErr w:type="spellEnd"/>
      <w:r w:rsidRPr="004D584B">
        <w:rPr>
          <w:rFonts w:asciiTheme="minorHAnsi" w:eastAsiaTheme="minorEastAsia" w:hAnsiTheme="minorHAnsi" w:cstheme="minorHAnsi"/>
          <w:color w:val="000000" w:themeColor="text1"/>
          <w:lang w:eastAsia="ja-JP"/>
        </w:rPr>
        <w:t xml:space="preserve"> turētāju marķējuma reģistrā iekļaujamo datu koordinēšana.</w:t>
      </w:r>
    </w:p>
    <w:p w14:paraId="46204C6B" w14:textId="799628B8" w:rsidR="00292264" w:rsidRPr="004D584B" w:rsidRDefault="00292264" w:rsidP="00292264">
      <w:pPr>
        <w:spacing w:after="240" w:line="240" w:lineRule="auto"/>
        <w:rPr>
          <w:rFonts w:cstheme="minorHAnsi"/>
          <w:color w:val="000000" w:themeColor="text1"/>
          <w:sz w:val="24"/>
          <w:szCs w:val="24"/>
        </w:rPr>
      </w:pPr>
      <w:r w:rsidRPr="004D584B">
        <w:rPr>
          <w:rFonts w:cstheme="minorHAnsi"/>
          <w:color w:val="000000" w:themeColor="text1"/>
          <w:sz w:val="24"/>
          <w:szCs w:val="24"/>
        </w:rPr>
        <w:t xml:space="preserve">Papildus tam, </w:t>
      </w:r>
      <w:proofErr w:type="spellStart"/>
      <w:r w:rsidRPr="004D584B">
        <w:rPr>
          <w:rFonts w:cstheme="minorHAnsi"/>
          <w:color w:val="000000" w:themeColor="text1"/>
          <w:sz w:val="24"/>
          <w:szCs w:val="24"/>
        </w:rPr>
        <w:t>VDzTI</w:t>
      </w:r>
      <w:proofErr w:type="spellEnd"/>
      <w:r w:rsidRPr="004D584B">
        <w:rPr>
          <w:rFonts w:cstheme="minorHAnsi"/>
          <w:color w:val="000000" w:themeColor="text1"/>
          <w:sz w:val="24"/>
          <w:szCs w:val="24"/>
        </w:rPr>
        <w:t xml:space="preserve"> nodrošina arī dzelzceļa būvvaldes funkciju, kā arī atļauju izsniegšanu 1520mm sliežu ceļu platuma kravas un pasažieru vagoniem.</w:t>
      </w:r>
    </w:p>
    <w:p w14:paraId="54A1892B" w14:textId="24F17C3D" w:rsidR="00B600F7" w:rsidRPr="004D584B" w:rsidRDefault="00D32590" w:rsidP="008C33B3">
      <w:pPr>
        <w:pStyle w:val="Virsraksts2"/>
        <w:numPr>
          <w:ilvl w:val="1"/>
          <w:numId w:val="9"/>
        </w:numPr>
        <w:pBdr>
          <w:bottom w:val="single" w:sz="4" w:space="1" w:color="auto"/>
        </w:pBdr>
        <w:spacing w:before="0" w:after="240" w:line="240" w:lineRule="auto"/>
        <w:rPr>
          <w:rFonts w:asciiTheme="minorHAnsi" w:hAnsiTheme="minorHAnsi" w:cstheme="minorHAnsi"/>
          <w:b/>
          <w:bCs/>
          <w:color w:val="auto"/>
          <w:sz w:val="24"/>
          <w:szCs w:val="24"/>
        </w:rPr>
      </w:pPr>
      <w:bookmarkStart w:id="47" w:name="_Toc177373381"/>
      <w:r w:rsidRPr="004D584B">
        <w:rPr>
          <w:rFonts w:asciiTheme="minorHAnsi" w:hAnsiTheme="minorHAnsi" w:cstheme="minorHAnsi"/>
          <w:b/>
          <w:bCs/>
          <w:color w:val="auto"/>
          <w:sz w:val="24"/>
          <w:szCs w:val="24"/>
        </w:rPr>
        <w:t>Vienotais drošības sertifikāts</w:t>
      </w:r>
      <w:bookmarkEnd w:id="45"/>
      <w:r w:rsidR="005C77A4" w:rsidRPr="004D584B">
        <w:rPr>
          <w:rFonts w:asciiTheme="minorHAnsi" w:hAnsiTheme="minorHAnsi" w:cstheme="minorHAnsi"/>
          <w:b/>
          <w:bCs/>
          <w:color w:val="auto"/>
          <w:sz w:val="24"/>
          <w:szCs w:val="24"/>
        </w:rPr>
        <w:t xml:space="preserve"> un drošības atļauja</w:t>
      </w:r>
      <w:bookmarkEnd w:id="47"/>
    </w:p>
    <w:bookmarkEnd w:id="46"/>
    <w:p w14:paraId="0767FC4B" w14:textId="1AB78AAC" w:rsidR="005C77A4" w:rsidRPr="004D584B" w:rsidRDefault="00E1582C" w:rsidP="00E1582C">
      <w:pPr>
        <w:spacing w:before="120" w:after="120" w:line="240" w:lineRule="auto"/>
        <w:ind w:firstLine="426"/>
        <w:jc w:val="both"/>
        <w:rPr>
          <w:rFonts w:ascii="Calibri" w:hAnsi="Calibri" w:cs="Calibri"/>
          <w:b/>
          <w:bCs/>
          <w:iCs/>
          <w:color w:val="auto"/>
          <w:sz w:val="24"/>
          <w:szCs w:val="24"/>
        </w:rPr>
      </w:pPr>
      <w:r w:rsidRPr="004D584B">
        <w:rPr>
          <w:rFonts w:ascii="Calibri" w:hAnsi="Calibri" w:cs="Calibri"/>
          <w:b/>
          <w:bCs/>
          <w:iCs/>
          <w:color w:val="auto"/>
          <w:sz w:val="24"/>
          <w:szCs w:val="24"/>
        </w:rPr>
        <w:t xml:space="preserve">6.1.1. </w:t>
      </w:r>
      <w:r w:rsidR="005C77A4" w:rsidRPr="004D584B">
        <w:rPr>
          <w:rFonts w:ascii="Calibri" w:hAnsi="Calibri" w:cs="Calibri"/>
          <w:b/>
          <w:bCs/>
          <w:iCs/>
          <w:color w:val="auto"/>
          <w:sz w:val="24"/>
          <w:szCs w:val="24"/>
        </w:rPr>
        <w:t>Vienotais drošības sertifikāts</w:t>
      </w:r>
    </w:p>
    <w:p w14:paraId="1DDA4CFF" w14:textId="4C0DAD61" w:rsidR="004E5917" w:rsidRPr="004D584B" w:rsidRDefault="00EE2AFE" w:rsidP="00B600F7">
      <w:pPr>
        <w:spacing w:before="120" w:after="120" w:line="240" w:lineRule="auto"/>
        <w:jc w:val="both"/>
        <w:rPr>
          <w:rFonts w:ascii="Calibri" w:hAnsi="Calibri" w:cs="Calibri"/>
          <w:iCs/>
          <w:color w:val="auto"/>
          <w:sz w:val="24"/>
          <w:szCs w:val="24"/>
        </w:rPr>
      </w:pPr>
      <w:r w:rsidRPr="004D584B">
        <w:rPr>
          <w:rFonts w:ascii="Calibri" w:hAnsi="Calibri" w:cs="Calibri"/>
          <w:iCs/>
          <w:color w:val="auto"/>
          <w:sz w:val="24"/>
          <w:szCs w:val="24"/>
        </w:rPr>
        <w:t>2023.gadā Latvijā darbojas astoņi Latvijā reģistrēti un divi Lietuvā reģistrēti dzelzceļa uzņēmumi.</w:t>
      </w:r>
    </w:p>
    <w:p w14:paraId="16644BCD" w14:textId="05AD9793" w:rsidR="004E5917" w:rsidRPr="004D584B" w:rsidRDefault="00A04C90" w:rsidP="00AE02E2">
      <w:pPr>
        <w:pStyle w:val="Sarakstarindkopa"/>
        <w:spacing w:before="120" w:after="120"/>
        <w:ind w:right="425"/>
        <w:jc w:val="right"/>
        <w:rPr>
          <w:rFonts w:ascii="Calibri" w:hAnsi="Calibri" w:cs="Calibri"/>
          <w:b/>
          <w:bCs/>
          <w:sz w:val="22"/>
          <w:szCs w:val="22"/>
        </w:rPr>
      </w:pPr>
      <w:bookmarkStart w:id="48" w:name="_Hlk170288911"/>
      <w:r w:rsidRPr="004D584B">
        <w:rPr>
          <w:rFonts w:ascii="Calibri" w:hAnsi="Calibri" w:cs="Calibri"/>
          <w:sz w:val="22"/>
          <w:szCs w:val="22"/>
        </w:rPr>
        <w:t>10</w:t>
      </w:r>
      <w:r w:rsidR="004E5917" w:rsidRPr="004D584B">
        <w:rPr>
          <w:rFonts w:ascii="Calibri" w:hAnsi="Calibri" w:cs="Calibri"/>
          <w:sz w:val="22"/>
          <w:szCs w:val="22"/>
        </w:rPr>
        <w:t>.tabula.</w:t>
      </w:r>
      <w:r w:rsidR="004E5917" w:rsidRPr="004D584B">
        <w:rPr>
          <w:rFonts w:ascii="Calibri" w:hAnsi="Calibri" w:cs="Calibri"/>
          <w:b/>
          <w:bCs/>
          <w:sz w:val="22"/>
          <w:szCs w:val="22"/>
        </w:rPr>
        <w:t xml:space="preserve">  Sertificētie pārvadātāji</w:t>
      </w:r>
    </w:p>
    <w:tbl>
      <w:tblPr>
        <w:tblW w:w="8956" w:type="dxa"/>
        <w:tblInd w:w="258" w:type="dxa"/>
        <w:tblBorders>
          <w:insideH w:val="single" w:sz="4" w:space="0" w:color="auto"/>
          <w:insideV w:val="single" w:sz="4" w:space="0" w:color="auto"/>
        </w:tblBorders>
        <w:shd w:val="clear" w:color="auto" w:fill="FFFFFF" w:themeFill="background1"/>
        <w:tblLook w:val="04A0" w:firstRow="1" w:lastRow="0" w:firstColumn="1" w:lastColumn="0" w:noHBand="0" w:noVBand="1"/>
      </w:tblPr>
      <w:tblGrid>
        <w:gridCol w:w="498"/>
        <w:gridCol w:w="5056"/>
        <w:gridCol w:w="3402"/>
      </w:tblGrid>
      <w:tr w:rsidR="004E5917" w:rsidRPr="004D584B" w14:paraId="6F963683" w14:textId="77777777" w:rsidTr="007F6FD7">
        <w:trPr>
          <w:trHeight w:val="288"/>
        </w:trPr>
        <w:tc>
          <w:tcPr>
            <w:tcW w:w="498" w:type="dxa"/>
            <w:shd w:val="clear" w:color="auto" w:fill="F2F2F2" w:themeFill="background1" w:themeFillShade="F2"/>
          </w:tcPr>
          <w:p w14:paraId="20BCAF72" w14:textId="77777777" w:rsidR="004E5917" w:rsidRPr="004D584B" w:rsidRDefault="004E5917" w:rsidP="007F6FD7">
            <w:pPr>
              <w:spacing w:after="0" w:line="240" w:lineRule="auto"/>
              <w:jc w:val="right"/>
              <w:rPr>
                <w:rFonts w:ascii="Calibri" w:eastAsia="Times New Roman" w:hAnsi="Calibri" w:cs="Calibri"/>
                <w:b/>
                <w:bCs/>
                <w:color w:val="auto"/>
                <w:sz w:val="22"/>
                <w:szCs w:val="22"/>
                <w:lang w:eastAsia="lv-LV"/>
              </w:rPr>
            </w:pPr>
            <w:r w:rsidRPr="004D584B">
              <w:rPr>
                <w:rFonts w:ascii="Calibri" w:eastAsia="Times New Roman" w:hAnsi="Calibri" w:cs="Calibri"/>
                <w:b/>
                <w:bCs/>
                <w:color w:val="auto"/>
                <w:sz w:val="22"/>
                <w:szCs w:val="22"/>
                <w:lang w:eastAsia="lv-LV"/>
              </w:rPr>
              <w:lastRenderedPageBreak/>
              <w:t>Nr.</w:t>
            </w:r>
          </w:p>
        </w:tc>
        <w:tc>
          <w:tcPr>
            <w:tcW w:w="5056" w:type="dxa"/>
            <w:shd w:val="clear" w:color="auto" w:fill="F2F2F2" w:themeFill="background1" w:themeFillShade="F2"/>
            <w:vAlign w:val="bottom"/>
          </w:tcPr>
          <w:p w14:paraId="01A37632" w14:textId="77777777" w:rsidR="004E5917" w:rsidRPr="004D584B" w:rsidRDefault="004E5917" w:rsidP="007F6FD7">
            <w:pPr>
              <w:spacing w:after="0" w:line="240" w:lineRule="auto"/>
              <w:rPr>
                <w:rFonts w:ascii="Calibri" w:eastAsia="Times New Roman" w:hAnsi="Calibri" w:cs="Calibri"/>
                <w:b/>
                <w:bCs/>
                <w:color w:val="auto"/>
                <w:sz w:val="22"/>
                <w:szCs w:val="22"/>
                <w:lang w:eastAsia="lv-LV"/>
              </w:rPr>
            </w:pPr>
            <w:r w:rsidRPr="004D584B">
              <w:rPr>
                <w:rFonts w:ascii="Calibri" w:eastAsia="Times New Roman" w:hAnsi="Calibri" w:cs="Calibri"/>
                <w:b/>
                <w:bCs/>
                <w:color w:val="auto"/>
                <w:sz w:val="22"/>
                <w:szCs w:val="22"/>
                <w:lang w:eastAsia="lv-LV"/>
              </w:rPr>
              <w:t>Pārvadātājs</w:t>
            </w:r>
          </w:p>
        </w:tc>
        <w:tc>
          <w:tcPr>
            <w:tcW w:w="3402" w:type="dxa"/>
            <w:shd w:val="clear" w:color="auto" w:fill="F2F2F2" w:themeFill="background1" w:themeFillShade="F2"/>
            <w:vAlign w:val="bottom"/>
          </w:tcPr>
          <w:p w14:paraId="76F9FE1B" w14:textId="77777777" w:rsidR="004E5917" w:rsidRPr="004D584B" w:rsidRDefault="004E5917" w:rsidP="007F6FD7">
            <w:pPr>
              <w:spacing w:after="0" w:line="240" w:lineRule="auto"/>
              <w:rPr>
                <w:rFonts w:ascii="Calibri" w:eastAsia="Times New Roman" w:hAnsi="Calibri" w:cs="Calibri"/>
                <w:b/>
                <w:bCs/>
                <w:color w:val="auto"/>
                <w:sz w:val="22"/>
                <w:szCs w:val="22"/>
                <w:lang w:eastAsia="lv-LV"/>
              </w:rPr>
            </w:pPr>
            <w:r w:rsidRPr="004D584B">
              <w:rPr>
                <w:rFonts w:ascii="Calibri" w:eastAsia="Times New Roman" w:hAnsi="Calibri" w:cs="Calibri"/>
                <w:b/>
                <w:bCs/>
                <w:color w:val="auto"/>
                <w:sz w:val="22"/>
                <w:szCs w:val="22"/>
                <w:lang w:eastAsia="lv-LV"/>
              </w:rPr>
              <w:t>Pārvadājumu veids</w:t>
            </w:r>
          </w:p>
        </w:tc>
      </w:tr>
      <w:tr w:rsidR="004E5917" w:rsidRPr="004D584B" w14:paraId="288940B7" w14:textId="77777777" w:rsidTr="007F6FD7">
        <w:trPr>
          <w:trHeight w:val="288"/>
        </w:trPr>
        <w:tc>
          <w:tcPr>
            <w:tcW w:w="498" w:type="dxa"/>
            <w:shd w:val="clear" w:color="auto" w:fill="FFFFFF" w:themeFill="background1"/>
          </w:tcPr>
          <w:p w14:paraId="70B629C3"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1.</w:t>
            </w:r>
          </w:p>
        </w:tc>
        <w:tc>
          <w:tcPr>
            <w:tcW w:w="5056" w:type="dxa"/>
            <w:shd w:val="clear" w:color="auto" w:fill="FFFFFF" w:themeFill="background1"/>
            <w:vAlign w:val="bottom"/>
            <w:hideMark/>
          </w:tcPr>
          <w:p w14:paraId="176D0684"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 xml:space="preserve">SIA „LDZ </w:t>
            </w:r>
            <w:proofErr w:type="spellStart"/>
            <w:r w:rsidRPr="004D584B">
              <w:rPr>
                <w:rFonts w:ascii="Calibri" w:eastAsia="Times New Roman" w:hAnsi="Calibri" w:cs="Calibri"/>
                <w:color w:val="auto"/>
                <w:sz w:val="22"/>
                <w:szCs w:val="22"/>
                <w:lang w:eastAsia="lv-LV"/>
              </w:rPr>
              <w:t>Cargo</w:t>
            </w:r>
            <w:proofErr w:type="spellEnd"/>
            <w:r w:rsidRPr="004D584B">
              <w:rPr>
                <w:rFonts w:ascii="Calibri" w:eastAsia="Times New Roman" w:hAnsi="Calibri" w:cs="Calibri"/>
                <w:color w:val="auto"/>
                <w:sz w:val="22"/>
                <w:szCs w:val="22"/>
                <w:lang w:eastAsia="lv-LV"/>
              </w:rPr>
              <w:t>”</w:t>
            </w:r>
          </w:p>
        </w:tc>
        <w:tc>
          <w:tcPr>
            <w:tcW w:w="3402" w:type="dxa"/>
            <w:shd w:val="clear" w:color="auto" w:fill="FFFFFF" w:themeFill="background1"/>
            <w:vAlign w:val="bottom"/>
            <w:hideMark/>
          </w:tcPr>
          <w:p w14:paraId="4C9FC65A"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Kravas</w:t>
            </w:r>
          </w:p>
        </w:tc>
      </w:tr>
      <w:tr w:rsidR="004E5917" w:rsidRPr="004D584B" w14:paraId="4E8D79BA" w14:textId="77777777" w:rsidTr="007F6FD7">
        <w:trPr>
          <w:trHeight w:val="288"/>
        </w:trPr>
        <w:tc>
          <w:tcPr>
            <w:tcW w:w="498" w:type="dxa"/>
            <w:shd w:val="clear" w:color="auto" w:fill="FFFFFF" w:themeFill="background1"/>
          </w:tcPr>
          <w:p w14:paraId="3484740A"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2.</w:t>
            </w:r>
          </w:p>
        </w:tc>
        <w:tc>
          <w:tcPr>
            <w:tcW w:w="5056" w:type="dxa"/>
            <w:shd w:val="clear" w:color="auto" w:fill="FFFFFF" w:themeFill="background1"/>
            <w:vAlign w:val="bottom"/>
            <w:hideMark/>
          </w:tcPr>
          <w:p w14:paraId="58646904"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Akciju sabiedrība "Baltijas Ekspresis"</w:t>
            </w:r>
          </w:p>
        </w:tc>
        <w:tc>
          <w:tcPr>
            <w:tcW w:w="3402" w:type="dxa"/>
            <w:shd w:val="clear" w:color="auto" w:fill="FFFFFF" w:themeFill="background1"/>
            <w:vAlign w:val="bottom"/>
            <w:hideMark/>
          </w:tcPr>
          <w:p w14:paraId="1F1D9FF0"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Kravas</w:t>
            </w:r>
          </w:p>
        </w:tc>
      </w:tr>
      <w:tr w:rsidR="004E5917" w:rsidRPr="004D584B" w14:paraId="4E51AEF8" w14:textId="77777777" w:rsidTr="007F6FD7">
        <w:trPr>
          <w:trHeight w:val="253"/>
        </w:trPr>
        <w:tc>
          <w:tcPr>
            <w:tcW w:w="498" w:type="dxa"/>
            <w:shd w:val="clear" w:color="auto" w:fill="FFFFFF" w:themeFill="background1"/>
          </w:tcPr>
          <w:p w14:paraId="2483AF9C"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3.</w:t>
            </w:r>
          </w:p>
        </w:tc>
        <w:tc>
          <w:tcPr>
            <w:tcW w:w="5056" w:type="dxa"/>
            <w:shd w:val="clear" w:color="auto" w:fill="FFFFFF" w:themeFill="background1"/>
            <w:vAlign w:val="bottom"/>
            <w:hideMark/>
          </w:tcPr>
          <w:p w14:paraId="6AF4C1BF"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Akciju sabiedrība "BALTIJAS TRANZĪTA SERVISS"</w:t>
            </w:r>
          </w:p>
        </w:tc>
        <w:tc>
          <w:tcPr>
            <w:tcW w:w="3402" w:type="dxa"/>
            <w:shd w:val="clear" w:color="auto" w:fill="FFFFFF" w:themeFill="background1"/>
            <w:vAlign w:val="bottom"/>
            <w:hideMark/>
          </w:tcPr>
          <w:p w14:paraId="4AB9A091"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Kravas</w:t>
            </w:r>
          </w:p>
        </w:tc>
      </w:tr>
      <w:tr w:rsidR="004E5917" w:rsidRPr="004D584B" w14:paraId="38AB8929" w14:textId="77777777" w:rsidTr="00E1582C">
        <w:trPr>
          <w:trHeight w:val="188"/>
        </w:trPr>
        <w:tc>
          <w:tcPr>
            <w:tcW w:w="498" w:type="dxa"/>
            <w:shd w:val="clear" w:color="auto" w:fill="FFFFFF" w:themeFill="background1"/>
          </w:tcPr>
          <w:p w14:paraId="2EB24732"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4.</w:t>
            </w:r>
          </w:p>
        </w:tc>
        <w:tc>
          <w:tcPr>
            <w:tcW w:w="5056" w:type="dxa"/>
            <w:shd w:val="clear" w:color="auto" w:fill="FFFFFF" w:themeFill="background1"/>
            <w:vAlign w:val="bottom"/>
            <w:hideMark/>
          </w:tcPr>
          <w:p w14:paraId="0862209C"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Akciju sabiedrība "Pasažieru vilciens"</w:t>
            </w:r>
          </w:p>
        </w:tc>
        <w:tc>
          <w:tcPr>
            <w:tcW w:w="3402" w:type="dxa"/>
            <w:shd w:val="clear" w:color="auto" w:fill="FFFFFF" w:themeFill="background1"/>
            <w:vAlign w:val="bottom"/>
            <w:hideMark/>
          </w:tcPr>
          <w:p w14:paraId="3789B32D"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Pasažieru</w:t>
            </w:r>
          </w:p>
        </w:tc>
      </w:tr>
      <w:tr w:rsidR="004E5917" w:rsidRPr="004D584B" w14:paraId="52C63E66" w14:textId="77777777" w:rsidTr="007F6FD7">
        <w:trPr>
          <w:trHeight w:val="227"/>
        </w:trPr>
        <w:tc>
          <w:tcPr>
            <w:tcW w:w="498" w:type="dxa"/>
            <w:shd w:val="clear" w:color="auto" w:fill="FFFFFF" w:themeFill="background1"/>
          </w:tcPr>
          <w:p w14:paraId="27B9AC22"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5.</w:t>
            </w:r>
          </w:p>
        </w:tc>
        <w:tc>
          <w:tcPr>
            <w:tcW w:w="5056" w:type="dxa"/>
            <w:shd w:val="clear" w:color="auto" w:fill="FFFFFF" w:themeFill="background1"/>
            <w:vAlign w:val="bottom"/>
            <w:hideMark/>
          </w:tcPr>
          <w:p w14:paraId="190D5DB6"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SIA ražošanas komercfirma "TRANSCELTNIEKS"</w:t>
            </w:r>
          </w:p>
        </w:tc>
        <w:tc>
          <w:tcPr>
            <w:tcW w:w="3402" w:type="dxa"/>
            <w:shd w:val="clear" w:color="auto" w:fill="FFFFFF" w:themeFill="background1"/>
            <w:vAlign w:val="bottom"/>
            <w:hideMark/>
          </w:tcPr>
          <w:p w14:paraId="30D0BBED"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Manevru darbu veikšana</w:t>
            </w:r>
          </w:p>
        </w:tc>
      </w:tr>
      <w:tr w:rsidR="004E5917" w:rsidRPr="004D584B" w14:paraId="0D4A790E" w14:textId="77777777" w:rsidTr="007F6FD7">
        <w:trPr>
          <w:trHeight w:val="288"/>
        </w:trPr>
        <w:tc>
          <w:tcPr>
            <w:tcW w:w="498" w:type="dxa"/>
            <w:shd w:val="clear" w:color="auto" w:fill="FFFFFF" w:themeFill="background1"/>
          </w:tcPr>
          <w:p w14:paraId="1A54BDF4"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6.</w:t>
            </w:r>
          </w:p>
        </w:tc>
        <w:tc>
          <w:tcPr>
            <w:tcW w:w="5056" w:type="dxa"/>
            <w:shd w:val="clear" w:color="auto" w:fill="FFFFFF" w:themeFill="background1"/>
            <w:vAlign w:val="bottom"/>
            <w:hideMark/>
          </w:tcPr>
          <w:p w14:paraId="4007E686"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SIA "EURO RAIL CARGO"</w:t>
            </w:r>
          </w:p>
        </w:tc>
        <w:tc>
          <w:tcPr>
            <w:tcW w:w="3402" w:type="dxa"/>
            <w:shd w:val="clear" w:color="auto" w:fill="FFFFFF" w:themeFill="background1"/>
            <w:vAlign w:val="bottom"/>
            <w:hideMark/>
          </w:tcPr>
          <w:p w14:paraId="0A2374F4"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Kravas</w:t>
            </w:r>
          </w:p>
        </w:tc>
      </w:tr>
      <w:tr w:rsidR="004E5917" w:rsidRPr="004D584B" w14:paraId="26B86275" w14:textId="77777777" w:rsidTr="007F6FD7">
        <w:trPr>
          <w:trHeight w:val="247"/>
        </w:trPr>
        <w:tc>
          <w:tcPr>
            <w:tcW w:w="498" w:type="dxa"/>
            <w:shd w:val="clear" w:color="auto" w:fill="FFFFFF" w:themeFill="background1"/>
          </w:tcPr>
          <w:p w14:paraId="7D12BB57"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7.</w:t>
            </w:r>
          </w:p>
        </w:tc>
        <w:tc>
          <w:tcPr>
            <w:tcW w:w="5056" w:type="dxa"/>
            <w:shd w:val="clear" w:color="auto" w:fill="FFFFFF" w:themeFill="background1"/>
            <w:vAlign w:val="bottom"/>
            <w:hideMark/>
          </w:tcPr>
          <w:p w14:paraId="52A9EDB8"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SIA "Gulbenes - Alūksnes bānītis"</w:t>
            </w:r>
          </w:p>
        </w:tc>
        <w:tc>
          <w:tcPr>
            <w:tcW w:w="3402" w:type="dxa"/>
            <w:shd w:val="clear" w:color="auto" w:fill="FFFFFF" w:themeFill="background1"/>
            <w:vAlign w:val="bottom"/>
            <w:hideMark/>
          </w:tcPr>
          <w:p w14:paraId="5C118216" w14:textId="7F8344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Pasažieru</w:t>
            </w:r>
            <w:r w:rsidRPr="004D584B">
              <w:rPr>
                <w:rFonts w:ascii="Calibri" w:hAnsi="Calibri" w:cs="Calibri"/>
                <w:color w:val="auto"/>
                <w:sz w:val="22"/>
                <w:szCs w:val="22"/>
              </w:rPr>
              <w:t xml:space="preserve"> (</w:t>
            </w:r>
            <w:proofErr w:type="spellStart"/>
            <w:r w:rsidRPr="004D584B">
              <w:rPr>
                <w:rFonts w:ascii="Calibri" w:hAnsi="Calibri" w:cs="Calibri"/>
                <w:color w:val="auto"/>
                <w:sz w:val="22"/>
                <w:szCs w:val="22"/>
              </w:rPr>
              <w:t>šaursliežu</w:t>
            </w:r>
            <w:proofErr w:type="spellEnd"/>
            <w:r w:rsidRPr="004D584B">
              <w:rPr>
                <w:rFonts w:ascii="Calibri" w:hAnsi="Calibri" w:cs="Calibri"/>
                <w:color w:val="auto"/>
                <w:sz w:val="22"/>
                <w:szCs w:val="22"/>
              </w:rPr>
              <w:t xml:space="preserve"> dzelzceļ</w:t>
            </w:r>
            <w:r w:rsidR="005E1042" w:rsidRPr="004D584B">
              <w:rPr>
                <w:rFonts w:ascii="Calibri" w:hAnsi="Calibri" w:cs="Calibri"/>
                <w:color w:val="auto"/>
                <w:sz w:val="22"/>
                <w:szCs w:val="22"/>
              </w:rPr>
              <w:t>š</w:t>
            </w:r>
            <w:r w:rsidRPr="004D584B">
              <w:rPr>
                <w:rFonts w:ascii="Calibri" w:hAnsi="Calibri" w:cs="Calibri"/>
                <w:color w:val="auto"/>
                <w:sz w:val="22"/>
                <w:szCs w:val="22"/>
              </w:rPr>
              <w:t>)</w:t>
            </w:r>
          </w:p>
        </w:tc>
      </w:tr>
      <w:tr w:rsidR="004E5917" w:rsidRPr="004D584B" w14:paraId="3086B082" w14:textId="77777777" w:rsidTr="007F6FD7">
        <w:trPr>
          <w:trHeight w:val="288"/>
        </w:trPr>
        <w:tc>
          <w:tcPr>
            <w:tcW w:w="498" w:type="dxa"/>
            <w:shd w:val="clear" w:color="auto" w:fill="FFFFFF" w:themeFill="background1"/>
          </w:tcPr>
          <w:p w14:paraId="0AA5DB87"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8.</w:t>
            </w:r>
          </w:p>
        </w:tc>
        <w:tc>
          <w:tcPr>
            <w:tcW w:w="5056" w:type="dxa"/>
            <w:shd w:val="clear" w:color="auto" w:fill="FFFFFF" w:themeFill="background1"/>
            <w:noWrap/>
            <w:vAlign w:val="bottom"/>
            <w:hideMark/>
          </w:tcPr>
          <w:p w14:paraId="17E3864A"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SIA "</w:t>
            </w:r>
            <w:proofErr w:type="spellStart"/>
            <w:r w:rsidRPr="004D584B">
              <w:rPr>
                <w:rFonts w:ascii="Calibri" w:eastAsia="Times New Roman" w:hAnsi="Calibri" w:cs="Calibri"/>
                <w:color w:val="auto"/>
                <w:sz w:val="22"/>
                <w:szCs w:val="22"/>
                <w:lang w:eastAsia="lv-LV"/>
              </w:rPr>
              <w:t>LokRem</w:t>
            </w:r>
            <w:proofErr w:type="spellEnd"/>
            <w:r w:rsidRPr="004D584B">
              <w:rPr>
                <w:rFonts w:ascii="Calibri" w:eastAsia="Times New Roman" w:hAnsi="Calibri" w:cs="Calibri"/>
                <w:color w:val="auto"/>
                <w:sz w:val="22"/>
                <w:szCs w:val="22"/>
                <w:lang w:eastAsia="lv-LV"/>
              </w:rPr>
              <w:t>"</w:t>
            </w:r>
          </w:p>
        </w:tc>
        <w:tc>
          <w:tcPr>
            <w:tcW w:w="3402" w:type="dxa"/>
            <w:shd w:val="clear" w:color="auto" w:fill="FFFFFF" w:themeFill="background1"/>
            <w:noWrap/>
            <w:vAlign w:val="bottom"/>
            <w:hideMark/>
          </w:tcPr>
          <w:p w14:paraId="0EA379DC"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Manevru darbu veikšana</w:t>
            </w:r>
          </w:p>
        </w:tc>
      </w:tr>
      <w:tr w:rsidR="004E5917" w:rsidRPr="004D584B" w14:paraId="499B2C4E" w14:textId="77777777" w:rsidTr="007F6FD7">
        <w:trPr>
          <w:trHeight w:val="288"/>
        </w:trPr>
        <w:tc>
          <w:tcPr>
            <w:tcW w:w="498" w:type="dxa"/>
            <w:shd w:val="clear" w:color="auto" w:fill="FFFFFF" w:themeFill="background1"/>
          </w:tcPr>
          <w:p w14:paraId="3A2E3EEC"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 xml:space="preserve">9. </w:t>
            </w:r>
          </w:p>
        </w:tc>
        <w:tc>
          <w:tcPr>
            <w:tcW w:w="5056" w:type="dxa"/>
            <w:shd w:val="clear" w:color="auto" w:fill="FFFFFF" w:themeFill="background1"/>
            <w:noWrap/>
            <w:vAlign w:val="bottom"/>
          </w:tcPr>
          <w:p w14:paraId="1B30B974"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 xml:space="preserve">UAB “LTG </w:t>
            </w:r>
            <w:proofErr w:type="spellStart"/>
            <w:r w:rsidRPr="004D584B">
              <w:rPr>
                <w:rFonts w:ascii="Calibri" w:eastAsia="Times New Roman" w:hAnsi="Calibri" w:cs="Calibri"/>
                <w:color w:val="auto"/>
                <w:sz w:val="22"/>
                <w:szCs w:val="22"/>
                <w:lang w:eastAsia="lv-LV"/>
              </w:rPr>
              <w:t>Link</w:t>
            </w:r>
            <w:proofErr w:type="spellEnd"/>
            <w:r w:rsidRPr="004D584B">
              <w:rPr>
                <w:rFonts w:ascii="Calibri" w:eastAsia="Times New Roman" w:hAnsi="Calibri" w:cs="Calibri"/>
                <w:color w:val="auto"/>
                <w:sz w:val="22"/>
                <w:szCs w:val="22"/>
                <w:lang w:eastAsia="lv-LV"/>
              </w:rPr>
              <w:t>”</w:t>
            </w:r>
          </w:p>
        </w:tc>
        <w:tc>
          <w:tcPr>
            <w:tcW w:w="3402" w:type="dxa"/>
            <w:shd w:val="clear" w:color="auto" w:fill="FFFFFF" w:themeFill="background1"/>
            <w:noWrap/>
            <w:vAlign w:val="bottom"/>
          </w:tcPr>
          <w:p w14:paraId="37476930"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Pasažieru</w:t>
            </w:r>
          </w:p>
        </w:tc>
      </w:tr>
      <w:tr w:rsidR="004E5917" w:rsidRPr="004D584B" w14:paraId="1D86B31C" w14:textId="77777777" w:rsidTr="007F6FD7">
        <w:trPr>
          <w:trHeight w:val="288"/>
        </w:trPr>
        <w:tc>
          <w:tcPr>
            <w:tcW w:w="498" w:type="dxa"/>
            <w:shd w:val="clear" w:color="auto" w:fill="FFFFFF" w:themeFill="background1"/>
          </w:tcPr>
          <w:p w14:paraId="60FF8C51" w14:textId="77777777" w:rsidR="004E5917" w:rsidRPr="004D584B" w:rsidRDefault="004E5917" w:rsidP="007F6FD7">
            <w:pPr>
              <w:spacing w:after="0" w:line="240" w:lineRule="auto"/>
              <w:jc w:val="right"/>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10.</w:t>
            </w:r>
          </w:p>
        </w:tc>
        <w:tc>
          <w:tcPr>
            <w:tcW w:w="5056" w:type="dxa"/>
            <w:shd w:val="clear" w:color="auto" w:fill="FFFFFF" w:themeFill="background1"/>
            <w:noWrap/>
            <w:vAlign w:val="bottom"/>
          </w:tcPr>
          <w:p w14:paraId="46B6F36A"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 xml:space="preserve">AB “LTG </w:t>
            </w:r>
            <w:proofErr w:type="spellStart"/>
            <w:r w:rsidRPr="004D584B">
              <w:rPr>
                <w:rFonts w:ascii="Calibri" w:eastAsia="Times New Roman" w:hAnsi="Calibri" w:cs="Calibri"/>
                <w:color w:val="auto"/>
                <w:sz w:val="22"/>
                <w:szCs w:val="22"/>
                <w:lang w:eastAsia="lv-LV"/>
              </w:rPr>
              <w:t>Cargo</w:t>
            </w:r>
            <w:proofErr w:type="spellEnd"/>
            <w:r w:rsidRPr="004D584B">
              <w:rPr>
                <w:rFonts w:ascii="Calibri" w:eastAsia="Times New Roman" w:hAnsi="Calibri" w:cs="Calibri"/>
                <w:color w:val="auto"/>
                <w:sz w:val="22"/>
                <w:szCs w:val="22"/>
                <w:lang w:eastAsia="lv-LV"/>
              </w:rPr>
              <w:t>”</w:t>
            </w:r>
          </w:p>
        </w:tc>
        <w:tc>
          <w:tcPr>
            <w:tcW w:w="3402" w:type="dxa"/>
            <w:shd w:val="clear" w:color="auto" w:fill="FFFFFF" w:themeFill="background1"/>
            <w:noWrap/>
            <w:vAlign w:val="bottom"/>
          </w:tcPr>
          <w:p w14:paraId="73A50A3D" w14:textId="77777777" w:rsidR="004E5917" w:rsidRPr="004D584B" w:rsidRDefault="004E5917" w:rsidP="007F6FD7">
            <w:pPr>
              <w:spacing w:after="0" w:line="240" w:lineRule="auto"/>
              <w:rPr>
                <w:rFonts w:ascii="Calibri" w:eastAsia="Times New Roman" w:hAnsi="Calibri" w:cs="Calibri"/>
                <w:color w:val="auto"/>
                <w:sz w:val="22"/>
                <w:szCs w:val="22"/>
                <w:lang w:eastAsia="lv-LV"/>
              </w:rPr>
            </w:pPr>
            <w:r w:rsidRPr="004D584B">
              <w:rPr>
                <w:rFonts w:ascii="Calibri" w:eastAsia="Times New Roman" w:hAnsi="Calibri" w:cs="Calibri"/>
                <w:color w:val="auto"/>
                <w:sz w:val="22"/>
                <w:szCs w:val="22"/>
                <w:lang w:eastAsia="lv-LV"/>
              </w:rPr>
              <w:t>Kravas</w:t>
            </w:r>
          </w:p>
        </w:tc>
      </w:tr>
    </w:tbl>
    <w:bookmarkEnd w:id="48"/>
    <w:p w14:paraId="1A583943" w14:textId="5AC88942" w:rsidR="00D32590" w:rsidRPr="004D584B" w:rsidRDefault="00D32590" w:rsidP="00BA4A77">
      <w:pPr>
        <w:spacing w:before="240" w:after="240" w:line="240" w:lineRule="auto"/>
        <w:jc w:val="both"/>
        <w:rPr>
          <w:rFonts w:ascii="Calibri" w:hAnsi="Calibri" w:cs="Calibri"/>
          <w:iCs/>
          <w:color w:val="auto"/>
          <w:sz w:val="24"/>
          <w:szCs w:val="24"/>
        </w:rPr>
      </w:pPr>
      <w:r w:rsidRPr="004D584B">
        <w:rPr>
          <w:rFonts w:ascii="Calibri" w:hAnsi="Calibri" w:cs="Calibri"/>
          <w:iCs/>
          <w:color w:val="auto"/>
          <w:sz w:val="24"/>
          <w:szCs w:val="24"/>
        </w:rPr>
        <w:t>Saskaņā ar tieši piemērojamo E</w:t>
      </w:r>
      <w:r w:rsidR="00041E62" w:rsidRPr="004D584B">
        <w:rPr>
          <w:rFonts w:ascii="Calibri" w:hAnsi="Calibri" w:cs="Calibri"/>
          <w:iCs/>
          <w:color w:val="auto"/>
          <w:sz w:val="24"/>
          <w:szCs w:val="24"/>
        </w:rPr>
        <w:t>S</w:t>
      </w:r>
      <w:r w:rsidRPr="004D584B">
        <w:rPr>
          <w:rFonts w:ascii="Calibri" w:hAnsi="Calibri" w:cs="Calibri"/>
          <w:iCs/>
          <w:color w:val="auto"/>
          <w:sz w:val="24"/>
          <w:szCs w:val="24"/>
        </w:rPr>
        <w:t xml:space="preserve"> tiesību aktu – Regulu (ES) 2018/763 (2018. gada 9. aprīlis), ar ko nosaka praktisku kārtību vienoto drošības sertifikātu izdošanai dzelzceļa pārvadājumu uzņēmumiem, 202</w:t>
      </w:r>
      <w:r w:rsidR="003E50DD" w:rsidRPr="004D584B">
        <w:rPr>
          <w:rFonts w:ascii="Calibri" w:hAnsi="Calibri" w:cs="Calibri"/>
          <w:iCs/>
          <w:color w:val="auto"/>
          <w:sz w:val="24"/>
          <w:szCs w:val="24"/>
        </w:rPr>
        <w:t>3</w:t>
      </w:r>
      <w:r w:rsidRPr="004D584B">
        <w:rPr>
          <w:rFonts w:ascii="Calibri" w:hAnsi="Calibri" w:cs="Calibri"/>
          <w:iCs/>
          <w:color w:val="auto"/>
          <w:sz w:val="24"/>
          <w:szCs w:val="24"/>
        </w:rPr>
        <w:t xml:space="preserve">.gadā </w:t>
      </w:r>
      <w:proofErr w:type="spellStart"/>
      <w:r w:rsidRPr="004D584B">
        <w:rPr>
          <w:rFonts w:ascii="Calibri" w:hAnsi="Calibri" w:cs="Calibri"/>
          <w:iCs/>
          <w:color w:val="auto"/>
          <w:sz w:val="24"/>
          <w:szCs w:val="24"/>
        </w:rPr>
        <w:t>VDzTI</w:t>
      </w:r>
      <w:proofErr w:type="spellEnd"/>
      <w:r w:rsidRPr="004D584B">
        <w:rPr>
          <w:rFonts w:ascii="Calibri" w:hAnsi="Calibri" w:cs="Calibri"/>
          <w:iCs/>
          <w:color w:val="auto"/>
          <w:sz w:val="24"/>
          <w:szCs w:val="24"/>
        </w:rPr>
        <w:t xml:space="preserve"> ir pieņēmusi lēmumus par </w:t>
      </w:r>
      <w:r w:rsidR="003E50DD" w:rsidRPr="004D584B">
        <w:rPr>
          <w:rFonts w:ascii="Calibri" w:hAnsi="Calibri" w:cs="Calibri"/>
          <w:iCs/>
          <w:color w:val="auto"/>
          <w:sz w:val="24"/>
          <w:szCs w:val="24"/>
        </w:rPr>
        <w:t>5</w:t>
      </w:r>
      <w:r w:rsidR="00785590" w:rsidRPr="004D584B">
        <w:rPr>
          <w:rFonts w:ascii="Calibri" w:hAnsi="Calibri" w:cs="Calibri"/>
          <w:iCs/>
          <w:color w:val="auto"/>
          <w:sz w:val="24"/>
          <w:szCs w:val="24"/>
        </w:rPr>
        <w:t xml:space="preserve"> jaunu </w:t>
      </w:r>
      <w:r w:rsidRPr="004D584B">
        <w:rPr>
          <w:rFonts w:ascii="Calibri" w:hAnsi="Calibri" w:cs="Calibri"/>
          <w:iCs/>
          <w:color w:val="auto"/>
          <w:sz w:val="24"/>
          <w:szCs w:val="24"/>
        </w:rPr>
        <w:t>drošības sertifikātu izsniegšanu</w:t>
      </w:r>
      <w:r w:rsidR="00785590" w:rsidRPr="004D584B">
        <w:rPr>
          <w:rFonts w:ascii="Calibri" w:hAnsi="Calibri" w:cs="Calibri"/>
          <w:iCs/>
          <w:color w:val="auto"/>
          <w:sz w:val="24"/>
          <w:szCs w:val="24"/>
        </w:rPr>
        <w:t>.</w:t>
      </w:r>
    </w:p>
    <w:p w14:paraId="538B408D" w14:textId="65CFA32A" w:rsidR="00785590" w:rsidRPr="004D584B" w:rsidRDefault="00AE02E2" w:rsidP="00472FFC">
      <w:pPr>
        <w:spacing w:before="120" w:after="120" w:line="240" w:lineRule="auto"/>
        <w:jc w:val="right"/>
        <w:rPr>
          <w:rFonts w:ascii="Calibri" w:hAnsi="Calibri" w:cs="Calibri"/>
          <w:b/>
          <w:bCs/>
          <w:iCs/>
          <w:color w:val="auto"/>
          <w:sz w:val="24"/>
          <w:szCs w:val="24"/>
        </w:rPr>
      </w:pPr>
      <w:r w:rsidRPr="004D584B">
        <w:rPr>
          <w:rFonts w:ascii="Calibri" w:hAnsi="Calibri" w:cs="Calibri"/>
          <w:iCs/>
          <w:color w:val="auto"/>
          <w:sz w:val="24"/>
          <w:szCs w:val="24"/>
        </w:rPr>
        <w:t>1</w:t>
      </w:r>
      <w:r w:rsidR="00A04C90" w:rsidRPr="004D584B">
        <w:rPr>
          <w:rFonts w:ascii="Calibri" w:hAnsi="Calibri" w:cs="Calibri"/>
          <w:iCs/>
          <w:color w:val="auto"/>
          <w:sz w:val="24"/>
          <w:szCs w:val="24"/>
        </w:rPr>
        <w:t>1</w:t>
      </w:r>
      <w:r w:rsidR="00785590" w:rsidRPr="004D584B">
        <w:rPr>
          <w:rFonts w:ascii="Calibri" w:hAnsi="Calibri" w:cs="Calibri"/>
          <w:iCs/>
          <w:color w:val="auto"/>
          <w:sz w:val="24"/>
          <w:szCs w:val="24"/>
        </w:rPr>
        <w:t xml:space="preserve">.tabula. </w:t>
      </w:r>
      <w:r w:rsidR="00785590" w:rsidRPr="004D584B">
        <w:rPr>
          <w:rFonts w:ascii="Calibri" w:hAnsi="Calibri" w:cs="Calibri"/>
          <w:b/>
          <w:bCs/>
          <w:iCs/>
          <w:color w:val="auto"/>
          <w:sz w:val="24"/>
          <w:szCs w:val="24"/>
        </w:rPr>
        <w:t>Vienotā drošības sertifikāta izsniegšana*</w:t>
      </w:r>
    </w:p>
    <w:tbl>
      <w:tblPr>
        <w:tblStyle w:val="Reatabula"/>
        <w:tblW w:w="9639" w:type="dxa"/>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1842"/>
        <w:gridCol w:w="1701"/>
        <w:gridCol w:w="1701"/>
        <w:gridCol w:w="1701"/>
      </w:tblGrid>
      <w:tr w:rsidR="00244F12" w:rsidRPr="004D584B" w14:paraId="7406932E" w14:textId="71969064" w:rsidTr="00244F12">
        <w:trPr>
          <w:jc w:val="right"/>
        </w:trPr>
        <w:tc>
          <w:tcPr>
            <w:tcW w:w="2694" w:type="dxa"/>
            <w:shd w:val="clear" w:color="auto" w:fill="F2F2F2" w:themeFill="background1" w:themeFillShade="F2"/>
          </w:tcPr>
          <w:p w14:paraId="203843D5" w14:textId="77777777" w:rsidR="00244F12" w:rsidRPr="004D584B" w:rsidRDefault="00244F12" w:rsidP="001A0851">
            <w:pPr>
              <w:spacing w:after="0" w:line="240" w:lineRule="auto"/>
              <w:rPr>
                <w:rFonts w:ascii="Calibri" w:hAnsi="Calibri" w:cs="Calibri"/>
                <w:b/>
                <w:bCs/>
                <w:iCs/>
                <w:color w:val="auto"/>
                <w:sz w:val="22"/>
                <w:szCs w:val="22"/>
                <w:lang w:val="lv-LV"/>
              </w:rPr>
            </w:pPr>
          </w:p>
        </w:tc>
        <w:tc>
          <w:tcPr>
            <w:tcW w:w="1842" w:type="dxa"/>
            <w:shd w:val="clear" w:color="auto" w:fill="F2F2F2" w:themeFill="background1" w:themeFillShade="F2"/>
          </w:tcPr>
          <w:p w14:paraId="298F0E5C" w14:textId="77777777" w:rsidR="00244F12" w:rsidRPr="004D584B" w:rsidRDefault="00244F12" w:rsidP="00472FFC">
            <w:pPr>
              <w:spacing w:after="0" w:line="240" w:lineRule="auto"/>
              <w:jc w:val="center"/>
              <w:rPr>
                <w:rFonts w:ascii="Calibri" w:hAnsi="Calibri" w:cs="Calibri"/>
                <w:b/>
                <w:bCs/>
                <w:iCs/>
                <w:color w:val="auto"/>
                <w:sz w:val="22"/>
                <w:szCs w:val="22"/>
                <w:lang w:val="lv-LV"/>
              </w:rPr>
            </w:pPr>
            <w:r w:rsidRPr="004D584B">
              <w:rPr>
                <w:rFonts w:ascii="Calibri" w:hAnsi="Calibri" w:cs="Calibri"/>
                <w:b/>
                <w:bCs/>
                <w:iCs/>
                <w:color w:val="auto"/>
                <w:sz w:val="22"/>
                <w:szCs w:val="22"/>
                <w:lang w:val="lv-LV"/>
              </w:rPr>
              <w:t>2020</w:t>
            </w:r>
          </w:p>
        </w:tc>
        <w:tc>
          <w:tcPr>
            <w:tcW w:w="1701" w:type="dxa"/>
            <w:shd w:val="clear" w:color="auto" w:fill="F2F2F2" w:themeFill="background1" w:themeFillShade="F2"/>
          </w:tcPr>
          <w:p w14:paraId="702699F0" w14:textId="371710E1" w:rsidR="00244F12" w:rsidRPr="004D584B" w:rsidRDefault="00244F12" w:rsidP="00472FFC">
            <w:pPr>
              <w:spacing w:after="0" w:line="240" w:lineRule="auto"/>
              <w:jc w:val="center"/>
              <w:rPr>
                <w:rFonts w:ascii="Calibri" w:hAnsi="Calibri" w:cs="Calibri"/>
                <w:b/>
                <w:bCs/>
                <w:iCs/>
                <w:color w:val="auto"/>
                <w:sz w:val="22"/>
                <w:szCs w:val="22"/>
                <w:lang w:val="lv-LV"/>
              </w:rPr>
            </w:pPr>
            <w:r w:rsidRPr="004D584B">
              <w:rPr>
                <w:rFonts w:ascii="Calibri" w:hAnsi="Calibri" w:cs="Calibri"/>
                <w:b/>
                <w:bCs/>
                <w:iCs/>
                <w:color w:val="auto"/>
                <w:sz w:val="22"/>
                <w:szCs w:val="22"/>
                <w:lang w:val="lv-LV"/>
              </w:rPr>
              <w:t>2021</w:t>
            </w:r>
          </w:p>
        </w:tc>
        <w:tc>
          <w:tcPr>
            <w:tcW w:w="1701" w:type="dxa"/>
            <w:shd w:val="clear" w:color="auto" w:fill="F2F2F2" w:themeFill="background1" w:themeFillShade="F2"/>
          </w:tcPr>
          <w:p w14:paraId="13EC8713" w14:textId="77777777" w:rsidR="00244F12" w:rsidRPr="004D584B" w:rsidRDefault="00244F12" w:rsidP="00472FFC">
            <w:pPr>
              <w:spacing w:after="0" w:line="240" w:lineRule="auto"/>
              <w:jc w:val="center"/>
              <w:rPr>
                <w:rFonts w:ascii="Calibri" w:hAnsi="Calibri" w:cs="Calibri"/>
                <w:b/>
                <w:bCs/>
                <w:iCs/>
                <w:color w:val="auto"/>
                <w:sz w:val="22"/>
                <w:szCs w:val="22"/>
                <w:lang w:val="lv-LV"/>
              </w:rPr>
            </w:pPr>
            <w:r w:rsidRPr="004D584B">
              <w:rPr>
                <w:rFonts w:ascii="Calibri" w:hAnsi="Calibri" w:cs="Calibri"/>
                <w:b/>
                <w:bCs/>
                <w:iCs/>
                <w:color w:val="auto"/>
                <w:sz w:val="22"/>
                <w:szCs w:val="22"/>
                <w:lang w:val="lv-LV"/>
              </w:rPr>
              <w:t>2022</w:t>
            </w:r>
          </w:p>
        </w:tc>
        <w:tc>
          <w:tcPr>
            <w:tcW w:w="1701" w:type="dxa"/>
            <w:shd w:val="clear" w:color="auto" w:fill="F2F2F2" w:themeFill="background1" w:themeFillShade="F2"/>
          </w:tcPr>
          <w:p w14:paraId="382E4689" w14:textId="4767D588" w:rsidR="00244F12" w:rsidRPr="004D584B" w:rsidRDefault="00244F12" w:rsidP="00472FFC">
            <w:pPr>
              <w:spacing w:after="0" w:line="240" w:lineRule="auto"/>
              <w:jc w:val="center"/>
              <w:rPr>
                <w:rFonts w:ascii="Calibri" w:hAnsi="Calibri" w:cs="Calibri"/>
                <w:b/>
                <w:bCs/>
                <w:iCs/>
                <w:color w:val="auto"/>
                <w:sz w:val="22"/>
                <w:szCs w:val="22"/>
                <w:lang w:val="lv-LV"/>
              </w:rPr>
            </w:pPr>
            <w:r w:rsidRPr="004D584B">
              <w:rPr>
                <w:rFonts w:ascii="Calibri" w:hAnsi="Calibri" w:cs="Calibri"/>
                <w:b/>
                <w:bCs/>
                <w:iCs/>
                <w:color w:val="auto"/>
                <w:sz w:val="22"/>
                <w:szCs w:val="22"/>
                <w:lang w:val="lv-LV"/>
              </w:rPr>
              <w:t>2023</w:t>
            </w:r>
          </w:p>
        </w:tc>
      </w:tr>
      <w:tr w:rsidR="00244F12" w:rsidRPr="004D584B" w14:paraId="53C95373" w14:textId="6254D97F" w:rsidTr="00244F12">
        <w:trPr>
          <w:jc w:val="right"/>
        </w:trPr>
        <w:tc>
          <w:tcPr>
            <w:tcW w:w="2694" w:type="dxa"/>
          </w:tcPr>
          <w:p w14:paraId="3B493D27" w14:textId="77777777" w:rsidR="00244F12" w:rsidRPr="004D584B" w:rsidRDefault="00244F12" w:rsidP="001A0851">
            <w:pPr>
              <w:spacing w:after="0" w:line="240" w:lineRule="auto"/>
              <w:rPr>
                <w:rFonts w:ascii="Calibri" w:hAnsi="Calibri" w:cs="Calibri"/>
                <w:b/>
                <w:bCs/>
                <w:iCs/>
                <w:color w:val="auto"/>
                <w:sz w:val="22"/>
                <w:szCs w:val="22"/>
                <w:lang w:val="lv-LV"/>
              </w:rPr>
            </w:pPr>
            <w:r w:rsidRPr="004D584B">
              <w:rPr>
                <w:rFonts w:ascii="Calibri" w:hAnsi="Calibri" w:cs="Calibri"/>
                <w:b/>
                <w:bCs/>
                <w:iCs/>
                <w:color w:val="auto"/>
                <w:sz w:val="22"/>
                <w:szCs w:val="22"/>
                <w:lang w:val="lv-LV"/>
              </w:rPr>
              <w:t>Sertifikātu izsniegšana</w:t>
            </w:r>
          </w:p>
        </w:tc>
        <w:tc>
          <w:tcPr>
            <w:tcW w:w="1842" w:type="dxa"/>
          </w:tcPr>
          <w:p w14:paraId="03BBDB50" w14:textId="77777777" w:rsidR="00244F12" w:rsidRPr="004D584B" w:rsidRDefault="00244F12" w:rsidP="00472FFC">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0</w:t>
            </w:r>
          </w:p>
        </w:tc>
        <w:tc>
          <w:tcPr>
            <w:tcW w:w="1701" w:type="dxa"/>
          </w:tcPr>
          <w:p w14:paraId="58D92CE1" w14:textId="1C00C221" w:rsidR="00244F12" w:rsidRPr="004D584B" w:rsidRDefault="00244F12" w:rsidP="00472FFC">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4</w:t>
            </w:r>
          </w:p>
        </w:tc>
        <w:tc>
          <w:tcPr>
            <w:tcW w:w="1701" w:type="dxa"/>
          </w:tcPr>
          <w:p w14:paraId="1E9BA302" w14:textId="77777777" w:rsidR="00244F12" w:rsidRPr="004D584B" w:rsidRDefault="00244F12" w:rsidP="00472FFC">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3</w:t>
            </w:r>
          </w:p>
        </w:tc>
        <w:tc>
          <w:tcPr>
            <w:tcW w:w="1701" w:type="dxa"/>
          </w:tcPr>
          <w:p w14:paraId="6C28D445" w14:textId="1975B683" w:rsidR="00244F12" w:rsidRPr="004D584B" w:rsidRDefault="003E50DD" w:rsidP="00472FFC">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5</w:t>
            </w:r>
          </w:p>
        </w:tc>
      </w:tr>
      <w:tr w:rsidR="003E50DD" w:rsidRPr="004D584B" w14:paraId="6EA7F7A7" w14:textId="77777777" w:rsidTr="00244F12">
        <w:trPr>
          <w:jc w:val="right"/>
        </w:trPr>
        <w:tc>
          <w:tcPr>
            <w:tcW w:w="2694" w:type="dxa"/>
          </w:tcPr>
          <w:p w14:paraId="13EC10AA" w14:textId="6538175B" w:rsidR="003E50DD" w:rsidRPr="004D584B" w:rsidRDefault="003E50DD" w:rsidP="003E50DD">
            <w:pPr>
              <w:spacing w:after="0" w:line="240" w:lineRule="auto"/>
              <w:jc w:val="right"/>
              <w:rPr>
                <w:rFonts w:ascii="Calibri" w:hAnsi="Calibri" w:cs="Calibri"/>
                <w:iCs/>
                <w:color w:val="auto"/>
                <w:sz w:val="22"/>
                <w:szCs w:val="22"/>
                <w:lang w:val="lv-LV"/>
              </w:rPr>
            </w:pPr>
            <w:r w:rsidRPr="004D584B">
              <w:rPr>
                <w:rFonts w:ascii="Calibri" w:hAnsi="Calibri" w:cs="Calibri"/>
                <w:iCs/>
                <w:color w:val="auto"/>
                <w:sz w:val="22"/>
                <w:szCs w:val="22"/>
                <w:lang w:val="lv-LV"/>
              </w:rPr>
              <w:t>Latvijā</w:t>
            </w:r>
          </w:p>
        </w:tc>
        <w:tc>
          <w:tcPr>
            <w:tcW w:w="1842" w:type="dxa"/>
          </w:tcPr>
          <w:p w14:paraId="624814FC" w14:textId="6E6EA1E7"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3</w:t>
            </w:r>
          </w:p>
        </w:tc>
        <w:tc>
          <w:tcPr>
            <w:tcW w:w="1701" w:type="dxa"/>
          </w:tcPr>
          <w:p w14:paraId="0259EF7A" w14:textId="104557E2"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4</w:t>
            </w:r>
          </w:p>
        </w:tc>
        <w:tc>
          <w:tcPr>
            <w:tcW w:w="1701" w:type="dxa"/>
          </w:tcPr>
          <w:p w14:paraId="4F44CC53" w14:textId="209686CC"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3</w:t>
            </w:r>
          </w:p>
        </w:tc>
        <w:tc>
          <w:tcPr>
            <w:tcW w:w="1701" w:type="dxa"/>
          </w:tcPr>
          <w:p w14:paraId="1D5F5E0E" w14:textId="1C3B795C"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3</w:t>
            </w:r>
          </w:p>
        </w:tc>
      </w:tr>
      <w:tr w:rsidR="003E50DD" w:rsidRPr="004D584B" w14:paraId="5E3D4F71" w14:textId="77777777" w:rsidTr="00244F12">
        <w:trPr>
          <w:jc w:val="right"/>
        </w:trPr>
        <w:tc>
          <w:tcPr>
            <w:tcW w:w="2694" w:type="dxa"/>
          </w:tcPr>
          <w:p w14:paraId="46495E1E" w14:textId="319B720D" w:rsidR="003E50DD" w:rsidRPr="004D584B" w:rsidRDefault="003E50DD" w:rsidP="003E50DD">
            <w:pPr>
              <w:spacing w:after="0" w:line="240" w:lineRule="auto"/>
              <w:jc w:val="right"/>
              <w:rPr>
                <w:rFonts w:ascii="Calibri" w:hAnsi="Calibri" w:cs="Calibri"/>
                <w:iCs/>
                <w:color w:val="auto"/>
                <w:sz w:val="22"/>
                <w:szCs w:val="22"/>
                <w:lang w:val="lv-LV"/>
              </w:rPr>
            </w:pPr>
            <w:r w:rsidRPr="004D584B">
              <w:rPr>
                <w:rFonts w:ascii="Calibri" w:hAnsi="Calibri" w:cs="Calibri"/>
                <w:iCs/>
                <w:color w:val="auto"/>
                <w:sz w:val="22"/>
                <w:szCs w:val="22"/>
                <w:lang w:val="lv-LV"/>
              </w:rPr>
              <w:t>vairākās valstīs</w:t>
            </w:r>
          </w:p>
        </w:tc>
        <w:tc>
          <w:tcPr>
            <w:tcW w:w="1842" w:type="dxa"/>
          </w:tcPr>
          <w:p w14:paraId="07AC8F13" w14:textId="1E55DF06"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0</w:t>
            </w:r>
          </w:p>
        </w:tc>
        <w:tc>
          <w:tcPr>
            <w:tcW w:w="1701" w:type="dxa"/>
          </w:tcPr>
          <w:p w14:paraId="01F98E25" w14:textId="110C6C1E"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0</w:t>
            </w:r>
          </w:p>
        </w:tc>
        <w:tc>
          <w:tcPr>
            <w:tcW w:w="1701" w:type="dxa"/>
          </w:tcPr>
          <w:p w14:paraId="5DCEC46E" w14:textId="49BE1514"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1</w:t>
            </w:r>
          </w:p>
        </w:tc>
        <w:tc>
          <w:tcPr>
            <w:tcW w:w="1701" w:type="dxa"/>
          </w:tcPr>
          <w:p w14:paraId="6052A97F" w14:textId="30AB70C6"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2</w:t>
            </w:r>
          </w:p>
        </w:tc>
      </w:tr>
      <w:tr w:rsidR="003E50DD" w:rsidRPr="004D584B" w14:paraId="67AB9BCD" w14:textId="756453EC" w:rsidTr="00244F12">
        <w:trPr>
          <w:jc w:val="right"/>
        </w:trPr>
        <w:tc>
          <w:tcPr>
            <w:tcW w:w="2694" w:type="dxa"/>
          </w:tcPr>
          <w:p w14:paraId="6D9346CE" w14:textId="3990558C" w:rsidR="003E50DD" w:rsidRPr="004D584B" w:rsidRDefault="003E50DD" w:rsidP="003E50DD">
            <w:pPr>
              <w:spacing w:after="0" w:line="240" w:lineRule="auto"/>
              <w:rPr>
                <w:rFonts w:ascii="Calibri" w:hAnsi="Calibri" w:cs="Calibri"/>
                <w:b/>
                <w:bCs/>
                <w:iCs/>
                <w:color w:val="auto"/>
                <w:sz w:val="22"/>
                <w:szCs w:val="22"/>
                <w:lang w:val="lv-LV"/>
              </w:rPr>
            </w:pPr>
            <w:r w:rsidRPr="004D584B">
              <w:rPr>
                <w:rFonts w:ascii="Calibri" w:hAnsi="Calibri" w:cs="Calibri"/>
                <w:b/>
                <w:bCs/>
                <w:iCs/>
                <w:color w:val="auto"/>
                <w:sz w:val="22"/>
                <w:szCs w:val="22"/>
                <w:lang w:val="lv-LV"/>
              </w:rPr>
              <w:t>Pieņemti lēmumi</w:t>
            </w:r>
          </w:p>
        </w:tc>
        <w:tc>
          <w:tcPr>
            <w:tcW w:w="1842" w:type="dxa"/>
          </w:tcPr>
          <w:p w14:paraId="4610397B" w14:textId="712EA73C"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3</w:t>
            </w:r>
          </w:p>
        </w:tc>
        <w:tc>
          <w:tcPr>
            <w:tcW w:w="1701" w:type="dxa"/>
          </w:tcPr>
          <w:p w14:paraId="777A0C35" w14:textId="25D29EA9"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4</w:t>
            </w:r>
          </w:p>
        </w:tc>
        <w:tc>
          <w:tcPr>
            <w:tcW w:w="1701" w:type="dxa"/>
          </w:tcPr>
          <w:p w14:paraId="20333602" w14:textId="1C1D8899"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4</w:t>
            </w:r>
          </w:p>
        </w:tc>
        <w:tc>
          <w:tcPr>
            <w:tcW w:w="1701" w:type="dxa"/>
          </w:tcPr>
          <w:p w14:paraId="24F4847D" w14:textId="340E08D6" w:rsidR="003E50DD" w:rsidRPr="004D584B" w:rsidRDefault="003E50DD" w:rsidP="003E50DD">
            <w:pPr>
              <w:spacing w:after="0" w:line="240" w:lineRule="auto"/>
              <w:jc w:val="center"/>
              <w:rPr>
                <w:rFonts w:ascii="Calibri" w:hAnsi="Calibri" w:cs="Calibri"/>
                <w:iCs/>
                <w:color w:val="auto"/>
                <w:sz w:val="22"/>
                <w:szCs w:val="22"/>
                <w:lang w:val="lv-LV"/>
              </w:rPr>
            </w:pPr>
            <w:r w:rsidRPr="004D584B">
              <w:rPr>
                <w:rFonts w:ascii="Calibri" w:hAnsi="Calibri" w:cs="Calibri"/>
                <w:iCs/>
                <w:color w:val="auto"/>
                <w:sz w:val="22"/>
                <w:szCs w:val="22"/>
                <w:lang w:val="lv-LV"/>
              </w:rPr>
              <w:t>5</w:t>
            </w:r>
          </w:p>
        </w:tc>
      </w:tr>
    </w:tbl>
    <w:p w14:paraId="3D8506B4" w14:textId="77777777" w:rsidR="00785590" w:rsidRPr="004D584B" w:rsidRDefault="00785590" w:rsidP="00785590">
      <w:pPr>
        <w:spacing w:before="120" w:after="120" w:line="240" w:lineRule="auto"/>
        <w:jc w:val="both"/>
        <w:rPr>
          <w:rFonts w:ascii="Calibri" w:hAnsi="Calibri" w:cs="Calibri"/>
          <w:iCs/>
          <w:color w:val="auto"/>
          <w:sz w:val="22"/>
          <w:szCs w:val="22"/>
        </w:rPr>
      </w:pPr>
      <w:r w:rsidRPr="004D584B">
        <w:rPr>
          <w:rFonts w:ascii="Calibri" w:hAnsi="Calibri" w:cs="Calibri"/>
          <w:iCs/>
          <w:color w:val="auto"/>
          <w:sz w:val="22"/>
          <w:szCs w:val="22"/>
        </w:rPr>
        <w:t>*</w:t>
      </w:r>
      <w:r w:rsidRPr="004D584B">
        <w:rPr>
          <w:rFonts w:ascii="Calibri" w:hAnsi="Calibri" w:cs="Calibri"/>
          <w:iCs/>
          <w:color w:val="auto"/>
          <w:sz w:val="18"/>
          <w:szCs w:val="18"/>
        </w:rPr>
        <w:t>No 16.06.2020. visu iesniegumu izskatīšana tiek veikta caur OSS</w:t>
      </w:r>
      <w:r w:rsidRPr="004D584B">
        <w:rPr>
          <w:rStyle w:val="Vresatsauce"/>
          <w:rFonts w:ascii="Calibri" w:hAnsi="Calibri" w:cs="Calibri"/>
          <w:iCs/>
          <w:color w:val="auto"/>
          <w:sz w:val="22"/>
          <w:szCs w:val="22"/>
        </w:rPr>
        <w:footnoteReference w:id="15"/>
      </w:r>
      <w:r w:rsidRPr="004D584B">
        <w:rPr>
          <w:rFonts w:ascii="Calibri" w:hAnsi="Calibri" w:cs="Calibri"/>
          <w:iCs/>
          <w:color w:val="auto"/>
          <w:sz w:val="22"/>
          <w:szCs w:val="22"/>
        </w:rPr>
        <w:t>.</w:t>
      </w:r>
    </w:p>
    <w:p w14:paraId="61C970C1" w14:textId="16803FA1" w:rsidR="005C77A4" w:rsidRPr="004D584B" w:rsidRDefault="00E1582C" w:rsidP="00E1582C">
      <w:pPr>
        <w:spacing w:before="240" w:after="120" w:line="240" w:lineRule="auto"/>
        <w:ind w:firstLine="284"/>
        <w:jc w:val="both"/>
        <w:rPr>
          <w:rFonts w:ascii="Calibri" w:hAnsi="Calibri" w:cs="Calibri"/>
          <w:b/>
          <w:bCs/>
          <w:color w:val="auto"/>
          <w:sz w:val="24"/>
          <w:szCs w:val="24"/>
        </w:rPr>
      </w:pPr>
      <w:bookmarkStart w:id="49" w:name="_Hlk145663186"/>
      <w:r w:rsidRPr="004D584B">
        <w:rPr>
          <w:rFonts w:ascii="Calibri" w:hAnsi="Calibri" w:cs="Calibri"/>
          <w:b/>
          <w:bCs/>
          <w:color w:val="auto"/>
          <w:sz w:val="24"/>
          <w:szCs w:val="24"/>
        </w:rPr>
        <w:t xml:space="preserve">6.1.2. </w:t>
      </w:r>
      <w:r w:rsidR="005C77A4" w:rsidRPr="004D584B">
        <w:rPr>
          <w:rFonts w:ascii="Calibri" w:hAnsi="Calibri" w:cs="Calibri"/>
          <w:b/>
          <w:bCs/>
          <w:color w:val="auto"/>
          <w:sz w:val="24"/>
          <w:szCs w:val="24"/>
        </w:rPr>
        <w:t>Drošības atļauja dzelzceļa infrastruktūras pārvaldītājam</w:t>
      </w:r>
    </w:p>
    <w:bookmarkEnd w:id="49"/>
    <w:p w14:paraId="33F95E8B" w14:textId="77777777" w:rsidR="00FD2B6C" w:rsidRPr="004D584B" w:rsidRDefault="005C77A4" w:rsidP="00FD2B6C">
      <w:pPr>
        <w:spacing w:before="120" w:after="120" w:line="240" w:lineRule="auto"/>
        <w:jc w:val="both"/>
        <w:rPr>
          <w:rFonts w:ascii="Calibri" w:hAnsi="Calibri" w:cs="Calibri"/>
          <w:iCs/>
          <w:color w:val="auto"/>
          <w:sz w:val="24"/>
          <w:szCs w:val="24"/>
        </w:rPr>
      </w:pPr>
      <w:r w:rsidRPr="004D584B">
        <w:rPr>
          <w:rFonts w:ascii="Calibri" w:hAnsi="Calibri" w:cs="Calibri"/>
          <w:color w:val="auto"/>
          <w:sz w:val="24"/>
          <w:szCs w:val="24"/>
        </w:rPr>
        <w:t>2020. gadā dzelzceļa infrastruktūras pārvaldītājam VAS “Latvijas dzelzceļš” tika izsniegta drošības atļauja uz 5 gadiem. Šobrīd neviens jauns iesniegums nav saņemts.</w:t>
      </w:r>
    </w:p>
    <w:p w14:paraId="56889C3F" w14:textId="2B8BF9C2" w:rsidR="00B714BA" w:rsidRPr="004D584B" w:rsidRDefault="00FD2B6C" w:rsidP="00B93CF4">
      <w:pPr>
        <w:spacing w:before="120" w:after="240" w:line="240" w:lineRule="auto"/>
        <w:jc w:val="both"/>
        <w:rPr>
          <w:rFonts w:ascii="Calibri" w:hAnsi="Calibri" w:cs="Calibri"/>
          <w:color w:val="auto"/>
          <w:sz w:val="24"/>
          <w:szCs w:val="24"/>
        </w:rPr>
      </w:pPr>
      <w:r w:rsidRPr="004D584B">
        <w:rPr>
          <w:rFonts w:ascii="Calibri" w:hAnsi="Calibri" w:cs="Calibri"/>
          <w:iCs/>
          <w:color w:val="auto"/>
          <w:sz w:val="24"/>
          <w:szCs w:val="24"/>
        </w:rPr>
        <w:t xml:space="preserve">Informāciju attiecībā uz iesnieguma sagatavošanu drošības apliecības saņemšanai publiskās lietošanas dzelzceļa infrastruktūras pārvaldītājam, kurš atbild par stratēģiskās un reģionālās nozīmes dzelzceļa infrastruktūru, vai dzelzceļa infrastruktūras izveidi, kas iekļauta Eiropas transporta tīklā (TEN-T) un tā prioritāro projektu sarakstā, </w:t>
      </w:r>
      <w:proofErr w:type="spellStart"/>
      <w:r w:rsidRPr="004D584B">
        <w:rPr>
          <w:rFonts w:ascii="Calibri" w:hAnsi="Calibri" w:cs="Calibri"/>
          <w:iCs/>
          <w:color w:val="auto"/>
          <w:sz w:val="24"/>
          <w:szCs w:val="24"/>
        </w:rPr>
        <w:t>VDzTI</w:t>
      </w:r>
      <w:proofErr w:type="spellEnd"/>
      <w:r w:rsidRPr="004D584B">
        <w:rPr>
          <w:rFonts w:ascii="Calibri" w:hAnsi="Calibri" w:cs="Calibri"/>
          <w:iCs/>
          <w:color w:val="auto"/>
          <w:sz w:val="24"/>
          <w:szCs w:val="24"/>
        </w:rPr>
        <w:t xml:space="preserve"> ir apkopojusi “Infrastruktūras pārvaldītāja drošības apliecības izsniegšanas rokasgrāmatā” (2023).</w:t>
      </w:r>
    </w:p>
    <w:p w14:paraId="0C6774D9" w14:textId="71457A42" w:rsidR="00D32590" w:rsidRPr="004D584B" w:rsidRDefault="003E50DD" w:rsidP="008C33B3">
      <w:pPr>
        <w:pStyle w:val="Virsraksts2"/>
        <w:numPr>
          <w:ilvl w:val="1"/>
          <w:numId w:val="9"/>
        </w:numPr>
        <w:pBdr>
          <w:bottom w:val="single" w:sz="4" w:space="1" w:color="auto"/>
        </w:pBdr>
        <w:spacing w:before="240"/>
        <w:ind w:left="1077"/>
        <w:rPr>
          <w:rFonts w:asciiTheme="minorHAnsi" w:hAnsiTheme="minorHAnsi" w:cstheme="minorHAnsi"/>
          <w:b/>
          <w:bCs/>
          <w:color w:val="auto"/>
          <w:sz w:val="24"/>
          <w:szCs w:val="24"/>
        </w:rPr>
      </w:pPr>
      <w:bookmarkStart w:id="50" w:name="_Toc43198277"/>
      <w:bookmarkStart w:id="51" w:name="_Toc106623938"/>
      <w:bookmarkStart w:id="52" w:name="_Toc177373382"/>
      <w:proofErr w:type="spellStart"/>
      <w:r w:rsidRPr="004D584B">
        <w:rPr>
          <w:rFonts w:asciiTheme="minorHAnsi" w:hAnsiTheme="minorHAnsi" w:cstheme="minorHAnsi"/>
          <w:b/>
          <w:bCs/>
          <w:color w:val="auto"/>
          <w:sz w:val="24"/>
          <w:szCs w:val="24"/>
        </w:rPr>
        <w:t>Ritekļu</w:t>
      </w:r>
      <w:proofErr w:type="spellEnd"/>
      <w:r w:rsidR="00D32590" w:rsidRPr="004D584B">
        <w:rPr>
          <w:rFonts w:asciiTheme="minorHAnsi" w:hAnsiTheme="minorHAnsi" w:cstheme="minorHAnsi"/>
          <w:b/>
          <w:bCs/>
          <w:color w:val="auto"/>
          <w:sz w:val="24"/>
          <w:szCs w:val="24"/>
        </w:rPr>
        <w:t xml:space="preserve"> </w:t>
      </w:r>
      <w:bookmarkEnd w:id="50"/>
      <w:r w:rsidR="00D32590" w:rsidRPr="004D584B">
        <w:rPr>
          <w:rFonts w:asciiTheme="minorHAnsi" w:hAnsiTheme="minorHAnsi" w:cstheme="minorHAnsi"/>
          <w:b/>
          <w:bCs/>
          <w:color w:val="auto"/>
          <w:sz w:val="24"/>
          <w:szCs w:val="24"/>
        </w:rPr>
        <w:t>laišana tirgū</w:t>
      </w:r>
      <w:bookmarkEnd w:id="51"/>
      <w:bookmarkEnd w:id="52"/>
    </w:p>
    <w:p w14:paraId="5FC03AF5" w14:textId="5A097E84" w:rsidR="003E50DD" w:rsidRPr="004D584B" w:rsidRDefault="003E50DD" w:rsidP="00095749">
      <w:pPr>
        <w:spacing w:before="120" w:after="120" w:line="240" w:lineRule="auto"/>
        <w:jc w:val="both"/>
        <w:rPr>
          <w:color w:val="auto"/>
          <w:sz w:val="24"/>
          <w:szCs w:val="24"/>
        </w:rPr>
      </w:pPr>
      <w:bookmarkStart w:id="53" w:name="_Toc75273606"/>
      <w:r w:rsidRPr="004D584B">
        <w:rPr>
          <w:rStyle w:val="Izteiksmgs"/>
          <w:rFonts w:ascii="Calibri" w:hAnsi="Calibri" w:cs="Calibri"/>
          <w:b w:val="0"/>
          <w:color w:val="auto"/>
          <w:sz w:val="24"/>
          <w:szCs w:val="24"/>
        </w:rPr>
        <w:t xml:space="preserve">Prasības </w:t>
      </w:r>
      <w:proofErr w:type="spellStart"/>
      <w:r w:rsidRPr="004D584B">
        <w:rPr>
          <w:rStyle w:val="Izteiksmgs"/>
          <w:rFonts w:ascii="Calibri" w:hAnsi="Calibri" w:cs="Calibri"/>
          <w:b w:val="0"/>
          <w:color w:val="auto"/>
          <w:sz w:val="24"/>
          <w:szCs w:val="24"/>
        </w:rPr>
        <w:t>ritekļu</w:t>
      </w:r>
      <w:proofErr w:type="spellEnd"/>
      <w:r w:rsidRPr="004D584B">
        <w:rPr>
          <w:rStyle w:val="Izteiksmgs"/>
          <w:rFonts w:ascii="Calibri" w:hAnsi="Calibri" w:cs="Calibri"/>
          <w:b w:val="0"/>
          <w:color w:val="auto"/>
          <w:sz w:val="24"/>
          <w:szCs w:val="24"/>
        </w:rPr>
        <w:t xml:space="preserve"> laišanai tirgū un to atbilstības novērtēšanu nosaka ES saistošās regulas</w:t>
      </w:r>
      <w:r w:rsidRPr="004D584B">
        <w:rPr>
          <w:rStyle w:val="Vresatsauce"/>
          <w:rFonts w:ascii="Calibri" w:hAnsi="Calibri" w:cs="Calibri"/>
          <w:bCs/>
          <w:color w:val="auto"/>
          <w:sz w:val="24"/>
          <w:szCs w:val="24"/>
        </w:rPr>
        <w:footnoteReference w:id="16"/>
      </w:r>
      <w:r w:rsidRPr="004D584B">
        <w:rPr>
          <w:rStyle w:val="Izteiksmgs"/>
          <w:rFonts w:ascii="Calibri" w:hAnsi="Calibri" w:cs="Calibri"/>
          <w:b w:val="0"/>
          <w:color w:val="auto"/>
          <w:sz w:val="24"/>
          <w:szCs w:val="24"/>
        </w:rPr>
        <w:t xml:space="preserve"> un </w:t>
      </w:r>
      <w:r w:rsidRPr="004D584B">
        <w:rPr>
          <w:rFonts w:ascii="Calibri" w:hAnsi="Calibri" w:cs="Calibri"/>
          <w:color w:val="auto"/>
          <w:sz w:val="24"/>
          <w:szCs w:val="24"/>
        </w:rPr>
        <w:t xml:space="preserve">Ministru kabineta 09.06.2020. noteikumi Nr.374 “Dzelzceļa savstarpējās </w:t>
      </w:r>
      <w:proofErr w:type="spellStart"/>
      <w:r w:rsidRPr="004D584B">
        <w:rPr>
          <w:rFonts w:ascii="Calibri" w:hAnsi="Calibri" w:cs="Calibri"/>
          <w:color w:val="auto"/>
          <w:sz w:val="24"/>
          <w:szCs w:val="24"/>
        </w:rPr>
        <w:t>izmantojamības</w:t>
      </w:r>
      <w:proofErr w:type="spellEnd"/>
      <w:r w:rsidRPr="004D584B">
        <w:rPr>
          <w:rFonts w:ascii="Calibri" w:hAnsi="Calibri" w:cs="Calibri"/>
          <w:color w:val="auto"/>
          <w:sz w:val="24"/>
          <w:szCs w:val="24"/>
        </w:rPr>
        <w:t xml:space="preserve"> noteikumi</w:t>
      </w:r>
      <w:r w:rsidRPr="004D584B">
        <w:rPr>
          <w:rStyle w:val="Izteiksmgs"/>
          <w:rFonts w:ascii="Calibri" w:hAnsi="Calibri" w:cs="Calibri"/>
          <w:b w:val="0"/>
          <w:color w:val="auto"/>
          <w:sz w:val="24"/>
          <w:szCs w:val="24"/>
        </w:rPr>
        <w:t>”</w:t>
      </w:r>
      <w:r w:rsidRPr="004D584B">
        <w:rPr>
          <w:sz w:val="24"/>
          <w:szCs w:val="24"/>
        </w:rPr>
        <w:t>.</w:t>
      </w:r>
      <w:r w:rsidRPr="004D584B">
        <w:rPr>
          <w:color w:val="auto"/>
          <w:sz w:val="24"/>
          <w:szCs w:val="24"/>
        </w:rPr>
        <w:t xml:space="preserve"> </w:t>
      </w:r>
    </w:p>
    <w:p w14:paraId="6CA2BFB0" w14:textId="77777777" w:rsidR="003E50DD" w:rsidRPr="004D584B" w:rsidRDefault="003E50DD" w:rsidP="00095749">
      <w:pPr>
        <w:spacing w:after="0" w:line="240" w:lineRule="auto"/>
        <w:jc w:val="both"/>
        <w:rPr>
          <w:rFonts w:ascii="Calibri" w:hAnsi="Calibri" w:cs="Calibri"/>
          <w:color w:val="auto"/>
          <w:sz w:val="24"/>
          <w:szCs w:val="24"/>
        </w:rPr>
      </w:pPr>
      <w:r w:rsidRPr="004D584B">
        <w:rPr>
          <w:rFonts w:ascii="Calibri" w:hAnsi="Calibri" w:cs="Calibri"/>
          <w:color w:val="auto"/>
          <w:sz w:val="24"/>
          <w:szCs w:val="24"/>
        </w:rPr>
        <w:t xml:space="preserve">Atļauju </w:t>
      </w:r>
      <w:proofErr w:type="spellStart"/>
      <w:r w:rsidRPr="004D584B">
        <w:rPr>
          <w:rFonts w:ascii="Calibri" w:hAnsi="Calibri" w:cs="Calibri"/>
          <w:color w:val="auto"/>
          <w:sz w:val="24"/>
          <w:szCs w:val="24"/>
        </w:rPr>
        <w:t>ritekļu</w:t>
      </w:r>
      <w:proofErr w:type="spellEnd"/>
      <w:r w:rsidRPr="004D584B">
        <w:rPr>
          <w:rFonts w:ascii="Calibri" w:hAnsi="Calibri" w:cs="Calibri"/>
          <w:color w:val="auto"/>
          <w:sz w:val="24"/>
          <w:szCs w:val="24"/>
        </w:rPr>
        <w:t xml:space="preserve"> laišanai tirgū izdod pretendentam, kurš ir apliecinājis </w:t>
      </w:r>
      <w:proofErr w:type="spellStart"/>
      <w:r w:rsidRPr="004D584B">
        <w:rPr>
          <w:rFonts w:ascii="Calibri" w:hAnsi="Calibri" w:cs="Calibri"/>
          <w:color w:val="auto"/>
          <w:sz w:val="24"/>
          <w:szCs w:val="24"/>
        </w:rPr>
        <w:t>ritekļa</w:t>
      </w:r>
      <w:proofErr w:type="spellEnd"/>
      <w:r w:rsidRPr="004D584B">
        <w:rPr>
          <w:rFonts w:ascii="Calibri" w:hAnsi="Calibri" w:cs="Calibri"/>
          <w:color w:val="auto"/>
          <w:sz w:val="24"/>
          <w:szCs w:val="24"/>
        </w:rPr>
        <w:t xml:space="preserve"> un tā tipa spēju drošai ekspluatācijai, šādiem veidiem:</w:t>
      </w:r>
    </w:p>
    <w:p w14:paraId="3AA0B85A" w14:textId="77777777" w:rsidR="003E50DD" w:rsidRPr="004D584B" w:rsidRDefault="003E50DD" w:rsidP="00E1582C">
      <w:pPr>
        <w:pStyle w:val="Sarakstarindkopa"/>
        <w:numPr>
          <w:ilvl w:val="0"/>
          <w:numId w:val="38"/>
        </w:numPr>
        <w:contextualSpacing w:val="0"/>
        <w:jc w:val="both"/>
        <w:rPr>
          <w:rFonts w:ascii="Calibri" w:hAnsi="Calibri" w:cs="Calibri"/>
        </w:rPr>
      </w:pPr>
      <w:proofErr w:type="spellStart"/>
      <w:r w:rsidRPr="004D584B">
        <w:rPr>
          <w:rFonts w:ascii="Calibri" w:hAnsi="Calibri" w:cs="Calibri"/>
        </w:rPr>
        <w:t>ritekļu</w:t>
      </w:r>
      <w:proofErr w:type="spellEnd"/>
      <w:r w:rsidRPr="004D584B">
        <w:rPr>
          <w:rFonts w:ascii="Calibri" w:hAnsi="Calibri" w:cs="Calibri"/>
        </w:rPr>
        <w:t xml:space="preserve"> laišana tirgū, ja izmantošanas telpa atrodas tikai Latvijā;</w:t>
      </w:r>
    </w:p>
    <w:p w14:paraId="42CD2073" w14:textId="77777777" w:rsidR="003E50DD" w:rsidRPr="004D584B" w:rsidRDefault="003E50DD" w:rsidP="00E1582C">
      <w:pPr>
        <w:pStyle w:val="Sarakstarindkopa"/>
        <w:numPr>
          <w:ilvl w:val="0"/>
          <w:numId w:val="38"/>
        </w:numPr>
        <w:spacing w:after="120"/>
        <w:jc w:val="both"/>
        <w:rPr>
          <w:rFonts w:ascii="Calibri" w:hAnsi="Calibri" w:cs="Calibri"/>
        </w:rPr>
      </w:pPr>
      <w:proofErr w:type="spellStart"/>
      <w:r w:rsidRPr="004D584B">
        <w:rPr>
          <w:rFonts w:ascii="Calibri" w:hAnsi="Calibri" w:cs="Calibri"/>
        </w:rPr>
        <w:t>ritekļu</w:t>
      </w:r>
      <w:proofErr w:type="spellEnd"/>
      <w:r w:rsidRPr="004D584B">
        <w:rPr>
          <w:rFonts w:ascii="Calibri" w:hAnsi="Calibri" w:cs="Calibri"/>
        </w:rPr>
        <w:t xml:space="preserve"> laišana tirgū ja izmantošanas telpa atrodas vairākās dalībvalstīs;</w:t>
      </w:r>
    </w:p>
    <w:p w14:paraId="5262A7C1" w14:textId="77777777" w:rsidR="003E50DD" w:rsidRPr="004D584B" w:rsidRDefault="003E50DD" w:rsidP="00E1582C">
      <w:pPr>
        <w:pStyle w:val="Sarakstarindkopa"/>
        <w:numPr>
          <w:ilvl w:val="0"/>
          <w:numId w:val="38"/>
        </w:numPr>
        <w:spacing w:after="120"/>
        <w:jc w:val="both"/>
        <w:rPr>
          <w:rFonts w:ascii="Calibri" w:hAnsi="Calibri" w:cs="Calibri"/>
        </w:rPr>
      </w:pPr>
      <w:r w:rsidRPr="004D584B">
        <w:rPr>
          <w:rFonts w:ascii="Calibri" w:hAnsi="Calibri" w:cs="Calibri"/>
        </w:rPr>
        <w:t xml:space="preserve">pagaidu atļauja </w:t>
      </w:r>
      <w:proofErr w:type="spellStart"/>
      <w:r w:rsidRPr="004D584B">
        <w:rPr>
          <w:rFonts w:ascii="Calibri" w:hAnsi="Calibri" w:cs="Calibri"/>
        </w:rPr>
        <w:t>ritekļa</w:t>
      </w:r>
      <w:proofErr w:type="spellEnd"/>
      <w:r w:rsidRPr="004D584B">
        <w:rPr>
          <w:rFonts w:ascii="Calibri" w:hAnsi="Calibri" w:cs="Calibri"/>
        </w:rPr>
        <w:t xml:space="preserve"> praktiskām pārbaudēm tīklā;</w:t>
      </w:r>
    </w:p>
    <w:p w14:paraId="2DCA77FF" w14:textId="77777777" w:rsidR="003E50DD" w:rsidRPr="004D584B" w:rsidRDefault="003E50DD" w:rsidP="00E1582C">
      <w:pPr>
        <w:pStyle w:val="Sarakstarindkopa"/>
        <w:numPr>
          <w:ilvl w:val="0"/>
          <w:numId w:val="38"/>
        </w:numPr>
        <w:spacing w:after="120"/>
        <w:jc w:val="both"/>
        <w:rPr>
          <w:rFonts w:ascii="Calibri" w:hAnsi="Calibri" w:cs="Calibri"/>
        </w:rPr>
      </w:pPr>
      <w:r w:rsidRPr="004D584B">
        <w:rPr>
          <w:rFonts w:ascii="Calibri" w:hAnsi="Calibri" w:cs="Calibri"/>
        </w:rPr>
        <w:t>1520 mm sliežu ceļa platuma kravas un pasažieru vagonu laišana tirgū.</w:t>
      </w:r>
    </w:p>
    <w:p w14:paraId="4712422D" w14:textId="2159B7C8" w:rsidR="003E50DD" w:rsidRPr="004D584B" w:rsidRDefault="003E50DD" w:rsidP="003E50DD">
      <w:pPr>
        <w:spacing w:before="120" w:after="0" w:line="240" w:lineRule="auto"/>
        <w:jc w:val="both"/>
        <w:rPr>
          <w:color w:val="auto"/>
          <w:sz w:val="24"/>
          <w:szCs w:val="24"/>
        </w:rPr>
      </w:pPr>
      <w:r w:rsidRPr="004D584B">
        <w:rPr>
          <w:color w:val="auto"/>
          <w:sz w:val="24"/>
          <w:szCs w:val="24"/>
        </w:rPr>
        <w:lastRenderedPageBreak/>
        <w:t xml:space="preserve">Informāciju par </w:t>
      </w:r>
      <w:proofErr w:type="spellStart"/>
      <w:r w:rsidRPr="004D584B">
        <w:rPr>
          <w:color w:val="auto"/>
          <w:sz w:val="24"/>
          <w:szCs w:val="24"/>
        </w:rPr>
        <w:t>ritekļu</w:t>
      </w:r>
      <w:proofErr w:type="spellEnd"/>
      <w:r w:rsidRPr="004D584B">
        <w:rPr>
          <w:color w:val="auto"/>
          <w:sz w:val="24"/>
          <w:szCs w:val="24"/>
        </w:rPr>
        <w:t xml:space="preserve"> un </w:t>
      </w:r>
      <w:proofErr w:type="spellStart"/>
      <w:r w:rsidRPr="004D584B">
        <w:rPr>
          <w:color w:val="auto"/>
          <w:sz w:val="24"/>
          <w:szCs w:val="24"/>
        </w:rPr>
        <w:t>ritekļu</w:t>
      </w:r>
      <w:proofErr w:type="spellEnd"/>
      <w:r w:rsidRPr="004D584B">
        <w:rPr>
          <w:color w:val="auto"/>
          <w:sz w:val="24"/>
          <w:szCs w:val="24"/>
        </w:rPr>
        <w:t xml:space="preserve"> tipu laišanas tirgū procedūru </w:t>
      </w:r>
      <w:proofErr w:type="spellStart"/>
      <w:r w:rsidR="00E073EB" w:rsidRPr="004D584B">
        <w:rPr>
          <w:color w:val="auto"/>
          <w:sz w:val="24"/>
          <w:szCs w:val="24"/>
        </w:rPr>
        <w:t>VDzTI</w:t>
      </w:r>
      <w:proofErr w:type="spellEnd"/>
      <w:r w:rsidRPr="004D584B">
        <w:rPr>
          <w:color w:val="auto"/>
          <w:sz w:val="24"/>
          <w:szCs w:val="24"/>
        </w:rPr>
        <w:t xml:space="preserve"> ir apkopojusi “</w:t>
      </w:r>
      <w:proofErr w:type="spellStart"/>
      <w:r>
        <w:fldChar w:fldCharType="begin"/>
      </w:r>
      <w:r>
        <w:instrText>HYPERLINK "https://www.vdzti.gov.lv/lv/riteklu-laisana-tirgu"</w:instrText>
      </w:r>
      <w:r>
        <w:fldChar w:fldCharType="separate"/>
      </w:r>
      <w:r w:rsidRPr="004D584B">
        <w:rPr>
          <w:rStyle w:val="Hipersaite"/>
          <w:sz w:val="24"/>
          <w:szCs w:val="24"/>
        </w:rPr>
        <w:t>Ritekļu</w:t>
      </w:r>
      <w:proofErr w:type="spellEnd"/>
      <w:r w:rsidRPr="004D584B">
        <w:rPr>
          <w:rStyle w:val="Hipersaite"/>
          <w:sz w:val="24"/>
          <w:szCs w:val="24"/>
        </w:rPr>
        <w:t xml:space="preserve"> un </w:t>
      </w:r>
      <w:proofErr w:type="spellStart"/>
      <w:r w:rsidRPr="004D584B">
        <w:rPr>
          <w:rStyle w:val="Hipersaite"/>
          <w:sz w:val="24"/>
          <w:szCs w:val="24"/>
        </w:rPr>
        <w:t>ritekļu</w:t>
      </w:r>
      <w:proofErr w:type="spellEnd"/>
      <w:r w:rsidRPr="004D584B">
        <w:rPr>
          <w:rStyle w:val="Hipersaite"/>
          <w:sz w:val="24"/>
          <w:szCs w:val="24"/>
        </w:rPr>
        <w:t xml:space="preserve"> tipu laišanas tirgū rokasgrāmatā</w:t>
      </w:r>
      <w:r>
        <w:rPr>
          <w:rStyle w:val="Hipersaite"/>
          <w:sz w:val="24"/>
          <w:szCs w:val="24"/>
        </w:rPr>
        <w:fldChar w:fldCharType="end"/>
      </w:r>
      <w:r w:rsidRPr="004D584B">
        <w:rPr>
          <w:color w:val="auto"/>
          <w:sz w:val="24"/>
          <w:szCs w:val="24"/>
        </w:rPr>
        <w:t>”(2023).</w:t>
      </w:r>
    </w:p>
    <w:p w14:paraId="5D9BC696" w14:textId="07119E22" w:rsidR="003E50DD" w:rsidRPr="004D584B" w:rsidRDefault="003E50DD" w:rsidP="00AE02E2">
      <w:pPr>
        <w:spacing w:before="120" w:after="120" w:line="240" w:lineRule="auto"/>
        <w:ind w:right="283"/>
        <w:jc w:val="right"/>
        <w:rPr>
          <w:rFonts w:ascii="Calibri" w:hAnsi="Calibri" w:cs="Calibri"/>
          <w:color w:val="auto"/>
          <w:sz w:val="22"/>
          <w:szCs w:val="22"/>
        </w:rPr>
      </w:pPr>
      <w:r w:rsidRPr="004D584B">
        <w:rPr>
          <w:rFonts w:ascii="Calibri" w:hAnsi="Calibri" w:cs="Calibri"/>
          <w:bCs/>
          <w:color w:val="auto"/>
          <w:sz w:val="22"/>
          <w:szCs w:val="22"/>
        </w:rPr>
        <w:t>1</w:t>
      </w:r>
      <w:r w:rsidR="00AE02E2" w:rsidRPr="004D584B">
        <w:rPr>
          <w:rFonts w:ascii="Calibri" w:hAnsi="Calibri" w:cs="Calibri"/>
          <w:bCs/>
          <w:color w:val="auto"/>
          <w:sz w:val="22"/>
          <w:szCs w:val="22"/>
        </w:rPr>
        <w:t>1</w:t>
      </w:r>
      <w:r w:rsidRPr="004D584B">
        <w:rPr>
          <w:rFonts w:ascii="Calibri" w:hAnsi="Calibri" w:cs="Calibri"/>
          <w:bCs/>
          <w:color w:val="auto"/>
          <w:sz w:val="22"/>
          <w:szCs w:val="22"/>
        </w:rPr>
        <w:t>.tabula.</w:t>
      </w:r>
      <w:r w:rsidRPr="004D584B">
        <w:rPr>
          <w:rFonts w:ascii="Calibri" w:hAnsi="Calibri" w:cs="Calibri"/>
          <w:b/>
          <w:color w:val="auto"/>
          <w:sz w:val="22"/>
          <w:szCs w:val="22"/>
        </w:rPr>
        <w:t xml:space="preserve">  </w:t>
      </w:r>
      <w:proofErr w:type="spellStart"/>
      <w:r w:rsidRPr="004D584B">
        <w:rPr>
          <w:rFonts w:ascii="Calibri" w:hAnsi="Calibri" w:cs="Calibri"/>
          <w:b/>
          <w:color w:val="auto"/>
          <w:sz w:val="22"/>
          <w:szCs w:val="22"/>
        </w:rPr>
        <w:t>Ritekļu</w:t>
      </w:r>
      <w:proofErr w:type="spellEnd"/>
      <w:r w:rsidRPr="004D584B">
        <w:rPr>
          <w:rFonts w:ascii="Calibri" w:hAnsi="Calibri" w:cs="Calibri"/>
          <w:b/>
          <w:color w:val="auto"/>
          <w:sz w:val="22"/>
          <w:szCs w:val="22"/>
        </w:rPr>
        <w:t xml:space="preserve"> laišana tirgū*</w:t>
      </w:r>
    </w:p>
    <w:tbl>
      <w:tblPr>
        <w:tblW w:w="9355"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939"/>
        <w:gridCol w:w="1148"/>
        <w:gridCol w:w="1134"/>
        <w:gridCol w:w="1134"/>
      </w:tblGrid>
      <w:tr w:rsidR="003E50DD" w:rsidRPr="004D584B" w14:paraId="4D3F303F" w14:textId="77777777" w:rsidTr="0095750B">
        <w:trPr>
          <w:cantSplit/>
          <w:jc w:val="center"/>
        </w:trPr>
        <w:tc>
          <w:tcPr>
            <w:tcW w:w="5939" w:type="dxa"/>
            <w:shd w:val="clear" w:color="auto" w:fill="auto"/>
            <w:vAlign w:val="center"/>
          </w:tcPr>
          <w:p w14:paraId="3C1E481A" w14:textId="77777777" w:rsidR="003E50DD" w:rsidRPr="004D584B" w:rsidRDefault="003E50DD" w:rsidP="0095750B">
            <w:pPr>
              <w:spacing w:after="0" w:line="240" w:lineRule="auto"/>
              <w:ind w:left="269" w:hanging="269"/>
              <w:rPr>
                <w:rFonts w:ascii="Calibri" w:hAnsi="Calibri" w:cs="Calibri"/>
                <w:b/>
                <w:color w:val="auto"/>
                <w:sz w:val="24"/>
                <w:szCs w:val="24"/>
              </w:rPr>
            </w:pPr>
            <w:r w:rsidRPr="004D584B">
              <w:rPr>
                <w:rFonts w:ascii="Calibri" w:hAnsi="Calibri" w:cs="Calibri"/>
                <w:b/>
                <w:color w:val="auto"/>
                <w:sz w:val="24"/>
                <w:szCs w:val="24"/>
              </w:rPr>
              <w:t>Atļaujas veids</w:t>
            </w:r>
          </w:p>
        </w:tc>
        <w:tc>
          <w:tcPr>
            <w:tcW w:w="1148" w:type="dxa"/>
          </w:tcPr>
          <w:p w14:paraId="70C0DE97" w14:textId="77777777" w:rsidR="003E50DD" w:rsidRPr="004D584B" w:rsidRDefault="003E50DD" w:rsidP="0095750B">
            <w:pPr>
              <w:spacing w:after="0" w:line="240" w:lineRule="auto"/>
              <w:jc w:val="center"/>
              <w:rPr>
                <w:rFonts w:ascii="Calibri" w:hAnsi="Calibri" w:cs="Calibri"/>
                <w:b/>
                <w:color w:val="auto"/>
                <w:sz w:val="24"/>
                <w:szCs w:val="24"/>
              </w:rPr>
            </w:pPr>
            <w:r w:rsidRPr="004D584B">
              <w:rPr>
                <w:rFonts w:ascii="Calibri" w:hAnsi="Calibri" w:cs="Calibri"/>
                <w:b/>
                <w:color w:val="auto"/>
                <w:sz w:val="24"/>
                <w:szCs w:val="24"/>
              </w:rPr>
              <w:t>2021</w:t>
            </w:r>
          </w:p>
        </w:tc>
        <w:tc>
          <w:tcPr>
            <w:tcW w:w="1134" w:type="dxa"/>
          </w:tcPr>
          <w:p w14:paraId="32283C32" w14:textId="77777777" w:rsidR="003E50DD" w:rsidRPr="004D584B" w:rsidRDefault="003E50DD" w:rsidP="0095750B">
            <w:pPr>
              <w:spacing w:after="0" w:line="240" w:lineRule="auto"/>
              <w:jc w:val="center"/>
              <w:rPr>
                <w:rFonts w:ascii="Calibri" w:hAnsi="Calibri" w:cs="Calibri"/>
                <w:b/>
                <w:color w:val="auto"/>
                <w:sz w:val="24"/>
                <w:szCs w:val="24"/>
              </w:rPr>
            </w:pPr>
            <w:r w:rsidRPr="004D584B">
              <w:rPr>
                <w:rFonts w:ascii="Calibri" w:hAnsi="Calibri" w:cs="Calibri"/>
                <w:b/>
                <w:color w:val="auto"/>
                <w:sz w:val="24"/>
                <w:szCs w:val="24"/>
              </w:rPr>
              <w:t>2022</w:t>
            </w:r>
          </w:p>
        </w:tc>
        <w:tc>
          <w:tcPr>
            <w:tcW w:w="1134" w:type="dxa"/>
          </w:tcPr>
          <w:p w14:paraId="4C9A0F06" w14:textId="77777777" w:rsidR="003E50DD" w:rsidRPr="004D584B" w:rsidRDefault="003E50DD" w:rsidP="0095750B">
            <w:pPr>
              <w:spacing w:after="0" w:line="240" w:lineRule="auto"/>
              <w:jc w:val="center"/>
              <w:rPr>
                <w:rFonts w:ascii="Calibri" w:hAnsi="Calibri" w:cs="Calibri"/>
                <w:b/>
                <w:color w:val="auto"/>
                <w:sz w:val="24"/>
                <w:szCs w:val="24"/>
              </w:rPr>
            </w:pPr>
            <w:r w:rsidRPr="004D584B">
              <w:rPr>
                <w:rFonts w:ascii="Calibri" w:hAnsi="Calibri" w:cs="Calibri"/>
                <w:b/>
                <w:color w:val="auto"/>
                <w:sz w:val="24"/>
                <w:szCs w:val="24"/>
              </w:rPr>
              <w:t>2023</w:t>
            </w:r>
          </w:p>
        </w:tc>
      </w:tr>
      <w:tr w:rsidR="003E50DD" w:rsidRPr="004D584B" w14:paraId="45F43118" w14:textId="77777777" w:rsidTr="0095750B">
        <w:trPr>
          <w:cantSplit/>
          <w:jc w:val="center"/>
        </w:trPr>
        <w:tc>
          <w:tcPr>
            <w:tcW w:w="5939" w:type="dxa"/>
            <w:shd w:val="clear" w:color="auto" w:fill="auto"/>
          </w:tcPr>
          <w:p w14:paraId="0C2ABD47" w14:textId="77777777" w:rsidR="003E50DD" w:rsidRPr="004D584B" w:rsidRDefault="003E50DD" w:rsidP="0095750B">
            <w:pPr>
              <w:spacing w:after="0" w:line="240" w:lineRule="auto"/>
              <w:ind w:right="196"/>
              <w:jc w:val="right"/>
              <w:rPr>
                <w:rFonts w:ascii="Calibri" w:hAnsi="Calibri" w:cs="Calibri"/>
                <w:b/>
                <w:color w:val="auto"/>
                <w:sz w:val="24"/>
                <w:szCs w:val="24"/>
              </w:rPr>
            </w:pPr>
            <w:proofErr w:type="spellStart"/>
            <w:r w:rsidRPr="004D584B">
              <w:rPr>
                <w:rFonts w:ascii="Calibri" w:eastAsia="Times New Roman" w:hAnsi="Calibri" w:cs="Calibri"/>
                <w:color w:val="000000"/>
                <w:sz w:val="22"/>
                <w:szCs w:val="22"/>
                <w:lang w:eastAsia="lv-LV"/>
              </w:rPr>
              <w:t>ritekļu</w:t>
            </w:r>
            <w:proofErr w:type="spellEnd"/>
            <w:r w:rsidRPr="004D584B">
              <w:rPr>
                <w:rFonts w:ascii="Calibri" w:eastAsia="Times New Roman" w:hAnsi="Calibri" w:cs="Calibri"/>
                <w:color w:val="000000"/>
                <w:sz w:val="22"/>
                <w:szCs w:val="22"/>
                <w:lang w:eastAsia="lv-LV"/>
              </w:rPr>
              <w:t xml:space="preserve"> laišana tirgū (OSS)</w:t>
            </w:r>
          </w:p>
        </w:tc>
        <w:tc>
          <w:tcPr>
            <w:tcW w:w="1148" w:type="dxa"/>
          </w:tcPr>
          <w:p w14:paraId="5EABFED8"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3</w:t>
            </w:r>
          </w:p>
        </w:tc>
        <w:tc>
          <w:tcPr>
            <w:tcW w:w="1134" w:type="dxa"/>
          </w:tcPr>
          <w:p w14:paraId="075C8B33"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2</w:t>
            </w:r>
          </w:p>
        </w:tc>
        <w:tc>
          <w:tcPr>
            <w:tcW w:w="1134" w:type="dxa"/>
          </w:tcPr>
          <w:p w14:paraId="0454D822"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3</w:t>
            </w:r>
          </w:p>
        </w:tc>
      </w:tr>
      <w:tr w:rsidR="003E50DD" w:rsidRPr="004D584B" w14:paraId="3C8919A9" w14:textId="77777777" w:rsidTr="0095750B">
        <w:trPr>
          <w:cantSplit/>
          <w:jc w:val="center"/>
        </w:trPr>
        <w:tc>
          <w:tcPr>
            <w:tcW w:w="5939" w:type="dxa"/>
            <w:shd w:val="clear" w:color="auto" w:fill="auto"/>
          </w:tcPr>
          <w:p w14:paraId="440C4E05" w14:textId="77777777" w:rsidR="003E50DD" w:rsidRPr="004D584B" w:rsidRDefault="003E50DD" w:rsidP="0095750B">
            <w:pPr>
              <w:spacing w:after="0" w:line="240" w:lineRule="auto"/>
              <w:ind w:right="196"/>
              <w:jc w:val="right"/>
              <w:rPr>
                <w:rFonts w:ascii="Calibri" w:hAnsi="Calibri" w:cs="Calibri"/>
                <w:color w:val="auto"/>
                <w:sz w:val="24"/>
                <w:szCs w:val="24"/>
              </w:rPr>
            </w:pPr>
            <w:r w:rsidRPr="004D584B">
              <w:rPr>
                <w:rFonts w:ascii="Calibri" w:eastAsia="Times New Roman" w:hAnsi="Calibri" w:cs="Calibri"/>
                <w:color w:val="000000"/>
                <w:sz w:val="22"/>
                <w:szCs w:val="22"/>
                <w:lang w:eastAsia="lv-LV"/>
              </w:rPr>
              <w:t>1520mm kravas un pasažieru vagoni</w:t>
            </w:r>
          </w:p>
        </w:tc>
        <w:tc>
          <w:tcPr>
            <w:tcW w:w="1148" w:type="dxa"/>
          </w:tcPr>
          <w:p w14:paraId="2719E9AA"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102</w:t>
            </w:r>
          </w:p>
        </w:tc>
        <w:tc>
          <w:tcPr>
            <w:tcW w:w="1134" w:type="dxa"/>
          </w:tcPr>
          <w:p w14:paraId="2825DC0D"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85</w:t>
            </w:r>
          </w:p>
        </w:tc>
        <w:tc>
          <w:tcPr>
            <w:tcW w:w="1134" w:type="dxa"/>
          </w:tcPr>
          <w:p w14:paraId="4F77A887"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4</w:t>
            </w:r>
          </w:p>
        </w:tc>
      </w:tr>
      <w:tr w:rsidR="003E50DD" w:rsidRPr="004D584B" w14:paraId="507D412F" w14:textId="77777777" w:rsidTr="0095750B">
        <w:trPr>
          <w:cantSplit/>
          <w:jc w:val="center"/>
        </w:trPr>
        <w:tc>
          <w:tcPr>
            <w:tcW w:w="5939" w:type="dxa"/>
            <w:shd w:val="clear" w:color="auto" w:fill="auto"/>
          </w:tcPr>
          <w:p w14:paraId="72AA4155" w14:textId="77777777" w:rsidR="003E50DD" w:rsidRPr="004D584B" w:rsidRDefault="003E50DD" w:rsidP="0095750B">
            <w:pPr>
              <w:spacing w:after="0" w:line="240" w:lineRule="auto"/>
              <w:ind w:right="196"/>
              <w:jc w:val="right"/>
              <w:rPr>
                <w:rFonts w:ascii="Calibri" w:hAnsi="Calibri" w:cs="Calibri"/>
                <w:color w:val="auto"/>
                <w:sz w:val="24"/>
                <w:szCs w:val="24"/>
              </w:rPr>
            </w:pPr>
            <w:r w:rsidRPr="004D584B">
              <w:rPr>
                <w:rFonts w:ascii="Calibri" w:eastAsia="Times New Roman" w:hAnsi="Calibri" w:cs="Calibri"/>
                <w:color w:val="000000"/>
                <w:sz w:val="22"/>
                <w:szCs w:val="22"/>
                <w:lang w:eastAsia="lv-LV"/>
              </w:rPr>
              <w:t xml:space="preserve">pagaidu atļaujas </w:t>
            </w:r>
            <w:proofErr w:type="spellStart"/>
            <w:r w:rsidRPr="004D584B">
              <w:rPr>
                <w:rFonts w:ascii="Calibri" w:eastAsia="Times New Roman" w:hAnsi="Calibri" w:cs="Calibri"/>
                <w:color w:val="000000"/>
                <w:sz w:val="22"/>
                <w:szCs w:val="22"/>
                <w:lang w:eastAsia="lv-LV"/>
              </w:rPr>
              <w:t>ritekļa</w:t>
            </w:r>
            <w:proofErr w:type="spellEnd"/>
            <w:r w:rsidRPr="004D584B">
              <w:rPr>
                <w:rFonts w:ascii="Calibri" w:eastAsia="Times New Roman" w:hAnsi="Calibri" w:cs="Calibri"/>
                <w:color w:val="000000"/>
                <w:sz w:val="22"/>
                <w:szCs w:val="22"/>
                <w:lang w:eastAsia="lv-LV"/>
              </w:rPr>
              <w:t xml:space="preserve"> pārbaudēm</w:t>
            </w:r>
          </w:p>
        </w:tc>
        <w:tc>
          <w:tcPr>
            <w:tcW w:w="1148" w:type="dxa"/>
          </w:tcPr>
          <w:p w14:paraId="08994B06"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w:t>
            </w:r>
          </w:p>
        </w:tc>
        <w:tc>
          <w:tcPr>
            <w:tcW w:w="1134" w:type="dxa"/>
          </w:tcPr>
          <w:p w14:paraId="7BDFE371"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w:t>
            </w:r>
          </w:p>
        </w:tc>
        <w:tc>
          <w:tcPr>
            <w:tcW w:w="1134" w:type="dxa"/>
          </w:tcPr>
          <w:p w14:paraId="57256414"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10</w:t>
            </w:r>
          </w:p>
        </w:tc>
      </w:tr>
      <w:tr w:rsidR="003E50DD" w:rsidRPr="004D584B" w14:paraId="0B0CFFD2" w14:textId="77777777" w:rsidTr="0095750B">
        <w:trPr>
          <w:cantSplit/>
          <w:jc w:val="center"/>
        </w:trPr>
        <w:tc>
          <w:tcPr>
            <w:tcW w:w="5939" w:type="dxa"/>
            <w:shd w:val="clear" w:color="auto" w:fill="auto"/>
          </w:tcPr>
          <w:p w14:paraId="703A93D2" w14:textId="77777777" w:rsidR="003E50DD" w:rsidRPr="004D584B" w:rsidRDefault="003E50DD" w:rsidP="0095750B">
            <w:pPr>
              <w:spacing w:after="0" w:line="240" w:lineRule="auto"/>
              <w:ind w:right="196"/>
              <w:jc w:val="right"/>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 xml:space="preserve">nereģistrējamo </w:t>
            </w:r>
            <w:proofErr w:type="spellStart"/>
            <w:r w:rsidRPr="004D584B">
              <w:rPr>
                <w:rFonts w:ascii="Calibri" w:eastAsia="Times New Roman" w:hAnsi="Calibri" w:cs="Calibri"/>
                <w:color w:val="000000"/>
                <w:sz w:val="22"/>
                <w:szCs w:val="22"/>
                <w:lang w:eastAsia="lv-LV"/>
              </w:rPr>
              <w:t>ritekļu</w:t>
            </w:r>
            <w:proofErr w:type="spellEnd"/>
            <w:r w:rsidRPr="004D584B">
              <w:rPr>
                <w:rFonts w:ascii="Calibri" w:eastAsia="Times New Roman" w:hAnsi="Calibri" w:cs="Calibri"/>
                <w:color w:val="000000"/>
                <w:sz w:val="22"/>
                <w:szCs w:val="22"/>
                <w:lang w:eastAsia="lv-LV"/>
              </w:rPr>
              <w:t xml:space="preserve"> izmantošanas atļaujas</w:t>
            </w:r>
          </w:p>
        </w:tc>
        <w:tc>
          <w:tcPr>
            <w:tcW w:w="1148" w:type="dxa"/>
          </w:tcPr>
          <w:p w14:paraId="1245C0C6"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2</w:t>
            </w:r>
          </w:p>
        </w:tc>
        <w:tc>
          <w:tcPr>
            <w:tcW w:w="1134" w:type="dxa"/>
          </w:tcPr>
          <w:p w14:paraId="19012B8C"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0</w:t>
            </w:r>
          </w:p>
        </w:tc>
        <w:tc>
          <w:tcPr>
            <w:tcW w:w="1134" w:type="dxa"/>
          </w:tcPr>
          <w:p w14:paraId="5CF05580"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13</w:t>
            </w:r>
          </w:p>
        </w:tc>
      </w:tr>
      <w:tr w:rsidR="003E50DD" w:rsidRPr="004D584B" w14:paraId="1BA4467B" w14:textId="77777777" w:rsidTr="0095750B">
        <w:trPr>
          <w:cantSplit/>
          <w:jc w:val="center"/>
        </w:trPr>
        <w:tc>
          <w:tcPr>
            <w:tcW w:w="5939" w:type="dxa"/>
            <w:shd w:val="clear" w:color="auto" w:fill="auto"/>
          </w:tcPr>
          <w:p w14:paraId="0CBED97C" w14:textId="77777777" w:rsidR="003E50DD" w:rsidRPr="004D584B" w:rsidRDefault="003E50DD" w:rsidP="0095750B">
            <w:pPr>
              <w:spacing w:after="0" w:line="240" w:lineRule="auto"/>
              <w:ind w:right="196"/>
              <w:rPr>
                <w:rFonts w:ascii="Calibri" w:hAnsi="Calibri" w:cs="Calibri"/>
                <w:b/>
                <w:bCs/>
                <w:color w:val="auto"/>
                <w:sz w:val="24"/>
                <w:szCs w:val="24"/>
              </w:rPr>
            </w:pPr>
            <w:r w:rsidRPr="004D584B">
              <w:rPr>
                <w:rFonts w:ascii="Calibri" w:hAnsi="Calibri" w:cs="Calibri"/>
                <w:b/>
                <w:bCs/>
                <w:color w:val="auto"/>
                <w:sz w:val="24"/>
                <w:szCs w:val="24"/>
              </w:rPr>
              <w:t>Pieņemti lēmumi</w:t>
            </w:r>
          </w:p>
        </w:tc>
        <w:tc>
          <w:tcPr>
            <w:tcW w:w="1148" w:type="dxa"/>
          </w:tcPr>
          <w:p w14:paraId="10AA1462"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16</w:t>
            </w:r>
          </w:p>
        </w:tc>
        <w:tc>
          <w:tcPr>
            <w:tcW w:w="1134" w:type="dxa"/>
          </w:tcPr>
          <w:p w14:paraId="67DCBF21"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8</w:t>
            </w:r>
          </w:p>
        </w:tc>
        <w:tc>
          <w:tcPr>
            <w:tcW w:w="1134" w:type="dxa"/>
          </w:tcPr>
          <w:p w14:paraId="1A9D326D" w14:textId="62F6BA07" w:rsidR="003E50DD" w:rsidRPr="004D584B" w:rsidRDefault="00F15A29"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20</w:t>
            </w:r>
          </w:p>
        </w:tc>
      </w:tr>
    </w:tbl>
    <w:p w14:paraId="0830B015" w14:textId="77777777" w:rsidR="003E50DD" w:rsidRPr="004D584B" w:rsidRDefault="003E50DD" w:rsidP="003E50DD">
      <w:pPr>
        <w:spacing w:after="0" w:line="240" w:lineRule="auto"/>
        <w:ind w:firstLine="697"/>
        <w:jc w:val="both"/>
        <w:rPr>
          <w:rFonts w:ascii="Calibri" w:hAnsi="Calibri" w:cs="Calibri"/>
          <w:color w:val="auto"/>
          <w:sz w:val="24"/>
          <w:szCs w:val="24"/>
        </w:rPr>
      </w:pPr>
    </w:p>
    <w:p w14:paraId="1A61B7D7" w14:textId="0D88D88D" w:rsidR="00E1582C" w:rsidRPr="004D584B" w:rsidRDefault="003E50DD" w:rsidP="00E1582C">
      <w:pPr>
        <w:spacing w:after="0" w:line="240" w:lineRule="auto"/>
        <w:jc w:val="both"/>
        <w:rPr>
          <w:rFonts w:ascii="Calibri" w:hAnsi="Calibri" w:cs="Calibri"/>
          <w:color w:val="auto"/>
          <w:sz w:val="24"/>
          <w:szCs w:val="24"/>
        </w:rPr>
      </w:pPr>
      <w:r w:rsidRPr="004D584B">
        <w:rPr>
          <w:rFonts w:ascii="Calibri" w:hAnsi="Calibri" w:cs="Calibri"/>
          <w:color w:val="auto"/>
          <w:sz w:val="24"/>
          <w:szCs w:val="24"/>
        </w:rPr>
        <w:t>2023. gadā, izmantojot OSS sistēmu, tika saņemti pirmie trīs pieteikumi no ražotāja a.s.“</w:t>
      </w:r>
      <w:proofErr w:type="spellStart"/>
      <w:r w:rsidRPr="004D584B">
        <w:rPr>
          <w:rFonts w:ascii="Calibri" w:hAnsi="Calibri" w:cs="Calibri"/>
          <w:color w:val="auto"/>
          <w:sz w:val="24"/>
          <w:szCs w:val="24"/>
        </w:rPr>
        <w:t>Škoda</w:t>
      </w:r>
      <w:proofErr w:type="spellEnd"/>
      <w:r w:rsidRPr="004D584B">
        <w:rPr>
          <w:rFonts w:ascii="Calibri" w:hAnsi="Calibri" w:cs="Calibri"/>
          <w:color w:val="auto"/>
          <w:sz w:val="24"/>
          <w:szCs w:val="24"/>
        </w:rPr>
        <w:t xml:space="preserve"> </w:t>
      </w:r>
      <w:proofErr w:type="spellStart"/>
      <w:r w:rsidRPr="004D584B">
        <w:rPr>
          <w:rFonts w:ascii="Calibri" w:hAnsi="Calibri" w:cs="Calibri"/>
          <w:color w:val="auto"/>
          <w:sz w:val="24"/>
          <w:szCs w:val="24"/>
        </w:rPr>
        <w:t>Vagonka</w:t>
      </w:r>
      <w:proofErr w:type="spellEnd"/>
      <w:r w:rsidRPr="004D584B">
        <w:rPr>
          <w:rFonts w:ascii="Calibri" w:hAnsi="Calibri" w:cs="Calibri"/>
          <w:color w:val="auto"/>
          <w:sz w:val="24"/>
          <w:szCs w:val="24"/>
        </w:rPr>
        <w:t xml:space="preserve">” jauno elektrovilcienu laišanai tirgū (pirmā atļauja un atļauja, kas pamatojas uz atbilstību tipam), pēc kuru savstarpējās </w:t>
      </w:r>
      <w:proofErr w:type="spellStart"/>
      <w:r w:rsidRPr="004D584B">
        <w:rPr>
          <w:rFonts w:ascii="Calibri" w:hAnsi="Calibri" w:cs="Calibri"/>
          <w:color w:val="auto"/>
          <w:sz w:val="24"/>
          <w:szCs w:val="24"/>
        </w:rPr>
        <w:t>izmantojamības</w:t>
      </w:r>
      <w:proofErr w:type="spellEnd"/>
      <w:r w:rsidRPr="004D584B">
        <w:rPr>
          <w:rFonts w:ascii="Calibri" w:hAnsi="Calibri" w:cs="Calibri"/>
          <w:color w:val="auto"/>
          <w:sz w:val="24"/>
          <w:szCs w:val="24"/>
        </w:rPr>
        <w:t xml:space="preserve"> tehnisko specifikāciju un nacionālo prasību atbilstības izvērtēšanas </w:t>
      </w:r>
      <w:proofErr w:type="spellStart"/>
      <w:r w:rsidR="007A3AAB"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sertificēšanas struktūrvienība pieņēma pozitīvus lēmumus.</w:t>
      </w:r>
    </w:p>
    <w:p w14:paraId="31D66456" w14:textId="130B522A" w:rsidR="00E1582C" w:rsidRPr="004D584B" w:rsidRDefault="00E1582C" w:rsidP="00E1582C">
      <w:pPr>
        <w:spacing w:before="120" w:after="0" w:line="240" w:lineRule="auto"/>
        <w:jc w:val="both"/>
        <w:rPr>
          <w:rFonts w:ascii="Calibri" w:hAnsi="Calibri" w:cs="Calibri"/>
          <w:color w:val="auto"/>
          <w:sz w:val="24"/>
          <w:szCs w:val="24"/>
        </w:rPr>
      </w:pPr>
      <w:r w:rsidRPr="004D584B">
        <w:rPr>
          <w:rFonts w:ascii="Calibri" w:hAnsi="Calibri" w:cs="Calibri"/>
          <w:color w:val="auto"/>
          <w:sz w:val="24"/>
          <w:szCs w:val="24"/>
        </w:rPr>
        <w:t xml:space="preserve">Saskaņā ar 14.02.2023. Ministru Kabineta noteikumiem Nr. 67 “Noteikumi par ritošā sastāva vienībām, kuras nereģistrē Eiropas </w:t>
      </w:r>
      <w:proofErr w:type="spellStart"/>
      <w:r w:rsidRPr="004D584B">
        <w:rPr>
          <w:rFonts w:ascii="Calibri" w:hAnsi="Calibri" w:cs="Calibri"/>
          <w:color w:val="auto"/>
          <w:sz w:val="24"/>
          <w:szCs w:val="24"/>
        </w:rPr>
        <w:t>ritekļu</w:t>
      </w:r>
      <w:proofErr w:type="spellEnd"/>
      <w:r w:rsidRPr="004D584B">
        <w:rPr>
          <w:rFonts w:ascii="Calibri" w:hAnsi="Calibri" w:cs="Calibri"/>
          <w:color w:val="auto"/>
          <w:sz w:val="24"/>
          <w:szCs w:val="24"/>
        </w:rPr>
        <w:t xml:space="preserve"> reģistrā, un kārtību, kādā Valsts dzelzceļa tehniskā inspekcija atļauj šādu ritošā sastāva vienību izmantošanu”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veic atļauju izsniegšanu nereģistrējamam ritošajam sastāvam. 2023.gadā </w:t>
      </w:r>
      <w:r w:rsidR="001E7932" w:rsidRPr="004D584B">
        <w:rPr>
          <w:rFonts w:ascii="Calibri" w:hAnsi="Calibri" w:cs="Calibri"/>
          <w:color w:val="auto"/>
          <w:sz w:val="24"/>
          <w:szCs w:val="24"/>
        </w:rPr>
        <w:t xml:space="preserve">ir pieņemti 13 lēmumi par atļauju izmantot ritošo sastāvu. </w:t>
      </w:r>
    </w:p>
    <w:p w14:paraId="4EDFCF79" w14:textId="43EDF1CA" w:rsidR="003E50DD" w:rsidRPr="004D584B" w:rsidRDefault="003E50DD" w:rsidP="00055E54">
      <w:pPr>
        <w:spacing w:after="0" w:line="240" w:lineRule="auto"/>
        <w:ind w:left="142"/>
        <w:jc w:val="both"/>
        <w:rPr>
          <w:rFonts w:ascii="Calibri" w:hAnsi="Calibri" w:cs="Calibri"/>
          <w:color w:val="auto"/>
          <w:sz w:val="24"/>
          <w:szCs w:val="24"/>
        </w:rPr>
      </w:pPr>
      <w:r w:rsidRPr="004D584B">
        <w:rPr>
          <w:rFonts w:ascii="Calibri" w:hAnsi="Calibri" w:cs="Calibri"/>
          <w:color w:val="auto"/>
          <w:sz w:val="24"/>
          <w:szCs w:val="24"/>
        </w:rPr>
        <w:t xml:space="preserve"> </w:t>
      </w:r>
    </w:p>
    <w:p w14:paraId="2241D21B" w14:textId="1308F44F" w:rsidR="00D32590" w:rsidRPr="004D584B" w:rsidRDefault="00054606" w:rsidP="00C80D2E">
      <w:pPr>
        <w:pStyle w:val="Virsraksts2"/>
        <w:pBdr>
          <w:bottom w:val="single" w:sz="4" w:space="1" w:color="auto"/>
        </w:pBdr>
        <w:ind w:firstLine="284"/>
        <w:rPr>
          <w:b/>
          <w:bCs/>
          <w:color w:val="auto"/>
        </w:rPr>
      </w:pPr>
      <w:bookmarkStart w:id="54" w:name="_Toc177373383"/>
      <w:r w:rsidRPr="004D584B">
        <w:rPr>
          <w:rFonts w:asciiTheme="minorHAnsi" w:hAnsiTheme="minorHAnsi" w:cstheme="minorHAnsi"/>
          <w:b/>
          <w:bCs/>
          <w:color w:val="auto"/>
          <w:sz w:val="24"/>
          <w:szCs w:val="24"/>
        </w:rPr>
        <w:t>6.3</w:t>
      </w:r>
      <w:r w:rsidRPr="004D584B">
        <w:rPr>
          <w:b/>
          <w:bCs/>
          <w:color w:val="auto"/>
          <w:sz w:val="24"/>
          <w:szCs w:val="24"/>
        </w:rPr>
        <w:t xml:space="preserve">. </w:t>
      </w:r>
      <w:r w:rsidR="00D32590" w:rsidRPr="004D584B">
        <w:rPr>
          <w:rFonts w:asciiTheme="minorHAnsi" w:hAnsiTheme="minorHAnsi" w:cstheme="minorHAnsi"/>
          <w:b/>
          <w:bCs/>
          <w:color w:val="auto"/>
          <w:sz w:val="24"/>
          <w:szCs w:val="24"/>
        </w:rPr>
        <w:t>Par tehnisko apkopi atbildīgās struktūrvienības sertifikāts</w:t>
      </w:r>
      <w:bookmarkEnd w:id="53"/>
      <w:r w:rsidRPr="004D584B">
        <w:rPr>
          <w:rFonts w:asciiTheme="minorHAnsi" w:hAnsiTheme="minorHAnsi" w:cstheme="minorHAnsi"/>
          <w:b/>
          <w:bCs/>
          <w:color w:val="auto"/>
          <w:sz w:val="24"/>
          <w:szCs w:val="24"/>
        </w:rPr>
        <w:t xml:space="preserve"> (ECM)</w:t>
      </w:r>
      <w:bookmarkEnd w:id="54"/>
    </w:p>
    <w:p w14:paraId="4A55E73E" w14:textId="11963D7A" w:rsidR="003E50DD" w:rsidRPr="004D584B" w:rsidRDefault="003E50DD" w:rsidP="004040F4">
      <w:pPr>
        <w:pStyle w:val="Sarakstarindkopa"/>
        <w:spacing w:before="120" w:after="120"/>
        <w:ind w:left="0"/>
        <w:jc w:val="both"/>
        <w:rPr>
          <w:rFonts w:ascii="Calibri" w:hAnsi="Calibri" w:cs="Calibri"/>
          <w:iCs/>
        </w:rPr>
      </w:pPr>
      <w:bookmarkStart w:id="55" w:name="_Toc75273608"/>
      <w:r w:rsidRPr="004D584B">
        <w:rPr>
          <w:rFonts w:ascii="Calibri" w:hAnsi="Calibri" w:cs="Calibri"/>
          <w:iCs/>
        </w:rPr>
        <w:t xml:space="preserve">Lai iegūtu par tehnisko apkopi atbildīgās struktūrvienības sertifikātu, organizācija nodrošina </w:t>
      </w:r>
      <w:proofErr w:type="spellStart"/>
      <w:r w:rsidRPr="004D584B">
        <w:rPr>
          <w:rFonts w:ascii="Calibri" w:hAnsi="Calibri" w:cs="Calibri"/>
          <w:iCs/>
        </w:rPr>
        <w:t>ritekļu</w:t>
      </w:r>
      <w:proofErr w:type="spellEnd"/>
      <w:r w:rsidRPr="004D584B">
        <w:rPr>
          <w:rFonts w:ascii="Calibri" w:hAnsi="Calibri" w:cs="Calibri"/>
          <w:iCs/>
        </w:rPr>
        <w:t xml:space="preserve"> drošu ekspluatāciju, izmantojot </w:t>
      </w:r>
      <w:proofErr w:type="spellStart"/>
      <w:r w:rsidRPr="004D584B">
        <w:rPr>
          <w:rFonts w:ascii="Calibri" w:hAnsi="Calibri" w:cs="Calibri"/>
          <w:iCs/>
        </w:rPr>
        <w:t>ritekļu</w:t>
      </w:r>
      <w:proofErr w:type="spellEnd"/>
      <w:r w:rsidRPr="004D584B">
        <w:rPr>
          <w:rFonts w:ascii="Calibri" w:hAnsi="Calibri" w:cs="Calibri"/>
          <w:iCs/>
        </w:rPr>
        <w:t xml:space="preserve"> tehniskās apkopes sistēmu, un apliecina, ka tā izveidotās sistēmas funkcijas atbilst izvirzītām prasībām un novērtēšanas kritērijiem neatkarīgi no tā, vai visas funkcijas organizācija īsteno pats vai kādu atsevišķu funkciju vai tās daļu uztic citam līgumslēdzējam, un iesniedz pieteikumu </w:t>
      </w:r>
      <w:proofErr w:type="spellStart"/>
      <w:r w:rsidR="007A3AAB" w:rsidRPr="004D584B">
        <w:rPr>
          <w:rFonts w:ascii="Calibri" w:hAnsi="Calibri" w:cs="Calibri"/>
          <w:iCs/>
        </w:rPr>
        <w:t>VDzTI</w:t>
      </w:r>
      <w:proofErr w:type="spellEnd"/>
      <w:r w:rsidRPr="004D584B">
        <w:rPr>
          <w:rFonts w:ascii="Calibri" w:hAnsi="Calibri" w:cs="Calibri"/>
          <w:iCs/>
        </w:rPr>
        <w:t>, ievērojot Regulā Nr.2019/779</w:t>
      </w:r>
      <w:r w:rsidRPr="004D584B">
        <w:rPr>
          <w:rStyle w:val="Vresatsauce"/>
          <w:rFonts w:ascii="Calibri" w:eastAsiaTheme="majorEastAsia" w:hAnsi="Calibri" w:cs="Calibri"/>
          <w:iCs/>
        </w:rPr>
        <w:footnoteReference w:id="17"/>
      </w:r>
      <w:r w:rsidRPr="004D584B">
        <w:rPr>
          <w:rFonts w:ascii="Calibri" w:hAnsi="Calibri" w:cs="Calibri"/>
          <w:iCs/>
        </w:rPr>
        <w:t xml:space="preserve"> noteiktās prasības. </w:t>
      </w:r>
      <w:proofErr w:type="spellStart"/>
      <w:r w:rsidR="007A3AAB" w:rsidRPr="004D584B">
        <w:rPr>
          <w:rFonts w:ascii="Calibri" w:hAnsi="Calibri" w:cs="Calibri"/>
          <w:iCs/>
        </w:rPr>
        <w:t>VDzTI</w:t>
      </w:r>
      <w:proofErr w:type="spellEnd"/>
      <w:r w:rsidRPr="004D584B">
        <w:rPr>
          <w:rFonts w:ascii="Calibri" w:hAnsi="Calibri" w:cs="Calibri"/>
          <w:iCs/>
        </w:rPr>
        <w:t xml:space="preserve"> izdod, atjauno, groza vai atsauc</w:t>
      </w:r>
      <w:r w:rsidR="007A3AAB" w:rsidRPr="004D584B">
        <w:rPr>
          <w:rFonts w:ascii="Calibri" w:hAnsi="Calibri" w:cs="Calibri"/>
          <w:iCs/>
        </w:rPr>
        <w:t xml:space="preserve"> sertifikātus</w:t>
      </w:r>
      <w:r w:rsidRPr="004D584B">
        <w:rPr>
          <w:rFonts w:ascii="Calibri" w:hAnsi="Calibri" w:cs="Calibri"/>
          <w:iCs/>
        </w:rPr>
        <w:t>, ievērojot Regulā Nr.2019/779 noteiktās prasības par tehnisko apkopi atbildīgajām struktūrvienībām un to novērtēšanas kritērijiem.</w:t>
      </w:r>
    </w:p>
    <w:p w14:paraId="5C951CA0" w14:textId="119AD617" w:rsidR="003E50DD" w:rsidRPr="004D584B" w:rsidRDefault="003E50DD" w:rsidP="004040F4">
      <w:pPr>
        <w:pStyle w:val="Sarakstarindkopa"/>
        <w:spacing w:before="240" w:after="120"/>
        <w:ind w:left="0"/>
        <w:contextualSpacing w:val="0"/>
        <w:jc w:val="both"/>
        <w:rPr>
          <w:rFonts w:ascii="Calibri" w:hAnsi="Calibri" w:cs="Calibri"/>
          <w:iCs/>
        </w:rPr>
      </w:pPr>
      <w:r w:rsidRPr="004D584B">
        <w:rPr>
          <w:rFonts w:ascii="Calibri" w:hAnsi="Calibri" w:cs="Calibri"/>
          <w:iCs/>
        </w:rPr>
        <w:t xml:space="preserve">Ministru kabineta 09.06.2020. noteikumi Nr. 375 </w:t>
      </w:r>
      <w:r w:rsidRPr="004D584B">
        <w:rPr>
          <w:rFonts w:ascii="Calibri" w:eastAsia="Calibri" w:hAnsi="Calibri" w:cs="Calibri"/>
          <w:iCs/>
        </w:rPr>
        <w:t>"Dzelzceļa drošības noteikumi"</w:t>
      </w:r>
      <w:r w:rsidRPr="004D584B">
        <w:rPr>
          <w:rFonts w:ascii="Calibri" w:hAnsi="Calibri" w:cs="Calibri"/>
          <w:iCs/>
          <w:color w:val="595959" w:themeColor="text1" w:themeTint="A6"/>
        </w:rPr>
        <w:t xml:space="preserve"> </w:t>
      </w:r>
      <w:r w:rsidRPr="004D584B">
        <w:rPr>
          <w:rFonts w:ascii="Calibri" w:hAnsi="Calibri" w:cs="Calibri"/>
          <w:iCs/>
        </w:rPr>
        <w:t xml:space="preserve">nosaka prasības par tehnisko apkopi atbildīgajām struktūrvienībām un to izvērtēšanas kritērijiem. </w:t>
      </w:r>
    </w:p>
    <w:p w14:paraId="19477C8B" w14:textId="20D6428A" w:rsidR="003E50DD" w:rsidRPr="004D584B" w:rsidRDefault="003E50DD" w:rsidP="00095749">
      <w:pPr>
        <w:pStyle w:val="Sarakstarindkopa"/>
        <w:spacing w:before="120" w:after="120"/>
        <w:ind w:left="396" w:right="-1"/>
        <w:jc w:val="right"/>
        <w:rPr>
          <w:rFonts w:ascii="Calibri" w:hAnsi="Calibri" w:cs="Calibri"/>
          <w:sz w:val="22"/>
          <w:szCs w:val="22"/>
        </w:rPr>
      </w:pPr>
      <w:r w:rsidRPr="004D584B">
        <w:rPr>
          <w:rFonts w:ascii="Calibri" w:hAnsi="Calibri" w:cs="Calibri"/>
          <w:bCs/>
          <w:sz w:val="22"/>
          <w:szCs w:val="22"/>
        </w:rPr>
        <w:t>1</w:t>
      </w:r>
      <w:r w:rsidR="00AE02E2" w:rsidRPr="004D584B">
        <w:rPr>
          <w:rFonts w:ascii="Calibri" w:hAnsi="Calibri" w:cs="Calibri"/>
          <w:bCs/>
          <w:sz w:val="22"/>
          <w:szCs w:val="22"/>
        </w:rPr>
        <w:t>2</w:t>
      </w:r>
      <w:r w:rsidRPr="004D584B">
        <w:rPr>
          <w:rFonts w:ascii="Calibri" w:hAnsi="Calibri" w:cs="Calibri"/>
          <w:bCs/>
          <w:sz w:val="22"/>
          <w:szCs w:val="22"/>
        </w:rPr>
        <w:t>.tabula.</w:t>
      </w:r>
      <w:r w:rsidRPr="004D584B">
        <w:rPr>
          <w:rFonts w:ascii="Calibri" w:hAnsi="Calibri" w:cs="Calibri"/>
          <w:b/>
          <w:sz w:val="22"/>
          <w:szCs w:val="22"/>
        </w:rPr>
        <w:t xml:space="preserve"> Par tehnisko apkopi atbildīgās struktūrvienības sertifikāti</w:t>
      </w:r>
    </w:p>
    <w:tbl>
      <w:tblPr>
        <w:tblW w:w="9766"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6364"/>
        <w:gridCol w:w="1134"/>
        <w:gridCol w:w="1134"/>
        <w:gridCol w:w="1134"/>
      </w:tblGrid>
      <w:tr w:rsidR="003E50DD" w:rsidRPr="004D584B" w14:paraId="6B3EB26C" w14:textId="77777777" w:rsidTr="00805EBA">
        <w:trPr>
          <w:cantSplit/>
          <w:tblHeader/>
          <w:jc w:val="center"/>
        </w:trPr>
        <w:tc>
          <w:tcPr>
            <w:tcW w:w="6364" w:type="dxa"/>
            <w:shd w:val="clear" w:color="auto" w:fill="auto"/>
            <w:vAlign w:val="center"/>
          </w:tcPr>
          <w:p w14:paraId="6681A44E" w14:textId="77777777" w:rsidR="003E50DD" w:rsidRPr="004D584B" w:rsidRDefault="003E50DD" w:rsidP="0095750B">
            <w:pPr>
              <w:spacing w:after="0" w:line="240" w:lineRule="auto"/>
              <w:ind w:left="269" w:hanging="269"/>
              <w:jc w:val="center"/>
              <w:rPr>
                <w:rFonts w:ascii="Calibri" w:hAnsi="Calibri" w:cs="Calibri"/>
                <w:b/>
                <w:color w:val="auto"/>
                <w:sz w:val="24"/>
                <w:szCs w:val="24"/>
              </w:rPr>
            </w:pPr>
          </w:p>
        </w:tc>
        <w:tc>
          <w:tcPr>
            <w:tcW w:w="1134" w:type="dxa"/>
          </w:tcPr>
          <w:p w14:paraId="16892CF0" w14:textId="77777777" w:rsidR="003E50DD" w:rsidRPr="004D584B" w:rsidRDefault="003E50DD" w:rsidP="0095750B">
            <w:pPr>
              <w:spacing w:after="0" w:line="240" w:lineRule="auto"/>
              <w:jc w:val="center"/>
              <w:rPr>
                <w:rFonts w:ascii="Calibri" w:hAnsi="Calibri" w:cs="Calibri"/>
                <w:b/>
                <w:color w:val="auto"/>
                <w:sz w:val="24"/>
                <w:szCs w:val="24"/>
              </w:rPr>
            </w:pPr>
            <w:r w:rsidRPr="004D584B">
              <w:rPr>
                <w:rFonts w:ascii="Calibri" w:hAnsi="Calibri" w:cs="Calibri"/>
                <w:b/>
                <w:color w:val="auto"/>
                <w:sz w:val="24"/>
                <w:szCs w:val="24"/>
              </w:rPr>
              <w:t>2021</w:t>
            </w:r>
          </w:p>
        </w:tc>
        <w:tc>
          <w:tcPr>
            <w:tcW w:w="1134" w:type="dxa"/>
          </w:tcPr>
          <w:p w14:paraId="278DBC8B" w14:textId="77777777" w:rsidR="003E50DD" w:rsidRPr="004D584B" w:rsidRDefault="003E50DD" w:rsidP="0095750B">
            <w:pPr>
              <w:spacing w:after="0" w:line="240" w:lineRule="auto"/>
              <w:jc w:val="center"/>
              <w:rPr>
                <w:rFonts w:ascii="Calibri" w:hAnsi="Calibri" w:cs="Calibri"/>
                <w:b/>
                <w:color w:val="auto"/>
                <w:sz w:val="24"/>
                <w:szCs w:val="24"/>
              </w:rPr>
            </w:pPr>
            <w:r w:rsidRPr="004D584B">
              <w:rPr>
                <w:rFonts w:ascii="Calibri" w:hAnsi="Calibri" w:cs="Calibri"/>
                <w:b/>
                <w:color w:val="auto"/>
                <w:sz w:val="24"/>
                <w:szCs w:val="24"/>
              </w:rPr>
              <w:t>2022</w:t>
            </w:r>
          </w:p>
        </w:tc>
        <w:tc>
          <w:tcPr>
            <w:tcW w:w="1134" w:type="dxa"/>
          </w:tcPr>
          <w:p w14:paraId="0386F3AC" w14:textId="77777777" w:rsidR="003E50DD" w:rsidRPr="004D584B" w:rsidRDefault="003E50DD" w:rsidP="0095750B">
            <w:pPr>
              <w:spacing w:after="0" w:line="240" w:lineRule="auto"/>
              <w:jc w:val="center"/>
              <w:rPr>
                <w:rFonts w:ascii="Calibri" w:hAnsi="Calibri" w:cs="Calibri"/>
                <w:b/>
                <w:color w:val="auto"/>
                <w:sz w:val="24"/>
                <w:szCs w:val="24"/>
              </w:rPr>
            </w:pPr>
            <w:r w:rsidRPr="004D584B">
              <w:rPr>
                <w:rFonts w:ascii="Calibri" w:hAnsi="Calibri" w:cs="Calibri"/>
                <w:b/>
                <w:color w:val="auto"/>
                <w:sz w:val="24"/>
                <w:szCs w:val="24"/>
              </w:rPr>
              <w:t>2023</w:t>
            </w:r>
          </w:p>
        </w:tc>
      </w:tr>
      <w:tr w:rsidR="003E50DD" w:rsidRPr="004D584B" w14:paraId="7BDE8CE5" w14:textId="77777777" w:rsidTr="0095750B">
        <w:trPr>
          <w:cantSplit/>
          <w:jc w:val="center"/>
        </w:trPr>
        <w:tc>
          <w:tcPr>
            <w:tcW w:w="6364" w:type="dxa"/>
            <w:shd w:val="clear" w:color="auto" w:fill="auto"/>
          </w:tcPr>
          <w:p w14:paraId="5F4FC820" w14:textId="77777777" w:rsidR="003E50DD" w:rsidRPr="004D584B" w:rsidRDefault="003E50DD" w:rsidP="0095750B">
            <w:pPr>
              <w:spacing w:after="0" w:line="240" w:lineRule="auto"/>
              <w:ind w:right="196"/>
              <w:rPr>
                <w:rFonts w:ascii="Calibri" w:hAnsi="Calibri" w:cs="Calibri"/>
                <w:b/>
                <w:color w:val="auto"/>
                <w:sz w:val="24"/>
                <w:szCs w:val="24"/>
              </w:rPr>
            </w:pPr>
            <w:r w:rsidRPr="004D584B">
              <w:rPr>
                <w:rFonts w:ascii="Calibri" w:hAnsi="Calibri" w:cs="Calibri"/>
                <w:b/>
                <w:color w:val="auto"/>
                <w:sz w:val="24"/>
                <w:szCs w:val="24"/>
              </w:rPr>
              <w:t>Par tehnisko apkopi atbildīgās struktūrvienības sertifikāts</w:t>
            </w:r>
          </w:p>
        </w:tc>
        <w:tc>
          <w:tcPr>
            <w:tcW w:w="1134" w:type="dxa"/>
          </w:tcPr>
          <w:p w14:paraId="12BD6D3D"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p>
        </w:tc>
        <w:tc>
          <w:tcPr>
            <w:tcW w:w="1134" w:type="dxa"/>
          </w:tcPr>
          <w:p w14:paraId="08146912"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p>
        </w:tc>
        <w:tc>
          <w:tcPr>
            <w:tcW w:w="1134" w:type="dxa"/>
          </w:tcPr>
          <w:p w14:paraId="120F9BF4"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p>
        </w:tc>
      </w:tr>
      <w:tr w:rsidR="003E50DD" w:rsidRPr="004D584B" w14:paraId="24FCE5C0" w14:textId="77777777" w:rsidTr="0095750B">
        <w:trPr>
          <w:cantSplit/>
          <w:jc w:val="center"/>
        </w:trPr>
        <w:tc>
          <w:tcPr>
            <w:tcW w:w="6364" w:type="dxa"/>
            <w:shd w:val="clear" w:color="auto" w:fill="auto"/>
          </w:tcPr>
          <w:p w14:paraId="23D0224E" w14:textId="77777777" w:rsidR="003E50DD" w:rsidRPr="004D584B" w:rsidRDefault="003E50DD" w:rsidP="0095750B">
            <w:pPr>
              <w:spacing w:after="0" w:line="240" w:lineRule="auto"/>
              <w:ind w:right="196"/>
              <w:jc w:val="right"/>
              <w:rPr>
                <w:rFonts w:ascii="Calibri" w:hAnsi="Calibri" w:cs="Calibri"/>
                <w:bCs/>
                <w:color w:val="auto"/>
                <w:sz w:val="24"/>
                <w:szCs w:val="24"/>
              </w:rPr>
            </w:pPr>
            <w:r w:rsidRPr="004D584B">
              <w:rPr>
                <w:rFonts w:ascii="Calibri" w:hAnsi="Calibri" w:cs="Calibri"/>
                <w:bCs/>
                <w:color w:val="auto"/>
                <w:sz w:val="24"/>
                <w:szCs w:val="24"/>
              </w:rPr>
              <w:t>izsniegts</w:t>
            </w:r>
          </w:p>
        </w:tc>
        <w:tc>
          <w:tcPr>
            <w:tcW w:w="1134" w:type="dxa"/>
          </w:tcPr>
          <w:p w14:paraId="02C0E095"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0</w:t>
            </w:r>
          </w:p>
        </w:tc>
        <w:tc>
          <w:tcPr>
            <w:tcW w:w="1134" w:type="dxa"/>
          </w:tcPr>
          <w:p w14:paraId="3C746A3A"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w:t>
            </w:r>
          </w:p>
        </w:tc>
        <w:tc>
          <w:tcPr>
            <w:tcW w:w="1134" w:type="dxa"/>
          </w:tcPr>
          <w:p w14:paraId="591C1275"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0</w:t>
            </w:r>
          </w:p>
        </w:tc>
      </w:tr>
      <w:tr w:rsidR="003E50DD" w:rsidRPr="004D584B" w14:paraId="71BC62C7" w14:textId="77777777" w:rsidTr="0095750B">
        <w:trPr>
          <w:cantSplit/>
          <w:jc w:val="center"/>
        </w:trPr>
        <w:tc>
          <w:tcPr>
            <w:tcW w:w="6364" w:type="dxa"/>
            <w:shd w:val="clear" w:color="auto" w:fill="auto"/>
          </w:tcPr>
          <w:p w14:paraId="1506C906" w14:textId="77777777" w:rsidR="003E50DD" w:rsidRPr="004D584B" w:rsidRDefault="003E50DD" w:rsidP="0095750B">
            <w:pPr>
              <w:spacing w:after="0" w:line="240" w:lineRule="auto"/>
              <w:ind w:right="196"/>
              <w:jc w:val="right"/>
              <w:rPr>
                <w:rFonts w:ascii="Calibri" w:hAnsi="Calibri" w:cs="Calibri"/>
                <w:bCs/>
                <w:color w:val="auto"/>
                <w:sz w:val="24"/>
                <w:szCs w:val="24"/>
              </w:rPr>
            </w:pPr>
            <w:r w:rsidRPr="004D584B">
              <w:rPr>
                <w:rFonts w:ascii="Calibri" w:hAnsi="Calibri" w:cs="Calibri"/>
                <w:bCs/>
                <w:color w:val="auto"/>
                <w:sz w:val="24"/>
                <w:szCs w:val="24"/>
              </w:rPr>
              <w:t>pieņemti lēmumi</w:t>
            </w:r>
          </w:p>
        </w:tc>
        <w:tc>
          <w:tcPr>
            <w:tcW w:w="1134" w:type="dxa"/>
          </w:tcPr>
          <w:p w14:paraId="405AAF97"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0</w:t>
            </w:r>
          </w:p>
        </w:tc>
        <w:tc>
          <w:tcPr>
            <w:tcW w:w="1134" w:type="dxa"/>
          </w:tcPr>
          <w:p w14:paraId="720F0779"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w:t>
            </w:r>
          </w:p>
        </w:tc>
        <w:tc>
          <w:tcPr>
            <w:tcW w:w="1134" w:type="dxa"/>
          </w:tcPr>
          <w:p w14:paraId="459EA212"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0</w:t>
            </w:r>
          </w:p>
        </w:tc>
      </w:tr>
      <w:tr w:rsidR="004040F4" w:rsidRPr="004D584B" w14:paraId="7EE3DBE2" w14:textId="77777777" w:rsidTr="0095750B">
        <w:trPr>
          <w:cantSplit/>
          <w:jc w:val="center"/>
        </w:trPr>
        <w:tc>
          <w:tcPr>
            <w:tcW w:w="6364" w:type="dxa"/>
            <w:shd w:val="clear" w:color="auto" w:fill="auto"/>
          </w:tcPr>
          <w:p w14:paraId="48CFACBC" w14:textId="244DD36B" w:rsidR="004040F4" w:rsidRPr="004D584B" w:rsidRDefault="004040F4" w:rsidP="0095750B">
            <w:pPr>
              <w:spacing w:after="0" w:line="240" w:lineRule="auto"/>
              <w:ind w:right="196"/>
              <w:jc w:val="right"/>
              <w:rPr>
                <w:rFonts w:ascii="Calibri" w:hAnsi="Calibri" w:cs="Calibri"/>
                <w:bCs/>
                <w:color w:val="auto"/>
                <w:sz w:val="24"/>
                <w:szCs w:val="24"/>
              </w:rPr>
            </w:pPr>
            <w:r w:rsidRPr="004D584B">
              <w:rPr>
                <w:rFonts w:ascii="Calibri" w:hAnsi="Calibri" w:cs="Calibri"/>
                <w:bCs/>
                <w:color w:val="auto"/>
                <w:sz w:val="24"/>
                <w:szCs w:val="24"/>
              </w:rPr>
              <w:t>saņemti iesniegumi</w:t>
            </w:r>
          </w:p>
        </w:tc>
        <w:tc>
          <w:tcPr>
            <w:tcW w:w="1134" w:type="dxa"/>
          </w:tcPr>
          <w:p w14:paraId="62228D13" w14:textId="58B46944" w:rsidR="004040F4" w:rsidRPr="004D584B" w:rsidRDefault="004040F4"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0</w:t>
            </w:r>
          </w:p>
        </w:tc>
        <w:tc>
          <w:tcPr>
            <w:tcW w:w="1134" w:type="dxa"/>
          </w:tcPr>
          <w:p w14:paraId="628AF781" w14:textId="1238745C" w:rsidR="004040F4" w:rsidRPr="004D584B" w:rsidRDefault="004040F4"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w:t>
            </w:r>
          </w:p>
        </w:tc>
        <w:tc>
          <w:tcPr>
            <w:tcW w:w="1134" w:type="dxa"/>
          </w:tcPr>
          <w:p w14:paraId="0845F565" w14:textId="6C5DF001" w:rsidR="004040F4" w:rsidRPr="004D584B" w:rsidRDefault="004040F4"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w:t>
            </w:r>
            <w:r w:rsidRPr="004D584B">
              <w:rPr>
                <w:rStyle w:val="Vresatsauce"/>
                <w:rFonts w:ascii="Calibri" w:hAnsi="Calibri" w:cs="Calibri"/>
                <w:bCs/>
                <w:color w:val="auto"/>
                <w:sz w:val="24"/>
                <w:szCs w:val="24"/>
              </w:rPr>
              <w:footnoteReference w:id="18"/>
            </w:r>
          </w:p>
        </w:tc>
      </w:tr>
      <w:tr w:rsidR="00805EBA" w:rsidRPr="004D584B" w14:paraId="599E0015" w14:textId="77777777" w:rsidTr="00805EBA">
        <w:trPr>
          <w:cantSplit/>
          <w:jc w:val="center"/>
        </w:trPr>
        <w:tc>
          <w:tcPr>
            <w:tcW w:w="6364" w:type="dxa"/>
            <w:shd w:val="clear" w:color="auto" w:fill="D9D9D9" w:themeFill="background1" w:themeFillShade="D9"/>
          </w:tcPr>
          <w:p w14:paraId="497E9D32" w14:textId="650BC41E" w:rsidR="00805EBA" w:rsidRPr="004D584B" w:rsidRDefault="00805EBA" w:rsidP="00805EBA">
            <w:pPr>
              <w:spacing w:after="0" w:line="240" w:lineRule="auto"/>
              <w:ind w:right="196"/>
              <w:rPr>
                <w:rFonts w:ascii="Calibri" w:hAnsi="Calibri" w:cs="Calibri"/>
                <w:b/>
                <w:color w:val="auto"/>
                <w:sz w:val="24"/>
                <w:szCs w:val="24"/>
              </w:rPr>
            </w:pPr>
            <w:r w:rsidRPr="004D584B">
              <w:rPr>
                <w:rFonts w:ascii="Calibri" w:hAnsi="Calibri" w:cs="Calibri"/>
                <w:b/>
                <w:color w:val="auto"/>
                <w:sz w:val="24"/>
                <w:szCs w:val="24"/>
              </w:rPr>
              <w:t>Izņēmumi</w:t>
            </w:r>
          </w:p>
        </w:tc>
        <w:tc>
          <w:tcPr>
            <w:tcW w:w="1134" w:type="dxa"/>
            <w:shd w:val="clear" w:color="auto" w:fill="D9D9D9" w:themeFill="background1" w:themeFillShade="D9"/>
          </w:tcPr>
          <w:p w14:paraId="196157F0" w14:textId="77777777" w:rsidR="00805EBA" w:rsidRPr="004D584B" w:rsidRDefault="00805EBA" w:rsidP="0095750B">
            <w:pPr>
              <w:tabs>
                <w:tab w:val="left" w:pos="1116"/>
              </w:tabs>
              <w:spacing w:after="0" w:line="240" w:lineRule="auto"/>
              <w:jc w:val="center"/>
              <w:rPr>
                <w:rFonts w:ascii="Calibri" w:hAnsi="Calibri" w:cs="Calibri"/>
                <w:bCs/>
                <w:color w:val="auto"/>
                <w:sz w:val="24"/>
                <w:szCs w:val="24"/>
              </w:rPr>
            </w:pPr>
          </w:p>
        </w:tc>
        <w:tc>
          <w:tcPr>
            <w:tcW w:w="1134" w:type="dxa"/>
            <w:shd w:val="clear" w:color="auto" w:fill="D9D9D9" w:themeFill="background1" w:themeFillShade="D9"/>
          </w:tcPr>
          <w:p w14:paraId="467764AF" w14:textId="77777777" w:rsidR="00805EBA" w:rsidRPr="004D584B" w:rsidRDefault="00805EBA" w:rsidP="0095750B">
            <w:pPr>
              <w:tabs>
                <w:tab w:val="left" w:pos="1116"/>
              </w:tabs>
              <w:spacing w:after="0" w:line="240" w:lineRule="auto"/>
              <w:jc w:val="center"/>
              <w:rPr>
                <w:rFonts w:ascii="Calibri" w:hAnsi="Calibri" w:cs="Calibri"/>
                <w:bCs/>
                <w:color w:val="auto"/>
                <w:sz w:val="24"/>
                <w:szCs w:val="24"/>
              </w:rPr>
            </w:pPr>
          </w:p>
        </w:tc>
        <w:tc>
          <w:tcPr>
            <w:tcW w:w="1134" w:type="dxa"/>
            <w:shd w:val="clear" w:color="auto" w:fill="D9D9D9" w:themeFill="background1" w:themeFillShade="D9"/>
          </w:tcPr>
          <w:p w14:paraId="6D5E66E3" w14:textId="77777777" w:rsidR="00805EBA" w:rsidRPr="004D584B" w:rsidRDefault="00805EBA" w:rsidP="0095750B">
            <w:pPr>
              <w:tabs>
                <w:tab w:val="left" w:pos="1116"/>
              </w:tabs>
              <w:spacing w:after="0" w:line="240" w:lineRule="auto"/>
              <w:jc w:val="center"/>
              <w:rPr>
                <w:rFonts w:ascii="Calibri" w:hAnsi="Calibri" w:cs="Calibri"/>
                <w:bCs/>
                <w:color w:val="auto"/>
                <w:sz w:val="24"/>
                <w:szCs w:val="24"/>
              </w:rPr>
            </w:pPr>
          </w:p>
        </w:tc>
      </w:tr>
      <w:tr w:rsidR="003E50DD" w:rsidRPr="004D584B" w14:paraId="2E500DB4" w14:textId="77777777" w:rsidTr="0095750B">
        <w:trPr>
          <w:cantSplit/>
          <w:jc w:val="center"/>
        </w:trPr>
        <w:tc>
          <w:tcPr>
            <w:tcW w:w="6364" w:type="dxa"/>
            <w:shd w:val="clear" w:color="auto" w:fill="auto"/>
          </w:tcPr>
          <w:p w14:paraId="63266F1E" w14:textId="77777777" w:rsidR="003E50DD" w:rsidRPr="004D584B" w:rsidRDefault="003E50DD" w:rsidP="0095750B">
            <w:pPr>
              <w:spacing w:after="0" w:line="240" w:lineRule="auto"/>
              <w:ind w:right="196"/>
              <w:rPr>
                <w:rFonts w:ascii="Calibri" w:hAnsi="Calibri" w:cs="Calibri"/>
                <w:b/>
                <w:color w:val="auto"/>
                <w:sz w:val="24"/>
                <w:szCs w:val="24"/>
              </w:rPr>
            </w:pPr>
            <w:r w:rsidRPr="004D584B">
              <w:rPr>
                <w:rFonts w:ascii="Calibri" w:hAnsi="Calibri" w:cs="Calibri"/>
                <w:b/>
                <w:color w:val="auto"/>
                <w:sz w:val="24"/>
                <w:szCs w:val="24"/>
              </w:rPr>
              <w:t xml:space="preserve">Atbilstības sertifikāts par 1520 mm sliežu ceļa platuma </w:t>
            </w:r>
            <w:proofErr w:type="spellStart"/>
            <w:r w:rsidRPr="004D584B">
              <w:rPr>
                <w:rFonts w:ascii="Calibri" w:hAnsi="Calibri" w:cs="Calibri"/>
                <w:b/>
                <w:color w:val="auto"/>
                <w:sz w:val="24"/>
                <w:szCs w:val="24"/>
              </w:rPr>
              <w:t>ritekļu</w:t>
            </w:r>
            <w:proofErr w:type="spellEnd"/>
            <w:r w:rsidRPr="004D584B">
              <w:rPr>
                <w:rFonts w:ascii="Calibri" w:hAnsi="Calibri" w:cs="Calibri"/>
                <w:b/>
                <w:color w:val="auto"/>
                <w:sz w:val="24"/>
                <w:szCs w:val="24"/>
              </w:rPr>
              <w:t xml:space="preserve"> tehnisko apkopi atbildīgai struktūrvienībai</w:t>
            </w:r>
          </w:p>
        </w:tc>
        <w:tc>
          <w:tcPr>
            <w:tcW w:w="1134" w:type="dxa"/>
          </w:tcPr>
          <w:p w14:paraId="5481B16E"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p>
        </w:tc>
        <w:tc>
          <w:tcPr>
            <w:tcW w:w="1134" w:type="dxa"/>
          </w:tcPr>
          <w:p w14:paraId="0E80B982"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p>
        </w:tc>
        <w:tc>
          <w:tcPr>
            <w:tcW w:w="1134" w:type="dxa"/>
          </w:tcPr>
          <w:p w14:paraId="7B595CF5"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p>
        </w:tc>
      </w:tr>
      <w:tr w:rsidR="003E50DD" w:rsidRPr="004D584B" w14:paraId="4FC876EC" w14:textId="77777777" w:rsidTr="0095750B">
        <w:trPr>
          <w:cantSplit/>
          <w:jc w:val="center"/>
        </w:trPr>
        <w:tc>
          <w:tcPr>
            <w:tcW w:w="6364" w:type="dxa"/>
            <w:shd w:val="clear" w:color="auto" w:fill="auto"/>
          </w:tcPr>
          <w:p w14:paraId="502A7F0B" w14:textId="77777777" w:rsidR="003E50DD" w:rsidRPr="004D584B" w:rsidRDefault="003E50DD" w:rsidP="0095750B">
            <w:pPr>
              <w:spacing w:after="0" w:line="240" w:lineRule="auto"/>
              <w:ind w:right="196"/>
              <w:jc w:val="right"/>
              <w:rPr>
                <w:rFonts w:ascii="Calibri" w:hAnsi="Calibri" w:cs="Calibri"/>
                <w:bCs/>
                <w:color w:val="auto"/>
                <w:sz w:val="24"/>
                <w:szCs w:val="24"/>
              </w:rPr>
            </w:pPr>
            <w:r w:rsidRPr="004D584B">
              <w:rPr>
                <w:rFonts w:ascii="Calibri" w:hAnsi="Calibri" w:cs="Calibri"/>
                <w:bCs/>
                <w:color w:val="auto"/>
                <w:sz w:val="24"/>
                <w:szCs w:val="24"/>
              </w:rPr>
              <w:t>izsniegts</w:t>
            </w:r>
          </w:p>
        </w:tc>
        <w:tc>
          <w:tcPr>
            <w:tcW w:w="1134" w:type="dxa"/>
          </w:tcPr>
          <w:p w14:paraId="09589BDF"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8</w:t>
            </w:r>
          </w:p>
        </w:tc>
        <w:tc>
          <w:tcPr>
            <w:tcW w:w="1134" w:type="dxa"/>
          </w:tcPr>
          <w:p w14:paraId="27606971"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15</w:t>
            </w:r>
          </w:p>
        </w:tc>
        <w:tc>
          <w:tcPr>
            <w:tcW w:w="1134" w:type="dxa"/>
          </w:tcPr>
          <w:p w14:paraId="38B9ED11"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14</w:t>
            </w:r>
          </w:p>
        </w:tc>
      </w:tr>
      <w:tr w:rsidR="003E50DD" w:rsidRPr="004D584B" w14:paraId="44D441D0" w14:textId="77777777" w:rsidTr="0095750B">
        <w:trPr>
          <w:cantSplit/>
          <w:jc w:val="center"/>
        </w:trPr>
        <w:tc>
          <w:tcPr>
            <w:tcW w:w="6364" w:type="dxa"/>
            <w:shd w:val="clear" w:color="auto" w:fill="auto"/>
          </w:tcPr>
          <w:p w14:paraId="58871C17" w14:textId="77777777" w:rsidR="003E50DD" w:rsidRPr="004D584B" w:rsidRDefault="003E50DD" w:rsidP="0095750B">
            <w:pPr>
              <w:spacing w:after="0" w:line="240" w:lineRule="auto"/>
              <w:ind w:right="196"/>
              <w:jc w:val="right"/>
              <w:rPr>
                <w:rFonts w:ascii="Calibri" w:hAnsi="Calibri" w:cs="Calibri"/>
                <w:bCs/>
                <w:color w:val="auto"/>
                <w:sz w:val="24"/>
                <w:szCs w:val="24"/>
              </w:rPr>
            </w:pPr>
            <w:r w:rsidRPr="004D584B">
              <w:rPr>
                <w:rFonts w:ascii="Calibri" w:hAnsi="Calibri" w:cs="Calibri"/>
                <w:bCs/>
                <w:color w:val="auto"/>
                <w:sz w:val="24"/>
                <w:szCs w:val="24"/>
              </w:rPr>
              <w:t>pieņemti lēmumi</w:t>
            </w:r>
          </w:p>
        </w:tc>
        <w:tc>
          <w:tcPr>
            <w:tcW w:w="1134" w:type="dxa"/>
          </w:tcPr>
          <w:p w14:paraId="524D8ED2"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8</w:t>
            </w:r>
          </w:p>
        </w:tc>
        <w:tc>
          <w:tcPr>
            <w:tcW w:w="1134" w:type="dxa"/>
          </w:tcPr>
          <w:p w14:paraId="046D00C9"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15</w:t>
            </w:r>
          </w:p>
        </w:tc>
        <w:tc>
          <w:tcPr>
            <w:tcW w:w="1134" w:type="dxa"/>
          </w:tcPr>
          <w:p w14:paraId="64C3C11C"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31</w:t>
            </w:r>
          </w:p>
        </w:tc>
      </w:tr>
      <w:tr w:rsidR="003E50DD" w:rsidRPr="004D584B" w14:paraId="2326A2D1" w14:textId="77777777" w:rsidTr="0095750B">
        <w:trPr>
          <w:cantSplit/>
          <w:jc w:val="center"/>
        </w:trPr>
        <w:tc>
          <w:tcPr>
            <w:tcW w:w="6364" w:type="dxa"/>
            <w:shd w:val="clear" w:color="auto" w:fill="auto"/>
          </w:tcPr>
          <w:p w14:paraId="1DED9EF5" w14:textId="77777777" w:rsidR="003E50DD" w:rsidRPr="004D584B" w:rsidRDefault="003E50DD" w:rsidP="0095750B">
            <w:pPr>
              <w:spacing w:after="0" w:line="240" w:lineRule="auto"/>
              <w:ind w:right="196"/>
              <w:rPr>
                <w:rFonts w:ascii="Calibri" w:hAnsi="Calibri" w:cs="Calibri"/>
                <w:bCs/>
                <w:color w:val="auto"/>
                <w:sz w:val="24"/>
                <w:szCs w:val="24"/>
              </w:rPr>
            </w:pPr>
            <w:r w:rsidRPr="004D584B">
              <w:rPr>
                <w:rFonts w:ascii="Calibri" w:hAnsi="Calibri" w:cs="Calibri"/>
                <w:bCs/>
                <w:color w:val="auto"/>
                <w:sz w:val="24"/>
                <w:szCs w:val="24"/>
              </w:rPr>
              <w:lastRenderedPageBreak/>
              <w:t xml:space="preserve">Atbilstības sertifikāts par 1520 mm sliežu ceļa platuma </w:t>
            </w:r>
            <w:proofErr w:type="spellStart"/>
            <w:r w:rsidRPr="004D584B">
              <w:rPr>
                <w:rFonts w:ascii="Calibri" w:hAnsi="Calibri" w:cs="Calibri"/>
                <w:bCs/>
                <w:color w:val="auto"/>
                <w:sz w:val="24"/>
                <w:szCs w:val="24"/>
              </w:rPr>
              <w:t>ritekļu</w:t>
            </w:r>
            <w:proofErr w:type="spellEnd"/>
            <w:r w:rsidRPr="004D584B">
              <w:rPr>
                <w:rFonts w:ascii="Calibri" w:hAnsi="Calibri" w:cs="Calibri"/>
                <w:bCs/>
                <w:color w:val="auto"/>
                <w:sz w:val="24"/>
                <w:szCs w:val="24"/>
              </w:rPr>
              <w:t xml:space="preserve"> tehnisko apkopi atbildīgai struktūrvienībai noteikumu Nr.375 “Dzelzceļa drošības noteikumi” 60.punktā minētajā gadījumā</w:t>
            </w:r>
          </w:p>
        </w:tc>
        <w:tc>
          <w:tcPr>
            <w:tcW w:w="1134" w:type="dxa"/>
          </w:tcPr>
          <w:p w14:paraId="3FF7E10A"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2</w:t>
            </w:r>
          </w:p>
        </w:tc>
        <w:tc>
          <w:tcPr>
            <w:tcW w:w="1134" w:type="dxa"/>
          </w:tcPr>
          <w:p w14:paraId="238113C7"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2</w:t>
            </w:r>
          </w:p>
        </w:tc>
        <w:tc>
          <w:tcPr>
            <w:tcW w:w="1134" w:type="dxa"/>
          </w:tcPr>
          <w:p w14:paraId="29E07649" w14:textId="77777777" w:rsidR="003E50DD" w:rsidRPr="004D584B" w:rsidRDefault="003E50DD" w:rsidP="0095750B">
            <w:pPr>
              <w:tabs>
                <w:tab w:val="left" w:pos="1116"/>
              </w:tabs>
              <w:spacing w:after="0" w:line="240" w:lineRule="auto"/>
              <w:jc w:val="center"/>
              <w:rPr>
                <w:rFonts w:ascii="Calibri" w:hAnsi="Calibri" w:cs="Calibri"/>
                <w:bCs/>
                <w:color w:val="auto"/>
                <w:sz w:val="24"/>
                <w:szCs w:val="24"/>
              </w:rPr>
            </w:pPr>
            <w:r w:rsidRPr="004D584B">
              <w:rPr>
                <w:rFonts w:ascii="Calibri" w:hAnsi="Calibri" w:cs="Calibri"/>
                <w:bCs/>
                <w:color w:val="auto"/>
                <w:sz w:val="24"/>
                <w:szCs w:val="24"/>
              </w:rPr>
              <w:t>1</w:t>
            </w:r>
          </w:p>
        </w:tc>
      </w:tr>
    </w:tbl>
    <w:p w14:paraId="1EF216B8" w14:textId="7474C431" w:rsidR="00D32590" w:rsidRPr="004D584B" w:rsidRDefault="003E50DD" w:rsidP="008C33B3">
      <w:pPr>
        <w:pStyle w:val="Virsraksts2"/>
        <w:numPr>
          <w:ilvl w:val="1"/>
          <w:numId w:val="8"/>
        </w:numPr>
        <w:pBdr>
          <w:bottom w:val="single" w:sz="4" w:space="1" w:color="auto"/>
        </w:pBdr>
        <w:spacing w:before="240"/>
        <w:ind w:left="754" w:hanging="397"/>
        <w:rPr>
          <w:rFonts w:asciiTheme="minorHAnsi" w:hAnsiTheme="minorHAnsi" w:cstheme="minorHAnsi"/>
          <w:b/>
          <w:bCs/>
          <w:color w:val="auto"/>
          <w:sz w:val="24"/>
          <w:szCs w:val="24"/>
        </w:rPr>
      </w:pPr>
      <w:bookmarkStart w:id="56" w:name="_Toc177373384"/>
      <w:bookmarkEnd w:id="55"/>
      <w:r w:rsidRPr="004D584B">
        <w:rPr>
          <w:rFonts w:asciiTheme="minorHAnsi" w:hAnsiTheme="minorHAnsi" w:cstheme="minorHAnsi"/>
          <w:b/>
          <w:bCs/>
          <w:color w:val="auto"/>
          <w:sz w:val="24"/>
          <w:szCs w:val="24"/>
        </w:rPr>
        <w:t>Vilces līdzekļu vadītāju (mašīnistu) sertificēšana un vadītāja (mašīnista) instruktoru atzinumi</w:t>
      </w:r>
      <w:bookmarkEnd w:id="56"/>
    </w:p>
    <w:p w14:paraId="3AC1CCBA" w14:textId="6ACA31E9" w:rsidR="003E50DD" w:rsidRPr="004D584B" w:rsidRDefault="003E50DD" w:rsidP="00055E54">
      <w:pPr>
        <w:pStyle w:val="Paraststmeklis"/>
        <w:spacing w:before="120" w:beforeAutospacing="0" w:after="0" w:afterAutospacing="0"/>
        <w:rPr>
          <w:rFonts w:asciiTheme="minorHAnsi" w:hAnsiTheme="minorHAnsi" w:cstheme="minorHAnsi"/>
          <w:lang w:val="lv-LV"/>
        </w:rPr>
      </w:pPr>
      <w:r w:rsidRPr="004D584B">
        <w:rPr>
          <w:rFonts w:asciiTheme="minorHAnsi" w:hAnsiTheme="minorHAnsi" w:cstheme="minorHAnsi"/>
          <w:lang w:val="lv-LV"/>
        </w:rPr>
        <w:t>Saskaņā ar Direktīvu 2007/59/EK</w:t>
      </w:r>
      <w:r w:rsidRPr="004D584B">
        <w:rPr>
          <w:rStyle w:val="Vresatsauce"/>
          <w:rFonts w:asciiTheme="minorHAnsi" w:eastAsiaTheme="majorEastAsia" w:hAnsiTheme="minorHAnsi" w:cstheme="minorHAnsi"/>
          <w:lang w:val="lv-LV"/>
        </w:rPr>
        <w:footnoteReference w:id="19"/>
      </w:r>
      <w:r w:rsidRPr="004D584B">
        <w:rPr>
          <w:rFonts w:asciiTheme="minorHAnsi" w:hAnsiTheme="minorHAnsi" w:cstheme="minorHAnsi"/>
          <w:lang w:val="lv-LV"/>
        </w:rPr>
        <w:t xml:space="preserve"> un atbilstoši Dzelzceļa likuma 33.panta trešās daļas 10.punktā noteiktām pilnvarojumam, </w:t>
      </w:r>
      <w:proofErr w:type="spellStart"/>
      <w:r w:rsidR="00E073EB" w:rsidRPr="004D584B">
        <w:rPr>
          <w:rFonts w:asciiTheme="minorHAnsi" w:hAnsiTheme="minorHAnsi" w:cstheme="minorHAnsi"/>
          <w:lang w:val="lv-LV"/>
        </w:rPr>
        <w:t>VDzTI</w:t>
      </w:r>
      <w:proofErr w:type="spellEnd"/>
      <w:r w:rsidRPr="004D584B">
        <w:rPr>
          <w:rFonts w:asciiTheme="minorHAnsi" w:hAnsiTheme="minorHAnsi" w:cstheme="minorHAnsi"/>
          <w:lang w:val="lv-LV"/>
        </w:rPr>
        <w:t xml:space="preserve"> dzelzceļa nozarē organizē vilces līdzekļu vadītāju (mašīnistu) sertificēšanas procesu un izsniedz mašīnista vadīšanas apliecību.</w:t>
      </w:r>
    </w:p>
    <w:p w14:paraId="37D7C5C0" w14:textId="3B215052" w:rsidR="003E50DD" w:rsidRPr="004D584B" w:rsidRDefault="003E50DD" w:rsidP="00055E54">
      <w:pPr>
        <w:pStyle w:val="Paraststmeklis"/>
        <w:spacing w:before="120" w:beforeAutospacing="0" w:after="120" w:afterAutospacing="0"/>
        <w:rPr>
          <w:rFonts w:asciiTheme="minorHAnsi" w:hAnsiTheme="minorHAnsi" w:cstheme="minorHAnsi"/>
          <w:lang w:val="lv-LV"/>
        </w:rPr>
      </w:pPr>
      <w:r w:rsidRPr="004D584B">
        <w:rPr>
          <w:rFonts w:asciiTheme="minorHAnsi" w:hAnsiTheme="minorHAnsi" w:cstheme="minorHAnsi"/>
          <w:lang w:val="lv-LV"/>
        </w:rPr>
        <w:t xml:space="preserve">Vilces līdzekļa vadītāja (mašīnista) apliecību izsniedz personai, kura atbilst Ministru kabineta 14.09.2010. noteikumos Nr. 873 „Noteikumi par vilces līdzekļa vadītāja (mašīnista) kvalifikācijas un vilces līdzekļa vadīšanas tiesību iegūšanu” noteiktajām prasībām, un kura ir nokārtojusi </w:t>
      </w:r>
      <w:proofErr w:type="spellStart"/>
      <w:r w:rsidR="00E073EB" w:rsidRPr="004D584B">
        <w:rPr>
          <w:rFonts w:asciiTheme="minorHAnsi" w:hAnsiTheme="minorHAnsi" w:cstheme="minorHAnsi"/>
          <w:lang w:val="lv-LV"/>
        </w:rPr>
        <w:t>VDzTI</w:t>
      </w:r>
      <w:proofErr w:type="spellEnd"/>
      <w:r w:rsidRPr="004D584B">
        <w:rPr>
          <w:rFonts w:asciiTheme="minorHAnsi" w:hAnsiTheme="minorHAnsi" w:cstheme="minorHAnsi"/>
          <w:lang w:val="lv-LV"/>
        </w:rPr>
        <w:t xml:space="preserve"> teorētisko eksāmenu. Eiropas kopienas parauga vilces līdzekļa vadītāja (mašīnista) vadīšanas apliecība nodrošina vilces līdzekļa vadītājam (mašīnistam) tiesības un iespējas strādāt visā ES teritorijā, neveicot papildu profesionālās kvalifikācijas atzīšanas procedūras. </w:t>
      </w:r>
      <w:proofErr w:type="spellStart"/>
      <w:r w:rsidR="00E073EB" w:rsidRPr="004D584B">
        <w:rPr>
          <w:rFonts w:asciiTheme="minorHAnsi" w:hAnsiTheme="minorHAnsi" w:cstheme="minorHAnsi"/>
          <w:lang w:val="lv-LV"/>
        </w:rPr>
        <w:t>VDzTI</w:t>
      </w:r>
      <w:proofErr w:type="spellEnd"/>
      <w:r w:rsidRPr="004D584B">
        <w:rPr>
          <w:rFonts w:asciiTheme="minorHAnsi" w:hAnsiTheme="minorHAnsi" w:cstheme="minorHAnsi"/>
          <w:lang w:val="lv-LV"/>
        </w:rPr>
        <w:t xml:space="preserve"> uztur un pārvalda apvienoto vilcienu vadītāju vadīšanas apliecību un saskaņoto sertifikātu uzskaites sistēmu - MARS sistēma.</w:t>
      </w:r>
    </w:p>
    <w:p w14:paraId="6BCA29D8" w14:textId="1FC0BFCB" w:rsidR="003E50DD" w:rsidRPr="004D584B" w:rsidRDefault="003E50DD" w:rsidP="003E50DD">
      <w:pPr>
        <w:pStyle w:val="Paraststmeklis"/>
        <w:spacing w:before="0" w:beforeAutospacing="0" w:after="120" w:afterAutospacing="0"/>
        <w:jc w:val="right"/>
        <w:rPr>
          <w:rFonts w:asciiTheme="minorHAnsi" w:hAnsiTheme="minorHAnsi" w:cstheme="minorHAnsi"/>
          <w:b/>
          <w:bCs/>
          <w:lang w:val="lv-LV"/>
        </w:rPr>
      </w:pPr>
      <w:r w:rsidRPr="004D584B">
        <w:rPr>
          <w:rFonts w:asciiTheme="minorHAnsi" w:hAnsiTheme="minorHAnsi" w:cstheme="minorHAnsi"/>
          <w:lang w:val="lv-LV"/>
        </w:rPr>
        <w:t>1</w:t>
      </w:r>
      <w:r w:rsidR="00AE02E2" w:rsidRPr="004D584B">
        <w:rPr>
          <w:rFonts w:asciiTheme="minorHAnsi" w:hAnsiTheme="minorHAnsi" w:cstheme="minorHAnsi"/>
          <w:lang w:val="lv-LV"/>
        </w:rPr>
        <w:t>3</w:t>
      </w:r>
      <w:r w:rsidRPr="004D584B">
        <w:rPr>
          <w:rFonts w:asciiTheme="minorHAnsi" w:hAnsiTheme="minorHAnsi" w:cstheme="minorHAnsi"/>
          <w:lang w:val="lv-LV"/>
        </w:rPr>
        <w:t xml:space="preserve">.tabula. </w:t>
      </w:r>
      <w:r w:rsidRPr="004D584B">
        <w:rPr>
          <w:rFonts w:asciiTheme="minorHAnsi" w:hAnsiTheme="minorHAnsi" w:cstheme="minorHAnsi"/>
          <w:b/>
          <w:bCs/>
          <w:sz w:val="22"/>
          <w:szCs w:val="22"/>
          <w:lang w:val="lv-LV"/>
        </w:rPr>
        <w:t>Vilces līdzekļu vadītāju (mašīnistu) sertificēšanas nodrošināšana</w:t>
      </w:r>
    </w:p>
    <w:tbl>
      <w:tblPr>
        <w:tblStyle w:val="Reatabula"/>
        <w:tblW w:w="974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804"/>
        <w:gridCol w:w="1081"/>
        <w:gridCol w:w="955"/>
        <w:gridCol w:w="905"/>
      </w:tblGrid>
      <w:tr w:rsidR="003E50DD" w:rsidRPr="004D584B" w14:paraId="0CE84F39" w14:textId="77777777" w:rsidTr="0095750B">
        <w:tc>
          <w:tcPr>
            <w:tcW w:w="6804" w:type="dxa"/>
          </w:tcPr>
          <w:p w14:paraId="45B42E2B" w14:textId="77777777" w:rsidR="003E50DD" w:rsidRPr="004D584B" w:rsidRDefault="003E50DD" w:rsidP="0095750B">
            <w:pPr>
              <w:pStyle w:val="Paraststmeklis"/>
              <w:spacing w:before="0" w:beforeAutospacing="0" w:after="0" w:afterAutospacing="0"/>
              <w:jc w:val="center"/>
              <w:rPr>
                <w:rFonts w:asciiTheme="minorHAnsi" w:hAnsiTheme="minorHAnsi" w:cstheme="minorHAnsi"/>
                <w:b/>
                <w:bCs/>
                <w:sz w:val="22"/>
                <w:szCs w:val="22"/>
                <w:lang w:val="lv-LV"/>
              </w:rPr>
            </w:pPr>
          </w:p>
        </w:tc>
        <w:tc>
          <w:tcPr>
            <w:tcW w:w="1081" w:type="dxa"/>
          </w:tcPr>
          <w:p w14:paraId="2C5BF446" w14:textId="77777777" w:rsidR="003E50DD" w:rsidRPr="004D584B" w:rsidRDefault="003E50DD" w:rsidP="0095750B">
            <w:pPr>
              <w:pStyle w:val="Paraststmeklis"/>
              <w:spacing w:before="0" w:beforeAutospacing="0" w:after="0" w:afterAutospacing="0"/>
              <w:jc w:val="center"/>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2021</w:t>
            </w:r>
          </w:p>
        </w:tc>
        <w:tc>
          <w:tcPr>
            <w:tcW w:w="955" w:type="dxa"/>
          </w:tcPr>
          <w:p w14:paraId="5EB6F44D" w14:textId="77777777" w:rsidR="003E50DD" w:rsidRPr="004D584B" w:rsidRDefault="003E50DD" w:rsidP="0095750B">
            <w:pPr>
              <w:pStyle w:val="Paraststmeklis"/>
              <w:spacing w:before="0" w:beforeAutospacing="0" w:after="0" w:afterAutospacing="0"/>
              <w:jc w:val="center"/>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2022</w:t>
            </w:r>
          </w:p>
        </w:tc>
        <w:tc>
          <w:tcPr>
            <w:tcW w:w="905" w:type="dxa"/>
          </w:tcPr>
          <w:p w14:paraId="2BC703C4" w14:textId="77777777" w:rsidR="003E50DD" w:rsidRPr="004D584B" w:rsidRDefault="003E50DD" w:rsidP="0095750B">
            <w:pPr>
              <w:pStyle w:val="Paraststmeklis"/>
              <w:spacing w:before="0" w:beforeAutospacing="0" w:after="0" w:afterAutospacing="0"/>
              <w:jc w:val="center"/>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2023</w:t>
            </w:r>
          </w:p>
        </w:tc>
      </w:tr>
      <w:tr w:rsidR="003E50DD" w:rsidRPr="004D584B" w14:paraId="014B4339" w14:textId="77777777" w:rsidTr="0095750B">
        <w:tc>
          <w:tcPr>
            <w:tcW w:w="6804" w:type="dxa"/>
          </w:tcPr>
          <w:p w14:paraId="4733E917" w14:textId="77777777" w:rsidR="003E50DD" w:rsidRPr="004D584B" w:rsidRDefault="003E50DD" w:rsidP="0095750B">
            <w:pPr>
              <w:pStyle w:val="Paraststmeklis"/>
              <w:spacing w:before="0" w:beforeAutospacing="0" w:after="0" w:afterAutospacing="0"/>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Eksaminācijas</w:t>
            </w:r>
          </w:p>
        </w:tc>
        <w:tc>
          <w:tcPr>
            <w:tcW w:w="1081" w:type="dxa"/>
          </w:tcPr>
          <w:p w14:paraId="2D81F7B7"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100</w:t>
            </w:r>
          </w:p>
        </w:tc>
        <w:tc>
          <w:tcPr>
            <w:tcW w:w="955" w:type="dxa"/>
          </w:tcPr>
          <w:p w14:paraId="6E08F195"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149</w:t>
            </w:r>
          </w:p>
        </w:tc>
        <w:tc>
          <w:tcPr>
            <w:tcW w:w="905" w:type="dxa"/>
          </w:tcPr>
          <w:p w14:paraId="6828D39E"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178</w:t>
            </w:r>
          </w:p>
        </w:tc>
      </w:tr>
      <w:tr w:rsidR="003E50DD" w:rsidRPr="004D584B" w14:paraId="484F068D" w14:textId="77777777" w:rsidTr="0095750B">
        <w:tc>
          <w:tcPr>
            <w:tcW w:w="6804" w:type="dxa"/>
          </w:tcPr>
          <w:p w14:paraId="3F5E879F" w14:textId="77777777" w:rsidR="003E50DD" w:rsidRPr="004D584B" w:rsidRDefault="003E50DD" w:rsidP="0095750B">
            <w:pPr>
              <w:pStyle w:val="Paraststmeklis"/>
              <w:spacing w:before="0" w:beforeAutospacing="0" w:after="0" w:afterAutospacing="0"/>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Piešķirti sertifikāti</w:t>
            </w:r>
          </w:p>
        </w:tc>
        <w:tc>
          <w:tcPr>
            <w:tcW w:w="1081" w:type="dxa"/>
          </w:tcPr>
          <w:p w14:paraId="2885B528"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p>
        </w:tc>
        <w:tc>
          <w:tcPr>
            <w:tcW w:w="955" w:type="dxa"/>
          </w:tcPr>
          <w:p w14:paraId="2C838F08"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p>
        </w:tc>
        <w:tc>
          <w:tcPr>
            <w:tcW w:w="905" w:type="dxa"/>
          </w:tcPr>
          <w:p w14:paraId="4E12F508"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p>
        </w:tc>
      </w:tr>
      <w:tr w:rsidR="003E50DD" w:rsidRPr="004D584B" w14:paraId="0D1CDBD0" w14:textId="77777777" w:rsidTr="0095750B">
        <w:tc>
          <w:tcPr>
            <w:tcW w:w="6804" w:type="dxa"/>
          </w:tcPr>
          <w:p w14:paraId="1ABB367A" w14:textId="77777777" w:rsidR="003E50DD" w:rsidRPr="004D584B" w:rsidRDefault="003E50DD" w:rsidP="0095750B">
            <w:pPr>
              <w:pStyle w:val="Paraststmeklis"/>
              <w:spacing w:before="0" w:beforeAutospacing="0" w:after="0" w:afterAutospacing="0"/>
              <w:ind w:firstLine="1597"/>
              <w:jc w:val="left"/>
              <w:rPr>
                <w:rFonts w:asciiTheme="minorHAnsi" w:hAnsiTheme="minorHAnsi" w:cstheme="minorHAnsi"/>
                <w:sz w:val="22"/>
                <w:szCs w:val="22"/>
                <w:lang w:val="lv-LV"/>
              </w:rPr>
            </w:pPr>
            <w:r w:rsidRPr="004D584B">
              <w:rPr>
                <w:rFonts w:asciiTheme="minorHAnsi" w:hAnsiTheme="minorHAnsi" w:cstheme="minorHAnsi"/>
                <w:sz w:val="22"/>
                <w:szCs w:val="22"/>
                <w:lang w:val="lv-LV"/>
              </w:rPr>
              <w:t>-vadītājs (mašīnists)</w:t>
            </w:r>
          </w:p>
        </w:tc>
        <w:tc>
          <w:tcPr>
            <w:tcW w:w="1081" w:type="dxa"/>
          </w:tcPr>
          <w:p w14:paraId="1B25A556"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23</w:t>
            </w:r>
          </w:p>
        </w:tc>
        <w:tc>
          <w:tcPr>
            <w:tcW w:w="955" w:type="dxa"/>
          </w:tcPr>
          <w:p w14:paraId="0E44A4DE"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31</w:t>
            </w:r>
          </w:p>
        </w:tc>
        <w:tc>
          <w:tcPr>
            <w:tcW w:w="905" w:type="dxa"/>
          </w:tcPr>
          <w:p w14:paraId="7A759D34"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115</w:t>
            </w:r>
          </w:p>
        </w:tc>
      </w:tr>
      <w:tr w:rsidR="003E50DD" w:rsidRPr="004D584B" w14:paraId="1B876933" w14:textId="77777777" w:rsidTr="0095750B">
        <w:tc>
          <w:tcPr>
            <w:tcW w:w="6804" w:type="dxa"/>
          </w:tcPr>
          <w:p w14:paraId="27298139" w14:textId="77777777" w:rsidR="003E50DD" w:rsidRPr="004D584B" w:rsidRDefault="003E50DD" w:rsidP="0095750B">
            <w:pPr>
              <w:pStyle w:val="Paraststmeklis"/>
              <w:spacing w:before="0" w:beforeAutospacing="0" w:after="0" w:afterAutospacing="0"/>
              <w:ind w:firstLine="1597"/>
              <w:jc w:val="left"/>
              <w:rPr>
                <w:rFonts w:asciiTheme="minorHAnsi" w:hAnsiTheme="minorHAnsi" w:cstheme="minorHAnsi"/>
                <w:sz w:val="22"/>
                <w:szCs w:val="22"/>
                <w:lang w:val="lv-LV"/>
              </w:rPr>
            </w:pPr>
            <w:r w:rsidRPr="004D584B">
              <w:rPr>
                <w:rFonts w:asciiTheme="minorHAnsi" w:hAnsiTheme="minorHAnsi" w:cstheme="minorHAnsi"/>
                <w:sz w:val="22"/>
                <w:szCs w:val="22"/>
                <w:lang w:val="lv-LV"/>
              </w:rPr>
              <w:t>-vadītāja (mašīnista) palīgs</w:t>
            </w:r>
          </w:p>
        </w:tc>
        <w:tc>
          <w:tcPr>
            <w:tcW w:w="1081" w:type="dxa"/>
          </w:tcPr>
          <w:p w14:paraId="7E4F2632"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57</w:t>
            </w:r>
          </w:p>
        </w:tc>
        <w:tc>
          <w:tcPr>
            <w:tcW w:w="955" w:type="dxa"/>
          </w:tcPr>
          <w:p w14:paraId="3D7938BC"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83</w:t>
            </w:r>
          </w:p>
        </w:tc>
        <w:tc>
          <w:tcPr>
            <w:tcW w:w="905" w:type="dxa"/>
          </w:tcPr>
          <w:p w14:paraId="6E8265C7"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w:t>
            </w:r>
          </w:p>
        </w:tc>
      </w:tr>
      <w:tr w:rsidR="003E50DD" w:rsidRPr="004D584B" w14:paraId="397E396B" w14:textId="77777777" w:rsidTr="0095750B">
        <w:tc>
          <w:tcPr>
            <w:tcW w:w="6804" w:type="dxa"/>
          </w:tcPr>
          <w:p w14:paraId="34DB7E34" w14:textId="77777777" w:rsidR="003E50DD" w:rsidRPr="004D584B" w:rsidRDefault="003E50DD" w:rsidP="0095750B">
            <w:pPr>
              <w:pStyle w:val="Paraststmeklis"/>
              <w:spacing w:before="0" w:beforeAutospacing="0" w:after="0" w:afterAutospacing="0"/>
              <w:ind w:firstLine="1597"/>
              <w:jc w:val="left"/>
              <w:rPr>
                <w:rFonts w:asciiTheme="minorHAnsi" w:hAnsiTheme="minorHAnsi" w:cstheme="minorHAnsi"/>
                <w:sz w:val="22"/>
                <w:szCs w:val="22"/>
                <w:lang w:val="lv-LV"/>
              </w:rPr>
            </w:pPr>
            <w:r w:rsidRPr="004D584B">
              <w:rPr>
                <w:rFonts w:asciiTheme="minorHAnsi" w:hAnsiTheme="minorHAnsi" w:cstheme="minorHAnsi"/>
                <w:sz w:val="22"/>
                <w:szCs w:val="22"/>
                <w:lang w:val="lv-LV"/>
              </w:rPr>
              <w:t>-vadītāja (mašīnista) instruktoru atzinumi</w:t>
            </w:r>
          </w:p>
        </w:tc>
        <w:tc>
          <w:tcPr>
            <w:tcW w:w="1081" w:type="dxa"/>
          </w:tcPr>
          <w:p w14:paraId="63855EF7"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13</w:t>
            </w:r>
          </w:p>
        </w:tc>
        <w:tc>
          <w:tcPr>
            <w:tcW w:w="955" w:type="dxa"/>
          </w:tcPr>
          <w:p w14:paraId="0E990DEA"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14</w:t>
            </w:r>
          </w:p>
        </w:tc>
        <w:tc>
          <w:tcPr>
            <w:tcW w:w="905" w:type="dxa"/>
          </w:tcPr>
          <w:p w14:paraId="20B777DE" w14:textId="77777777" w:rsidR="003E50DD" w:rsidRPr="004D584B" w:rsidRDefault="003E50DD" w:rsidP="0095750B">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14</w:t>
            </w:r>
          </w:p>
        </w:tc>
      </w:tr>
    </w:tbl>
    <w:p w14:paraId="3A6D996F" w14:textId="77777777" w:rsidR="003E50DD" w:rsidRPr="004D584B" w:rsidRDefault="003E50DD" w:rsidP="003E50DD">
      <w:pPr>
        <w:pStyle w:val="Paraststmeklis"/>
        <w:spacing w:before="120" w:beforeAutospacing="0" w:after="120" w:afterAutospacing="0"/>
        <w:rPr>
          <w:rFonts w:asciiTheme="minorHAnsi" w:hAnsiTheme="minorHAnsi" w:cstheme="minorHAnsi"/>
          <w:sz w:val="20"/>
          <w:szCs w:val="20"/>
          <w:lang w:val="lv-LV"/>
        </w:rPr>
      </w:pPr>
      <w:r w:rsidRPr="004D584B">
        <w:rPr>
          <w:rFonts w:asciiTheme="minorHAnsi" w:hAnsiTheme="minorHAnsi" w:cstheme="minorHAnsi"/>
          <w:sz w:val="20"/>
          <w:szCs w:val="20"/>
          <w:lang w:val="lv-LV"/>
        </w:rPr>
        <w:t>*- Vilces līdzekļa vadītāja (mašīnista) palīga sertificēšana līdz 01.11.2022., kad sertificēšanas procesu organizēja saskaņā ar Ministru kabineta 28.03.2006. noteikumiem Nr.236 “Noteikumi par vilces līdzekļa vadītāja (mašīnista) instruktora, vilces līdzekļa vadītāja (mašīnista), vilces līdzekļa vadītāja (mašīnista) palīga kvalifikācijas prasībām un sertifikācijas kārtību”.</w:t>
      </w:r>
    </w:p>
    <w:p w14:paraId="19A40FD1" w14:textId="68B4993B" w:rsidR="003E50DD" w:rsidRPr="004D584B" w:rsidRDefault="003E50DD" w:rsidP="00055E54">
      <w:pPr>
        <w:pStyle w:val="Paraststmeklis"/>
        <w:spacing w:before="0" w:beforeAutospacing="0" w:after="120" w:afterAutospacing="0"/>
        <w:rPr>
          <w:rFonts w:asciiTheme="minorHAnsi" w:eastAsiaTheme="minorHAnsi" w:hAnsiTheme="minorHAnsi" w:cstheme="minorHAnsi"/>
          <w:kern w:val="2"/>
          <w:lang w:val="lv-LV"/>
          <w14:ligatures w14:val="standardContextual"/>
        </w:rPr>
      </w:pPr>
      <w:r w:rsidRPr="004D584B">
        <w:rPr>
          <w:rFonts w:asciiTheme="minorHAnsi" w:hAnsiTheme="minorHAnsi" w:cstheme="minorHAnsi"/>
          <w:bCs/>
          <w:lang w:val="lv-LV"/>
        </w:rPr>
        <w:t>Pēc sertificējamo personu skaita samazinājuma 2021. un 2022. gadā, kas bija saistāms ar COVID-19 ierobežojumiem, kravas pārvadājumu apjo</w:t>
      </w:r>
      <w:r w:rsidRPr="004D584B">
        <w:rPr>
          <w:rFonts w:asciiTheme="minorHAnsi" w:hAnsiTheme="minorHAnsi" w:cstheme="minorHAnsi"/>
          <w:lang w:val="lv-LV"/>
        </w:rPr>
        <w:t>m</w:t>
      </w:r>
      <w:r w:rsidR="007A3AAB" w:rsidRPr="004D584B">
        <w:rPr>
          <w:rFonts w:asciiTheme="minorHAnsi" w:hAnsiTheme="minorHAnsi" w:cstheme="minorHAnsi"/>
          <w:lang w:val="lv-LV"/>
        </w:rPr>
        <w:t>a</w:t>
      </w:r>
      <w:r w:rsidRPr="004D584B">
        <w:rPr>
          <w:rFonts w:asciiTheme="minorHAnsi" w:hAnsiTheme="minorHAnsi" w:cstheme="minorHAnsi"/>
          <w:lang w:val="lv-LV"/>
        </w:rPr>
        <w:t xml:space="preserve"> kritum</w:t>
      </w:r>
      <w:r w:rsidR="00FD2B6C" w:rsidRPr="004D584B">
        <w:rPr>
          <w:rFonts w:asciiTheme="minorHAnsi" w:hAnsiTheme="minorHAnsi" w:cstheme="minorHAnsi"/>
          <w:lang w:val="lv-LV"/>
        </w:rPr>
        <w:t>u</w:t>
      </w:r>
      <w:r w:rsidRPr="004D584B">
        <w:rPr>
          <w:rFonts w:asciiTheme="minorHAnsi" w:hAnsiTheme="minorHAnsi" w:cstheme="minorHAnsi"/>
          <w:lang w:val="lv-LV"/>
        </w:rPr>
        <w:t xml:space="preserve"> un nodarbināto mašīnistu</w:t>
      </w:r>
      <w:r w:rsidR="007A3AAB" w:rsidRPr="004D584B">
        <w:rPr>
          <w:rFonts w:asciiTheme="minorHAnsi" w:hAnsiTheme="minorHAnsi" w:cstheme="minorHAnsi"/>
          <w:lang w:val="lv-LV"/>
        </w:rPr>
        <w:t xml:space="preserve"> skaita</w:t>
      </w:r>
      <w:r w:rsidRPr="004D584B">
        <w:rPr>
          <w:rFonts w:asciiTheme="minorHAnsi" w:hAnsiTheme="minorHAnsi" w:cstheme="minorHAnsi"/>
          <w:lang w:val="lv-LV"/>
        </w:rPr>
        <w:t xml:space="preserve"> samazinājumu, 2023. gadā sertificēto mašīnistu skaits ir palielinājies. Viena no pozitīvajām tendencēm, kas veicināja sertificēto mašīnistu skaita pieaugumu, ir jauno a.s.“</w:t>
      </w:r>
      <w:proofErr w:type="spellStart"/>
      <w:r w:rsidRPr="004D584B">
        <w:rPr>
          <w:rFonts w:asciiTheme="minorHAnsi" w:hAnsiTheme="minorHAnsi" w:cstheme="minorHAnsi"/>
          <w:lang w:val="lv-LV"/>
        </w:rPr>
        <w:t>Škoda</w:t>
      </w:r>
      <w:proofErr w:type="spellEnd"/>
      <w:r w:rsidRPr="004D584B">
        <w:rPr>
          <w:rFonts w:asciiTheme="minorHAnsi" w:hAnsiTheme="minorHAnsi" w:cstheme="minorHAnsi"/>
          <w:lang w:val="lv-LV"/>
        </w:rPr>
        <w:t xml:space="preserve"> </w:t>
      </w:r>
      <w:proofErr w:type="spellStart"/>
      <w:r w:rsidRPr="004D584B">
        <w:rPr>
          <w:rFonts w:asciiTheme="minorHAnsi" w:hAnsiTheme="minorHAnsi" w:cstheme="minorHAnsi"/>
          <w:lang w:val="lv-LV"/>
        </w:rPr>
        <w:t>Vagonka</w:t>
      </w:r>
      <w:proofErr w:type="spellEnd"/>
      <w:r w:rsidRPr="004D584B">
        <w:rPr>
          <w:rFonts w:asciiTheme="minorHAnsi" w:hAnsiTheme="minorHAnsi" w:cstheme="minorHAnsi"/>
          <w:lang w:val="lv-LV"/>
        </w:rPr>
        <w:t>” ražoto pasažieru elektrovilcienu laišana tirgū Latvijā un jaunu mašīnistu piesaiste un apmācība. Jāatzīmē, ka 2023. gadā no 115 sertificētiem mašīnistiem pirmo reizi</w:t>
      </w:r>
      <w:r w:rsidRPr="004D584B">
        <w:rPr>
          <w:rFonts w:asciiTheme="minorHAnsi" w:eastAsiaTheme="minorHAnsi" w:hAnsiTheme="minorHAnsi" w:cstheme="minorHAnsi"/>
          <w:kern w:val="2"/>
          <w:lang w:val="lv-LV"/>
          <w14:ligatures w14:val="standardContextual"/>
        </w:rPr>
        <w:t xml:space="preserve"> līdzvērtīgi vīriešiem mašīnista kvalifikāciju ieguva arī 6 sievietes</w:t>
      </w:r>
      <w:r w:rsidR="00FD2B6C" w:rsidRPr="004D584B">
        <w:rPr>
          <w:rFonts w:asciiTheme="minorHAnsi" w:eastAsiaTheme="minorHAnsi" w:hAnsiTheme="minorHAnsi" w:cstheme="minorHAnsi"/>
          <w:kern w:val="2"/>
          <w:lang w:val="lv-LV"/>
          <w14:ligatures w14:val="standardContextual"/>
        </w:rPr>
        <w:t>, šādi</w:t>
      </w:r>
      <w:r w:rsidRPr="004D584B">
        <w:rPr>
          <w:rFonts w:asciiTheme="minorHAnsi" w:eastAsiaTheme="minorHAnsi" w:hAnsiTheme="minorHAnsi" w:cstheme="minorHAnsi"/>
          <w:kern w:val="2"/>
          <w:lang w:val="lv-LV"/>
          <w14:ligatures w14:val="standardContextual"/>
        </w:rPr>
        <w:t xml:space="preserve"> atbalst</w:t>
      </w:r>
      <w:r w:rsidR="00FD2B6C" w:rsidRPr="004D584B">
        <w:rPr>
          <w:rFonts w:asciiTheme="minorHAnsi" w:eastAsiaTheme="minorHAnsi" w:hAnsiTheme="minorHAnsi" w:cstheme="minorHAnsi"/>
          <w:kern w:val="2"/>
          <w:lang w:val="lv-LV"/>
          <w14:ligatures w14:val="standardContextual"/>
        </w:rPr>
        <w:t>ot</w:t>
      </w:r>
      <w:r w:rsidRPr="004D584B">
        <w:rPr>
          <w:rFonts w:asciiTheme="minorHAnsi" w:eastAsiaTheme="minorHAnsi" w:hAnsiTheme="minorHAnsi" w:cstheme="minorHAnsi"/>
          <w:kern w:val="2"/>
          <w:lang w:val="lv-LV"/>
          <w14:ligatures w14:val="standardContextual"/>
        </w:rPr>
        <w:t xml:space="preserve"> Eiropas Komisijas politik</w:t>
      </w:r>
      <w:r w:rsidR="00FD2B6C" w:rsidRPr="004D584B">
        <w:rPr>
          <w:rFonts w:asciiTheme="minorHAnsi" w:eastAsiaTheme="minorHAnsi" w:hAnsiTheme="minorHAnsi" w:cstheme="minorHAnsi"/>
          <w:kern w:val="2"/>
          <w:lang w:val="lv-LV"/>
          <w14:ligatures w14:val="standardContextual"/>
        </w:rPr>
        <w:t>u</w:t>
      </w:r>
      <w:r w:rsidRPr="004D584B">
        <w:rPr>
          <w:rFonts w:asciiTheme="minorHAnsi" w:eastAsiaTheme="minorHAnsi" w:hAnsiTheme="minorHAnsi" w:cstheme="minorHAnsi"/>
          <w:kern w:val="2"/>
          <w:lang w:val="lv-LV"/>
          <w14:ligatures w14:val="standardContextual"/>
        </w:rPr>
        <w:t xml:space="preserve"> un ERA iniciatīv</w:t>
      </w:r>
      <w:r w:rsidR="00FD2B6C" w:rsidRPr="004D584B">
        <w:rPr>
          <w:rFonts w:asciiTheme="minorHAnsi" w:eastAsiaTheme="minorHAnsi" w:hAnsiTheme="minorHAnsi" w:cstheme="minorHAnsi"/>
          <w:kern w:val="2"/>
          <w:lang w:val="lv-LV"/>
          <w14:ligatures w14:val="standardContextual"/>
        </w:rPr>
        <w:t>u</w:t>
      </w:r>
      <w:r w:rsidRPr="004D584B">
        <w:rPr>
          <w:rFonts w:asciiTheme="minorHAnsi" w:eastAsiaTheme="minorHAnsi" w:hAnsiTheme="minorHAnsi" w:cstheme="minorHAnsi"/>
          <w:kern w:val="2"/>
          <w:lang w:val="lv-LV"/>
          <w14:ligatures w14:val="standardContextual"/>
        </w:rPr>
        <w:t xml:space="preserve"> "Sievietes dzelzceļa transportā", kas paredz ES dalībvalstīs palielināt sieviešu darbaspēka īpatsvaru dzelzceļā.</w:t>
      </w:r>
    </w:p>
    <w:p w14:paraId="52E49A21" w14:textId="73772656" w:rsidR="00192848" w:rsidRPr="004D584B" w:rsidRDefault="00192848" w:rsidP="00CA0420">
      <w:pPr>
        <w:pStyle w:val="Virsraksts2"/>
        <w:numPr>
          <w:ilvl w:val="1"/>
          <w:numId w:val="8"/>
        </w:numPr>
        <w:pBdr>
          <w:bottom w:val="single" w:sz="4" w:space="1" w:color="auto"/>
        </w:pBdr>
        <w:spacing w:before="240"/>
        <w:ind w:left="993" w:hanging="567"/>
        <w:rPr>
          <w:rFonts w:asciiTheme="minorHAnsi" w:hAnsiTheme="minorHAnsi" w:cstheme="minorHAnsi"/>
          <w:b/>
          <w:bCs/>
          <w:color w:val="auto"/>
          <w:sz w:val="24"/>
          <w:szCs w:val="24"/>
        </w:rPr>
      </w:pPr>
      <w:bookmarkStart w:id="57" w:name="_Toc177373385"/>
      <w:r w:rsidRPr="004D584B">
        <w:rPr>
          <w:rFonts w:asciiTheme="minorHAnsi" w:hAnsiTheme="minorHAnsi" w:cstheme="minorHAnsi"/>
          <w:b/>
          <w:bCs/>
          <w:color w:val="auto"/>
          <w:sz w:val="24"/>
          <w:szCs w:val="24"/>
        </w:rPr>
        <w:t>Stacionāro iekārtu pieņemšana ekspluatācijā</w:t>
      </w:r>
      <w:bookmarkEnd w:id="57"/>
    </w:p>
    <w:p w14:paraId="76C4D45E" w14:textId="5F02B170" w:rsidR="00805EBA" w:rsidRPr="004D584B" w:rsidRDefault="00192848" w:rsidP="00192848">
      <w:pPr>
        <w:pStyle w:val="Paraststmeklis"/>
        <w:spacing w:after="120"/>
        <w:rPr>
          <w:rFonts w:asciiTheme="minorHAnsi" w:eastAsiaTheme="minorHAnsi" w:hAnsiTheme="minorHAnsi" w:cstheme="minorHAnsi"/>
          <w:kern w:val="2"/>
          <w:lang w:val="lv-LV"/>
          <w14:ligatures w14:val="standardContextual"/>
        </w:rPr>
      </w:pPr>
      <w:r w:rsidRPr="004D584B">
        <w:rPr>
          <w:rFonts w:asciiTheme="minorHAnsi" w:eastAsiaTheme="minorHAnsi" w:hAnsiTheme="minorHAnsi" w:cstheme="minorHAnsi"/>
          <w:kern w:val="2"/>
          <w:lang w:val="lv-LV"/>
          <w14:ligatures w14:val="standardContextual"/>
        </w:rPr>
        <w:t xml:space="preserve">Stacionāru iekārtu atļauts ekspluatēt tikai pēc stacionāras iekārtas ekspluatācijas atļaujas saņemšanas, ja stacionāra iekārta ir projektēta, būvēta un uzstādīta atbilstoši norādītajām pamatprasībām, ievērojot SITS un nacionālās prasības. Stacionāru iekārtu ekspluatācijas atļauja ir atļauja lietot stacionāru iekārtu kā dzelzceļa sistēmas apakšsistēmu vai tās daļu. Visa informācija par </w:t>
      </w:r>
      <w:r w:rsidRPr="004D584B">
        <w:rPr>
          <w:rFonts w:asciiTheme="minorHAnsi" w:eastAsiaTheme="minorHAnsi" w:hAnsiTheme="minorHAnsi" w:cstheme="minorHAnsi"/>
          <w:kern w:val="2"/>
          <w:lang w:val="lv-LV"/>
          <w14:ligatures w14:val="standardContextual"/>
        </w:rPr>
        <w:lastRenderedPageBreak/>
        <w:t xml:space="preserve">stacionāro iekārtu pieņemšanu ekspluatācijā ir atrodama </w:t>
      </w:r>
      <w:proofErr w:type="spellStart"/>
      <w:r w:rsidRPr="004D584B">
        <w:rPr>
          <w:rFonts w:asciiTheme="minorHAnsi" w:eastAsiaTheme="minorHAnsi" w:hAnsiTheme="minorHAnsi" w:cstheme="minorHAnsi"/>
          <w:kern w:val="2"/>
          <w:lang w:val="lv-LV"/>
          <w14:ligatures w14:val="standardContextual"/>
        </w:rPr>
        <w:t>VDzTI</w:t>
      </w:r>
      <w:proofErr w:type="spellEnd"/>
      <w:r w:rsidRPr="004D584B">
        <w:rPr>
          <w:rFonts w:asciiTheme="minorHAnsi" w:eastAsiaTheme="minorHAnsi" w:hAnsiTheme="minorHAnsi" w:cstheme="minorHAnsi"/>
          <w:kern w:val="2"/>
          <w:lang w:val="lv-LV"/>
          <w14:ligatures w14:val="standardContextual"/>
        </w:rPr>
        <w:t xml:space="preserve"> tīmekļa vietnē </w:t>
      </w:r>
      <w:hyperlink r:id="rId50" w:history="1">
        <w:r w:rsidRPr="004D584B">
          <w:rPr>
            <w:rStyle w:val="Hipersaite"/>
            <w:rFonts w:asciiTheme="minorHAnsi" w:eastAsiaTheme="minorHAnsi" w:hAnsiTheme="minorHAnsi" w:cstheme="minorHAnsi"/>
            <w:kern w:val="2"/>
            <w:lang w:val="lv-LV"/>
            <w14:ligatures w14:val="standardContextual"/>
          </w:rPr>
          <w:t>Pakalpojumu sadaļā</w:t>
        </w:r>
      </w:hyperlink>
      <w:r w:rsidRPr="004D584B">
        <w:rPr>
          <w:rFonts w:asciiTheme="minorHAnsi" w:eastAsiaTheme="minorHAnsi" w:hAnsiTheme="minorHAnsi" w:cstheme="minorHAnsi"/>
          <w:kern w:val="2"/>
          <w:lang w:val="lv-LV"/>
          <w14:ligatures w14:val="standardContextual"/>
        </w:rPr>
        <w:t xml:space="preserve"> un </w:t>
      </w:r>
      <w:r w:rsidR="009F4710" w:rsidRPr="004D584B">
        <w:rPr>
          <w:rFonts w:asciiTheme="minorHAnsi" w:eastAsiaTheme="minorHAnsi" w:hAnsiTheme="minorHAnsi" w:cstheme="minorHAnsi"/>
          <w:kern w:val="2"/>
          <w:lang w:val="lv-LV"/>
          <w14:ligatures w14:val="standardContextual"/>
        </w:rPr>
        <w:t xml:space="preserve">pie </w:t>
      </w:r>
      <w:hyperlink r:id="rId51" w:history="1">
        <w:r w:rsidR="009F4710" w:rsidRPr="004D584B">
          <w:rPr>
            <w:rStyle w:val="Hipersaite"/>
            <w:rFonts w:asciiTheme="minorHAnsi" w:eastAsiaTheme="minorHAnsi" w:hAnsiTheme="minorHAnsi" w:cstheme="minorHAnsi"/>
            <w:kern w:val="2"/>
            <w:lang w:val="lv-LV"/>
            <w14:ligatures w14:val="standardContextual"/>
          </w:rPr>
          <w:t>procedūru aprakstiem</w:t>
        </w:r>
      </w:hyperlink>
      <w:r w:rsidR="009F4710" w:rsidRPr="004D584B">
        <w:rPr>
          <w:rFonts w:asciiTheme="minorHAnsi" w:eastAsiaTheme="minorHAnsi" w:hAnsiTheme="minorHAnsi" w:cstheme="minorHAnsi"/>
          <w:kern w:val="2"/>
          <w:lang w:val="lv-LV"/>
          <w14:ligatures w14:val="standardContextual"/>
        </w:rPr>
        <w:t xml:space="preserve">. </w:t>
      </w:r>
    </w:p>
    <w:p w14:paraId="0963B69A" w14:textId="31E5FB8D" w:rsidR="00830731" w:rsidRPr="004D584B" w:rsidRDefault="00830731" w:rsidP="00830731">
      <w:pPr>
        <w:pStyle w:val="Paraststmeklis"/>
        <w:spacing w:after="120"/>
        <w:rPr>
          <w:rFonts w:asciiTheme="minorHAnsi" w:eastAsiaTheme="minorHAnsi" w:hAnsiTheme="minorHAnsi" w:cstheme="minorHAnsi"/>
          <w:kern w:val="2"/>
          <w:lang w:val="lv-LV"/>
          <w14:ligatures w14:val="standardContextual"/>
        </w:rPr>
      </w:pPr>
      <w:proofErr w:type="spellStart"/>
      <w:r w:rsidRPr="004D584B">
        <w:rPr>
          <w:rFonts w:asciiTheme="minorHAnsi" w:eastAsiaTheme="minorHAnsi" w:hAnsiTheme="minorHAnsi" w:cstheme="minorHAnsi"/>
          <w:kern w:val="2"/>
          <w:lang w:val="lv-LV"/>
          <w14:ligatures w14:val="standardContextual"/>
        </w:rPr>
        <w:t>VDzTI</w:t>
      </w:r>
      <w:proofErr w:type="spellEnd"/>
      <w:r w:rsidRPr="004D584B">
        <w:rPr>
          <w:rFonts w:asciiTheme="minorHAnsi" w:eastAsiaTheme="minorHAnsi" w:hAnsiTheme="minorHAnsi" w:cstheme="minorHAnsi"/>
          <w:kern w:val="2"/>
          <w:lang w:val="lv-LV"/>
          <w14:ligatures w14:val="standardContextual"/>
        </w:rPr>
        <w:t xml:space="preserve"> 2023.gadā saņēma vienu pieteikumu stacionārās iekārtas pieņemšanai ekspluatācijā Digitālai vilcienu radiosakaru sistēmai (DMR) četros virzienos. Balstoties uz saņemto informāciju </w:t>
      </w:r>
      <w:proofErr w:type="spellStart"/>
      <w:r w:rsidRPr="004D584B">
        <w:rPr>
          <w:rFonts w:asciiTheme="minorHAnsi" w:eastAsiaTheme="minorHAnsi" w:hAnsiTheme="minorHAnsi" w:cstheme="minorHAnsi"/>
          <w:kern w:val="2"/>
          <w:lang w:val="lv-LV"/>
          <w14:ligatures w14:val="standardContextual"/>
        </w:rPr>
        <w:t>VDzTI</w:t>
      </w:r>
      <w:proofErr w:type="spellEnd"/>
      <w:r w:rsidRPr="004D584B">
        <w:rPr>
          <w:rFonts w:asciiTheme="minorHAnsi" w:eastAsiaTheme="minorHAnsi" w:hAnsiTheme="minorHAnsi" w:cstheme="minorHAnsi"/>
          <w:kern w:val="2"/>
          <w:lang w:val="lv-LV"/>
          <w14:ligatures w14:val="standardContextual"/>
        </w:rPr>
        <w:t xml:space="preserve"> pieņēma lēmumu par stacionārās iekārtas ekspluatāciju. </w:t>
      </w:r>
    </w:p>
    <w:p w14:paraId="4918FB76" w14:textId="5E2BCCB6" w:rsidR="00830731" w:rsidRPr="004D584B" w:rsidRDefault="00830731" w:rsidP="00830731">
      <w:pPr>
        <w:pStyle w:val="Paraststmeklis"/>
        <w:spacing w:before="0" w:beforeAutospacing="0" w:after="120" w:afterAutospacing="0"/>
        <w:jc w:val="right"/>
        <w:rPr>
          <w:rFonts w:asciiTheme="minorHAnsi" w:hAnsiTheme="minorHAnsi" w:cstheme="minorHAnsi"/>
          <w:b/>
          <w:bCs/>
          <w:lang w:val="lv-LV"/>
        </w:rPr>
      </w:pPr>
      <w:r w:rsidRPr="004D584B">
        <w:rPr>
          <w:rFonts w:asciiTheme="minorHAnsi" w:hAnsiTheme="minorHAnsi" w:cstheme="minorHAnsi"/>
          <w:lang w:val="lv-LV"/>
        </w:rPr>
        <w:t xml:space="preserve">14.tabula. </w:t>
      </w:r>
      <w:r w:rsidR="0095037F" w:rsidRPr="004D584B">
        <w:rPr>
          <w:rFonts w:asciiTheme="minorHAnsi" w:hAnsiTheme="minorHAnsi" w:cstheme="minorHAnsi"/>
          <w:b/>
          <w:bCs/>
          <w:sz w:val="22"/>
          <w:szCs w:val="22"/>
          <w:lang w:val="lv-LV"/>
        </w:rPr>
        <w:t>Stacionāro iekārtu pieņemšana ekspluatācijā</w:t>
      </w:r>
    </w:p>
    <w:tbl>
      <w:tblPr>
        <w:tblStyle w:val="Reatabula"/>
        <w:tblW w:w="969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89"/>
        <w:gridCol w:w="905"/>
      </w:tblGrid>
      <w:tr w:rsidR="0095037F" w:rsidRPr="004D584B" w14:paraId="79961D47" w14:textId="77777777" w:rsidTr="0095037F">
        <w:tc>
          <w:tcPr>
            <w:tcW w:w="8789" w:type="dxa"/>
          </w:tcPr>
          <w:p w14:paraId="5E73C5DE" w14:textId="77777777" w:rsidR="0095037F" w:rsidRPr="004D584B" w:rsidRDefault="0095037F" w:rsidP="00D33DF5">
            <w:pPr>
              <w:pStyle w:val="Paraststmeklis"/>
              <w:spacing w:before="0" w:beforeAutospacing="0" w:after="0" w:afterAutospacing="0"/>
              <w:jc w:val="center"/>
              <w:rPr>
                <w:rFonts w:asciiTheme="minorHAnsi" w:hAnsiTheme="minorHAnsi" w:cstheme="minorHAnsi"/>
                <w:b/>
                <w:bCs/>
                <w:sz w:val="22"/>
                <w:szCs w:val="22"/>
                <w:lang w:val="lv-LV"/>
              </w:rPr>
            </w:pPr>
          </w:p>
        </w:tc>
        <w:tc>
          <w:tcPr>
            <w:tcW w:w="905" w:type="dxa"/>
          </w:tcPr>
          <w:p w14:paraId="6B7B7075" w14:textId="77777777" w:rsidR="0095037F" w:rsidRPr="004D584B" w:rsidRDefault="0095037F" w:rsidP="00D33DF5">
            <w:pPr>
              <w:pStyle w:val="Paraststmeklis"/>
              <w:spacing w:before="0" w:beforeAutospacing="0" w:after="0" w:afterAutospacing="0"/>
              <w:jc w:val="center"/>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2023</w:t>
            </w:r>
          </w:p>
        </w:tc>
      </w:tr>
      <w:tr w:rsidR="0095037F" w:rsidRPr="004D584B" w14:paraId="46D2E063" w14:textId="77777777" w:rsidTr="0095037F">
        <w:tc>
          <w:tcPr>
            <w:tcW w:w="8789" w:type="dxa"/>
          </w:tcPr>
          <w:p w14:paraId="0EEE38D6" w14:textId="4EB42DB8" w:rsidR="0095037F" w:rsidRPr="004D584B" w:rsidRDefault="0095037F" w:rsidP="00D33DF5">
            <w:pPr>
              <w:pStyle w:val="Paraststmeklis"/>
              <w:spacing w:before="0" w:beforeAutospacing="0" w:after="0" w:afterAutospacing="0"/>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Saņemti pieteikumi</w:t>
            </w:r>
          </w:p>
        </w:tc>
        <w:tc>
          <w:tcPr>
            <w:tcW w:w="905" w:type="dxa"/>
          </w:tcPr>
          <w:p w14:paraId="35883E82" w14:textId="398CDE76" w:rsidR="0095037F" w:rsidRPr="004D584B" w:rsidRDefault="0095037F" w:rsidP="00D33DF5">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w:t>
            </w:r>
          </w:p>
        </w:tc>
      </w:tr>
      <w:tr w:rsidR="0095037F" w:rsidRPr="004D584B" w14:paraId="0543D434" w14:textId="77777777" w:rsidTr="0095037F">
        <w:tc>
          <w:tcPr>
            <w:tcW w:w="8789" w:type="dxa"/>
          </w:tcPr>
          <w:p w14:paraId="22F71AAC" w14:textId="7CF411C8" w:rsidR="0095037F" w:rsidRPr="004D584B" w:rsidRDefault="0095037F" w:rsidP="0095037F">
            <w:pPr>
              <w:pStyle w:val="Paraststmeklis"/>
              <w:numPr>
                <w:ilvl w:val="0"/>
                <w:numId w:val="38"/>
              </w:numPr>
              <w:spacing w:before="0" w:beforeAutospacing="0" w:after="0" w:afterAutospacing="0"/>
              <w:jc w:val="right"/>
              <w:rPr>
                <w:rFonts w:asciiTheme="minorHAnsi" w:hAnsiTheme="minorHAnsi" w:cstheme="minorHAnsi"/>
                <w:sz w:val="22"/>
                <w:szCs w:val="22"/>
                <w:lang w:val="lv-LV"/>
              </w:rPr>
            </w:pPr>
            <w:r w:rsidRPr="004D584B">
              <w:rPr>
                <w:rFonts w:asciiTheme="minorHAnsi" w:hAnsiTheme="minorHAnsi" w:cstheme="minorHAnsi"/>
                <w:sz w:val="22"/>
                <w:szCs w:val="22"/>
                <w:lang w:val="lv-LV"/>
              </w:rPr>
              <w:t>radiosakari</w:t>
            </w:r>
          </w:p>
        </w:tc>
        <w:tc>
          <w:tcPr>
            <w:tcW w:w="905" w:type="dxa"/>
          </w:tcPr>
          <w:p w14:paraId="165CE82D" w14:textId="6C3F34A0" w:rsidR="0095037F" w:rsidRPr="004D584B" w:rsidRDefault="0095037F" w:rsidP="00D33DF5">
            <w:pPr>
              <w:pStyle w:val="Paraststmeklis"/>
              <w:spacing w:before="0" w:beforeAutospacing="0" w:after="0" w:afterAutospacing="0"/>
              <w:jc w:val="center"/>
              <w:rPr>
                <w:rFonts w:asciiTheme="minorHAnsi" w:hAnsiTheme="minorHAnsi" w:cstheme="minorHAnsi"/>
                <w:sz w:val="22"/>
                <w:szCs w:val="22"/>
                <w:lang w:val="lv-LV"/>
              </w:rPr>
            </w:pPr>
            <w:r w:rsidRPr="004D584B">
              <w:rPr>
                <w:rFonts w:asciiTheme="minorHAnsi" w:hAnsiTheme="minorHAnsi" w:cstheme="minorHAnsi"/>
                <w:sz w:val="22"/>
                <w:szCs w:val="22"/>
                <w:lang w:val="lv-LV"/>
              </w:rPr>
              <w:t>1</w:t>
            </w:r>
          </w:p>
        </w:tc>
      </w:tr>
      <w:tr w:rsidR="0095037F" w:rsidRPr="004D584B" w14:paraId="668BF07C" w14:textId="77777777" w:rsidTr="0095037F">
        <w:tc>
          <w:tcPr>
            <w:tcW w:w="8789" w:type="dxa"/>
          </w:tcPr>
          <w:p w14:paraId="163077CE" w14:textId="708351B7" w:rsidR="0095037F" w:rsidRPr="004D584B" w:rsidRDefault="0095037F" w:rsidP="0095037F">
            <w:pPr>
              <w:pStyle w:val="Paraststmeklis"/>
              <w:spacing w:before="0" w:beforeAutospacing="0" w:after="0" w:afterAutospacing="0"/>
              <w:jc w:val="left"/>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Pieņemti lēmumi</w:t>
            </w:r>
          </w:p>
        </w:tc>
        <w:tc>
          <w:tcPr>
            <w:tcW w:w="905" w:type="dxa"/>
          </w:tcPr>
          <w:p w14:paraId="356B0AD9" w14:textId="2B410D1A" w:rsidR="0095037F" w:rsidRPr="004D584B" w:rsidRDefault="0095037F" w:rsidP="00D33DF5">
            <w:pPr>
              <w:pStyle w:val="Paraststmeklis"/>
              <w:spacing w:before="0" w:beforeAutospacing="0" w:after="0" w:afterAutospacing="0"/>
              <w:jc w:val="center"/>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1</w:t>
            </w:r>
          </w:p>
        </w:tc>
      </w:tr>
      <w:tr w:rsidR="0095037F" w:rsidRPr="004D584B" w14:paraId="28167073" w14:textId="77777777" w:rsidTr="0095037F">
        <w:tc>
          <w:tcPr>
            <w:tcW w:w="8789" w:type="dxa"/>
          </w:tcPr>
          <w:p w14:paraId="2195B418" w14:textId="2754367E" w:rsidR="0095037F" w:rsidRPr="004D584B" w:rsidRDefault="0095037F" w:rsidP="0095037F">
            <w:pPr>
              <w:pStyle w:val="Paraststmeklis"/>
              <w:spacing w:before="0" w:beforeAutospacing="0" w:after="0" w:afterAutospacing="0"/>
              <w:ind w:firstLine="32"/>
              <w:jc w:val="left"/>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Izsniegtas atļaujas</w:t>
            </w:r>
          </w:p>
        </w:tc>
        <w:tc>
          <w:tcPr>
            <w:tcW w:w="905" w:type="dxa"/>
          </w:tcPr>
          <w:p w14:paraId="20B0576B" w14:textId="79A07249" w:rsidR="0095037F" w:rsidRPr="004D584B" w:rsidRDefault="0095037F" w:rsidP="00D33DF5">
            <w:pPr>
              <w:pStyle w:val="Paraststmeklis"/>
              <w:spacing w:before="0" w:beforeAutospacing="0" w:after="0" w:afterAutospacing="0"/>
              <w:jc w:val="center"/>
              <w:rPr>
                <w:rFonts w:asciiTheme="minorHAnsi" w:hAnsiTheme="minorHAnsi" w:cstheme="minorHAnsi"/>
                <w:b/>
                <w:bCs/>
                <w:sz w:val="22"/>
                <w:szCs w:val="22"/>
                <w:lang w:val="lv-LV"/>
              </w:rPr>
            </w:pPr>
            <w:r w:rsidRPr="004D584B">
              <w:rPr>
                <w:rFonts w:asciiTheme="minorHAnsi" w:hAnsiTheme="minorHAnsi" w:cstheme="minorHAnsi"/>
                <w:b/>
                <w:bCs/>
                <w:sz w:val="22"/>
                <w:szCs w:val="22"/>
                <w:lang w:val="lv-LV"/>
              </w:rPr>
              <w:t>1</w:t>
            </w:r>
          </w:p>
        </w:tc>
      </w:tr>
      <w:tr w:rsidR="0095037F" w:rsidRPr="004D584B" w14:paraId="177FBC0F" w14:textId="77777777" w:rsidTr="0095037F">
        <w:tc>
          <w:tcPr>
            <w:tcW w:w="8789" w:type="dxa"/>
          </w:tcPr>
          <w:p w14:paraId="7FE4B7AD" w14:textId="1704C026" w:rsidR="0095037F" w:rsidRPr="004D584B" w:rsidRDefault="0095037F" w:rsidP="00D33DF5">
            <w:pPr>
              <w:pStyle w:val="Paraststmeklis"/>
              <w:spacing w:before="0" w:beforeAutospacing="0" w:after="0" w:afterAutospacing="0"/>
              <w:ind w:firstLine="1597"/>
              <w:jc w:val="left"/>
              <w:rPr>
                <w:rFonts w:asciiTheme="minorHAnsi" w:hAnsiTheme="minorHAnsi" w:cstheme="minorHAnsi"/>
                <w:sz w:val="22"/>
                <w:szCs w:val="22"/>
                <w:lang w:val="lv-LV"/>
              </w:rPr>
            </w:pPr>
          </w:p>
        </w:tc>
        <w:tc>
          <w:tcPr>
            <w:tcW w:w="905" w:type="dxa"/>
          </w:tcPr>
          <w:p w14:paraId="73D041F8" w14:textId="640460DC" w:rsidR="0095037F" w:rsidRPr="004D584B" w:rsidRDefault="0095037F" w:rsidP="00D33DF5">
            <w:pPr>
              <w:pStyle w:val="Paraststmeklis"/>
              <w:spacing w:before="0" w:beforeAutospacing="0" w:after="0" w:afterAutospacing="0"/>
              <w:jc w:val="center"/>
              <w:rPr>
                <w:rFonts w:asciiTheme="minorHAnsi" w:hAnsiTheme="minorHAnsi" w:cstheme="minorHAnsi"/>
                <w:sz w:val="22"/>
                <w:szCs w:val="22"/>
                <w:lang w:val="lv-LV"/>
              </w:rPr>
            </w:pPr>
          </w:p>
        </w:tc>
      </w:tr>
    </w:tbl>
    <w:p w14:paraId="7D949235" w14:textId="18478901" w:rsidR="007C0F75" w:rsidRPr="004D584B" w:rsidRDefault="007C0F75" w:rsidP="00192848">
      <w:pPr>
        <w:pStyle w:val="Virsraksts2"/>
        <w:numPr>
          <w:ilvl w:val="1"/>
          <w:numId w:val="8"/>
        </w:numPr>
        <w:pBdr>
          <w:bottom w:val="single" w:sz="4" w:space="1" w:color="auto"/>
        </w:pBdr>
        <w:spacing w:before="240" w:after="120"/>
        <w:ind w:left="754" w:hanging="397"/>
        <w:rPr>
          <w:rFonts w:asciiTheme="minorHAnsi" w:hAnsiTheme="minorHAnsi" w:cstheme="minorHAnsi"/>
          <w:b/>
          <w:bCs/>
          <w:color w:val="auto"/>
          <w:sz w:val="24"/>
          <w:szCs w:val="24"/>
        </w:rPr>
      </w:pPr>
      <w:bookmarkStart w:id="58" w:name="_Toc177373386"/>
      <w:r w:rsidRPr="004D584B">
        <w:rPr>
          <w:rFonts w:asciiTheme="minorHAnsi" w:hAnsiTheme="minorHAnsi" w:cstheme="minorHAnsi"/>
          <w:b/>
          <w:bCs/>
          <w:color w:val="auto"/>
          <w:sz w:val="24"/>
          <w:szCs w:val="24"/>
        </w:rPr>
        <w:t>Cita veida atļaujas/ sertifikāti</w:t>
      </w:r>
      <w:bookmarkEnd w:id="58"/>
    </w:p>
    <w:p w14:paraId="0796D97F" w14:textId="49427187" w:rsidR="00887128" w:rsidRPr="004D584B" w:rsidRDefault="00887128" w:rsidP="00192848">
      <w:pPr>
        <w:pStyle w:val="Sarakstarindkopa"/>
        <w:numPr>
          <w:ilvl w:val="2"/>
          <w:numId w:val="8"/>
        </w:numPr>
        <w:spacing w:before="240"/>
        <w:ind w:left="1134" w:hanging="708"/>
        <w:jc w:val="both"/>
        <w:rPr>
          <w:rFonts w:ascii="Calibri" w:hAnsi="Calibri" w:cs="Calibri"/>
          <w:b/>
          <w:bCs/>
        </w:rPr>
      </w:pPr>
      <w:r w:rsidRPr="004D584B">
        <w:rPr>
          <w:rFonts w:ascii="Calibri" w:hAnsi="Calibri" w:cs="Calibri"/>
          <w:b/>
          <w:bCs/>
        </w:rPr>
        <w:t>Drošības apliecība</w:t>
      </w:r>
    </w:p>
    <w:p w14:paraId="11AF4D0A" w14:textId="4DB22F8C" w:rsidR="00FD2B6C" w:rsidRPr="004D584B" w:rsidRDefault="003E50DD" w:rsidP="00FD2B6C">
      <w:pPr>
        <w:spacing w:after="120" w:line="240" w:lineRule="auto"/>
        <w:jc w:val="both"/>
        <w:rPr>
          <w:rFonts w:ascii="Calibri" w:hAnsi="Calibri" w:cs="Calibri"/>
          <w:iCs/>
          <w:color w:val="auto"/>
          <w:sz w:val="24"/>
          <w:szCs w:val="24"/>
        </w:rPr>
      </w:pPr>
      <w:r w:rsidRPr="004D584B">
        <w:rPr>
          <w:rFonts w:ascii="Calibri" w:hAnsi="Calibri" w:cs="Calibri"/>
          <w:color w:val="auto"/>
          <w:sz w:val="24"/>
          <w:szCs w:val="24"/>
        </w:rPr>
        <w:t xml:space="preserve">Drošības apliecības tiek izsniegtas ritošā sastāva būvniecībai un remontam, dzelzceļa infrastruktūras tehniskā aprīkojuma būvniecībai, remontam un tehniskai apkopei, dzelzceļa infrastruktūras pārvaldīšanai un manevru </w:t>
      </w:r>
      <w:r w:rsidRPr="004D584B">
        <w:rPr>
          <w:rFonts w:ascii="Calibri" w:hAnsi="Calibri" w:cs="Calibri"/>
          <w:color w:val="auto"/>
          <w:sz w:val="24"/>
          <w:szCs w:val="24"/>
          <w:shd w:val="clear" w:color="auto" w:fill="FFFFFF" w:themeFill="background1"/>
        </w:rPr>
        <w:t>darbiem.</w:t>
      </w:r>
      <w:r w:rsidR="00FD2B6C" w:rsidRPr="004D584B">
        <w:rPr>
          <w:rFonts w:ascii="Calibri" w:hAnsi="Calibri" w:cs="Calibri"/>
          <w:iCs/>
          <w:color w:val="auto"/>
          <w:sz w:val="24"/>
          <w:szCs w:val="24"/>
        </w:rPr>
        <w:t xml:space="preserve"> Ministru kabineta 09.06.2020. noteikumi Nr.375 "Dzelzceļa drošības noteikumi" nosaka drošības apliecības izdošanas, atjaunošanas, grozīšanas un atsaukšanas kritērijus un kārtību. </w:t>
      </w:r>
    </w:p>
    <w:p w14:paraId="28BAF7AB" w14:textId="492CA205" w:rsidR="003E50DD" w:rsidRPr="004D584B" w:rsidRDefault="00055E54" w:rsidP="003E50DD">
      <w:pPr>
        <w:spacing w:after="120" w:line="240" w:lineRule="auto"/>
        <w:jc w:val="both"/>
        <w:rPr>
          <w:rFonts w:ascii="Calibri" w:hAnsi="Calibri" w:cs="Calibri"/>
          <w:color w:val="auto"/>
          <w:sz w:val="24"/>
          <w:szCs w:val="24"/>
          <w:shd w:val="clear" w:color="auto" w:fill="FFFFFF" w:themeFill="background1"/>
        </w:rPr>
      </w:pPr>
      <w:proofErr w:type="spellStart"/>
      <w:r w:rsidRPr="004D584B">
        <w:rPr>
          <w:rFonts w:ascii="Calibri" w:hAnsi="Calibri" w:cs="Calibri"/>
          <w:color w:val="auto"/>
          <w:sz w:val="24"/>
          <w:szCs w:val="24"/>
          <w:shd w:val="clear" w:color="auto" w:fill="FFFFFF" w:themeFill="background1"/>
        </w:rPr>
        <w:t>VDzTI</w:t>
      </w:r>
      <w:proofErr w:type="spellEnd"/>
      <w:r w:rsidR="003E50DD" w:rsidRPr="004D584B">
        <w:rPr>
          <w:rFonts w:cstheme="minorHAnsi"/>
          <w:color w:val="212529"/>
          <w:sz w:val="24"/>
          <w:szCs w:val="24"/>
          <w:shd w:val="clear" w:color="auto" w:fill="FFFFFF"/>
        </w:rPr>
        <w:t xml:space="preserve"> novērtē, vai organizācija kā dzelzceļa sistēmas dalībnieks spēj izpildīt attiecīgās prasības un konsekventi tās piemērot, nodrošinot dzelzceļa sistēmas drošu darbību, izvērtē organizācijas spēju droši darboties dzelzceļa sistēmā, ievērojot ES un nacionālās prasības un vietējos infrastruktūras nosacījumus.</w:t>
      </w:r>
    </w:p>
    <w:p w14:paraId="77F58DCE" w14:textId="65567972" w:rsidR="003E50DD" w:rsidRPr="004D584B" w:rsidRDefault="003E50DD" w:rsidP="003E50DD">
      <w:pPr>
        <w:spacing w:before="120" w:after="120" w:line="240" w:lineRule="auto"/>
        <w:jc w:val="right"/>
        <w:rPr>
          <w:rFonts w:ascii="Calibri" w:hAnsi="Calibri" w:cs="Calibri"/>
          <w:b/>
          <w:color w:val="auto"/>
          <w:sz w:val="22"/>
          <w:szCs w:val="22"/>
        </w:rPr>
      </w:pPr>
      <w:bookmarkStart w:id="59" w:name="_Hlk168998084"/>
      <w:r w:rsidRPr="004D584B">
        <w:rPr>
          <w:rFonts w:ascii="Calibri" w:hAnsi="Calibri" w:cs="Calibri"/>
          <w:bCs/>
          <w:color w:val="auto"/>
          <w:sz w:val="22"/>
          <w:szCs w:val="22"/>
        </w:rPr>
        <w:t>1</w:t>
      </w:r>
      <w:r w:rsidR="0095037F" w:rsidRPr="004D584B">
        <w:rPr>
          <w:rFonts w:ascii="Calibri" w:hAnsi="Calibri" w:cs="Calibri"/>
          <w:bCs/>
          <w:color w:val="auto"/>
          <w:sz w:val="22"/>
          <w:szCs w:val="22"/>
        </w:rPr>
        <w:t>5</w:t>
      </w:r>
      <w:r w:rsidRPr="004D584B">
        <w:rPr>
          <w:rFonts w:ascii="Calibri" w:hAnsi="Calibri" w:cs="Calibri"/>
          <w:bCs/>
          <w:color w:val="auto"/>
          <w:sz w:val="22"/>
          <w:szCs w:val="22"/>
        </w:rPr>
        <w:t xml:space="preserve">.tabula. </w:t>
      </w:r>
      <w:r w:rsidRPr="004D584B">
        <w:rPr>
          <w:rFonts w:ascii="Calibri" w:hAnsi="Calibri" w:cs="Calibri"/>
          <w:b/>
          <w:color w:val="auto"/>
          <w:sz w:val="22"/>
          <w:szCs w:val="22"/>
        </w:rPr>
        <w:t xml:space="preserve"> Drošības apliecības</w:t>
      </w:r>
    </w:p>
    <w:tbl>
      <w:tblPr>
        <w:tblW w:w="9442"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692"/>
        <w:gridCol w:w="832"/>
        <w:gridCol w:w="969"/>
        <w:gridCol w:w="949"/>
      </w:tblGrid>
      <w:tr w:rsidR="003E50DD" w:rsidRPr="004D584B" w14:paraId="04DB54B5" w14:textId="77777777" w:rsidTr="0095750B">
        <w:trPr>
          <w:jc w:val="center"/>
        </w:trPr>
        <w:tc>
          <w:tcPr>
            <w:tcW w:w="6692"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224E20A8" w14:textId="77777777" w:rsidR="003E50DD" w:rsidRPr="004D584B" w:rsidRDefault="003E50DD" w:rsidP="0095750B">
            <w:pPr>
              <w:spacing w:before="100" w:beforeAutospacing="1" w:after="100" w:afterAutospacing="1"/>
              <w:jc w:val="center"/>
              <w:rPr>
                <w:rFonts w:ascii="Calibri" w:hAnsi="Calibri" w:cs="Calibri"/>
                <w:b/>
                <w:bCs/>
                <w:color w:val="auto"/>
                <w:sz w:val="22"/>
                <w:szCs w:val="22"/>
              </w:rPr>
            </w:pPr>
            <w:bookmarkStart w:id="60" w:name="_Hlk168998907"/>
          </w:p>
        </w:tc>
        <w:tc>
          <w:tcPr>
            <w:tcW w:w="832" w:type="dxa"/>
            <w:tcBorders>
              <w:top w:val="single" w:sz="18" w:space="0" w:color="FFFFFF" w:themeColor="background1"/>
              <w:bottom w:val="single" w:sz="4" w:space="0" w:color="auto"/>
            </w:tcBorders>
          </w:tcPr>
          <w:p w14:paraId="2A479A95" w14:textId="77777777" w:rsidR="003E50DD" w:rsidRPr="004D584B" w:rsidRDefault="003E50DD" w:rsidP="0095750B">
            <w:pPr>
              <w:spacing w:before="100" w:beforeAutospacing="1" w:after="100" w:afterAutospacing="1"/>
              <w:jc w:val="center"/>
              <w:rPr>
                <w:rFonts w:ascii="Calibri" w:hAnsi="Calibri" w:cs="Calibri"/>
                <w:b/>
                <w:bCs/>
                <w:color w:val="auto"/>
                <w:sz w:val="22"/>
                <w:szCs w:val="22"/>
              </w:rPr>
            </w:pPr>
            <w:r w:rsidRPr="004D584B">
              <w:rPr>
                <w:rFonts w:ascii="Calibri" w:hAnsi="Calibri" w:cs="Calibri"/>
                <w:b/>
                <w:bCs/>
                <w:color w:val="auto"/>
                <w:sz w:val="22"/>
                <w:szCs w:val="22"/>
              </w:rPr>
              <w:t>2021</w:t>
            </w:r>
          </w:p>
        </w:tc>
        <w:tc>
          <w:tcPr>
            <w:tcW w:w="969" w:type="dxa"/>
            <w:tcBorders>
              <w:top w:val="single" w:sz="18" w:space="0" w:color="FFFFFF" w:themeColor="background1"/>
              <w:bottom w:val="single" w:sz="4" w:space="0" w:color="auto"/>
            </w:tcBorders>
          </w:tcPr>
          <w:p w14:paraId="18021FE5" w14:textId="77777777" w:rsidR="003E50DD" w:rsidRPr="004D584B" w:rsidRDefault="003E50DD" w:rsidP="0095750B">
            <w:pPr>
              <w:spacing w:before="100" w:beforeAutospacing="1" w:after="100" w:afterAutospacing="1"/>
              <w:jc w:val="center"/>
              <w:rPr>
                <w:rFonts w:ascii="Calibri" w:hAnsi="Calibri" w:cs="Calibri"/>
                <w:b/>
                <w:bCs/>
                <w:color w:val="auto"/>
                <w:sz w:val="22"/>
                <w:szCs w:val="22"/>
              </w:rPr>
            </w:pPr>
            <w:r w:rsidRPr="004D584B">
              <w:rPr>
                <w:rFonts w:ascii="Calibri" w:hAnsi="Calibri" w:cs="Calibri"/>
                <w:b/>
                <w:bCs/>
                <w:color w:val="auto"/>
                <w:sz w:val="22"/>
                <w:szCs w:val="22"/>
              </w:rPr>
              <w:t>2022</w:t>
            </w:r>
          </w:p>
        </w:tc>
        <w:tc>
          <w:tcPr>
            <w:tcW w:w="949" w:type="dxa"/>
            <w:tcBorders>
              <w:top w:val="single" w:sz="18" w:space="0" w:color="FFFFFF" w:themeColor="background1"/>
              <w:bottom w:val="single" w:sz="4" w:space="0" w:color="auto"/>
            </w:tcBorders>
          </w:tcPr>
          <w:p w14:paraId="248E5EE6" w14:textId="77777777" w:rsidR="003E50DD" w:rsidRPr="004D584B" w:rsidRDefault="003E50DD" w:rsidP="0095750B">
            <w:pPr>
              <w:spacing w:before="100" w:beforeAutospacing="1" w:after="100" w:afterAutospacing="1"/>
              <w:jc w:val="center"/>
              <w:rPr>
                <w:rFonts w:ascii="Calibri" w:hAnsi="Calibri" w:cs="Calibri"/>
                <w:b/>
                <w:bCs/>
                <w:color w:val="auto"/>
                <w:sz w:val="22"/>
                <w:szCs w:val="22"/>
              </w:rPr>
            </w:pPr>
            <w:r w:rsidRPr="004D584B">
              <w:rPr>
                <w:rFonts w:ascii="Calibri" w:hAnsi="Calibri" w:cs="Calibri"/>
                <w:b/>
                <w:bCs/>
                <w:color w:val="auto"/>
                <w:sz w:val="22"/>
                <w:szCs w:val="22"/>
              </w:rPr>
              <w:t>2023</w:t>
            </w:r>
          </w:p>
        </w:tc>
      </w:tr>
      <w:tr w:rsidR="003E50DD" w:rsidRPr="004D584B" w14:paraId="3F777B9C" w14:textId="77777777" w:rsidTr="0095750B">
        <w:trPr>
          <w:jc w:val="center"/>
        </w:trPr>
        <w:tc>
          <w:tcPr>
            <w:tcW w:w="6692" w:type="dxa"/>
            <w:tcBorders>
              <w:top w:val="single" w:sz="4" w:space="0" w:color="auto"/>
              <w:bottom w:val="nil"/>
            </w:tcBorders>
            <w:shd w:val="clear" w:color="auto" w:fill="auto"/>
            <w:tcMar>
              <w:top w:w="0" w:type="dxa"/>
              <w:left w:w="108" w:type="dxa"/>
              <w:bottom w:w="0" w:type="dxa"/>
              <w:right w:w="108" w:type="dxa"/>
            </w:tcMar>
          </w:tcPr>
          <w:p w14:paraId="6D4D4B3D" w14:textId="77777777" w:rsidR="003E50DD" w:rsidRPr="004D584B" w:rsidRDefault="003E50DD" w:rsidP="0095750B">
            <w:pPr>
              <w:spacing w:after="0" w:line="240" w:lineRule="auto"/>
              <w:rPr>
                <w:rFonts w:ascii="Calibri" w:hAnsi="Calibri" w:cs="Calibri"/>
                <w:color w:val="auto"/>
                <w:sz w:val="22"/>
                <w:szCs w:val="22"/>
              </w:rPr>
            </w:pPr>
            <w:r w:rsidRPr="004D584B">
              <w:rPr>
                <w:rFonts w:ascii="Calibri" w:hAnsi="Calibri" w:cs="Calibri"/>
                <w:b/>
                <w:bCs/>
                <w:color w:val="auto"/>
                <w:sz w:val="22"/>
                <w:szCs w:val="22"/>
              </w:rPr>
              <w:t>Izsniegtas drošības apliecības</w:t>
            </w:r>
          </w:p>
        </w:tc>
        <w:tc>
          <w:tcPr>
            <w:tcW w:w="832" w:type="dxa"/>
            <w:tcBorders>
              <w:top w:val="single" w:sz="4" w:space="0" w:color="auto"/>
              <w:bottom w:val="single" w:sz="4" w:space="0" w:color="auto"/>
            </w:tcBorders>
          </w:tcPr>
          <w:p w14:paraId="494C58CC"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85</w:t>
            </w:r>
          </w:p>
        </w:tc>
        <w:tc>
          <w:tcPr>
            <w:tcW w:w="969" w:type="dxa"/>
            <w:tcBorders>
              <w:top w:val="single" w:sz="4" w:space="0" w:color="auto"/>
              <w:bottom w:val="single" w:sz="4" w:space="0" w:color="auto"/>
            </w:tcBorders>
            <w:shd w:val="clear" w:color="auto" w:fill="FFFFFF" w:themeFill="background1"/>
          </w:tcPr>
          <w:p w14:paraId="10F76AD8"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36</w:t>
            </w:r>
          </w:p>
        </w:tc>
        <w:tc>
          <w:tcPr>
            <w:tcW w:w="949" w:type="dxa"/>
            <w:tcBorders>
              <w:top w:val="single" w:sz="4" w:space="0" w:color="auto"/>
              <w:bottom w:val="single" w:sz="4" w:space="0" w:color="auto"/>
            </w:tcBorders>
            <w:shd w:val="clear" w:color="auto" w:fill="FFFFFF" w:themeFill="background1"/>
          </w:tcPr>
          <w:p w14:paraId="7ECAA70C"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53</w:t>
            </w:r>
          </w:p>
        </w:tc>
      </w:tr>
      <w:tr w:rsidR="003E50DD" w:rsidRPr="004D584B" w14:paraId="7AD659A1" w14:textId="77777777" w:rsidTr="0095750B">
        <w:trPr>
          <w:jc w:val="center"/>
        </w:trPr>
        <w:tc>
          <w:tcPr>
            <w:tcW w:w="669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65CDDA13" w14:textId="77777777" w:rsidR="003E50DD" w:rsidRPr="004D584B" w:rsidRDefault="003E50DD" w:rsidP="0095750B">
            <w:pPr>
              <w:pStyle w:val="StyleBodyText14ptJustifiedFirstline127cm"/>
              <w:spacing w:after="0"/>
              <w:ind w:firstLine="0"/>
              <w:jc w:val="right"/>
              <w:rPr>
                <w:rFonts w:ascii="Calibri" w:hAnsi="Calibri" w:cs="Calibri"/>
                <w:sz w:val="22"/>
                <w:szCs w:val="22"/>
              </w:rPr>
            </w:pPr>
            <w:r w:rsidRPr="004D584B">
              <w:rPr>
                <w:rFonts w:ascii="Calibri" w:hAnsi="Calibri" w:cs="Calibri"/>
                <w:sz w:val="22"/>
                <w:szCs w:val="22"/>
              </w:rPr>
              <w:t>jauna drošības apliecība</w:t>
            </w:r>
          </w:p>
        </w:tc>
        <w:tc>
          <w:tcPr>
            <w:tcW w:w="832" w:type="dxa"/>
            <w:tcBorders>
              <w:top w:val="single" w:sz="4" w:space="0" w:color="auto"/>
              <w:left w:val="single" w:sz="4" w:space="0" w:color="auto"/>
              <w:bottom w:val="single" w:sz="4" w:space="0" w:color="auto"/>
              <w:right w:val="nil"/>
            </w:tcBorders>
          </w:tcPr>
          <w:p w14:paraId="2533F2E8"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17</w:t>
            </w:r>
          </w:p>
        </w:tc>
        <w:tc>
          <w:tcPr>
            <w:tcW w:w="969" w:type="dxa"/>
            <w:tcBorders>
              <w:top w:val="single" w:sz="4" w:space="0" w:color="auto"/>
              <w:left w:val="single" w:sz="4" w:space="0" w:color="auto"/>
              <w:bottom w:val="single" w:sz="4" w:space="0" w:color="auto"/>
              <w:right w:val="nil"/>
            </w:tcBorders>
            <w:shd w:val="clear" w:color="auto" w:fill="FFFFFF" w:themeFill="background1"/>
          </w:tcPr>
          <w:p w14:paraId="54FA6640"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19</w:t>
            </w:r>
          </w:p>
        </w:tc>
        <w:tc>
          <w:tcPr>
            <w:tcW w:w="949" w:type="dxa"/>
            <w:tcBorders>
              <w:top w:val="single" w:sz="4" w:space="0" w:color="auto"/>
              <w:left w:val="single" w:sz="4" w:space="0" w:color="auto"/>
              <w:bottom w:val="single" w:sz="4" w:space="0" w:color="auto"/>
              <w:right w:val="nil"/>
            </w:tcBorders>
            <w:shd w:val="clear" w:color="auto" w:fill="FFFFFF" w:themeFill="background1"/>
          </w:tcPr>
          <w:p w14:paraId="25319964"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27</w:t>
            </w:r>
          </w:p>
        </w:tc>
      </w:tr>
      <w:tr w:rsidR="003E50DD" w:rsidRPr="004D584B" w14:paraId="215197B5" w14:textId="77777777" w:rsidTr="0095750B">
        <w:trPr>
          <w:jc w:val="center"/>
        </w:trPr>
        <w:tc>
          <w:tcPr>
            <w:tcW w:w="6692" w:type="dxa"/>
            <w:tcBorders>
              <w:top w:val="single" w:sz="4" w:space="0" w:color="auto"/>
              <w:left w:val="nil"/>
              <w:bottom w:val="single" w:sz="4" w:space="0" w:color="auto"/>
            </w:tcBorders>
            <w:shd w:val="clear" w:color="auto" w:fill="auto"/>
            <w:tcMar>
              <w:top w:w="0" w:type="dxa"/>
              <w:left w:w="108" w:type="dxa"/>
              <w:bottom w:w="0" w:type="dxa"/>
              <w:right w:w="108" w:type="dxa"/>
            </w:tcMar>
          </w:tcPr>
          <w:p w14:paraId="0C39808F" w14:textId="77777777" w:rsidR="003E50DD" w:rsidRPr="004D584B" w:rsidRDefault="003E50DD" w:rsidP="0095750B">
            <w:pPr>
              <w:pStyle w:val="StyleBodyText14ptJustifiedFirstline127cm"/>
              <w:spacing w:after="0"/>
              <w:ind w:firstLine="0"/>
              <w:jc w:val="right"/>
              <w:rPr>
                <w:rFonts w:ascii="Calibri" w:hAnsi="Calibri" w:cs="Calibri"/>
                <w:sz w:val="22"/>
                <w:szCs w:val="22"/>
              </w:rPr>
            </w:pPr>
            <w:r w:rsidRPr="004D584B">
              <w:rPr>
                <w:rFonts w:ascii="Calibri" w:hAnsi="Calibri" w:cs="Calibri"/>
                <w:sz w:val="22"/>
                <w:szCs w:val="22"/>
              </w:rPr>
              <w:t>atjaunota drošības apliecība</w:t>
            </w:r>
          </w:p>
        </w:tc>
        <w:tc>
          <w:tcPr>
            <w:tcW w:w="832" w:type="dxa"/>
            <w:tcBorders>
              <w:top w:val="single" w:sz="4" w:space="0" w:color="auto"/>
              <w:bottom w:val="single" w:sz="4" w:space="0" w:color="auto"/>
            </w:tcBorders>
          </w:tcPr>
          <w:p w14:paraId="1505A639"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55</w:t>
            </w:r>
          </w:p>
        </w:tc>
        <w:tc>
          <w:tcPr>
            <w:tcW w:w="969" w:type="dxa"/>
            <w:tcBorders>
              <w:top w:val="single" w:sz="4" w:space="0" w:color="auto"/>
              <w:bottom w:val="single" w:sz="4" w:space="0" w:color="auto"/>
            </w:tcBorders>
            <w:shd w:val="clear" w:color="auto" w:fill="FFFFFF" w:themeFill="background1"/>
          </w:tcPr>
          <w:p w14:paraId="14C69BFF"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12</w:t>
            </w:r>
          </w:p>
        </w:tc>
        <w:tc>
          <w:tcPr>
            <w:tcW w:w="949" w:type="dxa"/>
            <w:tcBorders>
              <w:top w:val="single" w:sz="4" w:space="0" w:color="auto"/>
              <w:bottom w:val="single" w:sz="4" w:space="0" w:color="auto"/>
            </w:tcBorders>
            <w:shd w:val="clear" w:color="auto" w:fill="FFFFFF" w:themeFill="background1"/>
          </w:tcPr>
          <w:p w14:paraId="225B3D76"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21</w:t>
            </w:r>
          </w:p>
        </w:tc>
      </w:tr>
      <w:tr w:rsidR="003E50DD" w:rsidRPr="004D584B" w14:paraId="4FEA94E8" w14:textId="77777777" w:rsidTr="0095750B">
        <w:trPr>
          <w:jc w:val="center"/>
        </w:trPr>
        <w:tc>
          <w:tcPr>
            <w:tcW w:w="6692" w:type="dxa"/>
            <w:tcBorders>
              <w:top w:val="single" w:sz="4" w:space="0" w:color="auto"/>
              <w:left w:val="nil"/>
              <w:bottom w:val="single" w:sz="4" w:space="0" w:color="auto"/>
            </w:tcBorders>
            <w:shd w:val="clear" w:color="auto" w:fill="auto"/>
            <w:tcMar>
              <w:top w:w="0" w:type="dxa"/>
              <w:left w:w="108" w:type="dxa"/>
              <w:bottom w:w="0" w:type="dxa"/>
              <w:right w:w="108" w:type="dxa"/>
            </w:tcMar>
          </w:tcPr>
          <w:p w14:paraId="5235CB4D" w14:textId="77777777" w:rsidR="003E50DD" w:rsidRPr="004D584B" w:rsidRDefault="003E50DD" w:rsidP="0095750B">
            <w:pPr>
              <w:pStyle w:val="StyleBodyText14ptJustifiedFirstline127cm"/>
              <w:spacing w:after="0"/>
              <w:ind w:firstLine="0"/>
              <w:jc w:val="right"/>
              <w:rPr>
                <w:rFonts w:ascii="Calibri" w:hAnsi="Calibri" w:cs="Calibri"/>
                <w:sz w:val="22"/>
                <w:szCs w:val="22"/>
              </w:rPr>
            </w:pPr>
            <w:r w:rsidRPr="004D584B">
              <w:rPr>
                <w:rFonts w:ascii="Calibri" w:hAnsi="Calibri" w:cs="Calibri"/>
                <w:sz w:val="22"/>
                <w:szCs w:val="22"/>
              </w:rPr>
              <w:t>precizēta/grozīta drošības apliecība</w:t>
            </w:r>
          </w:p>
        </w:tc>
        <w:tc>
          <w:tcPr>
            <w:tcW w:w="832" w:type="dxa"/>
            <w:tcBorders>
              <w:top w:val="single" w:sz="4" w:space="0" w:color="auto"/>
              <w:bottom w:val="single" w:sz="4" w:space="0" w:color="auto"/>
            </w:tcBorders>
          </w:tcPr>
          <w:p w14:paraId="74C52CED"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13</w:t>
            </w:r>
          </w:p>
        </w:tc>
        <w:tc>
          <w:tcPr>
            <w:tcW w:w="969" w:type="dxa"/>
            <w:tcBorders>
              <w:top w:val="single" w:sz="4" w:space="0" w:color="auto"/>
              <w:bottom w:val="single" w:sz="4" w:space="0" w:color="auto"/>
            </w:tcBorders>
            <w:shd w:val="clear" w:color="auto" w:fill="FFFFFF" w:themeFill="background1"/>
          </w:tcPr>
          <w:p w14:paraId="4B5965C6"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5</w:t>
            </w:r>
          </w:p>
        </w:tc>
        <w:tc>
          <w:tcPr>
            <w:tcW w:w="949" w:type="dxa"/>
            <w:tcBorders>
              <w:top w:val="single" w:sz="4" w:space="0" w:color="auto"/>
              <w:bottom w:val="single" w:sz="4" w:space="0" w:color="auto"/>
            </w:tcBorders>
            <w:shd w:val="clear" w:color="auto" w:fill="FFFFFF" w:themeFill="background1"/>
          </w:tcPr>
          <w:p w14:paraId="3FA24980" w14:textId="77777777" w:rsidR="003E50DD" w:rsidRPr="004D584B" w:rsidRDefault="003E50DD" w:rsidP="0095750B">
            <w:pPr>
              <w:spacing w:after="0" w:line="240" w:lineRule="auto"/>
              <w:jc w:val="center"/>
              <w:rPr>
                <w:rFonts w:ascii="Calibri" w:hAnsi="Calibri" w:cs="Calibri"/>
                <w:bCs/>
                <w:color w:val="auto"/>
                <w:sz w:val="22"/>
                <w:szCs w:val="22"/>
              </w:rPr>
            </w:pPr>
            <w:r w:rsidRPr="004D584B">
              <w:rPr>
                <w:rFonts w:ascii="Calibri" w:hAnsi="Calibri" w:cs="Calibri"/>
                <w:bCs/>
                <w:color w:val="auto"/>
                <w:sz w:val="22"/>
                <w:szCs w:val="22"/>
              </w:rPr>
              <w:t>5</w:t>
            </w:r>
          </w:p>
        </w:tc>
      </w:tr>
      <w:tr w:rsidR="003E50DD" w:rsidRPr="004D584B" w14:paraId="2E53EBE1" w14:textId="77777777" w:rsidTr="0095750B">
        <w:trPr>
          <w:jc w:val="center"/>
        </w:trPr>
        <w:tc>
          <w:tcPr>
            <w:tcW w:w="6692" w:type="dxa"/>
            <w:tcBorders>
              <w:top w:val="single" w:sz="4" w:space="0" w:color="auto"/>
              <w:bottom w:val="single" w:sz="4" w:space="0" w:color="auto"/>
            </w:tcBorders>
            <w:shd w:val="clear" w:color="auto" w:fill="auto"/>
            <w:tcMar>
              <w:top w:w="0" w:type="dxa"/>
              <w:left w:w="108" w:type="dxa"/>
              <w:bottom w:w="0" w:type="dxa"/>
              <w:right w:w="108" w:type="dxa"/>
            </w:tcMar>
            <w:hideMark/>
          </w:tcPr>
          <w:p w14:paraId="755F6736" w14:textId="77777777" w:rsidR="003E50DD" w:rsidRPr="004D584B" w:rsidRDefault="003E50DD" w:rsidP="0095750B">
            <w:pPr>
              <w:spacing w:after="0" w:line="240" w:lineRule="auto"/>
              <w:rPr>
                <w:rFonts w:ascii="Calibri" w:hAnsi="Calibri" w:cs="Calibri"/>
                <w:color w:val="auto"/>
                <w:sz w:val="22"/>
                <w:szCs w:val="22"/>
              </w:rPr>
            </w:pPr>
            <w:r w:rsidRPr="004D584B">
              <w:rPr>
                <w:rFonts w:ascii="Calibri" w:hAnsi="Calibri" w:cs="Calibri"/>
                <w:b/>
                <w:bCs/>
                <w:color w:val="auto"/>
                <w:sz w:val="22"/>
                <w:szCs w:val="22"/>
              </w:rPr>
              <w:t>Anulētas drošības apliecības</w:t>
            </w:r>
          </w:p>
        </w:tc>
        <w:tc>
          <w:tcPr>
            <w:tcW w:w="832" w:type="dxa"/>
            <w:tcBorders>
              <w:top w:val="single" w:sz="4" w:space="0" w:color="auto"/>
              <w:bottom w:val="single" w:sz="4" w:space="0" w:color="auto"/>
            </w:tcBorders>
          </w:tcPr>
          <w:p w14:paraId="68078823"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0</w:t>
            </w:r>
          </w:p>
        </w:tc>
        <w:tc>
          <w:tcPr>
            <w:tcW w:w="969" w:type="dxa"/>
            <w:tcBorders>
              <w:top w:val="single" w:sz="4" w:space="0" w:color="auto"/>
              <w:bottom w:val="single" w:sz="4" w:space="0" w:color="auto"/>
            </w:tcBorders>
            <w:shd w:val="clear" w:color="auto" w:fill="FFFFFF" w:themeFill="background1"/>
          </w:tcPr>
          <w:p w14:paraId="03FE9AEF"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19</w:t>
            </w:r>
          </w:p>
        </w:tc>
        <w:tc>
          <w:tcPr>
            <w:tcW w:w="949" w:type="dxa"/>
            <w:tcBorders>
              <w:top w:val="single" w:sz="4" w:space="0" w:color="auto"/>
              <w:bottom w:val="single" w:sz="4" w:space="0" w:color="auto"/>
            </w:tcBorders>
            <w:shd w:val="clear" w:color="auto" w:fill="FFFFFF" w:themeFill="background1"/>
          </w:tcPr>
          <w:p w14:paraId="598A6BBC"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8</w:t>
            </w:r>
          </w:p>
        </w:tc>
      </w:tr>
      <w:tr w:rsidR="003E50DD" w:rsidRPr="004D584B" w14:paraId="720A500F" w14:textId="77777777" w:rsidTr="0095750B">
        <w:trPr>
          <w:jc w:val="center"/>
        </w:trPr>
        <w:tc>
          <w:tcPr>
            <w:tcW w:w="6692" w:type="dxa"/>
            <w:tcBorders>
              <w:top w:val="single" w:sz="4" w:space="0" w:color="auto"/>
              <w:bottom w:val="single" w:sz="4" w:space="0" w:color="auto"/>
            </w:tcBorders>
            <w:shd w:val="clear" w:color="auto" w:fill="auto"/>
            <w:tcMar>
              <w:top w:w="0" w:type="dxa"/>
              <w:left w:w="108" w:type="dxa"/>
              <w:bottom w:w="0" w:type="dxa"/>
              <w:right w:w="108" w:type="dxa"/>
            </w:tcMar>
            <w:hideMark/>
          </w:tcPr>
          <w:p w14:paraId="648CF5BF" w14:textId="77777777" w:rsidR="003E50DD" w:rsidRPr="004D584B" w:rsidRDefault="003E50DD" w:rsidP="0095750B">
            <w:pPr>
              <w:spacing w:after="0" w:line="240" w:lineRule="auto"/>
              <w:rPr>
                <w:rFonts w:ascii="Calibri" w:hAnsi="Calibri" w:cs="Calibri"/>
                <w:color w:val="auto"/>
                <w:sz w:val="22"/>
                <w:szCs w:val="22"/>
              </w:rPr>
            </w:pPr>
            <w:r w:rsidRPr="004D584B">
              <w:rPr>
                <w:rFonts w:ascii="Calibri" w:hAnsi="Calibri" w:cs="Calibri"/>
                <w:b/>
                <w:bCs/>
                <w:color w:val="auto"/>
                <w:sz w:val="22"/>
                <w:szCs w:val="22"/>
              </w:rPr>
              <w:t>Apturēta drošības apliecību darbība</w:t>
            </w:r>
          </w:p>
        </w:tc>
        <w:tc>
          <w:tcPr>
            <w:tcW w:w="832" w:type="dxa"/>
            <w:tcBorders>
              <w:top w:val="single" w:sz="4" w:space="0" w:color="auto"/>
              <w:bottom w:val="single" w:sz="4" w:space="0" w:color="auto"/>
            </w:tcBorders>
          </w:tcPr>
          <w:p w14:paraId="0EBC8684"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19</w:t>
            </w:r>
          </w:p>
        </w:tc>
        <w:tc>
          <w:tcPr>
            <w:tcW w:w="969" w:type="dxa"/>
            <w:tcBorders>
              <w:top w:val="single" w:sz="4" w:space="0" w:color="auto"/>
              <w:bottom w:val="single" w:sz="4" w:space="0" w:color="auto"/>
            </w:tcBorders>
            <w:shd w:val="clear" w:color="auto" w:fill="FFFFFF" w:themeFill="background1"/>
          </w:tcPr>
          <w:p w14:paraId="71813F88"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23</w:t>
            </w:r>
          </w:p>
        </w:tc>
        <w:tc>
          <w:tcPr>
            <w:tcW w:w="949" w:type="dxa"/>
            <w:tcBorders>
              <w:top w:val="single" w:sz="4" w:space="0" w:color="auto"/>
              <w:bottom w:val="single" w:sz="4" w:space="0" w:color="auto"/>
            </w:tcBorders>
            <w:shd w:val="clear" w:color="auto" w:fill="FFFFFF" w:themeFill="background1"/>
          </w:tcPr>
          <w:p w14:paraId="066F2C7C"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8</w:t>
            </w:r>
          </w:p>
        </w:tc>
      </w:tr>
      <w:tr w:rsidR="003E50DD" w:rsidRPr="004D584B" w14:paraId="21C80CA7" w14:textId="77777777" w:rsidTr="0095750B">
        <w:trPr>
          <w:jc w:val="center"/>
        </w:trPr>
        <w:tc>
          <w:tcPr>
            <w:tcW w:w="6692" w:type="dxa"/>
            <w:tcBorders>
              <w:top w:val="single" w:sz="4" w:space="0" w:color="auto"/>
              <w:bottom w:val="single" w:sz="4" w:space="0" w:color="auto"/>
            </w:tcBorders>
            <w:shd w:val="clear" w:color="auto" w:fill="auto"/>
            <w:tcMar>
              <w:top w:w="0" w:type="dxa"/>
              <w:left w:w="108" w:type="dxa"/>
              <w:bottom w:w="0" w:type="dxa"/>
              <w:right w:w="108" w:type="dxa"/>
            </w:tcMar>
          </w:tcPr>
          <w:p w14:paraId="10AE4670" w14:textId="77777777" w:rsidR="003E50DD" w:rsidRPr="004D584B" w:rsidRDefault="003E50DD" w:rsidP="0095750B">
            <w:pPr>
              <w:spacing w:after="0" w:line="240" w:lineRule="auto"/>
              <w:rPr>
                <w:rFonts w:ascii="Calibri" w:hAnsi="Calibri" w:cs="Calibri"/>
                <w:b/>
                <w:bCs/>
                <w:color w:val="auto"/>
                <w:sz w:val="22"/>
                <w:szCs w:val="22"/>
              </w:rPr>
            </w:pPr>
            <w:r w:rsidRPr="004D584B">
              <w:rPr>
                <w:rFonts w:ascii="Calibri" w:hAnsi="Calibri" w:cs="Calibri"/>
                <w:b/>
                <w:bCs/>
                <w:color w:val="auto"/>
                <w:sz w:val="22"/>
                <w:szCs w:val="22"/>
              </w:rPr>
              <w:t>Pieņemti lēmumi</w:t>
            </w:r>
          </w:p>
        </w:tc>
        <w:tc>
          <w:tcPr>
            <w:tcW w:w="832" w:type="dxa"/>
            <w:tcBorders>
              <w:top w:val="single" w:sz="4" w:space="0" w:color="auto"/>
              <w:bottom w:val="single" w:sz="4" w:space="0" w:color="auto"/>
            </w:tcBorders>
          </w:tcPr>
          <w:p w14:paraId="08D0FB40"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265</w:t>
            </w:r>
          </w:p>
        </w:tc>
        <w:tc>
          <w:tcPr>
            <w:tcW w:w="969" w:type="dxa"/>
            <w:tcBorders>
              <w:top w:val="single" w:sz="4" w:space="0" w:color="auto"/>
              <w:bottom w:val="single" w:sz="4" w:space="0" w:color="auto"/>
            </w:tcBorders>
            <w:shd w:val="clear" w:color="auto" w:fill="FFFFFF" w:themeFill="background1"/>
          </w:tcPr>
          <w:p w14:paraId="54438171"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175</w:t>
            </w:r>
          </w:p>
        </w:tc>
        <w:tc>
          <w:tcPr>
            <w:tcW w:w="949" w:type="dxa"/>
            <w:tcBorders>
              <w:top w:val="single" w:sz="4" w:space="0" w:color="auto"/>
              <w:bottom w:val="single" w:sz="4" w:space="0" w:color="auto"/>
            </w:tcBorders>
            <w:shd w:val="clear" w:color="auto" w:fill="FFFFFF" w:themeFill="background1"/>
          </w:tcPr>
          <w:p w14:paraId="3CC9B8EC" w14:textId="77777777" w:rsidR="003E50DD" w:rsidRPr="004D584B" w:rsidRDefault="003E50DD" w:rsidP="0095750B">
            <w:pPr>
              <w:spacing w:after="0" w:line="240" w:lineRule="auto"/>
              <w:jc w:val="center"/>
              <w:rPr>
                <w:rFonts w:ascii="Calibri" w:hAnsi="Calibri" w:cs="Calibri"/>
                <w:b/>
                <w:bCs/>
                <w:color w:val="auto"/>
                <w:sz w:val="22"/>
                <w:szCs w:val="22"/>
              </w:rPr>
            </w:pPr>
            <w:r w:rsidRPr="004D584B">
              <w:rPr>
                <w:rFonts w:ascii="Calibri" w:hAnsi="Calibri" w:cs="Calibri"/>
                <w:b/>
                <w:bCs/>
                <w:color w:val="auto"/>
                <w:sz w:val="22"/>
                <w:szCs w:val="22"/>
              </w:rPr>
              <w:t>189</w:t>
            </w:r>
          </w:p>
        </w:tc>
      </w:tr>
      <w:tr w:rsidR="003E50DD" w:rsidRPr="004D584B" w14:paraId="705822BE" w14:textId="77777777" w:rsidTr="0095750B">
        <w:trPr>
          <w:jc w:val="center"/>
        </w:trPr>
        <w:tc>
          <w:tcPr>
            <w:tcW w:w="6692" w:type="dxa"/>
            <w:tcBorders>
              <w:top w:val="single" w:sz="4" w:space="0" w:color="auto"/>
              <w:bottom w:val="single" w:sz="4" w:space="0" w:color="auto"/>
            </w:tcBorders>
            <w:shd w:val="clear" w:color="auto" w:fill="auto"/>
            <w:tcMar>
              <w:top w:w="0" w:type="dxa"/>
              <w:left w:w="108" w:type="dxa"/>
              <w:bottom w:w="0" w:type="dxa"/>
              <w:right w:w="108" w:type="dxa"/>
            </w:tcMar>
            <w:hideMark/>
          </w:tcPr>
          <w:p w14:paraId="129A311F" w14:textId="77777777" w:rsidR="003E50DD" w:rsidRPr="004D584B" w:rsidRDefault="003E50DD" w:rsidP="0095750B">
            <w:pPr>
              <w:spacing w:after="0" w:line="240" w:lineRule="auto"/>
              <w:rPr>
                <w:rFonts w:ascii="Calibri" w:hAnsi="Calibri" w:cs="Calibri"/>
                <w:b/>
                <w:color w:val="auto"/>
                <w:sz w:val="22"/>
                <w:szCs w:val="22"/>
              </w:rPr>
            </w:pPr>
            <w:r w:rsidRPr="004D584B">
              <w:rPr>
                <w:rFonts w:ascii="Calibri" w:hAnsi="Calibri" w:cs="Calibri"/>
                <w:b/>
                <w:color w:val="auto"/>
                <w:sz w:val="22"/>
                <w:szCs w:val="22"/>
              </w:rPr>
              <w:t>Komercdarbība jomas:</w:t>
            </w:r>
          </w:p>
        </w:tc>
        <w:tc>
          <w:tcPr>
            <w:tcW w:w="832" w:type="dxa"/>
            <w:tcBorders>
              <w:top w:val="single" w:sz="4" w:space="0" w:color="auto"/>
              <w:bottom w:val="single" w:sz="4" w:space="0" w:color="auto"/>
            </w:tcBorders>
          </w:tcPr>
          <w:p w14:paraId="405B2C8E" w14:textId="77777777" w:rsidR="003E50DD" w:rsidRPr="004D584B" w:rsidRDefault="003E50DD" w:rsidP="0095750B">
            <w:pPr>
              <w:spacing w:after="0" w:line="240" w:lineRule="auto"/>
              <w:jc w:val="center"/>
              <w:rPr>
                <w:rFonts w:ascii="Calibri" w:hAnsi="Calibri" w:cs="Calibri"/>
                <w:color w:val="auto"/>
                <w:sz w:val="22"/>
                <w:szCs w:val="22"/>
              </w:rPr>
            </w:pPr>
          </w:p>
        </w:tc>
        <w:tc>
          <w:tcPr>
            <w:tcW w:w="969" w:type="dxa"/>
            <w:tcBorders>
              <w:top w:val="single" w:sz="4" w:space="0" w:color="auto"/>
              <w:bottom w:val="single" w:sz="4" w:space="0" w:color="auto"/>
            </w:tcBorders>
          </w:tcPr>
          <w:p w14:paraId="04C92991" w14:textId="77777777" w:rsidR="003E50DD" w:rsidRPr="004D584B" w:rsidRDefault="003E50DD" w:rsidP="0095750B">
            <w:pPr>
              <w:spacing w:after="0" w:line="240" w:lineRule="auto"/>
              <w:jc w:val="center"/>
              <w:rPr>
                <w:rFonts w:ascii="Calibri" w:hAnsi="Calibri" w:cs="Calibri"/>
                <w:color w:val="auto"/>
                <w:sz w:val="22"/>
                <w:szCs w:val="22"/>
              </w:rPr>
            </w:pPr>
          </w:p>
        </w:tc>
        <w:tc>
          <w:tcPr>
            <w:tcW w:w="949" w:type="dxa"/>
            <w:tcBorders>
              <w:top w:val="single" w:sz="4" w:space="0" w:color="auto"/>
              <w:bottom w:val="single" w:sz="4" w:space="0" w:color="auto"/>
            </w:tcBorders>
          </w:tcPr>
          <w:p w14:paraId="344C5B52" w14:textId="77777777" w:rsidR="003E50DD" w:rsidRPr="004D584B" w:rsidRDefault="003E50DD" w:rsidP="0095750B">
            <w:pPr>
              <w:spacing w:after="0" w:line="240" w:lineRule="auto"/>
              <w:jc w:val="center"/>
              <w:rPr>
                <w:rFonts w:ascii="Calibri" w:hAnsi="Calibri" w:cs="Calibri"/>
                <w:color w:val="auto"/>
                <w:sz w:val="22"/>
                <w:szCs w:val="22"/>
              </w:rPr>
            </w:pPr>
          </w:p>
        </w:tc>
      </w:tr>
      <w:tr w:rsidR="003E50DD" w:rsidRPr="004D584B" w14:paraId="02B02F8B" w14:textId="77777777" w:rsidTr="0095750B">
        <w:trPr>
          <w:jc w:val="center"/>
        </w:trPr>
        <w:tc>
          <w:tcPr>
            <w:tcW w:w="6692" w:type="dxa"/>
            <w:tcBorders>
              <w:top w:val="single" w:sz="4" w:space="0" w:color="auto"/>
              <w:bottom w:val="single" w:sz="4" w:space="0" w:color="auto"/>
            </w:tcBorders>
            <w:shd w:val="clear" w:color="auto" w:fill="auto"/>
            <w:tcMar>
              <w:top w:w="0" w:type="dxa"/>
              <w:left w:w="108" w:type="dxa"/>
              <w:bottom w:w="0" w:type="dxa"/>
              <w:right w:w="108" w:type="dxa"/>
            </w:tcMar>
            <w:hideMark/>
          </w:tcPr>
          <w:p w14:paraId="0039B795" w14:textId="77777777" w:rsidR="003E50DD" w:rsidRPr="004D584B" w:rsidRDefault="003E50DD" w:rsidP="0095750B">
            <w:pPr>
              <w:spacing w:after="0" w:line="240" w:lineRule="auto"/>
              <w:jc w:val="right"/>
              <w:rPr>
                <w:rFonts w:ascii="Calibri" w:hAnsi="Calibri" w:cs="Calibri"/>
                <w:color w:val="auto"/>
                <w:sz w:val="22"/>
                <w:szCs w:val="22"/>
              </w:rPr>
            </w:pPr>
            <w:r w:rsidRPr="004D584B">
              <w:rPr>
                <w:rFonts w:ascii="Calibri" w:hAnsi="Calibri" w:cs="Calibri"/>
                <w:color w:val="auto"/>
                <w:sz w:val="22"/>
                <w:szCs w:val="22"/>
              </w:rPr>
              <w:t xml:space="preserve">ritošā sastāva būvniecība, remonts vai tehniskā apkope </w:t>
            </w:r>
          </w:p>
        </w:tc>
        <w:tc>
          <w:tcPr>
            <w:tcW w:w="832" w:type="dxa"/>
            <w:tcBorders>
              <w:top w:val="single" w:sz="4" w:space="0" w:color="auto"/>
              <w:bottom w:val="single" w:sz="4" w:space="0" w:color="auto"/>
            </w:tcBorders>
            <w:vAlign w:val="center"/>
          </w:tcPr>
          <w:p w14:paraId="4144799D" w14:textId="77777777" w:rsidR="003E50DD" w:rsidRPr="004D584B" w:rsidRDefault="003E50DD" w:rsidP="0095750B">
            <w:pPr>
              <w:spacing w:after="0" w:line="240" w:lineRule="auto"/>
              <w:jc w:val="center"/>
              <w:rPr>
                <w:rFonts w:ascii="Calibri" w:hAnsi="Calibri" w:cs="Calibri"/>
                <w:color w:val="auto"/>
                <w:sz w:val="22"/>
                <w:szCs w:val="22"/>
              </w:rPr>
            </w:pPr>
            <w:r w:rsidRPr="004D584B">
              <w:rPr>
                <w:rFonts w:ascii="Calibri" w:hAnsi="Calibri" w:cs="Calibri"/>
                <w:color w:val="auto"/>
                <w:sz w:val="22"/>
                <w:szCs w:val="22"/>
              </w:rPr>
              <w:t>2</w:t>
            </w:r>
          </w:p>
        </w:tc>
        <w:tc>
          <w:tcPr>
            <w:tcW w:w="969" w:type="dxa"/>
            <w:tcBorders>
              <w:top w:val="single" w:sz="4" w:space="0" w:color="auto"/>
              <w:bottom w:val="single" w:sz="4" w:space="0" w:color="auto"/>
            </w:tcBorders>
            <w:shd w:val="clear" w:color="auto" w:fill="FFFFFF" w:themeFill="background1"/>
          </w:tcPr>
          <w:p w14:paraId="7AFA557F" w14:textId="77777777" w:rsidR="003E50DD" w:rsidRPr="004D584B" w:rsidRDefault="003E50DD" w:rsidP="0095750B">
            <w:pPr>
              <w:spacing w:after="0" w:line="240" w:lineRule="auto"/>
              <w:jc w:val="center"/>
              <w:rPr>
                <w:rFonts w:ascii="Calibri" w:hAnsi="Calibri" w:cs="Calibri"/>
                <w:color w:val="auto"/>
                <w:sz w:val="22"/>
                <w:szCs w:val="22"/>
              </w:rPr>
            </w:pPr>
            <w:r w:rsidRPr="004D584B">
              <w:rPr>
                <w:rFonts w:ascii="Calibri" w:hAnsi="Calibri" w:cs="Calibri"/>
                <w:color w:val="auto"/>
                <w:sz w:val="22"/>
                <w:szCs w:val="22"/>
              </w:rPr>
              <w:t>1</w:t>
            </w:r>
          </w:p>
        </w:tc>
        <w:tc>
          <w:tcPr>
            <w:tcW w:w="949" w:type="dxa"/>
            <w:tcBorders>
              <w:top w:val="single" w:sz="4" w:space="0" w:color="auto"/>
              <w:bottom w:val="single" w:sz="4" w:space="0" w:color="auto"/>
            </w:tcBorders>
            <w:shd w:val="clear" w:color="auto" w:fill="FFFFFF" w:themeFill="background1"/>
          </w:tcPr>
          <w:p w14:paraId="70AEF314" w14:textId="77777777" w:rsidR="003E50DD" w:rsidRPr="004D584B" w:rsidRDefault="003E50DD" w:rsidP="0095750B">
            <w:pPr>
              <w:spacing w:after="0" w:line="240" w:lineRule="auto"/>
              <w:jc w:val="center"/>
              <w:rPr>
                <w:rFonts w:ascii="Calibri" w:hAnsi="Calibri" w:cs="Calibri"/>
                <w:color w:val="auto"/>
                <w:sz w:val="22"/>
                <w:szCs w:val="22"/>
              </w:rPr>
            </w:pPr>
            <w:r w:rsidRPr="004D584B">
              <w:rPr>
                <w:rFonts w:ascii="Calibri" w:hAnsi="Calibri" w:cs="Calibri"/>
                <w:color w:val="auto"/>
                <w:sz w:val="22"/>
                <w:szCs w:val="22"/>
              </w:rPr>
              <w:t>2</w:t>
            </w:r>
          </w:p>
        </w:tc>
      </w:tr>
      <w:tr w:rsidR="003E50DD" w:rsidRPr="004D584B" w14:paraId="66B32C87" w14:textId="77777777" w:rsidTr="0095750B">
        <w:trPr>
          <w:jc w:val="center"/>
        </w:trPr>
        <w:tc>
          <w:tcPr>
            <w:tcW w:w="6692" w:type="dxa"/>
            <w:tcBorders>
              <w:top w:val="single" w:sz="4" w:space="0" w:color="auto"/>
              <w:bottom w:val="single" w:sz="4" w:space="0" w:color="auto"/>
            </w:tcBorders>
            <w:shd w:val="clear" w:color="auto" w:fill="auto"/>
            <w:tcMar>
              <w:top w:w="0" w:type="dxa"/>
              <w:left w:w="108" w:type="dxa"/>
              <w:bottom w:w="0" w:type="dxa"/>
              <w:right w:w="108" w:type="dxa"/>
            </w:tcMar>
            <w:hideMark/>
          </w:tcPr>
          <w:p w14:paraId="3C1CA2EA" w14:textId="77777777" w:rsidR="003E50DD" w:rsidRPr="004D584B" w:rsidRDefault="003E50DD" w:rsidP="0095750B">
            <w:pPr>
              <w:spacing w:after="0" w:line="240" w:lineRule="auto"/>
              <w:jc w:val="right"/>
              <w:rPr>
                <w:rFonts w:ascii="Calibri" w:hAnsi="Calibri" w:cs="Calibri"/>
                <w:color w:val="auto"/>
                <w:sz w:val="22"/>
                <w:szCs w:val="22"/>
              </w:rPr>
            </w:pPr>
            <w:r w:rsidRPr="004D584B">
              <w:rPr>
                <w:rFonts w:ascii="Calibri" w:hAnsi="Calibri" w:cs="Calibri"/>
                <w:color w:val="auto"/>
                <w:sz w:val="22"/>
                <w:szCs w:val="22"/>
              </w:rPr>
              <w:t>dzelzceļa infrastruktūras tehniskā aprīkojuma būvniecība, remonts un tehniskā apkope</w:t>
            </w:r>
          </w:p>
        </w:tc>
        <w:tc>
          <w:tcPr>
            <w:tcW w:w="832" w:type="dxa"/>
            <w:tcBorders>
              <w:top w:val="single" w:sz="4" w:space="0" w:color="auto"/>
              <w:bottom w:val="single" w:sz="4" w:space="0" w:color="auto"/>
            </w:tcBorders>
            <w:vAlign w:val="center"/>
          </w:tcPr>
          <w:p w14:paraId="31A2C66D" w14:textId="77777777" w:rsidR="003E50DD" w:rsidRPr="004D584B" w:rsidRDefault="003E50DD" w:rsidP="0095750B">
            <w:pPr>
              <w:spacing w:after="0" w:line="240" w:lineRule="auto"/>
              <w:jc w:val="center"/>
              <w:rPr>
                <w:rFonts w:ascii="Calibri" w:hAnsi="Calibri" w:cs="Calibri"/>
                <w:color w:val="auto"/>
                <w:sz w:val="22"/>
                <w:szCs w:val="22"/>
              </w:rPr>
            </w:pPr>
            <w:r w:rsidRPr="004D584B">
              <w:rPr>
                <w:rFonts w:ascii="Calibri" w:hAnsi="Calibri" w:cs="Calibri"/>
                <w:color w:val="auto"/>
                <w:sz w:val="22"/>
                <w:szCs w:val="22"/>
              </w:rPr>
              <w:t>27</w:t>
            </w:r>
          </w:p>
        </w:tc>
        <w:tc>
          <w:tcPr>
            <w:tcW w:w="969" w:type="dxa"/>
            <w:tcBorders>
              <w:top w:val="single" w:sz="4" w:space="0" w:color="auto"/>
              <w:bottom w:val="single" w:sz="4" w:space="0" w:color="auto"/>
            </w:tcBorders>
            <w:shd w:val="clear" w:color="auto" w:fill="FFFFFF" w:themeFill="background1"/>
          </w:tcPr>
          <w:p w14:paraId="4CA2FECA" w14:textId="77777777" w:rsidR="003E50DD" w:rsidRPr="004D584B" w:rsidRDefault="003E50DD" w:rsidP="0095750B">
            <w:pPr>
              <w:spacing w:before="120" w:after="0" w:line="240" w:lineRule="auto"/>
              <w:jc w:val="center"/>
              <w:rPr>
                <w:rFonts w:ascii="Calibri" w:hAnsi="Calibri" w:cs="Calibri"/>
                <w:color w:val="auto"/>
                <w:sz w:val="22"/>
                <w:szCs w:val="22"/>
              </w:rPr>
            </w:pPr>
            <w:r w:rsidRPr="004D584B">
              <w:rPr>
                <w:rFonts w:ascii="Calibri" w:hAnsi="Calibri" w:cs="Calibri"/>
                <w:color w:val="auto"/>
                <w:sz w:val="22"/>
                <w:szCs w:val="22"/>
              </w:rPr>
              <w:t>18</w:t>
            </w:r>
          </w:p>
        </w:tc>
        <w:tc>
          <w:tcPr>
            <w:tcW w:w="949" w:type="dxa"/>
            <w:tcBorders>
              <w:top w:val="single" w:sz="4" w:space="0" w:color="auto"/>
              <w:bottom w:val="single" w:sz="4" w:space="0" w:color="auto"/>
            </w:tcBorders>
            <w:shd w:val="clear" w:color="auto" w:fill="FFFFFF" w:themeFill="background1"/>
          </w:tcPr>
          <w:p w14:paraId="24157841" w14:textId="77777777" w:rsidR="003E50DD" w:rsidRPr="004D584B" w:rsidRDefault="003E50DD" w:rsidP="0095750B">
            <w:pPr>
              <w:spacing w:before="120" w:after="0" w:line="240" w:lineRule="auto"/>
              <w:jc w:val="center"/>
              <w:rPr>
                <w:rFonts w:ascii="Calibri" w:hAnsi="Calibri" w:cs="Calibri"/>
                <w:color w:val="auto"/>
                <w:sz w:val="22"/>
                <w:szCs w:val="22"/>
              </w:rPr>
            </w:pPr>
            <w:r w:rsidRPr="004D584B">
              <w:rPr>
                <w:rFonts w:ascii="Calibri" w:hAnsi="Calibri" w:cs="Calibri"/>
                <w:color w:val="auto"/>
                <w:sz w:val="22"/>
                <w:szCs w:val="22"/>
              </w:rPr>
              <w:t>18</w:t>
            </w:r>
          </w:p>
        </w:tc>
      </w:tr>
      <w:tr w:rsidR="003E50DD" w:rsidRPr="004D584B" w14:paraId="38CE5A57" w14:textId="77777777" w:rsidTr="0095750B">
        <w:trPr>
          <w:jc w:val="center"/>
        </w:trPr>
        <w:tc>
          <w:tcPr>
            <w:tcW w:w="6692" w:type="dxa"/>
            <w:tcBorders>
              <w:top w:val="single" w:sz="4" w:space="0" w:color="auto"/>
              <w:bottom w:val="single" w:sz="4" w:space="0" w:color="auto"/>
            </w:tcBorders>
            <w:shd w:val="clear" w:color="auto" w:fill="auto"/>
            <w:tcMar>
              <w:top w:w="0" w:type="dxa"/>
              <w:left w:w="108" w:type="dxa"/>
              <w:bottom w:w="0" w:type="dxa"/>
              <w:right w:w="108" w:type="dxa"/>
            </w:tcMar>
            <w:hideMark/>
          </w:tcPr>
          <w:p w14:paraId="02C02BDC" w14:textId="77777777" w:rsidR="003E50DD" w:rsidRPr="004D584B" w:rsidRDefault="003E50DD" w:rsidP="0095750B">
            <w:pPr>
              <w:spacing w:after="0" w:line="240" w:lineRule="auto"/>
              <w:jc w:val="right"/>
              <w:outlineLvl w:val="6"/>
              <w:rPr>
                <w:rFonts w:ascii="Calibri" w:hAnsi="Calibri" w:cs="Calibri"/>
                <w:color w:val="auto"/>
                <w:sz w:val="22"/>
                <w:szCs w:val="22"/>
              </w:rPr>
            </w:pPr>
            <w:r w:rsidRPr="004D584B">
              <w:rPr>
                <w:rFonts w:ascii="Calibri" w:hAnsi="Calibri" w:cs="Calibri"/>
                <w:color w:val="auto"/>
                <w:sz w:val="22"/>
                <w:szCs w:val="22"/>
              </w:rPr>
              <w:t>manevru darbi</w:t>
            </w:r>
          </w:p>
        </w:tc>
        <w:tc>
          <w:tcPr>
            <w:tcW w:w="832" w:type="dxa"/>
            <w:tcBorders>
              <w:top w:val="single" w:sz="4" w:space="0" w:color="auto"/>
              <w:bottom w:val="single" w:sz="4" w:space="0" w:color="auto"/>
            </w:tcBorders>
            <w:vAlign w:val="center"/>
          </w:tcPr>
          <w:p w14:paraId="215F5138" w14:textId="77777777" w:rsidR="003E50DD" w:rsidRPr="004D584B" w:rsidRDefault="003E50DD" w:rsidP="0095750B">
            <w:pPr>
              <w:spacing w:after="0" w:line="240" w:lineRule="auto"/>
              <w:jc w:val="center"/>
              <w:outlineLvl w:val="6"/>
              <w:rPr>
                <w:rFonts w:ascii="Calibri" w:hAnsi="Calibri" w:cs="Calibri"/>
                <w:color w:val="auto"/>
                <w:sz w:val="22"/>
                <w:szCs w:val="22"/>
              </w:rPr>
            </w:pPr>
            <w:r w:rsidRPr="004D584B">
              <w:rPr>
                <w:rFonts w:ascii="Calibri" w:hAnsi="Calibri" w:cs="Calibri"/>
                <w:color w:val="auto"/>
                <w:sz w:val="22"/>
                <w:szCs w:val="22"/>
              </w:rPr>
              <w:t>6</w:t>
            </w:r>
          </w:p>
        </w:tc>
        <w:tc>
          <w:tcPr>
            <w:tcW w:w="969" w:type="dxa"/>
            <w:tcBorders>
              <w:top w:val="single" w:sz="4" w:space="0" w:color="auto"/>
              <w:bottom w:val="single" w:sz="4" w:space="0" w:color="auto"/>
            </w:tcBorders>
            <w:shd w:val="clear" w:color="auto" w:fill="FFFFFF" w:themeFill="background1"/>
          </w:tcPr>
          <w:p w14:paraId="60BB90F5" w14:textId="77777777" w:rsidR="003E50DD" w:rsidRPr="004D584B" w:rsidRDefault="003E50DD" w:rsidP="0095750B">
            <w:pPr>
              <w:spacing w:after="0" w:line="240" w:lineRule="auto"/>
              <w:jc w:val="center"/>
              <w:outlineLvl w:val="6"/>
              <w:rPr>
                <w:rFonts w:ascii="Calibri" w:hAnsi="Calibri" w:cs="Calibri"/>
                <w:color w:val="auto"/>
                <w:sz w:val="22"/>
                <w:szCs w:val="22"/>
              </w:rPr>
            </w:pPr>
            <w:r w:rsidRPr="004D584B">
              <w:rPr>
                <w:rFonts w:ascii="Calibri" w:hAnsi="Calibri" w:cs="Calibri"/>
                <w:color w:val="auto"/>
                <w:sz w:val="22"/>
                <w:szCs w:val="22"/>
              </w:rPr>
              <w:t>3</w:t>
            </w:r>
          </w:p>
        </w:tc>
        <w:tc>
          <w:tcPr>
            <w:tcW w:w="949" w:type="dxa"/>
            <w:tcBorders>
              <w:top w:val="single" w:sz="4" w:space="0" w:color="auto"/>
              <w:bottom w:val="single" w:sz="4" w:space="0" w:color="auto"/>
            </w:tcBorders>
            <w:shd w:val="clear" w:color="auto" w:fill="FFFFFF" w:themeFill="background1"/>
          </w:tcPr>
          <w:p w14:paraId="16B50004" w14:textId="77777777" w:rsidR="003E50DD" w:rsidRPr="004D584B" w:rsidRDefault="003E50DD" w:rsidP="0095750B">
            <w:pPr>
              <w:spacing w:after="0" w:line="240" w:lineRule="auto"/>
              <w:jc w:val="center"/>
              <w:outlineLvl w:val="6"/>
              <w:rPr>
                <w:rFonts w:ascii="Calibri" w:hAnsi="Calibri" w:cs="Calibri"/>
                <w:color w:val="auto"/>
                <w:sz w:val="22"/>
                <w:szCs w:val="22"/>
              </w:rPr>
            </w:pPr>
            <w:r w:rsidRPr="004D584B">
              <w:rPr>
                <w:rFonts w:ascii="Calibri" w:hAnsi="Calibri" w:cs="Calibri"/>
                <w:color w:val="auto"/>
                <w:sz w:val="22"/>
                <w:szCs w:val="22"/>
              </w:rPr>
              <w:t>6</w:t>
            </w:r>
          </w:p>
        </w:tc>
      </w:tr>
      <w:tr w:rsidR="003E50DD" w:rsidRPr="004D584B" w14:paraId="4C1CBDBE" w14:textId="77777777" w:rsidTr="0095750B">
        <w:trPr>
          <w:jc w:val="center"/>
        </w:trPr>
        <w:tc>
          <w:tcPr>
            <w:tcW w:w="6692" w:type="dxa"/>
            <w:tcBorders>
              <w:top w:val="single" w:sz="4" w:space="0" w:color="auto"/>
              <w:left w:val="nil"/>
              <w:bottom w:val="nil"/>
              <w:right w:val="single" w:sz="4" w:space="0" w:color="auto"/>
            </w:tcBorders>
            <w:shd w:val="clear" w:color="auto" w:fill="auto"/>
            <w:tcMar>
              <w:top w:w="0" w:type="dxa"/>
              <w:left w:w="108" w:type="dxa"/>
              <w:bottom w:w="0" w:type="dxa"/>
              <w:right w:w="108" w:type="dxa"/>
            </w:tcMar>
            <w:hideMark/>
          </w:tcPr>
          <w:p w14:paraId="5F6CA0FB" w14:textId="77777777" w:rsidR="003E50DD" w:rsidRPr="004D584B" w:rsidRDefault="003E50DD" w:rsidP="0095750B">
            <w:pPr>
              <w:spacing w:after="0" w:line="240" w:lineRule="auto"/>
              <w:jc w:val="right"/>
              <w:outlineLvl w:val="6"/>
              <w:rPr>
                <w:rFonts w:ascii="Calibri" w:hAnsi="Calibri" w:cs="Calibri"/>
                <w:color w:val="auto"/>
                <w:sz w:val="22"/>
                <w:szCs w:val="22"/>
              </w:rPr>
            </w:pPr>
            <w:r w:rsidRPr="004D584B">
              <w:rPr>
                <w:rFonts w:ascii="Calibri" w:hAnsi="Calibri" w:cs="Calibri"/>
                <w:color w:val="auto"/>
                <w:sz w:val="22"/>
                <w:szCs w:val="22"/>
              </w:rPr>
              <w:t>dzelzceļa infrastruktūras pārvaldīšana</w:t>
            </w:r>
          </w:p>
        </w:tc>
        <w:tc>
          <w:tcPr>
            <w:tcW w:w="832" w:type="dxa"/>
            <w:tcBorders>
              <w:top w:val="single" w:sz="4" w:space="0" w:color="auto"/>
              <w:left w:val="single" w:sz="4" w:space="0" w:color="auto"/>
              <w:bottom w:val="nil"/>
              <w:right w:val="single" w:sz="4" w:space="0" w:color="auto"/>
            </w:tcBorders>
          </w:tcPr>
          <w:p w14:paraId="6568B42B" w14:textId="77777777" w:rsidR="003E50DD" w:rsidRPr="004D584B" w:rsidRDefault="003E50DD" w:rsidP="0095750B">
            <w:pPr>
              <w:spacing w:after="0" w:line="240" w:lineRule="auto"/>
              <w:jc w:val="center"/>
              <w:outlineLvl w:val="6"/>
              <w:rPr>
                <w:rFonts w:ascii="Calibri" w:hAnsi="Calibri" w:cs="Calibri"/>
                <w:color w:val="auto"/>
                <w:sz w:val="22"/>
                <w:szCs w:val="22"/>
              </w:rPr>
            </w:pPr>
            <w:r w:rsidRPr="004D584B">
              <w:rPr>
                <w:rFonts w:ascii="Calibri" w:hAnsi="Calibri" w:cs="Calibri"/>
                <w:color w:val="auto"/>
                <w:sz w:val="22"/>
                <w:szCs w:val="22"/>
              </w:rPr>
              <w:t>59</w:t>
            </w:r>
          </w:p>
        </w:tc>
        <w:tc>
          <w:tcPr>
            <w:tcW w:w="969" w:type="dxa"/>
            <w:tcBorders>
              <w:top w:val="single" w:sz="4" w:space="0" w:color="auto"/>
              <w:left w:val="single" w:sz="4" w:space="0" w:color="auto"/>
              <w:bottom w:val="nil"/>
              <w:right w:val="single" w:sz="4" w:space="0" w:color="auto"/>
            </w:tcBorders>
            <w:shd w:val="clear" w:color="auto" w:fill="FFFFFF" w:themeFill="background1"/>
          </w:tcPr>
          <w:p w14:paraId="7CD4C08A" w14:textId="77777777" w:rsidR="003E50DD" w:rsidRPr="004D584B" w:rsidRDefault="003E50DD" w:rsidP="0095750B">
            <w:pPr>
              <w:spacing w:after="0" w:line="240" w:lineRule="auto"/>
              <w:jc w:val="center"/>
              <w:outlineLvl w:val="6"/>
              <w:rPr>
                <w:rFonts w:ascii="Calibri" w:hAnsi="Calibri" w:cs="Calibri"/>
                <w:color w:val="auto"/>
                <w:sz w:val="22"/>
                <w:szCs w:val="22"/>
              </w:rPr>
            </w:pPr>
            <w:r w:rsidRPr="004D584B">
              <w:rPr>
                <w:rFonts w:ascii="Calibri" w:hAnsi="Calibri" w:cs="Calibri"/>
                <w:color w:val="auto"/>
                <w:sz w:val="22"/>
                <w:szCs w:val="22"/>
              </w:rPr>
              <w:t>17</w:t>
            </w:r>
          </w:p>
        </w:tc>
        <w:tc>
          <w:tcPr>
            <w:tcW w:w="949" w:type="dxa"/>
            <w:tcBorders>
              <w:top w:val="single" w:sz="4" w:space="0" w:color="auto"/>
              <w:left w:val="single" w:sz="4" w:space="0" w:color="auto"/>
              <w:bottom w:val="nil"/>
              <w:right w:val="nil"/>
            </w:tcBorders>
            <w:shd w:val="clear" w:color="auto" w:fill="FFFFFF" w:themeFill="background1"/>
          </w:tcPr>
          <w:p w14:paraId="08EB760E" w14:textId="77777777" w:rsidR="003E50DD" w:rsidRPr="004D584B" w:rsidRDefault="003E50DD" w:rsidP="0095750B">
            <w:pPr>
              <w:spacing w:after="0" w:line="240" w:lineRule="auto"/>
              <w:jc w:val="center"/>
              <w:outlineLvl w:val="6"/>
              <w:rPr>
                <w:rFonts w:ascii="Calibri" w:hAnsi="Calibri" w:cs="Calibri"/>
                <w:color w:val="auto"/>
                <w:sz w:val="22"/>
                <w:szCs w:val="22"/>
              </w:rPr>
            </w:pPr>
            <w:r w:rsidRPr="004D584B">
              <w:rPr>
                <w:rFonts w:ascii="Calibri" w:hAnsi="Calibri" w:cs="Calibri"/>
                <w:color w:val="auto"/>
                <w:sz w:val="22"/>
                <w:szCs w:val="22"/>
              </w:rPr>
              <w:t>37</w:t>
            </w:r>
          </w:p>
        </w:tc>
      </w:tr>
    </w:tbl>
    <w:bookmarkEnd w:id="59"/>
    <w:bookmarkEnd w:id="60"/>
    <w:p w14:paraId="365C3C46" w14:textId="2EBE14AD" w:rsidR="007C0F75" w:rsidRPr="004D584B" w:rsidRDefault="007C0F75" w:rsidP="00192848">
      <w:pPr>
        <w:pStyle w:val="Sarakstarindkopa"/>
        <w:numPr>
          <w:ilvl w:val="2"/>
          <w:numId w:val="8"/>
        </w:numPr>
        <w:spacing w:before="240"/>
        <w:ind w:left="1134" w:hanging="708"/>
        <w:jc w:val="both"/>
        <w:rPr>
          <w:rFonts w:ascii="Calibri" w:hAnsi="Calibri" w:cs="Calibri"/>
          <w:b/>
          <w:bCs/>
        </w:rPr>
      </w:pPr>
      <w:r w:rsidRPr="004D584B">
        <w:rPr>
          <w:rFonts w:ascii="Calibri" w:hAnsi="Calibri" w:cs="Calibri"/>
          <w:b/>
          <w:bCs/>
        </w:rPr>
        <w:t>Būvniecība</w:t>
      </w:r>
    </w:p>
    <w:p w14:paraId="12B83F00" w14:textId="78006121" w:rsidR="003E50DD" w:rsidRPr="004D584B" w:rsidRDefault="003E50DD" w:rsidP="00055E54">
      <w:pPr>
        <w:spacing w:before="120" w:after="120" w:line="240" w:lineRule="auto"/>
        <w:ind w:left="6" w:right="6"/>
        <w:jc w:val="both"/>
        <w:rPr>
          <w:rFonts w:ascii="Calibri" w:hAnsi="Calibri" w:cs="Calibri"/>
          <w:color w:val="auto"/>
          <w:sz w:val="24"/>
          <w:szCs w:val="24"/>
        </w:rPr>
      </w:pPr>
      <w:r w:rsidRPr="004D584B">
        <w:rPr>
          <w:rFonts w:ascii="Calibri" w:hAnsi="Calibri" w:cs="Calibri"/>
          <w:bCs/>
          <w:color w:val="auto"/>
          <w:sz w:val="24"/>
          <w:szCs w:val="24"/>
        </w:rPr>
        <w:t>Būvobjektu pieņemšana ekspluatācijā</w:t>
      </w:r>
      <w:r w:rsidRPr="004D584B">
        <w:rPr>
          <w:rFonts w:ascii="Calibri" w:hAnsi="Calibri" w:cs="Calibri"/>
          <w:color w:val="auto"/>
          <w:sz w:val="24"/>
          <w:szCs w:val="24"/>
        </w:rPr>
        <w:t xml:space="preserve"> tiek veikta saskaņā ar Ministru kabineta 02.09.2014. noteikumiem Nr.530 ,,Dzelzceļa būvnoteikumi”.</w:t>
      </w:r>
    </w:p>
    <w:p w14:paraId="41559859" w14:textId="6B99C34F" w:rsidR="003E50DD" w:rsidRPr="004D584B" w:rsidRDefault="003E50DD" w:rsidP="00055E54">
      <w:pPr>
        <w:spacing w:after="120" w:line="240" w:lineRule="auto"/>
        <w:ind w:left="6" w:right="6"/>
        <w:jc w:val="both"/>
        <w:rPr>
          <w:rFonts w:ascii="Calibri" w:hAnsi="Calibri" w:cs="Calibri"/>
          <w:color w:val="auto"/>
          <w:sz w:val="24"/>
          <w:szCs w:val="24"/>
        </w:rPr>
      </w:pPr>
      <w:r w:rsidRPr="004D584B">
        <w:rPr>
          <w:rFonts w:ascii="Calibri" w:hAnsi="Calibri" w:cs="Calibri"/>
          <w:color w:val="auto"/>
          <w:sz w:val="24"/>
          <w:szCs w:val="24"/>
        </w:rPr>
        <w:t xml:space="preserve">Nododot dzelzceļa infrastruktūras </w:t>
      </w:r>
      <w:r w:rsidR="00805EBA" w:rsidRPr="004D584B">
        <w:rPr>
          <w:rFonts w:ascii="Calibri" w:hAnsi="Calibri" w:cs="Calibri"/>
          <w:color w:val="auto"/>
          <w:sz w:val="24"/>
          <w:szCs w:val="24"/>
        </w:rPr>
        <w:t>būv</w:t>
      </w:r>
      <w:r w:rsidRPr="004D584B">
        <w:rPr>
          <w:rFonts w:ascii="Calibri" w:hAnsi="Calibri" w:cs="Calibri"/>
          <w:color w:val="auto"/>
          <w:sz w:val="24"/>
          <w:szCs w:val="24"/>
        </w:rPr>
        <w:t xml:space="preserve">objektus ekspluatācijā tiek pārbaudīta objektu atbilstība dzelzceļa tehniskās ekspluatācijas un savstarpējās </w:t>
      </w:r>
      <w:proofErr w:type="spellStart"/>
      <w:r w:rsidRPr="004D584B">
        <w:rPr>
          <w:rFonts w:ascii="Calibri" w:hAnsi="Calibri" w:cs="Calibri"/>
          <w:color w:val="auto"/>
          <w:sz w:val="24"/>
          <w:szCs w:val="24"/>
        </w:rPr>
        <w:t>izmantojamības</w:t>
      </w:r>
      <w:proofErr w:type="spellEnd"/>
      <w:r w:rsidRPr="004D584B">
        <w:rPr>
          <w:rFonts w:ascii="Calibri" w:hAnsi="Calibri" w:cs="Calibri"/>
          <w:color w:val="auto"/>
          <w:sz w:val="24"/>
          <w:szCs w:val="24"/>
        </w:rPr>
        <w:t xml:space="preserve"> tehnisko specifikāciju prasībām.</w:t>
      </w:r>
    </w:p>
    <w:p w14:paraId="0BC274C3" w14:textId="15E100D5" w:rsidR="003E50DD" w:rsidRPr="004D584B" w:rsidRDefault="003E50DD" w:rsidP="003E50DD">
      <w:pPr>
        <w:spacing w:before="120" w:after="120" w:line="240" w:lineRule="auto"/>
        <w:jc w:val="right"/>
        <w:rPr>
          <w:rFonts w:ascii="Calibri" w:hAnsi="Calibri" w:cs="Calibri"/>
          <w:b/>
          <w:color w:val="auto"/>
          <w:sz w:val="22"/>
          <w:szCs w:val="22"/>
        </w:rPr>
      </w:pPr>
      <w:r w:rsidRPr="004D584B">
        <w:rPr>
          <w:rFonts w:ascii="Calibri" w:hAnsi="Calibri" w:cs="Calibri"/>
          <w:bCs/>
          <w:color w:val="auto"/>
          <w:sz w:val="22"/>
          <w:szCs w:val="22"/>
        </w:rPr>
        <w:lastRenderedPageBreak/>
        <w:t>1</w:t>
      </w:r>
      <w:r w:rsidR="0095037F" w:rsidRPr="004D584B">
        <w:rPr>
          <w:rFonts w:ascii="Calibri" w:hAnsi="Calibri" w:cs="Calibri"/>
          <w:bCs/>
          <w:color w:val="auto"/>
          <w:sz w:val="22"/>
          <w:szCs w:val="22"/>
        </w:rPr>
        <w:t>6</w:t>
      </w:r>
      <w:r w:rsidRPr="004D584B">
        <w:rPr>
          <w:rFonts w:ascii="Calibri" w:hAnsi="Calibri" w:cs="Calibri"/>
          <w:bCs/>
          <w:color w:val="auto"/>
          <w:sz w:val="22"/>
          <w:szCs w:val="22"/>
        </w:rPr>
        <w:t>.tabula.</w:t>
      </w:r>
      <w:r w:rsidRPr="004D584B">
        <w:rPr>
          <w:rFonts w:ascii="Calibri" w:hAnsi="Calibri" w:cs="Calibri"/>
          <w:b/>
          <w:color w:val="auto"/>
          <w:sz w:val="22"/>
          <w:szCs w:val="22"/>
        </w:rPr>
        <w:t xml:space="preserve"> </w:t>
      </w:r>
      <w:bookmarkStart w:id="61" w:name="_Hlk138797572"/>
      <w:r w:rsidRPr="004D584B">
        <w:rPr>
          <w:rFonts w:ascii="Calibri" w:hAnsi="Calibri" w:cs="Calibri"/>
          <w:b/>
          <w:color w:val="auto"/>
          <w:sz w:val="22"/>
          <w:szCs w:val="22"/>
        </w:rPr>
        <w:t>Pieņemtie lēmumi par dzelzceļa būvniecību</w:t>
      </w:r>
      <w:bookmarkEnd w:id="61"/>
    </w:p>
    <w:tbl>
      <w:tblPr>
        <w:tblW w:w="9827" w:type="dxa"/>
        <w:tblBorders>
          <w:insideH w:val="single" w:sz="4" w:space="0" w:color="auto"/>
          <w:insideV w:val="single" w:sz="4" w:space="0" w:color="auto"/>
        </w:tblBorders>
        <w:tblLook w:val="04A0" w:firstRow="1" w:lastRow="0" w:firstColumn="1" w:lastColumn="0" w:noHBand="0" w:noVBand="1"/>
      </w:tblPr>
      <w:tblGrid>
        <w:gridCol w:w="5387"/>
        <w:gridCol w:w="1480"/>
        <w:gridCol w:w="1480"/>
        <w:gridCol w:w="1480"/>
      </w:tblGrid>
      <w:tr w:rsidR="003E50DD" w:rsidRPr="004D584B" w14:paraId="01DA9E06" w14:textId="77777777" w:rsidTr="0095750B">
        <w:trPr>
          <w:trHeight w:val="324"/>
        </w:trPr>
        <w:tc>
          <w:tcPr>
            <w:tcW w:w="5387" w:type="dxa"/>
            <w:shd w:val="clear" w:color="auto" w:fill="auto"/>
            <w:noWrap/>
            <w:vAlign w:val="center"/>
            <w:hideMark/>
          </w:tcPr>
          <w:p w14:paraId="3E061BEE" w14:textId="77777777" w:rsidR="003E50DD" w:rsidRPr="004D584B" w:rsidRDefault="003E50DD" w:rsidP="0095750B">
            <w:pPr>
              <w:spacing w:after="0" w:line="240" w:lineRule="auto"/>
              <w:jc w:val="center"/>
              <w:rPr>
                <w:rFonts w:eastAsia="Times New Roman" w:cstheme="minorHAnsi"/>
                <w:b/>
                <w:bCs/>
                <w:color w:val="000000"/>
                <w:sz w:val="22"/>
                <w:szCs w:val="22"/>
                <w:lang w:eastAsia="lv-LV"/>
              </w:rPr>
            </w:pPr>
          </w:p>
        </w:tc>
        <w:tc>
          <w:tcPr>
            <w:tcW w:w="1480" w:type="dxa"/>
            <w:shd w:val="clear" w:color="auto" w:fill="auto"/>
            <w:noWrap/>
            <w:vAlign w:val="center"/>
            <w:hideMark/>
          </w:tcPr>
          <w:p w14:paraId="0B6A510E" w14:textId="77777777" w:rsidR="003E50DD" w:rsidRPr="004D584B" w:rsidRDefault="003E50DD" w:rsidP="0095750B">
            <w:pPr>
              <w:spacing w:after="0" w:line="240" w:lineRule="auto"/>
              <w:jc w:val="center"/>
              <w:rPr>
                <w:rFonts w:eastAsia="Times New Roman" w:cstheme="minorHAnsi"/>
                <w:b/>
                <w:bCs/>
                <w:color w:val="000000"/>
                <w:sz w:val="22"/>
                <w:szCs w:val="22"/>
                <w:lang w:eastAsia="lv-LV"/>
              </w:rPr>
            </w:pPr>
            <w:r w:rsidRPr="004D584B">
              <w:rPr>
                <w:rFonts w:eastAsia="Times New Roman" w:cstheme="minorHAnsi"/>
                <w:b/>
                <w:bCs/>
                <w:color w:val="000000"/>
                <w:sz w:val="22"/>
                <w:szCs w:val="22"/>
                <w:lang w:eastAsia="lv-LV"/>
              </w:rPr>
              <w:t>2021</w:t>
            </w:r>
          </w:p>
        </w:tc>
        <w:tc>
          <w:tcPr>
            <w:tcW w:w="1480" w:type="dxa"/>
            <w:shd w:val="clear" w:color="auto" w:fill="auto"/>
            <w:noWrap/>
            <w:vAlign w:val="center"/>
            <w:hideMark/>
          </w:tcPr>
          <w:p w14:paraId="08B44687" w14:textId="77777777" w:rsidR="003E50DD" w:rsidRPr="004D584B" w:rsidRDefault="003E50DD" w:rsidP="0095750B">
            <w:pPr>
              <w:spacing w:after="0" w:line="240" w:lineRule="auto"/>
              <w:jc w:val="center"/>
              <w:rPr>
                <w:rFonts w:eastAsia="Times New Roman" w:cstheme="minorHAnsi"/>
                <w:b/>
                <w:bCs/>
                <w:color w:val="000000"/>
                <w:sz w:val="22"/>
                <w:szCs w:val="22"/>
                <w:lang w:eastAsia="lv-LV"/>
              </w:rPr>
            </w:pPr>
            <w:r w:rsidRPr="004D584B">
              <w:rPr>
                <w:rFonts w:eastAsia="Times New Roman" w:cstheme="minorHAnsi"/>
                <w:b/>
                <w:bCs/>
                <w:color w:val="000000"/>
                <w:sz w:val="22"/>
                <w:szCs w:val="22"/>
                <w:lang w:eastAsia="lv-LV"/>
              </w:rPr>
              <w:t>2022</w:t>
            </w:r>
          </w:p>
        </w:tc>
        <w:tc>
          <w:tcPr>
            <w:tcW w:w="1480" w:type="dxa"/>
          </w:tcPr>
          <w:p w14:paraId="0702649D" w14:textId="77777777" w:rsidR="003E50DD" w:rsidRPr="004D584B" w:rsidRDefault="003E50DD" w:rsidP="0095750B">
            <w:pPr>
              <w:spacing w:after="0" w:line="240" w:lineRule="auto"/>
              <w:jc w:val="center"/>
              <w:rPr>
                <w:rFonts w:eastAsia="Times New Roman" w:cstheme="minorHAnsi"/>
                <w:b/>
                <w:bCs/>
                <w:color w:val="000000"/>
                <w:sz w:val="22"/>
                <w:szCs w:val="22"/>
                <w:lang w:eastAsia="lv-LV"/>
              </w:rPr>
            </w:pPr>
            <w:r w:rsidRPr="004D584B">
              <w:rPr>
                <w:rFonts w:eastAsia="Times New Roman" w:cstheme="minorHAnsi"/>
                <w:b/>
                <w:bCs/>
                <w:color w:val="000000"/>
                <w:sz w:val="22"/>
                <w:szCs w:val="22"/>
                <w:lang w:eastAsia="lv-LV"/>
              </w:rPr>
              <w:t>2023</w:t>
            </w:r>
          </w:p>
        </w:tc>
      </w:tr>
      <w:tr w:rsidR="003E50DD" w:rsidRPr="004D584B" w14:paraId="7E852E58" w14:textId="77777777" w:rsidTr="0095750B">
        <w:trPr>
          <w:trHeight w:val="312"/>
        </w:trPr>
        <w:tc>
          <w:tcPr>
            <w:tcW w:w="5387" w:type="dxa"/>
            <w:shd w:val="clear" w:color="auto" w:fill="auto"/>
            <w:noWrap/>
            <w:vAlign w:val="center"/>
            <w:hideMark/>
          </w:tcPr>
          <w:p w14:paraId="3AED0E7E" w14:textId="77777777" w:rsidR="003E50DD" w:rsidRPr="004D584B" w:rsidRDefault="003E50DD" w:rsidP="0095750B">
            <w:pPr>
              <w:spacing w:after="0" w:line="240" w:lineRule="auto"/>
              <w:rPr>
                <w:rFonts w:eastAsia="Times New Roman" w:cstheme="minorHAnsi"/>
                <w:color w:val="000000"/>
                <w:sz w:val="22"/>
                <w:szCs w:val="22"/>
                <w:lang w:eastAsia="lv-LV"/>
              </w:rPr>
            </w:pPr>
            <w:r w:rsidRPr="004D584B">
              <w:rPr>
                <w:rFonts w:eastAsia="Times New Roman" w:cstheme="minorHAnsi"/>
                <w:color w:val="000000"/>
                <w:sz w:val="22"/>
                <w:szCs w:val="22"/>
                <w:lang w:eastAsia="lv-LV"/>
              </w:rPr>
              <w:t>Paskaidrojuma raksts</w:t>
            </w:r>
          </w:p>
        </w:tc>
        <w:tc>
          <w:tcPr>
            <w:tcW w:w="1480" w:type="dxa"/>
            <w:shd w:val="clear" w:color="auto" w:fill="auto"/>
            <w:noWrap/>
            <w:vAlign w:val="center"/>
            <w:hideMark/>
          </w:tcPr>
          <w:p w14:paraId="3351C81A"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47</w:t>
            </w:r>
          </w:p>
        </w:tc>
        <w:tc>
          <w:tcPr>
            <w:tcW w:w="1480" w:type="dxa"/>
            <w:shd w:val="clear" w:color="auto" w:fill="auto"/>
            <w:noWrap/>
            <w:vAlign w:val="center"/>
            <w:hideMark/>
          </w:tcPr>
          <w:p w14:paraId="63764D22"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134</w:t>
            </w:r>
          </w:p>
        </w:tc>
        <w:tc>
          <w:tcPr>
            <w:tcW w:w="1480" w:type="dxa"/>
          </w:tcPr>
          <w:p w14:paraId="4C79FA53"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115</w:t>
            </w:r>
          </w:p>
        </w:tc>
      </w:tr>
      <w:tr w:rsidR="003E50DD" w:rsidRPr="004D584B" w14:paraId="10F3BF83" w14:textId="77777777" w:rsidTr="0095750B">
        <w:trPr>
          <w:trHeight w:val="312"/>
        </w:trPr>
        <w:tc>
          <w:tcPr>
            <w:tcW w:w="5387" w:type="dxa"/>
            <w:shd w:val="clear" w:color="auto" w:fill="auto"/>
            <w:noWrap/>
            <w:vAlign w:val="center"/>
            <w:hideMark/>
          </w:tcPr>
          <w:p w14:paraId="564FF142" w14:textId="77777777" w:rsidR="003E50DD" w:rsidRPr="004D584B" w:rsidRDefault="003E50DD" w:rsidP="0095750B">
            <w:pPr>
              <w:spacing w:after="0" w:line="240" w:lineRule="auto"/>
              <w:rPr>
                <w:rFonts w:eastAsia="Times New Roman" w:cstheme="minorHAnsi"/>
                <w:color w:val="000000"/>
                <w:sz w:val="22"/>
                <w:szCs w:val="22"/>
                <w:lang w:eastAsia="lv-LV"/>
              </w:rPr>
            </w:pPr>
            <w:r w:rsidRPr="004D584B">
              <w:rPr>
                <w:rFonts w:eastAsia="Times New Roman" w:cstheme="minorHAnsi"/>
                <w:color w:val="000000"/>
                <w:sz w:val="22"/>
                <w:szCs w:val="22"/>
                <w:lang w:eastAsia="lv-LV"/>
              </w:rPr>
              <w:t>Būvatļauja</w:t>
            </w:r>
          </w:p>
        </w:tc>
        <w:tc>
          <w:tcPr>
            <w:tcW w:w="1480" w:type="dxa"/>
            <w:shd w:val="clear" w:color="auto" w:fill="auto"/>
            <w:noWrap/>
            <w:vAlign w:val="center"/>
            <w:hideMark/>
          </w:tcPr>
          <w:p w14:paraId="53E76497"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203</w:t>
            </w:r>
          </w:p>
        </w:tc>
        <w:tc>
          <w:tcPr>
            <w:tcW w:w="1480" w:type="dxa"/>
            <w:shd w:val="clear" w:color="auto" w:fill="auto"/>
            <w:noWrap/>
            <w:vAlign w:val="center"/>
            <w:hideMark/>
          </w:tcPr>
          <w:p w14:paraId="6F0AD91B"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190 </w:t>
            </w:r>
          </w:p>
        </w:tc>
        <w:tc>
          <w:tcPr>
            <w:tcW w:w="1480" w:type="dxa"/>
          </w:tcPr>
          <w:p w14:paraId="0E37E25D"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182</w:t>
            </w:r>
          </w:p>
        </w:tc>
      </w:tr>
      <w:tr w:rsidR="003E50DD" w:rsidRPr="004D584B" w14:paraId="1ECBA11E" w14:textId="77777777" w:rsidTr="0095750B">
        <w:trPr>
          <w:trHeight w:val="312"/>
        </w:trPr>
        <w:tc>
          <w:tcPr>
            <w:tcW w:w="5387" w:type="dxa"/>
            <w:shd w:val="clear" w:color="auto" w:fill="auto"/>
            <w:noWrap/>
            <w:vAlign w:val="center"/>
            <w:hideMark/>
          </w:tcPr>
          <w:p w14:paraId="7206C121" w14:textId="77777777" w:rsidR="003E50DD" w:rsidRPr="004D584B" w:rsidRDefault="003E50DD" w:rsidP="0095750B">
            <w:pPr>
              <w:spacing w:after="0" w:line="240" w:lineRule="auto"/>
              <w:rPr>
                <w:rFonts w:eastAsia="Times New Roman" w:cstheme="minorHAnsi"/>
                <w:color w:val="000000"/>
                <w:sz w:val="22"/>
                <w:szCs w:val="22"/>
                <w:lang w:eastAsia="lv-LV"/>
              </w:rPr>
            </w:pPr>
            <w:r w:rsidRPr="004D584B">
              <w:rPr>
                <w:rFonts w:eastAsia="Times New Roman" w:cstheme="minorHAnsi"/>
                <w:color w:val="000000"/>
                <w:sz w:val="22"/>
                <w:szCs w:val="22"/>
                <w:lang w:eastAsia="lv-LV"/>
              </w:rPr>
              <w:t>Projektēšanas nosacījumu izpilde</w:t>
            </w:r>
          </w:p>
        </w:tc>
        <w:tc>
          <w:tcPr>
            <w:tcW w:w="1480" w:type="dxa"/>
            <w:shd w:val="clear" w:color="auto" w:fill="auto"/>
            <w:noWrap/>
            <w:vAlign w:val="center"/>
            <w:hideMark/>
          </w:tcPr>
          <w:p w14:paraId="082C0634"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53</w:t>
            </w:r>
          </w:p>
        </w:tc>
        <w:tc>
          <w:tcPr>
            <w:tcW w:w="1480" w:type="dxa"/>
            <w:shd w:val="clear" w:color="auto" w:fill="auto"/>
            <w:noWrap/>
            <w:vAlign w:val="center"/>
            <w:hideMark/>
          </w:tcPr>
          <w:p w14:paraId="1BF6AC12"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128</w:t>
            </w:r>
          </w:p>
        </w:tc>
        <w:tc>
          <w:tcPr>
            <w:tcW w:w="1480" w:type="dxa"/>
          </w:tcPr>
          <w:p w14:paraId="6133E456"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198</w:t>
            </w:r>
          </w:p>
        </w:tc>
      </w:tr>
      <w:tr w:rsidR="003E50DD" w:rsidRPr="004D584B" w14:paraId="551E9F6C" w14:textId="77777777" w:rsidTr="0095750B">
        <w:trPr>
          <w:trHeight w:val="312"/>
        </w:trPr>
        <w:tc>
          <w:tcPr>
            <w:tcW w:w="5387" w:type="dxa"/>
            <w:shd w:val="clear" w:color="auto" w:fill="auto"/>
            <w:noWrap/>
            <w:vAlign w:val="center"/>
            <w:hideMark/>
          </w:tcPr>
          <w:p w14:paraId="04F0C8A1" w14:textId="77777777" w:rsidR="003E50DD" w:rsidRPr="004D584B" w:rsidRDefault="003E50DD" w:rsidP="0095750B">
            <w:pPr>
              <w:spacing w:after="0" w:line="240" w:lineRule="auto"/>
              <w:rPr>
                <w:rFonts w:eastAsia="Times New Roman" w:cstheme="minorHAnsi"/>
                <w:color w:val="000000"/>
                <w:sz w:val="22"/>
                <w:szCs w:val="22"/>
                <w:lang w:eastAsia="lv-LV"/>
              </w:rPr>
            </w:pPr>
            <w:r w:rsidRPr="004D584B">
              <w:rPr>
                <w:rFonts w:eastAsia="Times New Roman" w:cstheme="minorHAnsi"/>
                <w:color w:val="000000"/>
                <w:sz w:val="22"/>
                <w:szCs w:val="22"/>
                <w:lang w:eastAsia="lv-LV"/>
              </w:rPr>
              <w:t>Būvdarbu uzsākšanas nosacījumu izpilde</w:t>
            </w:r>
          </w:p>
        </w:tc>
        <w:tc>
          <w:tcPr>
            <w:tcW w:w="1480" w:type="dxa"/>
            <w:shd w:val="clear" w:color="auto" w:fill="auto"/>
            <w:noWrap/>
            <w:vAlign w:val="center"/>
            <w:hideMark/>
          </w:tcPr>
          <w:p w14:paraId="244D7BF7"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13</w:t>
            </w:r>
          </w:p>
        </w:tc>
        <w:tc>
          <w:tcPr>
            <w:tcW w:w="1480" w:type="dxa"/>
            <w:shd w:val="clear" w:color="auto" w:fill="auto"/>
            <w:noWrap/>
            <w:vAlign w:val="center"/>
            <w:hideMark/>
          </w:tcPr>
          <w:p w14:paraId="4B998467"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21</w:t>
            </w:r>
          </w:p>
        </w:tc>
        <w:tc>
          <w:tcPr>
            <w:tcW w:w="1480" w:type="dxa"/>
          </w:tcPr>
          <w:p w14:paraId="5B793CCE"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83</w:t>
            </w:r>
          </w:p>
        </w:tc>
      </w:tr>
      <w:tr w:rsidR="003E50DD" w:rsidRPr="004D584B" w14:paraId="253D22C4" w14:textId="77777777" w:rsidTr="0095750B">
        <w:trPr>
          <w:trHeight w:val="312"/>
        </w:trPr>
        <w:tc>
          <w:tcPr>
            <w:tcW w:w="5387" w:type="dxa"/>
            <w:shd w:val="clear" w:color="auto" w:fill="auto"/>
            <w:noWrap/>
            <w:vAlign w:val="center"/>
            <w:hideMark/>
          </w:tcPr>
          <w:p w14:paraId="12D6E45A" w14:textId="77777777" w:rsidR="003E50DD" w:rsidRPr="004D584B" w:rsidRDefault="003E50DD" w:rsidP="0095750B">
            <w:pPr>
              <w:spacing w:after="0" w:line="240" w:lineRule="auto"/>
              <w:rPr>
                <w:rFonts w:eastAsia="Times New Roman" w:cstheme="minorHAnsi"/>
                <w:color w:val="000000"/>
                <w:sz w:val="22"/>
                <w:szCs w:val="22"/>
                <w:lang w:eastAsia="lv-LV"/>
              </w:rPr>
            </w:pPr>
            <w:r w:rsidRPr="004D584B">
              <w:rPr>
                <w:rFonts w:eastAsia="Times New Roman" w:cstheme="minorHAnsi"/>
                <w:color w:val="000000"/>
                <w:sz w:val="22"/>
                <w:szCs w:val="22"/>
                <w:lang w:eastAsia="lv-LV"/>
              </w:rPr>
              <w:t xml:space="preserve">Būvobjektu pieņemšanu ekspluatācijā </w:t>
            </w:r>
          </w:p>
        </w:tc>
        <w:tc>
          <w:tcPr>
            <w:tcW w:w="1480" w:type="dxa"/>
            <w:shd w:val="clear" w:color="auto" w:fill="auto"/>
            <w:noWrap/>
            <w:vAlign w:val="center"/>
            <w:hideMark/>
          </w:tcPr>
          <w:p w14:paraId="59031CAC"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19</w:t>
            </w:r>
          </w:p>
        </w:tc>
        <w:tc>
          <w:tcPr>
            <w:tcW w:w="1480" w:type="dxa"/>
            <w:shd w:val="clear" w:color="auto" w:fill="auto"/>
            <w:noWrap/>
            <w:vAlign w:val="center"/>
            <w:hideMark/>
          </w:tcPr>
          <w:p w14:paraId="676FD35D"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21</w:t>
            </w:r>
          </w:p>
        </w:tc>
        <w:tc>
          <w:tcPr>
            <w:tcW w:w="1480" w:type="dxa"/>
          </w:tcPr>
          <w:p w14:paraId="480C91AB"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11</w:t>
            </w:r>
          </w:p>
        </w:tc>
      </w:tr>
      <w:tr w:rsidR="003E50DD" w:rsidRPr="004D584B" w14:paraId="5A6B0BFC" w14:textId="77777777" w:rsidTr="0095750B">
        <w:trPr>
          <w:trHeight w:val="312"/>
        </w:trPr>
        <w:tc>
          <w:tcPr>
            <w:tcW w:w="5387" w:type="dxa"/>
            <w:shd w:val="clear" w:color="auto" w:fill="auto"/>
            <w:noWrap/>
            <w:vAlign w:val="bottom"/>
            <w:hideMark/>
          </w:tcPr>
          <w:p w14:paraId="356B8448" w14:textId="77777777" w:rsidR="003E50DD" w:rsidRPr="004D584B" w:rsidRDefault="003E50DD" w:rsidP="0095750B">
            <w:pPr>
              <w:spacing w:after="0" w:line="240" w:lineRule="auto"/>
              <w:rPr>
                <w:rFonts w:eastAsia="Times New Roman" w:cstheme="minorHAnsi"/>
                <w:color w:val="000000"/>
                <w:sz w:val="22"/>
                <w:szCs w:val="22"/>
                <w:lang w:eastAsia="lv-LV"/>
              </w:rPr>
            </w:pPr>
            <w:r w:rsidRPr="004D584B">
              <w:rPr>
                <w:rFonts w:eastAsia="Times New Roman" w:cstheme="minorHAnsi"/>
                <w:color w:val="000000"/>
                <w:sz w:val="22"/>
                <w:szCs w:val="22"/>
                <w:lang w:eastAsia="lv-LV"/>
              </w:rPr>
              <w:t>Atzīme par būvdarbu pārbaudi</w:t>
            </w:r>
          </w:p>
        </w:tc>
        <w:tc>
          <w:tcPr>
            <w:tcW w:w="1480" w:type="dxa"/>
            <w:shd w:val="clear" w:color="auto" w:fill="auto"/>
            <w:noWrap/>
            <w:vAlign w:val="center"/>
            <w:hideMark/>
          </w:tcPr>
          <w:p w14:paraId="78BE9824"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5</w:t>
            </w:r>
          </w:p>
        </w:tc>
        <w:tc>
          <w:tcPr>
            <w:tcW w:w="1480" w:type="dxa"/>
            <w:shd w:val="clear" w:color="auto" w:fill="auto"/>
            <w:noWrap/>
            <w:vAlign w:val="center"/>
            <w:hideMark/>
          </w:tcPr>
          <w:p w14:paraId="42DFA30D"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5</w:t>
            </w:r>
          </w:p>
        </w:tc>
        <w:tc>
          <w:tcPr>
            <w:tcW w:w="1480" w:type="dxa"/>
          </w:tcPr>
          <w:p w14:paraId="187EFADF"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5</w:t>
            </w:r>
          </w:p>
        </w:tc>
      </w:tr>
      <w:tr w:rsidR="003E50DD" w:rsidRPr="004D584B" w14:paraId="17884F8B" w14:textId="77777777" w:rsidTr="0095750B">
        <w:trPr>
          <w:trHeight w:val="312"/>
        </w:trPr>
        <w:tc>
          <w:tcPr>
            <w:tcW w:w="5387" w:type="dxa"/>
            <w:shd w:val="clear" w:color="auto" w:fill="auto"/>
            <w:noWrap/>
            <w:vAlign w:val="bottom"/>
            <w:hideMark/>
          </w:tcPr>
          <w:p w14:paraId="57B7AD9E" w14:textId="77777777" w:rsidR="003E50DD" w:rsidRPr="004D584B" w:rsidRDefault="003E50DD" w:rsidP="0095750B">
            <w:pPr>
              <w:spacing w:after="0" w:line="240" w:lineRule="auto"/>
              <w:rPr>
                <w:rFonts w:eastAsia="Times New Roman" w:cstheme="minorHAnsi"/>
                <w:color w:val="000000"/>
                <w:sz w:val="22"/>
                <w:szCs w:val="22"/>
                <w:lang w:eastAsia="lv-LV"/>
              </w:rPr>
            </w:pPr>
            <w:r w:rsidRPr="004D584B">
              <w:rPr>
                <w:rFonts w:eastAsia="Times New Roman" w:cstheme="minorHAnsi"/>
                <w:color w:val="000000"/>
                <w:sz w:val="22"/>
                <w:szCs w:val="22"/>
                <w:lang w:eastAsia="lv-LV"/>
              </w:rPr>
              <w:t xml:space="preserve">Izziņas par būves </w:t>
            </w:r>
            <w:proofErr w:type="spellStart"/>
            <w:r w:rsidRPr="004D584B">
              <w:rPr>
                <w:rFonts w:eastAsia="Times New Roman" w:cstheme="minorHAnsi"/>
                <w:color w:val="000000"/>
                <w:sz w:val="22"/>
                <w:szCs w:val="22"/>
                <w:lang w:eastAsia="lv-LV"/>
              </w:rPr>
              <w:t>neesību</w:t>
            </w:r>
            <w:proofErr w:type="spellEnd"/>
          </w:p>
        </w:tc>
        <w:tc>
          <w:tcPr>
            <w:tcW w:w="1480" w:type="dxa"/>
            <w:shd w:val="clear" w:color="auto" w:fill="auto"/>
            <w:noWrap/>
            <w:vAlign w:val="center"/>
            <w:hideMark/>
          </w:tcPr>
          <w:p w14:paraId="3C8C75E4"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0</w:t>
            </w:r>
          </w:p>
        </w:tc>
        <w:tc>
          <w:tcPr>
            <w:tcW w:w="1480" w:type="dxa"/>
            <w:shd w:val="clear" w:color="auto" w:fill="auto"/>
            <w:noWrap/>
            <w:vAlign w:val="center"/>
            <w:hideMark/>
          </w:tcPr>
          <w:p w14:paraId="73939074"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 5</w:t>
            </w:r>
          </w:p>
        </w:tc>
        <w:tc>
          <w:tcPr>
            <w:tcW w:w="1480" w:type="dxa"/>
          </w:tcPr>
          <w:p w14:paraId="7F19B02B" w14:textId="77777777" w:rsidR="003E50DD" w:rsidRPr="004D584B" w:rsidRDefault="003E50DD" w:rsidP="0095750B">
            <w:pPr>
              <w:spacing w:after="0" w:line="240" w:lineRule="auto"/>
              <w:jc w:val="center"/>
              <w:rPr>
                <w:rFonts w:eastAsia="Times New Roman" w:cstheme="minorHAnsi"/>
                <w:color w:val="000000"/>
                <w:sz w:val="22"/>
                <w:szCs w:val="22"/>
                <w:lang w:eastAsia="lv-LV"/>
              </w:rPr>
            </w:pPr>
            <w:r w:rsidRPr="004D584B">
              <w:rPr>
                <w:rFonts w:eastAsia="Times New Roman" w:cstheme="minorHAnsi"/>
                <w:color w:val="000000"/>
                <w:sz w:val="22"/>
                <w:szCs w:val="22"/>
                <w:lang w:eastAsia="lv-LV"/>
              </w:rPr>
              <w:t>2</w:t>
            </w:r>
          </w:p>
        </w:tc>
      </w:tr>
      <w:tr w:rsidR="003E50DD" w:rsidRPr="004D584B" w14:paraId="6408970B" w14:textId="77777777" w:rsidTr="0095750B">
        <w:trPr>
          <w:trHeight w:val="312"/>
        </w:trPr>
        <w:tc>
          <w:tcPr>
            <w:tcW w:w="5387" w:type="dxa"/>
            <w:shd w:val="clear" w:color="auto" w:fill="auto"/>
            <w:noWrap/>
            <w:vAlign w:val="center"/>
            <w:hideMark/>
          </w:tcPr>
          <w:p w14:paraId="63604CF4" w14:textId="77777777" w:rsidR="003E50DD" w:rsidRPr="004D584B" w:rsidRDefault="003E50DD" w:rsidP="0095750B">
            <w:pPr>
              <w:spacing w:after="0" w:line="240" w:lineRule="auto"/>
              <w:jc w:val="right"/>
              <w:rPr>
                <w:rFonts w:eastAsia="Times New Roman" w:cstheme="minorHAnsi"/>
                <w:b/>
                <w:bCs/>
                <w:color w:val="000000"/>
                <w:sz w:val="22"/>
                <w:szCs w:val="22"/>
                <w:lang w:eastAsia="lv-LV"/>
              </w:rPr>
            </w:pPr>
            <w:r w:rsidRPr="004D584B">
              <w:rPr>
                <w:rFonts w:eastAsia="Times New Roman" w:cstheme="minorHAnsi"/>
                <w:b/>
                <w:bCs/>
                <w:color w:val="000000"/>
                <w:sz w:val="22"/>
                <w:szCs w:val="22"/>
                <w:lang w:eastAsia="lv-LV"/>
              </w:rPr>
              <w:t>KOPĀ</w:t>
            </w:r>
          </w:p>
        </w:tc>
        <w:tc>
          <w:tcPr>
            <w:tcW w:w="1480" w:type="dxa"/>
            <w:shd w:val="clear" w:color="auto" w:fill="auto"/>
            <w:noWrap/>
            <w:vAlign w:val="center"/>
            <w:hideMark/>
          </w:tcPr>
          <w:p w14:paraId="00751518" w14:textId="77777777" w:rsidR="003E50DD" w:rsidRPr="004D584B" w:rsidRDefault="003E50DD" w:rsidP="0095750B">
            <w:pPr>
              <w:spacing w:after="0" w:line="240" w:lineRule="auto"/>
              <w:jc w:val="center"/>
              <w:rPr>
                <w:rFonts w:eastAsia="Times New Roman" w:cstheme="minorHAnsi"/>
                <w:b/>
                <w:bCs/>
                <w:color w:val="000000"/>
                <w:sz w:val="22"/>
                <w:szCs w:val="22"/>
                <w:lang w:eastAsia="lv-LV"/>
              </w:rPr>
            </w:pPr>
            <w:r w:rsidRPr="004D584B">
              <w:rPr>
                <w:rFonts w:eastAsia="Times New Roman" w:cstheme="minorHAnsi"/>
                <w:b/>
                <w:bCs/>
                <w:color w:val="000000"/>
                <w:sz w:val="22"/>
                <w:szCs w:val="22"/>
                <w:lang w:eastAsia="lv-LV"/>
              </w:rPr>
              <w:t>340</w:t>
            </w:r>
          </w:p>
        </w:tc>
        <w:tc>
          <w:tcPr>
            <w:tcW w:w="1480" w:type="dxa"/>
            <w:shd w:val="clear" w:color="auto" w:fill="auto"/>
            <w:noWrap/>
            <w:vAlign w:val="center"/>
            <w:hideMark/>
          </w:tcPr>
          <w:p w14:paraId="26B6F524" w14:textId="77777777" w:rsidR="003E50DD" w:rsidRPr="004D584B" w:rsidRDefault="003E50DD" w:rsidP="0095750B">
            <w:pPr>
              <w:spacing w:after="0" w:line="240" w:lineRule="auto"/>
              <w:jc w:val="center"/>
              <w:rPr>
                <w:rFonts w:eastAsia="Times New Roman" w:cstheme="minorHAnsi"/>
                <w:b/>
                <w:bCs/>
                <w:color w:val="000000"/>
                <w:sz w:val="22"/>
                <w:szCs w:val="22"/>
                <w:lang w:eastAsia="lv-LV"/>
              </w:rPr>
            </w:pPr>
            <w:r w:rsidRPr="004D584B">
              <w:rPr>
                <w:rFonts w:eastAsia="Times New Roman" w:cstheme="minorHAnsi"/>
                <w:b/>
                <w:bCs/>
                <w:color w:val="000000"/>
                <w:sz w:val="22"/>
                <w:szCs w:val="22"/>
                <w:lang w:eastAsia="lv-LV"/>
              </w:rPr>
              <w:t>504</w:t>
            </w:r>
          </w:p>
        </w:tc>
        <w:tc>
          <w:tcPr>
            <w:tcW w:w="1480" w:type="dxa"/>
          </w:tcPr>
          <w:p w14:paraId="53E71B21" w14:textId="77777777" w:rsidR="003E50DD" w:rsidRPr="004D584B" w:rsidRDefault="003E50DD" w:rsidP="0095750B">
            <w:pPr>
              <w:spacing w:after="0" w:line="240" w:lineRule="auto"/>
              <w:jc w:val="center"/>
              <w:rPr>
                <w:rFonts w:eastAsia="Times New Roman" w:cstheme="minorHAnsi"/>
                <w:b/>
                <w:bCs/>
                <w:color w:val="000000"/>
                <w:sz w:val="22"/>
                <w:szCs w:val="22"/>
                <w:lang w:eastAsia="lv-LV"/>
              </w:rPr>
            </w:pPr>
            <w:r w:rsidRPr="004D584B">
              <w:rPr>
                <w:rFonts w:eastAsia="Times New Roman" w:cstheme="minorHAnsi"/>
                <w:b/>
                <w:bCs/>
                <w:color w:val="000000"/>
                <w:sz w:val="22"/>
                <w:szCs w:val="22"/>
                <w:lang w:eastAsia="lv-LV"/>
              </w:rPr>
              <w:t>606</w:t>
            </w:r>
          </w:p>
        </w:tc>
      </w:tr>
    </w:tbl>
    <w:p w14:paraId="38975F42" w14:textId="77777777" w:rsidR="003E50DD" w:rsidRPr="004D584B" w:rsidRDefault="003E50DD" w:rsidP="00055E54">
      <w:pPr>
        <w:pStyle w:val="naisf"/>
        <w:spacing w:before="120" w:beforeAutospacing="0" w:after="240" w:afterAutospacing="0"/>
        <w:rPr>
          <w:rFonts w:ascii="Calibri" w:hAnsi="Calibri" w:cs="Calibri"/>
        </w:rPr>
      </w:pPr>
      <w:r w:rsidRPr="004D584B">
        <w:rPr>
          <w:rFonts w:ascii="Calibri" w:hAnsi="Calibri" w:cs="Calibri"/>
        </w:rPr>
        <w:t xml:space="preserve">Pēdējos gados būtiski ir pieaudzis būvniecībā pieņemto lēmumu skaits saistībā ar Rail </w:t>
      </w:r>
      <w:proofErr w:type="spellStart"/>
      <w:r w:rsidRPr="004D584B">
        <w:rPr>
          <w:rFonts w:ascii="Calibri" w:hAnsi="Calibri" w:cs="Calibri"/>
        </w:rPr>
        <w:t>Baltica</w:t>
      </w:r>
      <w:proofErr w:type="spellEnd"/>
      <w:r w:rsidRPr="004D584B">
        <w:rPr>
          <w:rFonts w:ascii="Calibri" w:hAnsi="Calibri" w:cs="Calibri"/>
        </w:rPr>
        <w:t xml:space="preserve"> projekta realizāciju.</w:t>
      </w:r>
    </w:p>
    <w:p w14:paraId="2B3FCCFA" w14:textId="4DEC20B9" w:rsidR="003E50DD" w:rsidRPr="004D584B" w:rsidRDefault="003E50DD" w:rsidP="00192848">
      <w:pPr>
        <w:pStyle w:val="Sarakstarindkopa"/>
        <w:numPr>
          <w:ilvl w:val="2"/>
          <w:numId w:val="8"/>
        </w:numPr>
        <w:spacing w:before="240"/>
        <w:ind w:left="1134" w:hanging="708"/>
        <w:jc w:val="both"/>
        <w:rPr>
          <w:rFonts w:ascii="Calibri" w:hAnsi="Calibri" w:cs="Calibri"/>
          <w:b/>
          <w:bCs/>
        </w:rPr>
      </w:pPr>
      <w:r w:rsidRPr="004D584B">
        <w:rPr>
          <w:rFonts w:ascii="Calibri" w:hAnsi="Calibri" w:cs="Calibri"/>
          <w:b/>
          <w:bCs/>
        </w:rPr>
        <w:t xml:space="preserve">Bīstamo kravu konsultantu (padomnieku) darbības nodrošināšana </w:t>
      </w:r>
    </w:p>
    <w:p w14:paraId="18C2132F" w14:textId="1EC85DA9" w:rsidR="003E50DD" w:rsidRPr="004D584B" w:rsidRDefault="00BF2C96" w:rsidP="00193535">
      <w:pPr>
        <w:tabs>
          <w:tab w:val="num" w:pos="0"/>
        </w:tabs>
        <w:spacing w:before="120" w:after="120" w:line="240" w:lineRule="auto"/>
        <w:jc w:val="both"/>
        <w:rPr>
          <w:rFonts w:ascii="Calibri" w:hAnsi="Calibri" w:cs="Calibri"/>
          <w:color w:val="auto"/>
          <w:sz w:val="24"/>
          <w:szCs w:val="24"/>
        </w:rPr>
      </w:pP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uzdevumus attiecībā uz bīstamo kravu pārvadājumu drošības konsultantu (padomnieku) kvalifikācijas iegūšanu un darbības uzraudzību nosaka </w:t>
      </w:r>
      <w:r w:rsidR="003E50DD" w:rsidRPr="004D584B">
        <w:rPr>
          <w:rFonts w:ascii="Calibri" w:hAnsi="Calibri" w:cs="Calibri"/>
          <w:color w:val="auto"/>
          <w:sz w:val="24"/>
          <w:szCs w:val="24"/>
        </w:rPr>
        <w:t>Ministru kabineta 21.02.2006. noteikumi Nr. 156 „Noteikumi par drošības konsultantu (padomnieku) norīkošanu, to profesionālo kvalifikāciju un darbību bīstamo kravu pārvadājumu jomā</w:t>
      </w:r>
      <w:r w:rsidR="00193535" w:rsidRPr="004D584B">
        <w:rPr>
          <w:rFonts w:ascii="Calibri" w:hAnsi="Calibri" w:cs="Calibri"/>
          <w:color w:val="auto"/>
          <w:sz w:val="24"/>
          <w:szCs w:val="24"/>
        </w:rPr>
        <w:t>, bet no 12.07</w:t>
      </w:r>
      <w:r w:rsidRPr="004D584B">
        <w:rPr>
          <w:rFonts w:ascii="Calibri" w:hAnsi="Calibri" w:cs="Calibri"/>
          <w:color w:val="auto"/>
          <w:sz w:val="24"/>
          <w:szCs w:val="24"/>
        </w:rPr>
        <w:t>.</w:t>
      </w:r>
      <w:r w:rsidR="00193535" w:rsidRPr="004D584B">
        <w:rPr>
          <w:rFonts w:ascii="Calibri" w:hAnsi="Calibri" w:cs="Calibri"/>
          <w:color w:val="auto"/>
          <w:sz w:val="24"/>
          <w:szCs w:val="24"/>
        </w:rPr>
        <w:t>2023. Ministru kabineta 2023. gada 4. jūlija noteikumi Nr. 363 “Drošības konsultantu (padomnieku) noteikumi bīstamo kravu autopārvadājumu un dzelzceļa pārvadājumu jomā”</w:t>
      </w:r>
      <w:r w:rsidR="003E50DD" w:rsidRPr="004D584B">
        <w:rPr>
          <w:rFonts w:ascii="Calibri" w:hAnsi="Calibri" w:cs="Calibri"/>
          <w:color w:val="auto"/>
          <w:sz w:val="24"/>
          <w:szCs w:val="24"/>
        </w:rPr>
        <w:t xml:space="preserve">. </w:t>
      </w:r>
      <w:proofErr w:type="spellStart"/>
      <w:r w:rsidR="007A3AAB" w:rsidRPr="004D584B">
        <w:rPr>
          <w:rFonts w:ascii="Calibri" w:hAnsi="Calibri" w:cs="Calibri"/>
          <w:color w:val="auto"/>
          <w:sz w:val="24"/>
          <w:szCs w:val="24"/>
        </w:rPr>
        <w:t>VDzTI</w:t>
      </w:r>
      <w:proofErr w:type="spellEnd"/>
      <w:r w:rsidR="003E50DD" w:rsidRPr="004D584B">
        <w:rPr>
          <w:rFonts w:ascii="Calibri" w:hAnsi="Calibri" w:cs="Calibri"/>
          <w:color w:val="auto"/>
          <w:sz w:val="24"/>
          <w:szCs w:val="24"/>
        </w:rPr>
        <w:t xml:space="preserve"> </w:t>
      </w:r>
      <w:r w:rsidR="003E50DD" w:rsidRPr="004D584B">
        <w:rPr>
          <w:rFonts w:ascii="Calibri" w:hAnsi="Calibri" w:cs="Calibri"/>
          <w:color w:val="auto"/>
          <w:spacing w:val="-6"/>
          <w:sz w:val="24"/>
          <w:szCs w:val="24"/>
        </w:rPr>
        <w:t>veic bīstamo kravu pārvadājumu drošības konsultantu (padomnieku) kvalifikācijas iegūšanas un sertifikāta izsniegšanas administrēšanu,</w:t>
      </w:r>
      <w:r w:rsidR="003E50DD" w:rsidRPr="004D584B">
        <w:rPr>
          <w:rFonts w:ascii="Calibri" w:hAnsi="Calibri" w:cs="Calibri"/>
          <w:color w:val="auto"/>
          <w:sz w:val="24"/>
          <w:szCs w:val="24"/>
        </w:rPr>
        <w:t xml:space="preserve"> veido dzelzceļa transporta drošības konsultantu (padomnieku) uzskaites reģistru un kontrolē drošības konsultantu (padomnieku) darbību uzņēmumos.</w:t>
      </w:r>
    </w:p>
    <w:p w14:paraId="6866A267" w14:textId="64326CB8" w:rsidR="003E50DD" w:rsidRPr="004D584B" w:rsidRDefault="003E50DD" w:rsidP="003E50DD">
      <w:pPr>
        <w:tabs>
          <w:tab w:val="num" w:pos="0"/>
        </w:tabs>
        <w:spacing w:after="120" w:line="240" w:lineRule="auto"/>
        <w:jc w:val="right"/>
        <w:rPr>
          <w:rFonts w:ascii="Calibri" w:hAnsi="Calibri" w:cs="Calibri"/>
          <w:color w:val="auto"/>
          <w:spacing w:val="-6"/>
          <w:sz w:val="24"/>
          <w:szCs w:val="24"/>
        </w:rPr>
      </w:pPr>
      <w:r w:rsidRPr="004D584B">
        <w:rPr>
          <w:rFonts w:ascii="Calibri" w:hAnsi="Calibri" w:cs="Calibri"/>
          <w:color w:val="auto"/>
          <w:spacing w:val="-6"/>
          <w:sz w:val="22"/>
          <w:szCs w:val="22"/>
        </w:rPr>
        <w:t>1</w:t>
      </w:r>
      <w:r w:rsidR="0095037F" w:rsidRPr="004D584B">
        <w:rPr>
          <w:rFonts w:ascii="Calibri" w:hAnsi="Calibri" w:cs="Calibri"/>
          <w:color w:val="auto"/>
          <w:spacing w:val="-6"/>
          <w:sz w:val="22"/>
          <w:szCs w:val="22"/>
        </w:rPr>
        <w:t>7</w:t>
      </w:r>
      <w:r w:rsidRPr="004D584B">
        <w:rPr>
          <w:rFonts w:ascii="Calibri" w:hAnsi="Calibri" w:cs="Calibri"/>
          <w:color w:val="auto"/>
          <w:spacing w:val="-6"/>
          <w:sz w:val="22"/>
          <w:szCs w:val="22"/>
        </w:rPr>
        <w:t>.tabula.</w:t>
      </w:r>
      <w:r w:rsidRPr="004D584B">
        <w:rPr>
          <w:sz w:val="22"/>
          <w:szCs w:val="22"/>
        </w:rPr>
        <w:t xml:space="preserve"> </w:t>
      </w:r>
      <w:r w:rsidRPr="004D584B">
        <w:rPr>
          <w:rFonts w:ascii="Calibri" w:hAnsi="Calibri" w:cs="Calibri"/>
          <w:b/>
          <w:bCs/>
          <w:color w:val="auto"/>
          <w:spacing w:val="-6"/>
          <w:sz w:val="22"/>
          <w:szCs w:val="22"/>
        </w:rPr>
        <w:t>Bīstamo kravu pārvadājumu drošības konsultantu (padomnieku) kvalifikācijas iegūšanas</w:t>
      </w:r>
      <w:r w:rsidRPr="004D584B">
        <w:rPr>
          <w:rFonts w:ascii="Calibri" w:hAnsi="Calibri" w:cs="Calibri"/>
          <w:b/>
          <w:bCs/>
          <w:color w:val="auto"/>
          <w:spacing w:val="-6"/>
          <w:sz w:val="24"/>
          <w:szCs w:val="24"/>
        </w:rPr>
        <w:t xml:space="preserve"> administrēšana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1134"/>
        <w:gridCol w:w="1276"/>
        <w:gridCol w:w="1276"/>
      </w:tblGrid>
      <w:tr w:rsidR="003E50DD" w:rsidRPr="004D584B" w14:paraId="5805CA78" w14:textId="77777777" w:rsidTr="0095750B">
        <w:trPr>
          <w:jc w:val="center"/>
        </w:trPr>
        <w:tc>
          <w:tcPr>
            <w:tcW w:w="5670" w:type="dxa"/>
          </w:tcPr>
          <w:p w14:paraId="44712954" w14:textId="77777777" w:rsidR="003E50DD" w:rsidRPr="004D584B" w:rsidRDefault="003E50DD" w:rsidP="0095750B">
            <w:pPr>
              <w:tabs>
                <w:tab w:val="num" w:pos="0"/>
              </w:tabs>
              <w:spacing w:after="0" w:line="240" w:lineRule="auto"/>
              <w:jc w:val="center"/>
              <w:rPr>
                <w:rFonts w:ascii="Calibri" w:hAnsi="Calibri" w:cs="Calibri"/>
                <w:b/>
                <w:bCs/>
                <w:color w:val="auto"/>
                <w:spacing w:val="-6"/>
                <w:sz w:val="22"/>
                <w:szCs w:val="22"/>
                <w:lang w:val="lv-LV"/>
              </w:rPr>
            </w:pPr>
            <w:bookmarkStart w:id="62" w:name="_Hlk169095820"/>
          </w:p>
        </w:tc>
        <w:tc>
          <w:tcPr>
            <w:tcW w:w="1134" w:type="dxa"/>
          </w:tcPr>
          <w:p w14:paraId="444B422C" w14:textId="77777777" w:rsidR="003E50DD" w:rsidRPr="004D584B" w:rsidRDefault="003E50DD" w:rsidP="0095750B">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2021</w:t>
            </w:r>
          </w:p>
        </w:tc>
        <w:tc>
          <w:tcPr>
            <w:tcW w:w="1276" w:type="dxa"/>
          </w:tcPr>
          <w:p w14:paraId="163676D7" w14:textId="77777777" w:rsidR="003E50DD" w:rsidRPr="004D584B" w:rsidRDefault="003E50DD" w:rsidP="0095750B">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2022</w:t>
            </w:r>
          </w:p>
        </w:tc>
        <w:tc>
          <w:tcPr>
            <w:tcW w:w="1276" w:type="dxa"/>
          </w:tcPr>
          <w:p w14:paraId="4279DC50" w14:textId="77777777" w:rsidR="003E50DD" w:rsidRPr="004D584B" w:rsidRDefault="003E50DD" w:rsidP="0095750B">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2023</w:t>
            </w:r>
          </w:p>
        </w:tc>
      </w:tr>
      <w:tr w:rsidR="003E50DD" w:rsidRPr="004D584B" w14:paraId="22BA4232" w14:textId="77777777" w:rsidTr="0095750B">
        <w:trPr>
          <w:jc w:val="center"/>
        </w:trPr>
        <w:tc>
          <w:tcPr>
            <w:tcW w:w="5670" w:type="dxa"/>
          </w:tcPr>
          <w:p w14:paraId="71353C86" w14:textId="77777777" w:rsidR="003E50DD" w:rsidRPr="004D584B" w:rsidRDefault="003E50DD" w:rsidP="0095750B">
            <w:pPr>
              <w:tabs>
                <w:tab w:val="num" w:pos="0"/>
              </w:tabs>
              <w:spacing w:after="0" w:line="240" w:lineRule="auto"/>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Dalība eksaminācijā</w:t>
            </w:r>
          </w:p>
        </w:tc>
        <w:tc>
          <w:tcPr>
            <w:tcW w:w="1134" w:type="dxa"/>
          </w:tcPr>
          <w:p w14:paraId="225FE634"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z w:val="22"/>
                <w:szCs w:val="22"/>
                <w:lang w:val="lv-LV"/>
              </w:rPr>
              <w:t>18</w:t>
            </w:r>
          </w:p>
        </w:tc>
        <w:tc>
          <w:tcPr>
            <w:tcW w:w="1276" w:type="dxa"/>
          </w:tcPr>
          <w:p w14:paraId="540F26BD"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z w:val="22"/>
                <w:szCs w:val="22"/>
                <w:lang w:val="lv-LV"/>
              </w:rPr>
              <w:t>5*</w:t>
            </w:r>
          </w:p>
        </w:tc>
        <w:tc>
          <w:tcPr>
            <w:tcW w:w="1276" w:type="dxa"/>
          </w:tcPr>
          <w:p w14:paraId="644E164C" w14:textId="77777777" w:rsidR="003E50DD" w:rsidRPr="004D584B" w:rsidRDefault="003E50DD" w:rsidP="0095750B">
            <w:pPr>
              <w:tabs>
                <w:tab w:val="num" w:pos="0"/>
              </w:tabs>
              <w:spacing w:after="0" w:line="240" w:lineRule="auto"/>
              <w:jc w:val="center"/>
              <w:rPr>
                <w:rFonts w:cstheme="minorHAnsi"/>
                <w:color w:val="000000" w:themeColor="text1"/>
                <w:sz w:val="22"/>
                <w:szCs w:val="22"/>
                <w:lang w:val="lv-LV"/>
              </w:rPr>
            </w:pPr>
            <w:r w:rsidRPr="004D584B">
              <w:rPr>
                <w:rFonts w:cstheme="minorHAnsi"/>
                <w:color w:val="000000" w:themeColor="text1"/>
                <w:sz w:val="22"/>
                <w:szCs w:val="22"/>
                <w:lang w:val="lv-LV"/>
              </w:rPr>
              <w:t>6</w:t>
            </w:r>
          </w:p>
        </w:tc>
      </w:tr>
      <w:tr w:rsidR="003E50DD" w:rsidRPr="004D584B" w14:paraId="5690B7CA" w14:textId="77777777" w:rsidTr="0095750B">
        <w:trPr>
          <w:jc w:val="center"/>
        </w:trPr>
        <w:tc>
          <w:tcPr>
            <w:tcW w:w="5670" w:type="dxa"/>
          </w:tcPr>
          <w:p w14:paraId="5E8A30CF" w14:textId="77777777" w:rsidR="003E50DD" w:rsidRPr="004D584B" w:rsidRDefault="003E50DD" w:rsidP="0095750B">
            <w:pPr>
              <w:tabs>
                <w:tab w:val="num" w:pos="0"/>
              </w:tabs>
              <w:spacing w:after="0" w:line="240" w:lineRule="auto"/>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Piešķirti sertifikāti</w:t>
            </w:r>
          </w:p>
        </w:tc>
        <w:tc>
          <w:tcPr>
            <w:tcW w:w="1134" w:type="dxa"/>
          </w:tcPr>
          <w:p w14:paraId="767F5B53"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z w:val="22"/>
                <w:szCs w:val="22"/>
                <w:lang w:val="lv-LV"/>
              </w:rPr>
              <w:t>23</w:t>
            </w:r>
          </w:p>
        </w:tc>
        <w:tc>
          <w:tcPr>
            <w:tcW w:w="1276" w:type="dxa"/>
          </w:tcPr>
          <w:p w14:paraId="0EDF6F19"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z w:val="22"/>
                <w:szCs w:val="22"/>
                <w:lang w:val="lv-LV"/>
              </w:rPr>
              <w:t>26</w:t>
            </w:r>
          </w:p>
        </w:tc>
        <w:tc>
          <w:tcPr>
            <w:tcW w:w="1276" w:type="dxa"/>
          </w:tcPr>
          <w:p w14:paraId="2CB5D3F2" w14:textId="77777777" w:rsidR="003E50DD" w:rsidRPr="004D584B" w:rsidRDefault="003E50DD" w:rsidP="0095750B">
            <w:pPr>
              <w:tabs>
                <w:tab w:val="num" w:pos="0"/>
              </w:tabs>
              <w:spacing w:after="0" w:line="240" w:lineRule="auto"/>
              <w:jc w:val="center"/>
              <w:rPr>
                <w:rFonts w:cstheme="minorHAnsi"/>
                <w:color w:val="000000" w:themeColor="text1"/>
                <w:sz w:val="22"/>
                <w:szCs w:val="22"/>
                <w:lang w:val="lv-LV"/>
              </w:rPr>
            </w:pPr>
            <w:r w:rsidRPr="004D584B">
              <w:rPr>
                <w:rFonts w:cstheme="minorHAnsi"/>
                <w:color w:val="000000" w:themeColor="text1"/>
                <w:sz w:val="22"/>
                <w:szCs w:val="22"/>
                <w:lang w:val="lv-LV"/>
              </w:rPr>
              <w:t>30</w:t>
            </w:r>
          </w:p>
        </w:tc>
      </w:tr>
    </w:tbl>
    <w:bookmarkEnd w:id="62"/>
    <w:p w14:paraId="3A2AF653" w14:textId="07BDEF92" w:rsidR="003E50DD" w:rsidRPr="004D584B" w:rsidRDefault="003E50DD" w:rsidP="003E50DD">
      <w:pPr>
        <w:tabs>
          <w:tab w:val="num" w:pos="0"/>
        </w:tabs>
        <w:spacing w:after="120" w:line="240" w:lineRule="auto"/>
        <w:jc w:val="both"/>
        <w:rPr>
          <w:rFonts w:cstheme="minorHAnsi"/>
          <w:color w:val="auto"/>
          <w:spacing w:val="-6"/>
        </w:rPr>
      </w:pPr>
      <w:r w:rsidRPr="004D584B">
        <w:rPr>
          <w:rFonts w:cstheme="minorHAnsi"/>
          <w:color w:val="auto"/>
          <w:spacing w:val="-6"/>
        </w:rPr>
        <w:tab/>
        <w:t>* No 2022. gada eksamināciju nodrošina Satiksmes ministrija</w:t>
      </w:r>
    </w:p>
    <w:p w14:paraId="1D38A84B" w14:textId="42164328" w:rsidR="003E50DD" w:rsidRPr="004D584B" w:rsidRDefault="003E50DD" w:rsidP="003E50DD">
      <w:pPr>
        <w:tabs>
          <w:tab w:val="num" w:pos="0"/>
        </w:tabs>
        <w:spacing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2023. gadā, drošības konsultantu (padomnieku) darbības uzraudzības sistēmas ietvaros, </w:t>
      </w:r>
      <w:proofErr w:type="spellStart"/>
      <w:r w:rsidR="00193535" w:rsidRPr="004D584B">
        <w:rPr>
          <w:rFonts w:ascii="Calibri" w:hAnsi="Calibri" w:cs="Calibri"/>
          <w:color w:val="auto"/>
          <w:sz w:val="24"/>
          <w:szCs w:val="24"/>
        </w:rPr>
        <w:t>VDzTI</w:t>
      </w:r>
      <w:proofErr w:type="spellEnd"/>
      <w:r w:rsidR="006C05A5" w:rsidRPr="004D584B">
        <w:rPr>
          <w:rFonts w:ascii="Calibri" w:hAnsi="Calibri" w:cs="Calibri"/>
          <w:color w:val="auto"/>
          <w:sz w:val="24"/>
          <w:szCs w:val="24"/>
        </w:rPr>
        <w:t xml:space="preserve"> papildus</w:t>
      </w:r>
      <w:r w:rsidRPr="004D584B">
        <w:rPr>
          <w:rFonts w:ascii="Calibri" w:hAnsi="Calibri" w:cs="Calibri"/>
          <w:color w:val="auto"/>
          <w:sz w:val="24"/>
          <w:szCs w:val="24"/>
        </w:rPr>
        <w:t xml:space="preserve"> veica</w:t>
      </w:r>
      <w:r w:rsidRPr="004D584B">
        <w:rPr>
          <w:color w:val="auto"/>
          <w:sz w:val="24"/>
          <w:szCs w:val="24"/>
        </w:rPr>
        <w:t xml:space="preserve"> </w:t>
      </w:r>
      <w:r w:rsidRPr="004D584B">
        <w:rPr>
          <w:rFonts w:ascii="Calibri" w:hAnsi="Calibri" w:cs="Calibri"/>
          <w:color w:val="auto"/>
          <w:sz w:val="24"/>
          <w:szCs w:val="24"/>
        </w:rPr>
        <w:t xml:space="preserve">aptauju par normatīvo aktu ievērošanu bīstamo kravu pārvadājumu jomā visiem uzņēmumiem, kas veic darbības ar bīstamo kravu pārvadājumiem. </w:t>
      </w:r>
      <w:r w:rsidR="006C05A5" w:rsidRPr="004D584B">
        <w:rPr>
          <w:rFonts w:ascii="Calibri" w:hAnsi="Calibri" w:cs="Calibri"/>
          <w:color w:val="auto"/>
          <w:sz w:val="24"/>
          <w:szCs w:val="24"/>
        </w:rPr>
        <w:t>Kopumā 116 organizācijas sniedza informāciju par to darbību bīstamo kravu pārvadājumu jomā.</w:t>
      </w:r>
    </w:p>
    <w:p w14:paraId="3B50EE94" w14:textId="2F165537" w:rsidR="003E50DD" w:rsidRPr="004D584B" w:rsidRDefault="003E50DD" w:rsidP="0095037F">
      <w:pPr>
        <w:pStyle w:val="Virsraksts2"/>
        <w:numPr>
          <w:ilvl w:val="1"/>
          <w:numId w:val="8"/>
        </w:numPr>
        <w:pBdr>
          <w:bottom w:val="single" w:sz="4" w:space="1" w:color="auto"/>
        </w:pBdr>
        <w:spacing w:before="240" w:after="120"/>
        <w:ind w:left="754" w:hanging="397"/>
        <w:rPr>
          <w:rFonts w:asciiTheme="minorHAnsi" w:hAnsiTheme="minorHAnsi" w:cstheme="minorHAnsi"/>
          <w:b/>
          <w:bCs/>
          <w:color w:val="auto"/>
          <w:sz w:val="24"/>
          <w:szCs w:val="24"/>
        </w:rPr>
      </w:pPr>
      <w:bookmarkStart w:id="63" w:name="_Toc177373387"/>
      <w:bookmarkStart w:id="64" w:name="_Hlk145672187"/>
      <w:r w:rsidRPr="004D584B">
        <w:rPr>
          <w:rFonts w:asciiTheme="minorHAnsi" w:hAnsiTheme="minorHAnsi" w:cstheme="minorHAnsi"/>
          <w:b/>
          <w:bCs/>
          <w:color w:val="auto"/>
          <w:sz w:val="24"/>
          <w:szCs w:val="24"/>
        </w:rPr>
        <w:t>Neatkarīgas riska novērtēšanas iestādes atzīšana</w:t>
      </w:r>
      <w:bookmarkEnd w:id="63"/>
      <w:r w:rsidRPr="004D584B">
        <w:rPr>
          <w:rFonts w:asciiTheme="minorHAnsi" w:hAnsiTheme="minorHAnsi" w:cstheme="minorHAnsi"/>
          <w:b/>
          <w:bCs/>
          <w:color w:val="auto"/>
          <w:sz w:val="24"/>
          <w:szCs w:val="24"/>
        </w:rPr>
        <w:t xml:space="preserve"> </w:t>
      </w:r>
    </w:p>
    <w:p w14:paraId="24726164" w14:textId="161E0308" w:rsidR="003E50DD" w:rsidRPr="004D584B" w:rsidRDefault="003E50DD" w:rsidP="00055E54">
      <w:pPr>
        <w:tabs>
          <w:tab w:val="num" w:pos="0"/>
        </w:tabs>
        <w:spacing w:before="120" w:after="120" w:line="240" w:lineRule="auto"/>
        <w:jc w:val="both"/>
        <w:rPr>
          <w:rFonts w:ascii="Calibri" w:hAnsi="Calibri" w:cs="Calibri"/>
          <w:color w:val="auto"/>
          <w:spacing w:val="-6"/>
          <w:sz w:val="24"/>
          <w:szCs w:val="24"/>
        </w:rPr>
      </w:pPr>
      <w:r w:rsidRPr="004D584B">
        <w:rPr>
          <w:rFonts w:ascii="Calibri" w:hAnsi="Calibri" w:cs="Calibri"/>
          <w:color w:val="auto"/>
          <w:spacing w:val="-6"/>
          <w:sz w:val="24"/>
          <w:szCs w:val="24"/>
        </w:rPr>
        <w:t>Neatkarīgas riska novērtēšanas iestādes atzīšana notiek atbilstoši Komisijas Īstenošanas regulai (ES) Nr.402/2013</w:t>
      </w:r>
      <w:r w:rsidRPr="004D584B">
        <w:rPr>
          <w:rStyle w:val="Vresatsauce"/>
          <w:rFonts w:ascii="Calibri" w:hAnsi="Calibri" w:cs="Calibri"/>
          <w:color w:val="auto"/>
          <w:spacing w:val="-6"/>
          <w:sz w:val="24"/>
          <w:szCs w:val="24"/>
        </w:rPr>
        <w:footnoteReference w:id="20"/>
      </w:r>
      <w:r w:rsidRPr="004D584B">
        <w:rPr>
          <w:rFonts w:ascii="Calibri" w:hAnsi="Calibri" w:cs="Calibri"/>
          <w:color w:val="auto"/>
          <w:spacing w:val="-6"/>
          <w:sz w:val="24"/>
          <w:szCs w:val="24"/>
        </w:rPr>
        <w:t xml:space="preserve"> prasībām, kurām atbilst arī Dzelzceļa likumā un Ministru kabineta 2020.gada 9.jūnija noteikumos Nr.374 “Dzelzceļa drošības noteikumi” noteiktais.</w:t>
      </w:r>
    </w:p>
    <w:p w14:paraId="530F0BAC" w14:textId="0A390431" w:rsidR="003E50DD" w:rsidRPr="004D584B" w:rsidRDefault="00055E54" w:rsidP="003E50DD">
      <w:pPr>
        <w:tabs>
          <w:tab w:val="num" w:pos="0"/>
        </w:tabs>
        <w:spacing w:after="120" w:line="240" w:lineRule="auto"/>
        <w:jc w:val="both"/>
        <w:rPr>
          <w:rFonts w:ascii="Calibri" w:hAnsi="Calibri" w:cs="Calibri"/>
          <w:color w:val="auto"/>
          <w:spacing w:val="-6"/>
          <w:sz w:val="24"/>
          <w:szCs w:val="24"/>
        </w:rPr>
      </w:pPr>
      <w:proofErr w:type="spellStart"/>
      <w:r w:rsidRPr="004D584B">
        <w:rPr>
          <w:rFonts w:ascii="Calibri" w:hAnsi="Calibri" w:cs="Calibri"/>
          <w:color w:val="auto"/>
          <w:spacing w:val="-6"/>
          <w:sz w:val="24"/>
          <w:szCs w:val="24"/>
        </w:rPr>
        <w:t>VDzTI</w:t>
      </w:r>
      <w:proofErr w:type="spellEnd"/>
      <w:r w:rsidR="003E50DD" w:rsidRPr="004D584B">
        <w:rPr>
          <w:rFonts w:ascii="Calibri" w:hAnsi="Calibri" w:cs="Calibri"/>
          <w:color w:val="auto"/>
          <w:spacing w:val="-6"/>
          <w:sz w:val="24"/>
          <w:szCs w:val="24"/>
        </w:rPr>
        <w:t xml:space="preserve"> funkcija ir atzīt novērtēšanas iestādes Īstenošanas regulas (ES) Nr. 402/2013 izpratnē pēc visas informācijas un dokumentācijas saņemšanas. </w:t>
      </w:r>
      <w:r w:rsidR="00B5245C" w:rsidRPr="004D584B">
        <w:rPr>
          <w:rFonts w:ascii="Calibri" w:hAnsi="Calibri" w:cs="Calibri"/>
          <w:color w:val="auto"/>
          <w:spacing w:val="-6"/>
          <w:sz w:val="24"/>
          <w:szCs w:val="24"/>
        </w:rPr>
        <w:t xml:space="preserve">2023. gadā </w:t>
      </w:r>
      <w:proofErr w:type="spellStart"/>
      <w:r w:rsidR="00B5245C" w:rsidRPr="004D584B">
        <w:rPr>
          <w:rFonts w:ascii="Calibri" w:hAnsi="Calibri" w:cs="Calibri"/>
          <w:color w:val="auto"/>
          <w:spacing w:val="-6"/>
          <w:sz w:val="24"/>
          <w:szCs w:val="24"/>
        </w:rPr>
        <w:t>VDzTI</w:t>
      </w:r>
      <w:proofErr w:type="spellEnd"/>
      <w:r w:rsidR="003E50DD" w:rsidRPr="004D584B">
        <w:rPr>
          <w:rFonts w:ascii="Calibri" w:hAnsi="Calibri" w:cs="Calibri"/>
          <w:color w:val="auto"/>
          <w:spacing w:val="-6"/>
          <w:sz w:val="24"/>
          <w:szCs w:val="24"/>
        </w:rPr>
        <w:t xml:space="preserve"> ir noteikusi kārtību “Neatkarīgas riska novērtēšanas iestādes atzīšanas sistēma saskaņā ar Regulu 402/2013”</w:t>
      </w:r>
      <w:r w:rsidR="00B5245C" w:rsidRPr="004D584B">
        <w:rPr>
          <w:rFonts w:ascii="Calibri" w:hAnsi="Calibri" w:cs="Calibri"/>
          <w:color w:val="auto"/>
          <w:spacing w:val="-6"/>
          <w:sz w:val="24"/>
          <w:szCs w:val="24"/>
        </w:rPr>
        <w:t>.</w:t>
      </w:r>
    </w:p>
    <w:p w14:paraId="32FD8F5F" w14:textId="77777777" w:rsidR="0095037F" w:rsidRPr="004D584B" w:rsidRDefault="0095037F" w:rsidP="003E50DD">
      <w:pPr>
        <w:tabs>
          <w:tab w:val="num" w:pos="0"/>
        </w:tabs>
        <w:spacing w:after="120" w:line="240" w:lineRule="auto"/>
        <w:jc w:val="both"/>
        <w:rPr>
          <w:rFonts w:ascii="Calibri" w:hAnsi="Calibri" w:cs="Calibri"/>
          <w:color w:val="auto"/>
          <w:spacing w:val="-6"/>
          <w:sz w:val="24"/>
          <w:szCs w:val="24"/>
        </w:rPr>
      </w:pPr>
    </w:p>
    <w:p w14:paraId="033FB73B" w14:textId="0F458C14" w:rsidR="003E50DD" w:rsidRPr="004D584B" w:rsidRDefault="003E50DD" w:rsidP="003E50DD">
      <w:pPr>
        <w:tabs>
          <w:tab w:val="num" w:pos="0"/>
        </w:tabs>
        <w:spacing w:after="120" w:line="240" w:lineRule="auto"/>
        <w:jc w:val="right"/>
        <w:rPr>
          <w:rFonts w:ascii="Calibri" w:hAnsi="Calibri" w:cs="Calibri"/>
          <w:color w:val="auto"/>
          <w:spacing w:val="-6"/>
          <w:sz w:val="22"/>
          <w:szCs w:val="22"/>
        </w:rPr>
      </w:pPr>
      <w:bookmarkStart w:id="65" w:name="_Hlk169099315"/>
      <w:r w:rsidRPr="004D584B">
        <w:rPr>
          <w:rFonts w:ascii="Calibri" w:hAnsi="Calibri" w:cs="Calibri"/>
          <w:color w:val="auto"/>
          <w:spacing w:val="-6"/>
          <w:sz w:val="22"/>
          <w:szCs w:val="22"/>
        </w:rPr>
        <w:lastRenderedPageBreak/>
        <w:tab/>
      </w:r>
      <w:r w:rsidR="00AE02E2" w:rsidRPr="004D584B">
        <w:rPr>
          <w:rFonts w:ascii="Calibri" w:hAnsi="Calibri" w:cs="Calibri"/>
          <w:color w:val="auto"/>
          <w:spacing w:val="-6"/>
          <w:sz w:val="22"/>
          <w:szCs w:val="22"/>
        </w:rPr>
        <w:t>18</w:t>
      </w:r>
      <w:r w:rsidRPr="004D584B">
        <w:rPr>
          <w:rFonts w:ascii="Calibri" w:hAnsi="Calibri" w:cs="Calibri"/>
          <w:color w:val="auto"/>
          <w:spacing w:val="-6"/>
          <w:sz w:val="22"/>
          <w:szCs w:val="22"/>
        </w:rPr>
        <w:t xml:space="preserve">.tabula.  </w:t>
      </w:r>
      <w:r w:rsidRPr="004D584B">
        <w:rPr>
          <w:rFonts w:ascii="Calibri" w:hAnsi="Calibri" w:cs="Calibri"/>
          <w:b/>
          <w:bCs/>
          <w:color w:val="auto"/>
          <w:spacing w:val="-6"/>
          <w:sz w:val="22"/>
          <w:szCs w:val="22"/>
        </w:rPr>
        <w:t>Neatkarīgas riska novērtēšanas iestādes atzīšana</w:t>
      </w:r>
    </w:p>
    <w:tbl>
      <w:tblPr>
        <w:tblStyle w:val="Reatabula"/>
        <w:tblW w:w="964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954"/>
        <w:gridCol w:w="1134"/>
        <w:gridCol w:w="1276"/>
        <w:gridCol w:w="1276"/>
      </w:tblGrid>
      <w:tr w:rsidR="003E50DD" w:rsidRPr="004D584B" w14:paraId="6B8BC481" w14:textId="77777777" w:rsidTr="0095037F">
        <w:trPr>
          <w:trHeight w:val="217"/>
          <w:jc w:val="center"/>
        </w:trPr>
        <w:tc>
          <w:tcPr>
            <w:tcW w:w="5954" w:type="dxa"/>
          </w:tcPr>
          <w:p w14:paraId="3E64FB92" w14:textId="77777777" w:rsidR="003E50DD" w:rsidRPr="004D584B" w:rsidRDefault="003E50DD" w:rsidP="008B65E6">
            <w:pPr>
              <w:tabs>
                <w:tab w:val="num" w:pos="0"/>
              </w:tabs>
              <w:spacing w:after="0" w:line="240" w:lineRule="auto"/>
              <w:jc w:val="center"/>
              <w:rPr>
                <w:rFonts w:ascii="Calibri" w:hAnsi="Calibri" w:cs="Calibri"/>
                <w:b/>
                <w:bCs/>
                <w:color w:val="auto"/>
                <w:spacing w:val="-6"/>
                <w:sz w:val="22"/>
                <w:szCs w:val="22"/>
                <w:lang w:val="lv-LV"/>
              </w:rPr>
            </w:pPr>
          </w:p>
        </w:tc>
        <w:tc>
          <w:tcPr>
            <w:tcW w:w="1134" w:type="dxa"/>
          </w:tcPr>
          <w:p w14:paraId="4313DF2A" w14:textId="77777777" w:rsidR="003E50DD" w:rsidRPr="004D584B" w:rsidRDefault="003E50DD" w:rsidP="008B65E6">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2021</w:t>
            </w:r>
          </w:p>
        </w:tc>
        <w:tc>
          <w:tcPr>
            <w:tcW w:w="1276" w:type="dxa"/>
          </w:tcPr>
          <w:p w14:paraId="6C6537E8" w14:textId="77777777" w:rsidR="003E50DD" w:rsidRPr="004D584B" w:rsidRDefault="003E50DD" w:rsidP="008B65E6">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2022</w:t>
            </w:r>
          </w:p>
        </w:tc>
        <w:tc>
          <w:tcPr>
            <w:tcW w:w="1276" w:type="dxa"/>
          </w:tcPr>
          <w:p w14:paraId="021E9D78" w14:textId="77777777" w:rsidR="003E50DD" w:rsidRPr="004D584B" w:rsidRDefault="003E50DD" w:rsidP="008B65E6">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2023</w:t>
            </w:r>
          </w:p>
        </w:tc>
      </w:tr>
      <w:tr w:rsidR="003E50DD" w:rsidRPr="004D584B" w14:paraId="0F84E07C" w14:textId="77777777" w:rsidTr="0095037F">
        <w:trPr>
          <w:jc w:val="center"/>
        </w:trPr>
        <w:tc>
          <w:tcPr>
            <w:tcW w:w="5954" w:type="dxa"/>
          </w:tcPr>
          <w:p w14:paraId="6BFE86BE" w14:textId="77777777" w:rsidR="003E50DD" w:rsidRPr="004D584B" w:rsidRDefault="003E50DD" w:rsidP="0095750B">
            <w:pPr>
              <w:tabs>
                <w:tab w:val="num" w:pos="0"/>
              </w:tabs>
              <w:spacing w:after="0" w:line="240" w:lineRule="auto"/>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Izsniegti atzinumi</w:t>
            </w:r>
          </w:p>
        </w:tc>
        <w:tc>
          <w:tcPr>
            <w:tcW w:w="1134" w:type="dxa"/>
            <w:shd w:val="clear" w:color="auto" w:fill="auto"/>
          </w:tcPr>
          <w:p w14:paraId="1E841DF0" w14:textId="77777777" w:rsidR="003E50DD" w:rsidRPr="004D584B" w:rsidRDefault="003E50DD" w:rsidP="0095750B">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0</w:t>
            </w:r>
          </w:p>
        </w:tc>
        <w:tc>
          <w:tcPr>
            <w:tcW w:w="1276" w:type="dxa"/>
          </w:tcPr>
          <w:p w14:paraId="4D7D3DDA" w14:textId="77777777" w:rsidR="003E50DD" w:rsidRPr="004D584B" w:rsidRDefault="003E50DD" w:rsidP="0095750B">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1</w:t>
            </w:r>
          </w:p>
        </w:tc>
        <w:tc>
          <w:tcPr>
            <w:tcW w:w="1276" w:type="dxa"/>
          </w:tcPr>
          <w:p w14:paraId="58BAC0D7" w14:textId="77777777" w:rsidR="003E50DD" w:rsidRPr="004D584B" w:rsidRDefault="003E50DD" w:rsidP="0095750B">
            <w:pPr>
              <w:tabs>
                <w:tab w:val="num" w:pos="0"/>
              </w:tabs>
              <w:spacing w:after="0" w:line="240" w:lineRule="auto"/>
              <w:jc w:val="center"/>
              <w:rPr>
                <w:rFonts w:ascii="Calibri" w:hAnsi="Calibri" w:cs="Calibri"/>
                <w:b/>
                <w:bCs/>
                <w:color w:val="auto"/>
                <w:spacing w:val="-6"/>
                <w:sz w:val="22"/>
                <w:szCs w:val="22"/>
                <w:lang w:val="lv-LV"/>
              </w:rPr>
            </w:pPr>
            <w:r w:rsidRPr="004D584B">
              <w:rPr>
                <w:rFonts w:ascii="Calibri" w:hAnsi="Calibri" w:cs="Calibri"/>
                <w:b/>
                <w:bCs/>
                <w:color w:val="auto"/>
                <w:spacing w:val="-6"/>
                <w:sz w:val="22"/>
                <w:szCs w:val="22"/>
                <w:lang w:val="lv-LV"/>
              </w:rPr>
              <w:t>2</w:t>
            </w:r>
          </w:p>
        </w:tc>
      </w:tr>
      <w:tr w:rsidR="003E50DD" w:rsidRPr="004D584B" w14:paraId="35C13ECA" w14:textId="77777777" w:rsidTr="0095037F">
        <w:trPr>
          <w:jc w:val="center"/>
        </w:trPr>
        <w:tc>
          <w:tcPr>
            <w:tcW w:w="5954" w:type="dxa"/>
          </w:tcPr>
          <w:p w14:paraId="77A4A97E" w14:textId="77777777" w:rsidR="003E50DD" w:rsidRPr="004D584B" w:rsidRDefault="003E50DD" w:rsidP="0095750B">
            <w:pPr>
              <w:tabs>
                <w:tab w:val="num" w:pos="0"/>
              </w:tabs>
              <w:spacing w:after="0" w:line="240" w:lineRule="auto"/>
              <w:jc w:val="right"/>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Pieņemti lēmumi</w:t>
            </w:r>
          </w:p>
        </w:tc>
        <w:tc>
          <w:tcPr>
            <w:tcW w:w="1134" w:type="dxa"/>
            <w:shd w:val="clear" w:color="auto" w:fill="auto"/>
          </w:tcPr>
          <w:p w14:paraId="03074CAD"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0</w:t>
            </w:r>
          </w:p>
        </w:tc>
        <w:tc>
          <w:tcPr>
            <w:tcW w:w="1276" w:type="dxa"/>
          </w:tcPr>
          <w:p w14:paraId="4A152CBD"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1</w:t>
            </w:r>
          </w:p>
        </w:tc>
        <w:tc>
          <w:tcPr>
            <w:tcW w:w="1276" w:type="dxa"/>
          </w:tcPr>
          <w:p w14:paraId="296228BA" w14:textId="77777777" w:rsidR="003E50DD" w:rsidRPr="004D584B" w:rsidRDefault="003E50DD" w:rsidP="0095750B">
            <w:pPr>
              <w:tabs>
                <w:tab w:val="num" w:pos="0"/>
              </w:tabs>
              <w:spacing w:after="0" w:line="240" w:lineRule="auto"/>
              <w:jc w:val="center"/>
              <w:rPr>
                <w:rFonts w:cstheme="minorHAnsi"/>
                <w:color w:val="000000" w:themeColor="text1"/>
                <w:sz w:val="22"/>
                <w:szCs w:val="22"/>
                <w:lang w:val="lv-LV"/>
              </w:rPr>
            </w:pPr>
            <w:r w:rsidRPr="004D584B">
              <w:rPr>
                <w:rFonts w:cstheme="minorHAnsi"/>
                <w:color w:val="000000" w:themeColor="text1"/>
                <w:sz w:val="22"/>
                <w:szCs w:val="22"/>
                <w:lang w:val="lv-LV"/>
              </w:rPr>
              <w:t>2</w:t>
            </w:r>
          </w:p>
        </w:tc>
      </w:tr>
      <w:tr w:rsidR="003E50DD" w:rsidRPr="004D584B" w14:paraId="45B4595B" w14:textId="77777777" w:rsidTr="0095037F">
        <w:trPr>
          <w:jc w:val="center"/>
        </w:trPr>
        <w:tc>
          <w:tcPr>
            <w:tcW w:w="5954" w:type="dxa"/>
          </w:tcPr>
          <w:p w14:paraId="51928F58" w14:textId="77777777" w:rsidR="003E50DD" w:rsidRPr="004D584B" w:rsidRDefault="003E50DD" w:rsidP="0095750B">
            <w:pPr>
              <w:tabs>
                <w:tab w:val="num" w:pos="0"/>
              </w:tabs>
              <w:spacing w:after="0" w:line="240" w:lineRule="auto"/>
              <w:jc w:val="right"/>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Veikta uzraudzība</w:t>
            </w:r>
          </w:p>
        </w:tc>
        <w:tc>
          <w:tcPr>
            <w:tcW w:w="1134" w:type="dxa"/>
            <w:shd w:val="clear" w:color="auto" w:fill="auto"/>
          </w:tcPr>
          <w:p w14:paraId="7E91F323"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0</w:t>
            </w:r>
          </w:p>
        </w:tc>
        <w:tc>
          <w:tcPr>
            <w:tcW w:w="1276" w:type="dxa"/>
          </w:tcPr>
          <w:p w14:paraId="4029938E" w14:textId="77777777" w:rsidR="003E50DD" w:rsidRPr="004D584B" w:rsidRDefault="003E50DD" w:rsidP="0095750B">
            <w:pPr>
              <w:tabs>
                <w:tab w:val="num" w:pos="0"/>
              </w:tabs>
              <w:spacing w:after="0" w:line="240" w:lineRule="auto"/>
              <w:jc w:val="center"/>
              <w:rPr>
                <w:rFonts w:cstheme="minorHAnsi"/>
                <w:color w:val="000000" w:themeColor="text1"/>
                <w:spacing w:val="-6"/>
                <w:sz w:val="22"/>
                <w:szCs w:val="22"/>
                <w:lang w:val="lv-LV"/>
              </w:rPr>
            </w:pPr>
            <w:r w:rsidRPr="004D584B">
              <w:rPr>
                <w:rFonts w:cstheme="minorHAnsi"/>
                <w:color w:val="000000" w:themeColor="text1"/>
                <w:spacing w:val="-6"/>
                <w:sz w:val="22"/>
                <w:szCs w:val="22"/>
                <w:lang w:val="lv-LV"/>
              </w:rPr>
              <w:t>0</w:t>
            </w:r>
          </w:p>
        </w:tc>
        <w:tc>
          <w:tcPr>
            <w:tcW w:w="1276" w:type="dxa"/>
          </w:tcPr>
          <w:p w14:paraId="160E8295" w14:textId="77777777" w:rsidR="003E50DD" w:rsidRPr="004D584B" w:rsidRDefault="003E50DD" w:rsidP="0095750B">
            <w:pPr>
              <w:tabs>
                <w:tab w:val="num" w:pos="0"/>
              </w:tabs>
              <w:spacing w:after="0" w:line="240" w:lineRule="auto"/>
              <w:jc w:val="center"/>
              <w:rPr>
                <w:rFonts w:cstheme="minorHAnsi"/>
                <w:color w:val="000000" w:themeColor="text1"/>
                <w:sz w:val="22"/>
                <w:szCs w:val="22"/>
                <w:lang w:val="lv-LV"/>
              </w:rPr>
            </w:pPr>
            <w:r w:rsidRPr="004D584B">
              <w:rPr>
                <w:rFonts w:cstheme="minorHAnsi"/>
                <w:color w:val="000000" w:themeColor="text1"/>
                <w:sz w:val="22"/>
                <w:szCs w:val="22"/>
                <w:lang w:val="lv-LV"/>
              </w:rPr>
              <w:t>2</w:t>
            </w:r>
          </w:p>
        </w:tc>
      </w:tr>
    </w:tbl>
    <w:p w14:paraId="41C02FB9" w14:textId="2963E4C0" w:rsidR="001A2E00" w:rsidRPr="004D584B" w:rsidRDefault="001A2E00" w:rsidP="0095037F">
      <w:pPr>
        <w:pStyle w:val="Virsraksts2"/>
        <w:numPr>
          <w:ilvl w:val="1"/>
          <w:numId w:val="8"/>
        </w:numPr>
        <w:pBdr>
          <w:bottom w:val="single" w:sz="4" w:space="1" w:color="auto"/>
        </w:pBdr>
        <w:spacing w:before="240" w:after="120"/>
        <w:ind w:left="754" w:hanging="397"/>
        <w:rPr>
          <w:rFonts w:asciiTheme="minorHAnsi" w:hAnsiTheme="minorHAnsi" w:cstheme="minorHAnsi"/>
          <w:b/>
          <w:bCs/>
          <w:color w:val="auto"/>
          <w:sz w:val="24"/>
          <w:szCs w:val="24"/>
        </w:rPr>
      </w:pPr>
      <w:bookmarkStart w:id="66" w:name="_Toc177373388"/>
      <w:bookmarkEnd w:id="65"/>
      <w:proofErr w:type="spellStart"/>
      <w:r w:rsidRPr="004D584B">
        <w:rPr>
          <w:rFonts w:asciiTheme="minorHAnsi" w:hAnsiTheme="minorHAnsi" w:cstheme="minorHAnsi"/>
          <w:b/>
          <w:bCs/>
          <w:color w:val="auto"/>
          <w:sz w:val="24"/>
          <w:szCs w:val="24"/>
        </w:rPr>
        <w:t>Ritekļu</w:t>
      </w:r>
      <w:proofErr w:type="spellEnd"/>
      <w:r w:rsidRPr="004D584B">
        <w:rPr>
          <w:rFonts w:asciiTheme="minorHAnsi" w:hAnsiTheme="minorHAnsi" w:cstheme="minorHAnsi"/>
          <w:b/>
          <w:bCs/>
          <w:color w:val="auto"/>
          <w:sz w:val="24"/>
          <w:szCs w:val="24"/>
        </w:rPr>
        <w:t xml:space="preserve"> turētāju marķējuma reģistrā iekļaujamo datu koordinēšana</w:t>
      </w:r>
      <w:bookmarkEnd w:id="66"/>
    </w:p>
    <w:p w14:paraId="2CCA4547" w14:textId="4229705D" w:rsidR="001A2E00" w:rsidRPr="004D584B" w:rsidRDefault="001A2E00" w:rsidP="008244DC">
      <w:pPr>
        <w:spacing w:after="120" w:line="240" w:lineRule="auto"/>
        <w:jc w:val="both"/>
        <w:rPr>
          <w:color w:val="auto"/>
          <w:sz w:val="24"/>
          <w:szCs w:val="24"/>
        </w:rPr>
      </w:pPr>
      <w:r w:rsidRPr="004D584B">
        <w:rPr>
          <w:color w:val="auto"/>
          <w:sz w:val="24"/>
          <w:szCs w:val="24"/>
        </w:rPr>
        <w:t xml:space="preserve">No 2023. gada </w:t>
      </w:r>
      <w:proofErr w:type="spellStart"/>
      <w:r w:rsidRPr="004D584B">
        <w:rPr>
          <w:color w:val="auto"/>
          <w:sz w:val="24"/>
          <w:szCs w:val="24"/>
        </w:rPr>
        <w:t>VDzTI</w:t>
      </w:r>
      <w:proofErr w:type="spellEnd"/>
      <w:r w:rsidRPr="004D584B">
        <w:rPr>
          <w:color w:val="auto"/>
          <w:sz w:val="24"/>
          <w:szCs w:val="24"/>
        </w:rPr>
        <w:t xml:space="preserve"> kā valsts drošības iestāde saskaņā ar Komisijas Īstenošanas lēmum</w:t>
      </w:r>
      <w:r w:rsidR="00BF2C96" w:rsidRPr="004D584B">
        <w:rPr>
          <w:color w:val="auto"/>
          <w:sz w:val="24"/>
          <w:szCs w:val="24"/>
        </w:rPr>
        <w:t>a</w:t>
      </w:r>
      <w:r w:rsidR="00BF2C96" w:rsidRPr="004D584B">
        <w:rPr>
          <w:rStyle w:val="Vresatsauce"/>
          <w:color w:val="auto"/>
          <w:sz w:val="24"/>
          <w:szCs w:val="24"/>
        </w:rPr>
        <w:footnoteReference w:id="21"/>
      </w:r>
      <w:r w:rsidR="00BF2C96" w:rsidRPr="004D584B">
        <w:rPr>
          <w:color w:val="auto"/>
          <w:sz w:val="24"/>
          <w:szCs w:val="24"/>
        </w:rPr>
        <w:t xml:space="preserve"> 1. pielikuma 2. papildinājuma 7. punktu</w:t>
      </w:r>
      <w:r w:rsidRPr="004D584B">
        <w:rPr>
          <w:color w:val="auto"/>
          <w:sz w:val="24"/>
          <w:szCs w:val="24"/>
        </w:rPr>
        <w:t xml:space="preserve"> uzsāka organizāciju </w:t>
      </w:r>
      <w:proofErr w:type="spellStart"/>
      <w:r w:rsidRPr="004D584B">
        <w:rPr>
          <w:color w:val="auto"/>
          <w:sz w:val="24"/>
          <w:szCs w:val="24"/>
        </w:rPr>
        <w:t>ritekļu</w:t>
      </w:r>
      <w:proofErr w:type="spellEnd"/>
      <w:r w:rsidRPr="004D584B">
        <w:rPr>
          <w:color w:val="auto"/>
          <w:sz w:val="24"/>
          <w:szCs w:val="24"/>
        </w:rPr>
        <w:t xml:space="preserve"> turētāju marķējuma reģistra pieteikumu pārbaudi un to tālāku nosūtīšanu ERA </w:t>
      </w:r>
      <w:proofErr w:type="spellStart"/>
      <w:r w:rsidRPr="004D584B">
        <w:rPr>
          <w:color w:val="auto"/>
          <w:sz w:val="24"/>
          <w:szCs w:val="24"/>
        </w:rPr>
        <w:t>ritekļa</w:t>
      </w:r>
      <w:proofErr w:type="spellEnd"/>
      <w:r w:rsidRPr="004D584B">
        <w:rPr>
          <w:color w:val="auto"/>
          <w:sz w:val="24"/>
          <w:szCs w:val="24"/>
        </w:rPr>
        <w:t xml:space="preserve"> turētāja marķējuma koda apstiprināšanai, kas ļauj organizācijai darboties Eiropas vienotajā </w:t>
      </w:r>
      <w:proofErr w:type="spellStart"/>
      <w:r w:rsidRPr="004D584B">
        <w:rPr>
          <w:color w:val="auto"/>
          <w:sz w:val="24"/>
          <w:szCs w:val="24"/>
        </w:rPr>
        <w:t>ritekļu</w:t>
      </w:r>
      <w:proofErr w:type="spellEnd"/>
      <w:r w:rsidRPr="004D584B">
        <w:rPr>
          <w:color w:val="auto"/>
          <w:sz w:val="24"/>
          <w:szCs w:val="24"/>
        </w:rPr>
        <w:t xml:space="preserve"> reģistrā. 2023. gadā tika veiktas 25 šādas pārbaudes.</w:t>
      </w:r>
    </w:p>
    <w:p w14:paraId="168F48D2" w14:textId="7A7891E1" w:rsidR="00B57FA6" w:rsidRPr="004D584B" w:rsidRDefault="00B57FA6" w:rsidP="0095037F">
      <w:pPr>
        <w:pStyle w:val="Virsraksts1"/>
        <w:numPr>
          <w:ilvl w:val="0"/>
          <w:numId w:val="9"/>
        </w:numPr>
        <w:pBdr>
          <w:bottom w:val="single" w:sz="12" w:space="1" w:color="auto"/>
        </w:pBdr>
        <w:spacing w:before="240" w:after="120" w:line="240" w:lineRule="auto"/>
        <w:ind w:left="714" w:hanging="357"/>
        <w:rPr>
          <w:rFonts w:asciiTheme="minorHAnsi" w:hAnsiTheme="minorHAnsi" w:cstheme="minorHAnsi"/>
          <w:b/>
          <w:color w:val="auto"/>
          <w:sz w:val="28"/>
        </w:rPr>
      </w:pPr>
      <w:bookmarkStart w:id="67" w:name="_Toc177373389"/>
      <w:r w:rsidRPr="004D584B">
        <w:rPr>
          <w:rFonts w:asciiTheme="minorHAnsi" w:hAnsiTheme="minorHAnsi" w:cstheme="minorHAnsi"/>
          <w:b/>
          <w:color w:val="auto"/>
          <w:sz w:val="28"/>
        </w:rPr>
        <w:t>Saziņa ar citu valstu drošības iestādēm</w:t>
      </w:r>
      <w:bookmarkEnd w:id="67"/>
    </w:p>
    <w:p w14:paraId="6F820A82" w14:textId="0085DF0E" w:rsidR="0095037F" w:rsidRPr="004D584B" w:rsidRDefault="0095037F" w:rsidP="0095037F">
      <w:pPr>
        <w:pStyle w:val="Virsraksts2"/>
        <w:numPr>
          <w:ilvl w:val="1"/>
          <w:numId w:val="9"/>
        </w:numPr>
        <w:pBdr>
          <w:bottom w:val="single" w:sz="4" w:space="1" w:color="auto"/>
        </w:pBdr>
        <w:spacing w:before="240" w:after="120"/>
        <w:rPr>
          <w:rFonts w:asciiTheme="minorHAnsi" w:hAnsiTheme="minorHAnsi" w:cstheme="minorHAnsi"/>
          <w:b/>
          <w:bCs/>
          <w:color w:val="auto"/>
          <w:sz w:val="24"/>
          <w:szCs w:val="24"/>
        </w:rPr>
      </w:pPr>
      <w:bookmarkStart w:id="68" w:name="_Toc177373390"/>
      <w:bookmarkEnd w:id="64"/>
      <w:r w:rsidRPr="004D584B">
        <w:rPr>
          <w:rFonts w:asciiTheme="minorHAnsi" w:hAnsiTheme="minorHAnsi" w:cstheme="minorHAnsi"/>
          <w:b/>
          <w:bCs/>
          <w:color w:val="auto"/>
          <w:sz w:val="24"/>
          <w:szCs w:val="24"/>
        </w:rPr>
        <w:t>Sadarbība ar valstu drošības iestādēm</w:t>
      </w:r>
      <w:bookmarkEnd w:id="68"/>
    </w:p>
    <w:p w14:paraId="7B78C3E8" w14:textId="2ACAC513" w:rsidR="005C0DEB" w:rsidRPr="004D584B" w:rsidRDefault="005C0DEB" w:rsidP="00254E9B">
      <w:pPr>
        <w:spacing w:before="120" w:after="120" w:line="240" w:lineRule="auto"/>
        <w:jc w:val="both"/>
        <w:rPr>
          <w:rFonts w:ascii="Calibri" w:hAnsi="Calibri" w:cs="Calibri"/>
          <w:color w:val="auto"/>
          <w:sz w:val="24"/>
          <w:szCs w:val="24"/>
        </w:rPr>
      </w:pP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w:t>
      </w:r>
      <w:r w:rsidR="0040574C" w:rsidRPr="004D584B">
        <w:rPr>
          <w:rFonts w:ascii="Calibri" w:hAnsi="Calibri" w:cs="Calibri"/>
          <w:color w:val="auto"/>
          <w:sz w:val="24"/>
          <w:szCs w:val="24"/>
        </w:rPr>
        <w:t>sadarbojas</w:t>
      </w:r>
      <w:r w:rsidRPr="004D584B">
        <w:rPr>
          <w:rFonts w:ascii="Calibri" w:hAnsi="Calibri" w:cs="Calibri"/>
          <w:color w:val="auto"/>
          <w:sz w:val="24"/>
          <w:szCs w:val="24"/>
        </w:rPr>
        <w:t xml:space="preserve"> ar citu valstu drošības iestādēm (turpmāk- NSA), lai nodrošinātu savlaicīgu </w:t>
      </w:r>
      <w:r w:rsidR="006C05A5" w:rsidRPr="004D584B">
        <w:rPr>
          <w:rFonts w:ascii="Calibri" w:hAnsi="Calibri" w:cs="Calibri"/>
          <w:color w:val="auto"/>
          <w:sz w:val="24"/>
          <w:szCs w:val="24"/>
        </w:rPr>
        <w:t xml:space="preserve">vienoto </w:t>
      </w:r>
      <w:r w:rsidRPr="004D584B">
        <w:rPr>
          <w:rFonts w:ascii="Calibri" w:hAnsi="Calibri" w:cs="Calibri"/>
          <w:color w:val="auto"/>
          <w:sz w:val="24"/>
          <w:szCs w:val="24"/>
        </w:rPr>
        <w:t xml:space="preserve">ES </w:t>
      </w:r>
      <w:r w:rsidR="006C05A5" w:rsidRPr="004D584B">
        <w:rPr>
          <w:rFonts w:ascii="Calibri" w:hAnsi="Calibri" w:cs="Calibri"/>
          <w:color w:val="auto"/>
          <w:sz w:val="24"/>
          <w:szCs w:val="24"/>
        </w:rPr>
        <w:t xml:space="preserve">drošības </w:t>
      </w:r>
      <w:r w:rsidRPr="004D584B">
        <w:rPr>
          <w:rFonts w:ascii="Calibri" w:hAnsi="Calibri" w:cs="Calibri"/>
          <w:color w:val="auto"/>
          <w:sz w:val="24"/>
          <w:szCs w:val="24"/>
        </w:rPr>
        <w:t>prasību ieviešanu</w:t>
      </w:r>
      <w:r w:rsidR="00B600F7" w:rsidRPr="004D584B">
        <w:rPr>
          <w:rFonts w:ascii="Calibri" w:hAnsi="Calibri" w:cs="Calibri"/>
          <w:color w:val="auto"/>
          <w:sz w:val="24"/>
          <w:szCs w:val="24"/>
        </w:rPr>
        <w:t>, sistēmas uzturēšanu</w:t>
      </w:r>
      <w:r w:rsidRPr="004D584B">
        <w:rPr>
          <w:rFonts w:ascii="Calibri" w:hAnsi="Calibri" w:cs="Calibri"/>
          <w:color w:val="auto"/>
          <w:sz w:val="24"/>
          <w:szCs w:val="24"/>
        </w:rPr>
        <w:t>,</w:t>
      </w:r>
      <w:r w:rsidR="00B600F7" w:rsidRPr="004D584B">
        <w:rPr>
          <w:rFonts w:ascii="Calibri" w:hAnsi="Calibri" w:cs="Calibri"/>
          <w:color w:val="auto"/>
          <w:sz w:val="24"/>
          <w:szCs w:val="24"/>
        </w:rPr>
        <w:t xml:space="preserve"> nepieciešamās</w:t>
      </w:r>
      <w:r w:rsidRPr="004D584B">
        <w:rPr>
          <w:rFonts w:ascii="Calibri" w:hAnsi="Calibri" w:cs="Calibri"/>
          <w:color w:val="auto"/>
          <w:sz w:val="24"/>
          <w:szCs w:val="24"/>
        </w:rPr>
        <w:t xml:space="preserve"> informācijas un datu apmaiņu.</w:t>
      </w:r>
    </w:p>
    <w:p w14:paraId="5CF0D86D" w14:textId="2AA2007E" w:rsidR="007F590B" w:rsidRPr="004D584B" w:rsidRDefault="006319A0" w:rsidP="000A2A58">
      <w:pPr>
        <w:pStyle w:val="Pamatteksts"/>
        <w:tabs>
          <w:tab w:val="num" w:pos="709"/>
        </w:tabs>
        <w:jc w:val="both"/>
        <w:rPr>
          <w:rFonts w:asciiTheme="minorHAnsi" w:hAnsiTheme="minorHAnsi" w:cstheme="minorHAnsi"/>
        </w:rPr>
      </w:pP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kā Latvijas </w:t>
      </w:r>
      <w:r w:rsidR="006C05A5" w:rsidRPr="004D584B">
        <w:rPr>
          <w:rFonts w:asciiTheme="minorHAnsi" w:hAnsiTheme="minorHAnsi" w:cstheme="minorHAnsi"/>
        </w:rPr>
        <w:t>NSA</w:t>
      </w:r>
      <w:r w:rsidRPr="004D584B">
        <w:rPr>
          <w:rFonts w:asciiTheme="minorHAnsi" w:hAnsiTheme="minorHAnsi" w:cstheme="minorHAnsi"/>
        </w:rPr>
        <w:t xml:space="preserve"> sadarbojas ar </w:t>
      </w:r>
      <w:r w:rsidR="0040574C" w:rsidRPr="004D584B">
        <w:rPr>
          <w:rFonts w:asciiTheme="minorHAnsi" w:hAnsiTheme="minorHAnsi" w:cstheme="minorHAnsi"/>
        </w:rPr>
        <w:t xml:space="preserve">kaimiņvalstu </w:t>
      </w:r>
      <w:r w:rsidRPr="004D584B">
        <w:rPr>
          <w:rFonts w:asciiTheme="minorHAnsi" w:hAnsiTheme="minorHAnsi" w:cstheme="minorHAnsi"/>
        </w:rPr>
        <w:t>Lietuvas NSA un Igaunijas NSA gan pārrobežu dzelzceļa infrastruktūras uzraudzībā, gan citās jomās, kas saistītas ar dzelzceļa uzraudzību un drošības prasību ievērošanu.</w:t>
      </w:r>
    </w:p>
    <w:p w14:paraId="3B293B04" w14:textId="7DFA71B9" w:rsidR="007F590B" w:rsidRPr="004D584B" w:rsidRDefault="00182354" w:rsidP="007F590B">
      <w:pPr>
        <w:pStyle w:val="Pamatteksts"/>
        <w:tabs>
          <w:tab w:val="num" w:pos="709"/>
        </w:tabs>
        <w:jc w:val="right"/>
        <w:rPr>
          <w:rFonts w:asciiTheme="minorHAnsi" w:hAnsiTheme="minorHAnsi" w:cstheme="minorHAnsi"/>
          <w:sz w:val="22"/>
          <w:szCs w:val="22"/>
        </w:rPr>
      </w:pPr>
      <w:r w:rsidRPr="004D584B">
        <w:rPr>
          <w:rFonts w:asciiTheme="minorHAnsi" w:hAnsiTheme="minorHAnsi" w:cstheme="minorHAnsi"/>
          <w:sz w:val="22"/>
          <w:szCs w:val="22"/>
        </w:rPr>
        <w:t>19</w:t>
      </w:r>
      <w:r w:rsidR="007F590B" w:rsidRPr="004D584B">
        <w:rPr>
          <w:rFonts w:asciiTheme="minorHAnsi" w:hAnsiTheme="minorHAnsi" w:cstheme="minorHAnsi"/>
          <w:sz w:val="22"/>
          <w:szCs w:val="22"/>
        </w:rPr>
        <w:t xml:space="preserve">.tabula. </w:t>
      </w:r>
      <w:r w:rsidR="007F590B" w:rsidRPr="004D584B">
        <w:rPr>
          <w:rFonts w:asciiTheme="minorHAnsi" w:hAnsiTheme="minorHAnsi" w:cstheme="minorHAnsi"/>
          <w:b/>
          <w:bCs/>
          <w:sz w:val="22"/>
          <w:szCs w:val="22"/>
        </w:rPr>
        <w:t>Sadarbība ar citu valstu</w:t>
      </w:r>
      <w:r w:rsidR="0099779B" w:rsidRPr="004D584B">
        <w:rPr>
          <w:rFonts w:asciiTheme="minorHAnsi" w:hAnsiTheme="minorHAnsi" w:cstheme="minorHAnsi"/>
          <w:b/>
          <w:bCs/>
          <w:sz w:val="22"/>
          <w:szCs w:val="22"/>
        </w:rPr>
        <w:t xml:space="preserve"> NSA</w:t>
      </w:r>
    </w:p>
    <w:tbl>
      <w:tblPr>
        <w:tblStyle w:val="Reatabula"/>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
        <w:gridCol w:w="921"/>
        <w:gridCol w:w="3825"/>
        <w:gridCol w:w="2551"/>
        <w:gridCol w:w="1701"/>
      </w:tblGrid>
      <w:tr w:rsidR="0099779B" w:rsidRPr="004D584B" w14:paraId="2C70D528" w14:textId="77777777" w:rsidTr="005E577A">
        <w:tc>
          <w:tcPr>
            <w:tcW w:w="498" w:type="dxa"/>
            <w:shd w:val="clear" w:color="auto" w:fill="F2F2F2" w:themeFill="background1" w:themeFillShade="F2"/>
          </w:tcPr>
          <w:p w14:paraId="2C04D33B" w14:textId="6C7067EF" w:rsidR="007F590B" w:rsidRPr="004D584B" w:rsidRDefault="007F590B" w:rsidP="00F02218">
            <w:pPr>
              <w:pStyle w:val="Pamatteksts"/>
              <w:tabs>
                <w:tab w:val="num" w:pos="709"/>
              </w:tabs>
              <w:spacing w:after="0"/>
              <w:jc w:val="center"/>
              <w:rPr>
                <w:rFonts w:asciiTheme="minorHAnsi" w:hAnsiTheme="minorHAnsi" w:cstheme="minorHAnsi"/>
                <w:b/>
                <w:bCs/>
                <w:sz w:val="22"/>
                <w:szCs w:val="22"/>
              </w:rPr>
            </w:pPr>
            <w:r w:rsidRPr="004D584B">
              <w:rPr>
                <w:rFonts w:asciiTheme="minorHAnsi" w:hAnsiTheme="minorHAnsi" w:cstheme="minorHAnsi"/>
                <w:b/>
                <w:bCs/>
                <w:sz w:val="22"/>
                <w:szCs w:val="22"/>
              </w:rPr>
              <w:t>Nr.</w:t>
            </w:r>
          </w:p>
        </w:tc>
        <w:tc>
          <w:tcPr>
            <w:tcW w:w="921" w:type="dxa"/>
            <w:shd w:val="clear" w:color="auto" w:fill="F2F2F2" w:themeFill="background1" w:themeFillShade="F2"/>
          </w:tcPr>
          <w:p w14:paraId="3FA32FCC" w14:textId="2F502134" w:rsidR="007F590B" w:rsidRPr="004D584B" w:rsidRDefault="007F590B" w:rsidP="00F02218">
            <w:pPr>
              <w:pStyle w:val="Pamatteksts"/>
              <w:tabs>
                <w:tab w:val="num" w:pos="709"/>
              </w:tabs>
              <w:spacing w:after="0"/>
              <w:jc w:val="center"/>
              <w:rPr>
                <w:rFonts w:asciiTheme="minorHAnsi" w:hAnsiTheme="minorHAnsi" w:cstheme="minorHAnsi"/>
                <w:b/>
                <w:bCs/>
                <w:sz w:val="22"/>
                <w:szCs w:val="22"/>
              </w:rPr>
            </w:pPr>
            <w:r w:rsidRPr="004D584B">
              <w:rPr>
                <w:rFonts w:asciiTheme="minorHAnsi" w:hAnsiTheme="minorHAnsi" w:cstheme="minorHAnsi"/>
                <w:b/>
                <w:bCs/>
                <w:sz w:val="22"/>
                <w:szCs w:val="22"/>
              </w:rPr>
              <w:t>Valsts</w:t>
            </w:r>
          </w:p>
        </w:tc>
        <w:tc>
          <w:tcPr>
            <w:tcW w:w="3826" w:type="dxa"/>
            <w:shd w:val="clear" w:color="auto" w:fill="F2F2F2" w:themeFill="background1" w:themeFillShade="F2"/>
          </w:tcPr>
          <w:p w14:paraId="726D6F96" w14:textId="270640AF" w:rsidR="007F590B" w:rsidRPr="004D584B" w:rsidRDefault="007F590B" w:rsidP="00F02218">
            <w:pPr>
              <w:pStyle w:val="Pamatteksts"/>
              <w:tabs>
                <w:tab w:val="num" w:pos="709"/>
              </w:tabs>
              <w:spacing w:after="0"/>
              <w:jc w:val="center"/>
              <w:rPr>
                <w:rFonts w:asciiTheme="minorHAnsi" w:hAnsiTheme="minorHAnsi" w:cstheme="minorHAnsi"/>
                <w:b/>
                <w:bCs/>
                <w:sz w:val="22"/>
                <w:szCs w:val="22"/>
              </w:rPr>
            </w:pPr>
            <w:proofErr w:type="spellStart"/>
            <w:r w:rsidRPr="004D584B">
              <w:rPr>
                <w:rFonts w:asciiTheme="minorHAnsi" w:hAnsiTheme="minorHAnsi" w:cstheme="minorHAnsi"/>
                <w:b/>
                <w:bCs/>
                <w:sz w:val="22"/>
                <w:szCs w:val="22"/>
              </w:rPr>
              <w:t>Iestāde</w:t>
            </w:r>
            <w:proofErr w:type="spellEnd"/>
          </w:p>
        </w:tc>
        <w:tc>
          <w:tcPr>
            <w:tcW w:w="2551" w:type="dxa"/>
            <w:shd w:val="clear" w:color="auto" w:fill="F2F2F2" w:themeFill="background1" w:themeFillShade="F2"/>
          </w:tcPr>
          <w:p w14:paraId="33BC17E7" w14:textId="346087E8" w:rsidR="007F590B" w:rsidRPr="004D584B" w:rsidRDefault="007F590B" w:rsidP="00F02218">
            <w:pPr>
              <w:pStyle w:val="Pamatteksts"/>
              <w:tabs>
                <w:tab w:val="num" w:pos="709"/>
              </w:tabs>
              <w:spacing w:after="0"/>
              <w:jc w:val="center"/>
              <w:rPr>
                <w:rFonts w:asciiTheme="minorHAnsi" w:hAnsiTheme="minorHAnsi" w:cstheme="minorHAnsi"/>
                <w:b/>
                <w:bCs/>
                <w:sz w:val="22"/>
                <w:szCs w:val="22"/>
              </w:rPr>
            </w:pPr>
            <w:proofErr w:type="spellStart"/>
            <w:r w:rsidRPr="004D584B">
              <w:rPr>
                <w:rFonts w:asciiTheme="minorHAnsi" w:hAnsiTheme="minorHAnsi" w:cstheme="minorHAnsi"/>
                <w:b/>
                <w:bCs/>
                <w:sz w:val="22"/>
                <w:szCs w:val="22"/>
              </w:rPr>
              <w:t>Dokuments</w:t>
            </w:r>
            <w:proofErr w:type="spellEnd"/>
            <w:r w:rsidR="00055E54" w:rsidRPr="004D584B">
              <w:rPr>
                <w:rFonts w:asciiTheme="minorHAnsi" w:hAnsiTheme="minorHAnsi" w:cstheme="minorHAnsi"/>
                <w:b/>
                <w:bCs/>
                <w:sz w:val="22"/>
                <w:szCs w:val="22"/>
              </w:rPr>
              <w:t>/</w:t>
            </w:r>
            <w:proofErr w:type="spellStart"/>
            <w:r w:rsidR="00055E54" w:rsidRPr="004D584B">
              <w:rPr>
                <w:rFonts w:asciiTheme="minorHAnsi" w:hAnsiTheme="minorHAnsi" w:cstheme="minorHAnsi"/>
                <w:b/>
                <w:bCs/>
                <w:sz w:val="22"/>
                <w:szCs w:val="22"/>
              </w:rPr>
              <w:t>pasākums</w:t>
            </w:r>
            <w:proofErr w:type="spellEnd"/>
          </w:p>
        </w:tc>
        <w:tc>
          <w:tcPr>
            <w:tcW w:w="1701" w:type="dxa"/>
            <w:shd w:val="clear" w:color="auto" w:fill="F2F2F2" w:themeFill="background1" w:themeFillShade="F2"/>
          </w:tcPr>
          <w:p w14:paraId="6B5EBC75" w14:textId="731D29D4" w:rsidR="007F590B" w:rsidRPr="004D584B" w:rsidRDefault="007F590B" w:rsidP="00F02218">
            <w:pPr>
              <w:pStyle w:val="Pamatteksts"/>
              <w:tabs>
                <w:tab w:val="num" w:pos="709"/>
              </w:tabs>
              <w:spacing w:after="0"/>
              <w:jc w:val="center"/>
              <w:rPr>
                <w:rFonts w:asciiTheme="minorHAnsi" w:hAnsiTheme="minorHAnsi" w:cstheme="minorHAnsi"/>
                <w:b/>
                <w:bCs/>
                <w:sz w:val="22"/>
                <w:szCs w:val="22"/>
              </w:rPr>
            </w:pPr>
            <w:r w:rsidRPr="004D584B">
              <w:rPr>
                <w:rFonts w:asciiTheme="minorHAnsi" w:hAnsiTheme="minorHAnsi" w:cstheme="minorHAnsi"/>
                <w:b/>
                <w:bCs/>
                <w:sz w:val="22"/>
                <w:szCs w:val="22"/>
              </w:rPr>
              <w:t>Datums</w:t>
            </w:r>
          </w:p>
        </w:tc>
      </w:tr>
      <w:tr w:rsidR="0099779B" w:rsidRPr="004D584B" w14:paraId="623825E2" w14:textId="77777777" w:rsidTr="00F02218">
        <w:tc>
          <w:tcPr>
            <w:tcW w:w="498" w:type="dxa"/>
          </w:tcPr>
          <w:p w14:paraId="35617F94" w14:textId="278076A1" w:rsidR="007F590B" w:rsidRPr="004D584B" w:rsidRDefault="007F590B" w:rsidP="00F02218">
            <w:pPr>
              <w:pStyle w:val="Pamatteksts"/>
              <w:tabs>
                <w:tab w:val="num" w:pos="709"/>
              </w:tabs>
              <w:spacing w:after="0"/>
              <w:jc w:val="both"/>
              <w:rPr>
                <w:rFonts w:asciiTheme="minorHAnsi" w:hAnsiTheme="minorHAnsi" w:cstheme="minorHAnsi"/>
                <w:sz w:val="22"/>
                <w:szCs w:val="22"/>
              </w:rPr>
            </w:pPr>
            <w:r w:rsidRPr="004D584B">
              <w:rPr>
                <w:rFonts w:asciiTheme="minorHAnsi" w:hAnsiTheme="minorHAnsi" w:cstheme="minorHAnsi"/>
                <w:sz w:val="22"/>
                <w:szCs w:val="22"/>
              </w:rPr>
              <w:t>1.</w:t>
            </w:r>
          </w:p>
        </w:tc>
        <w:tc>
          <w:tcPr>
            <w:tcW w:w="921" w:type="dxa"/>
          </w:tcPr>
          <w:p w14:paraId="7FAE34B9" w14:textId="070D4D69" w:rsidR="007F590B" w:rsidRPr="004D584B" w:rsidRDefault="0099779B" w:rsidP="00F02218">
            <w:pPr>
              <w:pStyle w:val="Pamatteksts"/>
              <w:tabs>
                <w:tab w:val="num" w:pos="709"/>
              </w:tabs>
              <w:spacing w:after="0"/>
              <w:jc w:val="both"/>
              <w:rPr>
                <w:rFonts w:asciiTheme="minorHAnsi" w:hAnsiTheme="minorHAnsi" w:cstheme="minorHAnsi"/>
                <w:sz w:val="22"/>
                <w:szCs w:val="22"/>
                <w:lang w:val="lv-LV"/>
              </w:rPr>
            </w:pPr>
            <w:r w:rsidRPr="004D584B">
              <w:rPr>
                <w:rFonts w:asciiTheme="minorHAnsi" w:hAnsiTheme="minorHAnsi" w:cstheme="minorHAnsi"/>
                <w:sz w:val="22"/>
                <w:szCs w:val="22"/>
                <w:lang w:val="lv-LV"/>
              </w:rPr>
              <w:t>Lietuva</w:t>
            </w:r>
          </w:p>
        </w:tc>
        <w:tc>
          <w:tcPr>
            <w:tcW w:w="3826" w:type="dxa"/>
          </w:tcPr>
          <w:p w14:paraId="59298B33" w14:textId="2969DFC9" w:rsidR="007F590B" w:rsidRPr="004D584B" w:rsidRDefault="0099779B" w:rsidP="00F02218">
            <w:pPr>
              <w:pStyle w:val="Pamatteksts"/>
              <w:tabs>
                <w:tab w:val="num" w:pos="709"/>
              </w:tabs>
              <w:spacing w:after="0"/>
              <w:jc w:val="both"/>
              <w:rPr>
                <w:rFonts w:asciiTheme="minorHAnsi" w:hAnsiTheme="minorHAnsi" w:cstheme="minorHAnsi"/>
                <w:sz w:val="22"/>
                <w:szCs w:val="22"/>
                <w:lang w:val="lv-LV"/>
              </w:rPr>
            </w:pPr>
            <w:r w:rsidRPr="004D584B">
              <w:rPr>
                <w:rFonts w:asciiTheme="minorHAnsi" w:hAnsiTheme="minorHAnsi" w:cstheme="minorHAnsi"/>
                <w:sz w:val="22"/>
                <w:szCs w:val="22"/>
                <w:shd w:val="clear" w:color="auto" w:fill="FFFFFF" w:themeFill="background1"/>
                <w:lang w:val="lv-LV"/>
              </w:rPr>
              <w:t>Lietuvas transporta drošības administrāciju (</w:t>
            </w:r>
            <w:proofErr w:type="spellStart"/>
            <w:r w:rsidRPr="004D584B">
              <w:rPr>
                <w:rFonts w:asciiTheme="minorHAnsi" w:hAnsiTheme="minorHAnsi" w:cstheme="minorHAnsi"/>
                <w:sz w:val="22"/>
                <w:szCs w:val="22"/>
                <w:shd w:val="clear" w:color="auto" w:fill="FFFFFF" w:themeFill="background1"/>
                <w:lang w:val="lv-LV"/>
              </w:rPr>
              <w:t>Lietuvos</w:t>
            </w:r>
            <w:proofErr w:type="spellEnd"/>
            <w:r w:rsidRPr="004D584B">
              <w:rPr>
                <w:rFonts w:asciiTheme="minorHAnsi" w:hAnsiTheme="minorHAnsi" w:cstheme="minorHAnsi"/>
                <w:sz w:val="22"/>
                <w:szCs w:val="22"/>
                <w:shd w:val="clear" w:color="auto" w:fill="FFFFFF" w:themeFill="background1"/>
                <w:lang w:val="lv-LV"/>
              </w:rPr>
              <w:t xml:space="preserve"> </w:t>
            </w:r>
            <w:proofErr w:type="spellStart"/>
            <w:r w:rsidRPr="004D584B">
              <w:rPr>
                <w:rFonts w:asciiTheme="minorHAnsi" w:hAnsiTheme="minorHAnsi" w:cstheme="minorHAnsi"/>
                <w:sz w:val="22"/>
                <w:szCs w:val="22"/>
                <w:shd w:val="clear" w:color="auto" w:fill="FFFFFF" w:themeFill="background1"/>
                <w:lang w:val="lv-LV"/>
              </w:rPr>
              <w:t>transporto</w:t>
            </w:r>
            <w:proofErr w:type="spellEnd"/>
            <w:r w:rsidRPr="004D584B">
              <w:rPr>
                <w:rFonts w:asciiTheme="minorHAnsi" w:hAnsiTheme="minorHAnsi" w:cstheme="minorHAnsi"/>
                <w:sz w:val="22"/>
                <w:szCs w:val="22"/>
                <w:shd w:val="clear" w:color="auto" w:fill="FFFFFF" w:themeFill="background1"/>
                <w:lang w:val="lv-LV"/>
              </w:rPr>
              <w:t xml:space="preserve"> </w:t>
            </w:r>
            <w:proofErr w:type="spellStart"/>
            <w:r w:rsidRPr="004D584B">
              <w:rPr>
                <w:rFonts w:asciiTheme="minorHAnsi" w:hAnsiTheme="minorHAnsi" w:cstheme="minorHAnsi"/>
                <w:sz w:val="22"/>
                <w:szCs w:val="22"/>
                <w:shd w:val="clear" w:color="auto" w:fill="FFFFFF" w:themeFill="background1"/>
                <w:lang w:val="lv-LV"/>
              </w:rPr>
              <w:t>saugos</w:t>
            </w:r>
            <w:proofErr w:type="spellEnd"/>
            <w:r w:rsidRPr="004D584B">
              <w:rPr>
                <w:rFonts w:asciiTheme="minorHAnsi" w:hAnsiTheme="minorHAnsi" w:cstheme="minorHAnsi"/>
                <w:sz w:val="22"/>
                <w:szCs w:val="22"/>
                <w:shd w:val="clear" w:color="auto" w:fill="FFFFFF" w:themeFill="background1"/>
                <w:lang w:val="lv-LV"/>
              </w:rPr>
              <w:t xml:space="preserve"> </w:t>
            </w:r>
            <w:proofErr w:type="spellStart"/>
            <w:r w:rsidRPr="004D584B">
              <w:rPr>
                <w:rFonts w:asciiTheme="minorHAnsi" w:hAnsiTheme="minorHAnsi" w:cstheme="minorHAnsi"/>
                <w:sz w:val="22"/>
                <w:szCs w:val="22"/>
                <w:shd w:val="clear" w:color="auto" w:fill="FFFFFF" w:themeFill="background1"/>
                <w:lang w:val="lv-LV"/>
              </w:rPr>
              <w:t>administracija</w:t>
            </w:r>
            <w:proofErr w:type="spellEnd"/>
            <w:r w:rsidRPr="004D584B">
              <w:rPr>
                <w:rFonts w:asciiTheme="minorHAnsi" w:hAnsiTheme="minorHAnsi" w:cstheme="minorHAnsi"/>
                <w:sz w:val="22"/>
                <w:szCs w:val="22"/>
                <w:shd w:val="clear" w:color="auto" w:fill="FFFFFF" w:themeFill="background1"/>
                <w:lang w:val="lv-LV"/>
              </w:rPr>
              <w:t>)</w:t>
            </w:r>
          </w:p>
        </w:tc>
        <w:tc>
          <w:tcPr>
            <w:tcW w:w="2551" w:type="dxa"/>
          </w:tcPr>
          <w:p w14:paraId="293FEABB" w14:textId="0E94E0E1" w:rsidR="007F590B" w:rsidRPr="004D584B" w:rsidRDefault="0099779B" w:rsidP="00F02218">
            <w:pPr>
              <w:pStyle w:val="Pamatteksts"/>
              <w:tabs>
                <w:tab w:val="num" w:pos="709"/>
              </w:tabs>
              <w:spacing w:after="0"/>
              <w:jc w:val="both"/>
              <w:rPr>
                <w:rFonts w:asciiTheme="minorHAnsi" w:hAnsiTheme="minorHAnsi" w:cstheme="minorHAnsi"/>
                <w:sz w:val="22"/>
                <w:szCs w:val="22"/>
                <w:lang w:val="lv-LV"/>
              </w:rPr>
            </w:pPr>
            <w:r w:rsidRPr="004D584B">
              <w:rPr>
                <w:rFonts w:asciiTheme="minorHAnsi" w:hAnsiTheme="minorHAnsi" w:cstheme="minorHAnsi"/>
                <w:sz w:val="22"/>
                <w:szCs w:val="22"/>
                <w:shd w:val="clear" w:color="auto" w:fill="FFFFFF" w:themeFill="background1"/>
                <w:lang w:val="lv-LV"/>
              </w:rPr>
              <w:t>Saprašanās memorands par sadarbību uzraudzības jautājumos</w:t>
            </w:r>
          </w:p>
        </w:tc>
        <w:tc>
          <w:tcPr>
            <w:tcW w:w="1701" w:type="dxa"/>
          </w:tcPr>
          <w:p w14:paraId="16B4AB12" w14:textId="77777777" w:rsidR="00F02218" w:rsidRPr="004D584B" w:rsidRDefault="0099779B" w:rsidP="00F02218">
            <w:pPr>
              <w:pStyle w:val="Pamatteksts"/>
              <w:tabs>
                <w:tab w:val="num" w:pos="709"/>
              </w:tabs>
              <w:spacing w:after="0"/>
              <w:rPr>
                <w:rFonts w:asciiTheme="minorHAnsi" w:hAnsiTheme="minorHAnsi" w:cstheme="minorHAnsi"/>
                <w:sz w:val="22"/>
                <w:szCs w:val="22"/>
                <w:lang w:val="lv-LV"/>
              </w:rPr>
            </w:pPr>
            <w:r w:rsidRPr="004D584B">
              <w:rPr>
                <w:rFonts w:asciiTheme="minorHAnsi" w:hAnsiTheme="minorHAnsi" w:cstheme="minorHAnsi"/>
                <w:sz w:val="22"/>
                <w:szCs w:val="22"/>
                <w:lang w:val="lv-LV"/>
              </w:rPr>
              <w:t>29.03.2021.</w:t>
            </w:r>
          </w:p>
          <w:p w14:paraId="29CE163F" w14:textId="2C13A17D" w:rsidR="007F590B" w:rsidRPr="004D584B" w:rsidRDefault="0099779B" w:rsidP="00F02218">
            <w:pPr>
              <w:pStyle w:val="Pamatteksts"/>
              <w:tabs>
                <w:tab w:val="num" w:pos="709"/>
              </w:tabs>
              <w:spacing w:after="0"/>
              <w:rPr>
                <w:rFonts w:asciiTheme="minorHAnsi" w:hAnsiTheme="minorHAnsi" w:cstheme="minorHAnsi"/>
                <w:sz w:val="22"/>
                <w:szCs w:val="22"/>
                <w:lang w:val="lv-LV"/>
              </w:rPr>
            </w:pPr>
            <w:r w:rsidRPr="004D584B">
              <w:rPr>
                <w:rFonts w:asciiTheme="minorHAnsi" w:hAnsiTheme="minorHAnsi" w:cstheme="minorHAnsi"/>
                <w:sz w:val="22"/>
                <w:szCs w:val="22"/>
                <w:lang w:val="lv-LV"/>
              </w:rPr>
              <w:t>(</w:t>
            </w:r>
            <w:r w:rsidRPr="004D584B">
              <w:rPr>
                <w:rFonts w:asciiTheme="minorHAnsi" w:hAnsiTheme="minorHAnsi" w:cstheme="minorHAnsi"/>
                <w:sz w:val="20"/>
                <w:szCs w:val="20"/>
                <w:lang w:val="lv-LV"/>
              </w:rPr>
              <w:t xml:space="preserve">ar </w:t>
            </w:r>
            <w:r w:rsidRPr="004D584B">
              <w:rPr>
                <w:rFonts w:asciiTheme="minorHAnsi" w:hAnsiTheme="minorHAnsi" w:cstheme="minorHAnsi"/>
                <w:sz w:val="20"/>
                <w:szCs w:val="20"/>
                <w:shd w:val="clear" w:color="auto" w:fill="FFFFFF" w:themeFill="background1"/>
                <w:lang w:val="lv-LV"/>
              </w:rPr>
              <w:t>grozīj</w:t>
            </w:r>
            <w:r w:rsidR="00F02218" w:rsidRPr="004D584B">
              <w:rPr>
                <w:rFonts w:asciiTheme="minorHAnsi" w:hAnsiTheme="minorHAnsi" w:cstheme="minorHAnsi"/>
                <w:sz w:val="20"/>
                <w:szCs w:val="20"/>
                <w:shd w:val="clear" w:color="auto" w:fill="FFFFFF" w:themeFill="background1"/>
                <w:lang w:val="lv-LV"/>
              </w:rPr>
              <w:t>umiem</w:t>
            </w:r>
            <w:r w:rsidRPr="004D584B">
              <w:rPr>
                <w:rFonts w:asciiTheme="minorHAnsi" w:hAnsiTheme="minorHAnsi" w:cstheme="minorHAnsi"/>
                <w:sz w:val="22"/>
                <w:szCs w:val="22"/>
                <w:shd w:val="clear" w:color="auto" w:fill="FFFFFF" w:themeFill="background1"/>
                <w:lang w:val="lv-LV"/>
              </w:rPr>
              <w:t xml:space="preserve"> 22.03.2022.)</w:t>
            </w:r>
          </w:p>
        </w:tc>
      </w:tr>
      <w:tr w:rsidR="0099779B" w:rsidRPr="004D584B" w14:paraId="4FA351F7" w14:textId="77777777" w:rsidTr="008B65E6">
        <w:tc>
          <w:tcPr>
            <w:tcW w:w="498" w:type="dxa"/>
            <w:tcBorders>
              <w:bottom w:val="single" w:sz="4" w:space="0" w:color="auto"/>
            </w:tcBorders>
          </w:tcPr>
          <w:p w14:paraId="4D8261A3" w14:textId="58710DC4" w:rsidR="007F590B" w:rsidRPr="004D584B" w:rsidRDefault="007F590B" w:rsidP="00F02218">
            <w:pPr>
              <w:pStyle w:val="Pamatteksts"/>
              <w:tabs>
                <w:tab w:val="num" w:pos="709"/>
              </w:tabs>
              <w:spacing w:after="0"/>
              <w:jc w:val="both"/>
              <w:rPr>
                <w:rFonts w:asciiTheme="minorHAnsi" w:hAnsiTheme="minorHAnsi" w:cstheme="minorHAnsi"/>
                <w:sz w:val="22"/>
                <w:szCs w:val="22"/>
              </w:rPr>
            </w:pPr>
            <w:r w:rsidRPr="004D584B">
              <w:rPr>
                <w:rFonts w:asciiTheme="minorHAnsi" w:hAnsiTheme="minorHAnsi" w:cstheme="minorHAnsi"/>
                <w:sz w:val="22"/>
                <w:szCs w:val="22"/>
              </w:rPr>
              <w:t>2.</w:t>
            </w:r>
          </w:p>
        </w:tc>
        <w:tc>
          <w:tcPr>
            <w:tcW w:w="921" w:type="dxa"/>
            <w:tcBorders>
              <w:bottom w:val="single" w:sz="4" w:space="0" w:color="auto"/>
            </w:tcBorders>
          </w:tcPr>
          <w:p w14:paraId="1F123562" w14:textId="1E09F703" w:rsidR="007F590B" w:rsidRPr="004D584B" w:rsidRDefault="0099779B" w:rsidP="00F02218">
            <w:pPr>
              <w:pStyle w:val="Pamatteksts"/>
              <w:tabs>
                <w:tab w:val="num" w:pos="709"/>
              </w:tabs>
              <w:spacing w:after="0"/>
              <w:jc w:val="both"/>
              <w:rPr>
                <w:rFonts w:asciiTheme="minorHAnsi" w:hAnsiTheme="minorHAnsi" w:cstheme="minorHAnsi"/>
                <w:sz w:val="22"/>
                <w:szCs w:val="22"/>
                <w:lang w:val="lv-LV"/>
              </w:rPr>
            </w:pPr>
            <w:r w:rsidRPr="004D584B">
              <w:rPr>
                <w:rFonts w:asciiTheme="minorHAnsi" w:hAnsiTheme="minorHAnsi" w:cstheme="minorHAnsi"/>
                <w:sz w:val="22"/>
                <w:szCs w:val="22"/>
                <w:shd w:val="clear" w:color="auto" w:fill="FFFFFF" w:themeFill="background1"/>
                <w:lang w:val="lv-LV"/>
              </w:rPr>
              <w:t>Igaunija</w:t>
            </w:r>
          </w:p>
        </w:tc>
        <w:tc>
          <w:tcPr>
            <w:tcW w:w="3826" w:type="dxa"/>
            <w:tcBorders>
              <w:bottom w:val="single" w:sz="4" w:space="0" w:color="auto"/>
            </w:tcBorders>
          </w:tcPr>
          <w:p w14:paraId="1896A1C2" w14:textId="3D153EC9" w:rsidR="007F590B" w:rsidRPr="004D584B" w:rsidRDefault="0099779B" w:rsidP="00F02218">
            <w:pPr>
              <w:pStyle w:val="Pamatteksts"/>
              <w:tabs>
                <w:tab w:val="num" w:pos="709"/>
              </w:tabs>
              <w:spacing w:after="0"/>
              <w:jc w:val="both"/>
              <w:rPr>
                <w:rFonts w:asciiTheme="minorHAnsi" w:hAnsiTheme="minorHAnsi" w:cstheme="minorHAnsi"/>
                <w:sz w:val="22"/>
                <w:szCs w:val="22"/>
                <w:lang w:val="lv-LV"/>
              </w:rPr>
            </w:pPr>
            <w:r w:rsidRPr="004D584B">
              <w:rPr>
                <w:rFonts w:asciiTheme="minorHAnsi" w:hAnsiTheme="minorHAnsi" w:cstheme="minorHAnsi"/>
                <w:sz w:val="22"/>
                <w:szCs w:val="22"/>
                <w:shd w:val="clear" w:color="auto" w:fill="FFFFFF" w:themeFill="background1"/>
                <w:lang w:val="lv-LV"/>
              </w:rPr>
              <w:t>Igaunijas Patērētāju tiesību aizsardzības un tehniskās</w:t>
            </w:r>
            <w:r w:rsidRPr="004D584B">
              <w:rPr>
                <w:rFonts w:asciiTheme="minorHAnsi" w:hAnsiTheme="minorHAnsi" w:cstheme="minorHAnsi"/>
                <w:sz w:val="22"/>
                <w:szCs w:val="22"/>
                <w:lang w:val="lv-LV"/>
              </w:rPr>
              <w:t xml:space="preserve"> uzraudzības aģentūru (</w:t>
            </w:r>
            <w:proofErr w:type="spellStart"/>
            <w:r w:rsidRPr="004D584B">
              <w:rPr>
                <w:rFonts w:asciiTheme="minorHAnsi" w:hAnsiTheme="minorHAnsi" w:cstheme="minorHAnsi"/>
                <w:sz w:val="22"/>
                <w:szCs w:val="22"/>
                <w:lang w:val="lv-LV"/>
              </w:rPr>
              <w:t>Tarbijakaitse</w:t>
            </w:r>
            <w:proofErr w:type="spellEnd"/>
            <w:r w:rsidRPr="004D584B">
              <w:rPr>
                <w:rFonts w:asciiTheme="minorHAnsi" w:hAnsiTheme="minorHAnsi" w:cstheme="minorHAnsi"/>
                <w:sz w:val="22"/>
                <w:szCs w:val="22"/>
                <w:lang w:val="lv-LV"/>
              </w:rPr>
              <w:t xml:space="preserve"> ja </w:t>
            </w:r>
            <w:proofErr w:type="spellStart"/>
            <w:r w:rsidRPr="004D584B">
              <w:rPr>
                <w:rFonts w:asciiTheme="minorHAnsi" w:hAnsiTheme="minorHAnsi" w:cstheme="minorHAnsi"/>
                <w:sz w:val="22"/>
                <w:szCs w:val="22"/>
                <w:lang w:val="lv-LV"/>
              </w:rPr>
              <w:t>Tehnilise</w:t>
            </w:r>
            <w:proofErr w:type="spellEnd"/>
            <w:r w:rsidRPr="004D584B">
              <w:rPr>
                <w:rFonts w:asciiTheme="minorHAnsi" w:hAnsiTheme="minorHAnsi" w:cstheme="minorHAnsi"/>
                <w:sz w:val="22"/>
                <w:szCs w:val="22"/>
                <w:lang w:val="lv-LV"/>
              </w:rPr>
              <w:t xml:space="preserve"> </w:t>
            </w:r>
            <w:proofErr w:type="spellStart"/>
            <w:r w:rsidRPr="004D584B">
              <w:rPr>
                <w:rFonts w:asciiTheme="minorHAnsi" w:hAnsiTheme="minorHAnsi" w:cstheme="minorHAnsi"/>
                <w:sz w:val="22"/>
                <w:szCs w:val="22"/>
                <w:lang w:val="lv-LV"/>
              </w:rPr>
              <w:t>Järelevalve</w:t>
            </w:r>
            <w:proofErr w:type="spellEnd"/>
            <w:r w:rsidRPr="004D584B">
              <w:rPr>
                <w:rFonts w:asciiTheme="minorHAnsi" w:hAnsiTheme="minorHAnsi" w:cstheme="minorHAnsi"/>
                <w:sz w:val="22"/>
                <w:szCs w:val="22"/>
                <w:lang w:val="lv-LV"/>
              </w:rPr>
              <w:t xml:space="preserve"> </w:t>
            </w:r>
            <w:proofErr w:type="spellStart"/>
            <w:r w:rsidRPr="004D584B">
              <w:rPr>
                <w:rFonts w:asciiTheme="minorHAnsi" w:hAnsiTheme="minorHAnsi" w:cstheme="minorHAnsi"/>
                <w:sz w:val="22"/>
                <w:szCs w:val="22"/>
                <w:lang w:val="lv-LV"/>
              </w:rPr>
              <w:t>Amet</w:t>
            </w:r>
            <w:proofErr w:type="spellEnd"/>
            <w:r w:rsidRPr="004D584B">
              <w:rPr>
                <w:rFonts w:asciiTheme="minorHAnsi" w:hAnsiTheme="minorHAnsi" w:cstheme="minorHAnsi"/>
                <w:sz w:val="22"/>
                <w:szCs w:val="22"/>
                <w:lang w:val="lv-LV"/>
              </w:rPr>
              <w:t>)</w:t>
            </w:r>
          </w:p>
        </w:tc>
        <w:tc>
          <w:tcPr>
            <w:tcW w:w="2551" w:type="dxa"/>
            <w:tcBorders>
              <w:bottom w:val="single" w:sz="4" w:space="0" w:color="auto"/>
            </w:tcBorders>
          </w:tcPr>
          <w:p w14:paraId="317EAC94" w14:textId="693FED0E" w:rsidR="007F590B" w:rsidRPr="004D584B" w:rsidRDefault="0099779B" w:rsidP="00F02218">
            <w:pPr>
              <w:pStyle w:val="Pamatteksts"/>
              <w:tabs>
                <w:tab w:val="num" w:pos="709"/>
              </w:tabs>
              <w:spacing w:after="0"/>
              <w:jc w:val="both"/>
              <w:rPr>
                <w:rFonts w:asciiTheme="minorHAnsi" w:hAnsiTheme="minorHAnsi" w:cstheme="minorHAnsi"/>
                <w:sz w:val="22"/>
                <w:szCs w:val="22"/>
                <w:lang w:val="lv-LV"/>
              </w:rPr>
            </w:pPr>
            <w:r w:rsidRPr="004D584B">
              <w:rPr>
                <w:rFonts w:asciiTheme="minorHAnsi" w:hAnsiTheme="minorHAnsi" w:cstheme="minorHAnsi"/>
                <w:sz w:val="22"/>
                <w:szCs w:val="22"/>
                <w:shd w:val="clear" w:color="auto" w:fill="FFFFFF" w:themeFill="background1"/>
                <w:lang w:val="lv-LV"/>
              </w:rPr>
              <w:t>Robežas šķērsošanas memorands</w:t>
            </w:r>
            <w:r w:rsidRPr="004D584B">
              <w:rPr>
                <w:rFonts w:asciiTheme="minorHAnsi" w:hAnsiTheme="minorHAnsi" w:cstheme="minorHAnsi"/>
                <w:sz w:val="22"/>
                <w:szCs w:val="22"/>
                <w:lang w:val="lv-LV"/>
              </w:rPr>
              <w:t xml:space="preserve"> par kārtību kādā tiek izsniegti vienotie drošības sertifikāti pierobežas zonā</w:t>
            </w:r>
          </w:p>
        </w:tc>
        <w:tc>
          <w:tcPr>
            <w:tcW w:w="1701" w:type="dxa"/>
            <w:tcBorders>
              <w:bottom w:val="single" w:sz="4" w:space="0" w:color="auto"/>
            </w:tcBorders>
          </w:tcPr>
          <w:p w14:paraId="65C848F2" w14:textId="6B47F910" w:rsidR="007F590B" w:rsidRPr="004D584B" w:rsidRDefault="0099779B" w:rsidP="00F02218">
            <w:pPr>
              <w:pStyle w:val="Pamatteksts"/>
              <w:tabs>
                <w:tab w:val="num" w:pos="709"/>
              </w:tabs>
              <w:spacing w:after="0"/>
              <w:rPr>
                <w:rFonts w:asciiTheme="minorHAnsi" w:hAnsiTheme="minorHAnsi" w:cstheme="minorHAnsi"/>
                <w:sz w:val="22"/>
                <w:szCs w:val="22"/>
                <w:lang w:val="lv-LV"/>
              </w:rPr>
            </w:pPr>
            <w:r w:rsidRPr="004D584B">
              <w:rPr>
                <w:rFonts w:asciiTheme="minorHAnsi" w:hAnsiTheme="minorHAnsi" w:cstheme="minorHAnsi"/>
                <w:sz w:val="22"/>
                <w:szCs w:val="22"/>
                <w:shd w:val="clear" w:color="auto" w:fill="FFFFFF" w:themeFill="background1"/>
                <w:lang w:val="lv-LV"/>
              </w:rPr>
              <w:t>28.03.2022.</w:t>
            </w:r>
          </w:p>
        </w:tc>
      </w:tr>
      <w:tr w:rsidR="00FD748B" w:rsidRPr="004D584B" w14:paraId="2F4AD54F" w14:textId="77777777" w:rsidTr="008B65E6">
        <w:tc>
          <w:tcPr>
            <w:tcW w:w="498" w:type="dxa"/>
            <w:tcBorders>
              <w:top w:val="single" w:sz="4" w:space="0" w:color="auto"/>
              <w:bottom w:val="single" w:sz="4" w:space="0" w:color="auto"/>
            </w:tcBorders>
          </w:tcPr>
          <w:p w14:paraId="26CD06A7" w14:textId="6980A9B3" w:rsidR="00FD748B" w:rsidRPr="004D584B" w:rsidRDefault="00FD748B" w:rsidP="00F02218">
            <w:pPr>
              <w:pStyle w:val="Pamatteksts"/>
              <w:tabs>
                <w:tab w:val="num" w:pos="709"/>
              </w:tabs>
              <w:spacing w:after="0"/>
              <w:jc w:val="both"/>
              <w:rPr>
                <w:rFonts w:asciiTheme="minorHAnsi" w:hAnsiTheme="minorHAnsi" w:cstheme="minorHAnsi"/>
                <w:sz w:val="22"/>
                <w:szCs w:val="22"/>
              </w:rPr>
            </w:pPr>
            <w:r w:rsidRPr="004D584B">
              <w:rPr>
                <w:rFonts w:asciiTheme="minorHAnsi" w:hAnsiTheme="minorHAnsi" w:cstheme="minorHAnsi"/>
                <w:sz w:val="22"/>
                <w:szCs w:val="22"/>
              </w:rPr>
              <w:t>3.</w:t>
            </w:r>
          </w:p>
        </w:tc>
        <w:tc>
          <w:tcPr>
            <w:tcW w:w="921" w:type="dxa"/>
            <w:tcBorders>
              <w:top w:val="single" w:sz="4" w:space="0" w:color="auto"/>
              <w:bottom w:val="single" w:sz="4" w:space="0" w:color="auto"/>
            </w:tcBorders>
          </w:tcPr>
          <w:p w14:paraId="2284FA81" w14:textId="168B5738" w:rsidR="00FD748B" w:rsidRPr="004D584B" w:rsidRDefault="00FD748B" w:rsidP="00F02218">
            <w:pPr>
              <w:pStyle w:val="Pamatteksts"/>
              <w:tabs>
                <w:tab w:val="num" w:pos="709"/>
              </w:tabs>
              <w:spacing w:after="0"/>
              <w:jc w:val="both"/>
              <w:rPr>
                <w:rFonts w:asciiTheme="minorHAnsi" w:hAnsiTheme="minorHAnsi" w:cstheme="minorHAnsi"/>
                <w:sz w:val="22"/>
                <w:szCs w:val="22"/>
                <w:shd w:val="clear" w:color="auto" w:fill="FFFFFF" w:themeFill="background1"/>
                <w:lang w:val="lv-LV"/>
              </w:rPr>
            </w:pPr>
            <w:r w:rsidRPr="004D584B">
              <w:rPr>
                <w:rFonts w:asciiTheme="minorHAnsi" w:hAnsiTheme="minorHAnsi" w:cstheme="minorHAnsi"/>
                <w:sz w:val="22"/>
                <w:szCs w:val="22"/>
                <w:shd w:val="clear" w:color="auto" w:fill="FFFFFF" w:themeFill="background1"/>
                <w:lang w:val="lv-LV"/>
              </w:rPr>
              <w:t>Igaunija</w:t>
            </w:r>
          </w:p>
        </w:tc>
        <w:tc>
          <w:tcPr>
            <w:tcW w:w="3826" w:type="dxa"/>
            <w:tcBorders>
              <w:top w:val="single" w:sz="4" w:space="0" w:color="auto"/>
              <w:bottom w:val="single" w:sz="4" w:space="0" w:color="auto"/>
            </w:tcBorders>
          </w:tcPr>
          <w:p w14:paraId="628AE56D" w14:textId="30158068" w:rsidR="00FD748B" w:rsidRPr="004D584B" w:rsidRDefault="009C25C9" w:rsidP="00F02218">
            <w:pPr>
              <w:pStyle w:val="Pamatteksts"/>
              <w:tabs>
                <w:tab w:val="num" w:pos="709"/>
              </w:tabs>
              <w:spacing w:after="0"/>
              <w:jc w:val="both"/>
              <w:rPr>
                <w:rFonts w:asciiTheme="minorHAnsi" w:hAnsiTheme="minorHAnsi" w:cstheme="minorHAnsi"/>
                <w:sz w:val="22"/>
                <w:szCs w:val="22"/>
                <w:shd w:val="clear" w:color="auto" w:fill="FFFFFF" w:themeFill="background1"/>
                <w:lang w:val="lv-LV"/>
              </w:rPr>
            </w:pPr>
            <w:r w:rsidRPr="004D584B">
              <w:rPr>
                <w:rFonts w:asciiTheme="minorHAnsi" w:hAnsiTheme="minorHAnsi" w:cstheme="minorHAnsi"/>
                <w:sz w:val="22"/>
                <w:szCs w:val="22"/>
                <w:shd w:val="clear" w:color="auto" w:fill="FFFFFF" w:themeFill="background1"/>
                <w:lang w:val="lv-LV"/>
              </w:rPr>
              <w:t>Igaunijas Patērētāju tiesību aizsardzības un tehniskās</w:t>
            </w:r>
            <w:r w:rsidRPr="004D584B">
              <w:rPr>
                <w:rFonts w:asciiTheme="minorHAnsi" w:hAnsiTheme="minorHAnsi" w:cstheme="minorHAnsi"/>
                <w:sz w:val="22"/>
                <w:szCs w:val="22"/>
                <w:lang w:val="lv-LV"/>
              </w:rPr>
              <w:t xml:space="preserve"> uzraudzības aģentūru (</w:t>
            </w:r>
            <w:proofErr w:type="spellStart"/>
            <w:r w:rsidRPr="004D584B">
              <w:rPr>
                <w:rFonts w:asciiTheme="minorHAnsi" w:hAnsiTheme="minorHAnsi" w:cstheme="minorHAnsi"/>
                <w:sz w:val="22"/>
                <w:szCs w:val="22"/>
                <w:lang w:val="lv-LV"/>
              </w:rPr>
              <w:t>Tarbijakaitse</w:t>
            </w:r>
            <w:proofErr w:type="spellEnd"/>
            <w:r w:rsidRPr="004D584B">
              <w:rPr>
                <w:rFonts w:asciiTheme="minorHAnsi" w:hAnsiTheme="minorHAnsi" w:cstheme="minorHAnsi"/>
                <w:sz w:val="22"/>
                <w:szCs w:val="22"/>
                <w:lang w:val="lv-LV"/>
              </w:rPr>
              <w:t xml:space="preserve"> ja </w:t>
            </w:r>
            <w:proofErr w:type="spellStart"/>
            <w:r w:rsidRPr="004D584B">
              <w:rPr>
                <w:rFonts w:asciiTheme="minorHAnsi" w:hAnsiTheme="minorHAnsi" w:cstheme="minorHAnsi"/>
                <w:sz w:val="22"/>
                <w:szCs w:val="22"/>
                <w:lang w:val="lv-LV"/>
              </w:rPr>
              <w:t>Tehnilise</w:t>
            </w:r>
            <w:proofErr w:type="spellEnd"/>
            <w:r w:rsidRPr="004D584B">
              <w:rPr>
                <w:rFonts w:asciiTheme="minorHAnsi" w:hAnsiTheme="minorHAnsi" w:cstheme="minorHAnsi"/>
                <w:sz w:val="22"/>
                <w:szCs w:val="22"/>
                <w:lang w:val="lv-LV"/>
              </w:rPr>
              <w:t xml:space="preserve"> </w:t>
            </w:r>
            <w:proofErr w:type="spellStart"/>
            <w:r w:rsidRPr="004D584B">
              <w:rPr>
                <w:rFonts w:asciiTheme="minorHAnsi" w:hAnsiTheme="minorHAnsi" w:cstheme="minorHAnsi"/>
                <w:sz w:val="22"/>
                <w:szCs w:val="22"/>
                <w:lang w:val="lv-LV"/>
              </w:rPr>
              <w:t>Järelevalve</w:t>
            </w:r>
            <w:proofErr w:type="spellEnd"/>
            <w:r w:rsidRPr="004D584B">
              <w:rPr>
                <w:rFonts w:asciiTheme="minorHAnsi" w:hAnsiTheme="minorHAnsi" w:cstheme="minorHAnsi"/>
                <w:sz w:val="22"/>
                <w:szCs w:val="22"/>
                <w:lang w:val="lv-LV"/>
              </w:rPr>
              <w:t xml:space="preserve"> </w:t>
            </w:r>
            <w:proofErr w:type="spellStart"/>
            <w:r w:rsidRPr="004D584B">
              <w:rPr>
                <w:rFonts w:asciiTheme="minorHAnsi" w:hAnsiTheme="minorHAnsi" w:cstheme="minorHAnsi"/>
                <w:sz w:val="22"/>
                <w:szCs w:val="22"/>
                <w:lang w:val="lv-LV"/>
              </w:rPr>
              <w:t>Amet</w:t>
            </w:r>
            <w:proofErr w:type="spellEnd"/>
            <w:r w:rsidRPr="004D584B">
              <w:rPr>
                <w:rFonts w:asciiTheme="minorHAnsi" w:hAnsiTheme="minorHAnsi" w:cstheme="minorHAnsi"/>
                <w:sz w:val="22"/>
                <w:szCs w:val="22"/>
                <w:lang w:val="lv-LV"/>
              </w:rPr>
              <w:t>)</w:t>
            </w:r>
          </w:p>
        </w:tc>
        <w:tc>
          <w:tcPr>
            <w:tcW w:w="2551" w:type="dxa"/>
            <w:tcBorders>
              <w:top w:val="single" w:sz="4" w:space="0" w:color="auto"/>
              <w:bottom w:val="single" w:sz="4" w:space="0" w:color="auto"/>
            </w:tcBorders>
          </w:tcPr>
          <w:p w14:paraId="05907A24" w14:textId="6EEDF6B2" w:rsidR="00FD748B" w:rsidRPr="004D584B" w:rsidRDefault="00055E54" w:rsidP="0095037F">
            <w:pPr>
              <w:pStyle w:val="Pamatteksts"/>
              <w:tabs>
                <w:tab w:val="num" w:pos="709"/>
              </w:tabs>
              <w:spacing w:after="0"/>
              <w:jc w:val="both"/>
              <w:rPr>
                <w:rFonts w:asciiTheme="minorHAnsi" w:hAnsiTheme="minorHAnsi" w:cstheme="minorHAnsi"/>
                <w:sz w:val="22"/>
                <w:szCs w:val="22"/>
                <w:shd w:val="clear" w:color="auto" w:fill="FFFFFF" w:themeFill="background1"/>
                <w:lang w:val="lv-LV"/>
              </w:rPr>
            </w:pPr>
            <w:r w:rsidRPr="004D584B">
              <w:rPr>
                <w:rFonts w:asciiTheme="minorHAnsi" w:hAnsiTheme="minorHAnsi" w:cstheme="minorHAnsi"/>
                <w:sz w:val="22"/>
                <w:szCs w:val="22"/>
                <w:shd w:val="clear" w:color="auto" w:fill="FFFFFF" w:themeFill="background1"/>
                <w:lang w:val="lv-LV"/>
              </w:rPr>
              <w:t xml:space="preserve">Pieredzes apmaiņas sanāksme, </w:t>
            </w:r>
            <w:r w:rsidR="00B5245C" w:rsidRPr="004D584B">
              <w:rPr>
                <w:rFonts w:asciiTheme="minorHAnsi" w:hAnsiTheme="minorHAnsi" w:cstheme="minorHAnsi"/>
                <w:sz w:val="22"/>
                <w:szCs w:val="22"/>
                <w:shd w:val="clear" w:color="auto" w:fill="FFFFFF" w:themeFill="background1"/>
                <w:lang w:val="lv-LV"/>
              </w:rPr>
              <w:t xml:space="preserve">kurā tika </w:t>
            </w:r>
            <w:r w:rsidR="009C25C9" w:rsidRPr="004D584B">
              <w:rPr>
                <w:rFonts w:asciiTheme="minorHAnsi" w:hAnsiTheme="minorHAnsi" w:cstheme="minorHAnsi"/>
                <w:sz w:val="22"/>
                <w:szCs w:val="22"/>
                <w:shd w:val="clear" w:color="auto" w:fill="FFFFFF" w:themeFill="background1"/>
                <w:lang w:val="lv-LV"/>
              </w:rPr>
              <w:t>apspriest</w:t>
            </w:r>
            <w:r w:rsidR="00B5245C" w:rsidRPr="004D584B">
              <w:rPr>
                <w:rFonts w:asciiTheme="minorHAnsi" w:hAnsiTheme="minorHAnsi" w:cstheme="minorHAnsi"/>
                <w:sz w:val="22"/>
                <w:szCs w:val="22"/>
                <w:shd w:val="clear" w:color="auto" w:fill="FFFFFF" w:themeFill="background1"/>
                <w:lang w:val="lv-LV"/>
              </w:rPr>
              <w:t>a u</w:t>
            </w:r>
            <w:r w:rsidR="009C25C9" w:rsidRPr="004D584B">
              <w:rPr>
                <w:rFonts w:asciiTheme="minorHAnsi" w:hAnsiTheme="minorHAnsi" w:cstheme="minorHAnsi"/>
                <w:sz w:val="22"/>
                <w:szCs w:val="22"/>
                <w:shd w:val="clear" w:color="auto" w:fill="FFFFFF" w:themeFill="background1"/>
                <w:lang w:val="lv-LV"/>
              </w:rPr>
              <w:t>zraudzības iestāžu darbība</w:t>
            </w:r>
            <w:r w:rsidR="0095037F" w:rsidRPr="004D584B">
              <w:rPr>
                <w:rFonts w:asciiTheme="minorHAnsi" w:hAnsiTheme="minorHAnsi" w:cstheme="minorHAnsi"/>
                <w:sz w:val="22"/>
                <w:szCs w:val="22"/>
                <w:shd w:val="clear" w:color="auto" w:fill="FFFFFF" w:themeFill="background1"/>
                <w:lang w:val="lv-LV"/>
              </w:rPr>
              <w:t xml:space="preserve">. </w:t>
            </w:r>
          </w:p>
        </w:tc>
        <w:tc>
          <w:tcPr>
            <w:tcW w:w="1701" w:type="dxa"/>
            <w:tcBorders>
              <w:top w:val="single" w:sz="4" w:space="0" w:color="auto"/>
              <w:bottom w:val="single" w:sz="4" w:space="0" w:color="auto"/>
            </w:tcBorders>
          </w:tcPr>
          <w:p w14:paraId="12AA6E01" w14:textId="022112A3" w:rsidR="00FD748B" w:rsidRPr="004D584B" w:rsidRDefault="009C25C9" w:rsidP="00F02218">
            <w:pPr>
              <w:pStyle w:val="Pamatteksts"/>
              <w:tabs>
                <w:tab w:val="num" w:pos="709"/>
              </w:tabs>
              <w:spacing w:after="0"/>
              <w:rPr>
                <w:rFonts w:asciiTheme="minorHAnsi" w:hAnsiTheme="minorHAnsi" w:cstheme="minorHAnsi"/>
                <w:sz w:val="22"/>
                <w:szCs w:val="22"/>
                <w:shd w:val="clear" w:color="auto" w:fill="FFFFFF" w:themeFill="background1"/>
                <w:lang w:val="lv-LV"/>
              </w:rPr>
            </w:pPr>
            <w:r w:rsidRPr="004D584B">
              <w:rPr>
                <w:rFonts w:asciiTheme="minorHAnsi" w:hAnsiTheme="minorHAnsi" w:cstheme="minorHAnsi"/>
                <w:sz w:val="22"/>
                <w:szCs w:val="22"/>
                <w:shd w:val="clear" w:color="auto" w:fill="FFFFFF" w:themeFill="background1"/>
                <w:lang w:val="lv-LV"/>
              </w:rPr>
              <w:t>01.11.202</w:t>
            </w:r>
            <w:r w:rsidR="00055E54" w:rsidRPr="004D584B">
              <w:rPr>
                <w:rFonts w:asciiTheme="minorHAnsi" w:hAnsiTheme="minorHAnsi" w:cstheme="minorHAnsi"/>
                <w:sz w:val="22"/>
                <w:szCs w:val="22"/>
                <w:shd w:val="clear" w:color="auto" w:fill="FFFFFF" w:themeFill="background1"/>
                <w:lang w:val="lv-LV"/>
              </w:rPr>
              <w:t>3</w:t>
            </w:r>
            <w:r w:rsidRPr="004D584B">
              <w:rPr>
                <w:rFonts w:asciiTheme="minorHAnsi" w:hAnsiTheme="minorHAnsi" w:cstheme="minorHAnsi"/>
                <w:sz w:val="22"/>
                <w:szCs w:val="22"/>
                <w:shd w:val="clear" w:color="auto" w:fill="FFFFFF" w:themeFill="background1"/>
                <w:lang w:val="lv-LV"/>
              </w:rPr>
              <w:t>.</w:t>
            </w:r>
          </w:p>
        </w:tc>
      </w:tr>
    </w:tbl>
    <w:p w14:paraId="135DE106" w14:textId="1061CBF9" w:rsidR="00C00642" w:rsidRPr="004D584B" w:rsidRDefault="00C00642" w:rsidP="0040574C">
      <w:pPr>
        <w:spacing w:before="120" w:after="0" w:line="240" w:lineRule="auto"/>
        <w:jc w:val="both"/>
        <w:rPr>
          <w:rFonts w:ascii="Calibri" w:hAnsi="Calibri" w:cs="Calibri"/>
          <w:color w:val="auto"/>
          <w:sz w:val="24"/>
          <w:szCs w:val="24"/>
        </w:rPr>
      </w:pPr>
      <w:r w:rsidRPr="004D584B">
        <w:rPr>
          <w:rFonts w:ascii="Calibri" w:hAnsi="Calibri" w:cs="Calibri"/>
          <w:color w:val="auto"/>
          <w:sz w:val="24"/>
          <w:szCs w:val="24"/>
        </w:rPr>
        <w:t>Informācijas apmaiņa ar NSA notiek saskaņā ar parakstītajiem memorandiem vai pēc nepieciešamības, sazinoties ar kolēģiem elektroniski.</w:t>
      </w:r>
      <w:r w:rsidRPr="004D584B">
        <w:rPr>
          <w:rFonts w:cstheme="minorHAnsi"/>
        </w:rPr>
        <w:t xml:space="preserve"> </w:t>
      </w:r>
      <w:r w:rsidRPr="004D584B">
        <w:rPr>
          <w:rFonts w:cstheme="minorHAnsi"/>
          <w:color w:val="auto"/>
          <w:sz w:val="24"/>
          <w:szCs w:val="24"/>
        </w:rPr>
        <w:t>Ziņojums par pārrobežu infrastruktūras stāvokli tiek sagatavots un nosūtīts NSA reizi gadā,</w:t>
      </w:r>
      <w:r w:rsidRPr="004D584B">
        <w:rPr>
          <w:color w:val="auto"/>
          <w:sz w:val="24"/>
          <w:szCs w:val="24"/>
        </w:rPr>
        <w:t xml:space="preserve"> </w:t>
      </w:r>
      <w:r w:rsidRPr="004D584B">
        <w:rPr>
          <w:rFonts w:cstheme="minorHAnsi"/>
          <w:color w:val="auto"/>
          <w:sz w:val="24"/>
          <w:szCs w:val="24"/>
        </w:rPr>
        <w:t>pamatojoties uz infrastruktūras pārvaldītāja sniegto informāciju par veiktajām darbībām un to veiktajiem uzraudzības pasākumiem pierobežā.</w:t>
      </w:r>
    </w:p>
    <w:p w14:paraId="78A415B2" w14:textId="6B179952" w:rsidR="00B57FA6" w:rsidRPr="004D584B" w:rsidRDefault="009C25C9" w:rsidP="0095037F">
      <w:pPr>
        <w:pStyle w:val="Virsraksts2"/>
        <w:numPr>
          <w:ilvl w:val="1"/>
          <w:numId w:val="9"/>
        </w:numPr>
        <w:pBdr>
          <w:bottom w:val="single" w:sz="4" w:space="1" w:color="auto"/>
        </w:pBdr>
        <w:spacing w:before="240"/>
        <w:ind w:left="754" w:hanging="328"/>
        <w:rPr>
          <w:rFonts w:asciiTheme="minorHAnsi" w:hAnsiTheme="minorHAnsi" w:cstheme="minorHAnsi"/>
          <w:b/>
          <w:bCs/>
          <w:color w:val="auto"/>
          <w:sz w:val="24"/>
          <w:szCs w:val="24"/>
        </w:rPr>
      </w:pPr>
      <w:bookmarkStart w:id="69" w:name="_Toc177373391"/>
      <w:r w:rsidRPr="004D584B">
        <w:rPr>
          <w:rFonts w:asciiTheme="minorHAnsi" w:hAnsiTheme="minorHAnsi" w:cstheme="minorHAnsi"/>
          <w:b/>
          <w:bCs/>
          <w:color w:val="auto"/>
          <w:sz w:val="24"/>
          <w:szCs w:val="24"/>
        </w:rPr>
        <w:lastRenderedPageBreak/>
        <w:t>Sadarbība un komunikācija</w:t>
      </w:r>
      <w:bookmarkEnd w:id="69"/>
    </w:p>
    <w:p w14:paraId="7220F60D" w14:textId="115A95DF" w:rsidR="009C25C9" w:rsidRPr="004D584B" w:rsidRDefault="009C25C9" w:rsidP="00CC6137">
      <w:pPr>
        <w:pStyle w:val="Pamatteksts"/>
        <w:spacing w:before="120"/>
        <w:jc w:val="both"/>
        <w:rPr>
          <w:rFonts w:asciiTheme="minorHAnsi" w:hAnsiTheme="minorHAnsi" w:cstheme="minorHAnsi"/>
        </w:rPr>
      </w:pPr>
      <w:r w:rsidRPr="004D584B">
        <w:rPr>
          <w:rFonts w:asciiTheme="minorHAnsi" w:hAnsiTheme="minorHAnsi" w:cstheme="minorHAnsi"/>
        </w:rPr>
        <w:t xml:space="preserve">Atbilstoši kompetencei </w:t>
      </w:r>
      <w:proofErr w:type="spellStart"/>
      <w:r w:rsidR="00FD100E" w:rsidRPr="004D584B">
        <w:rPr>
          <w:rFonts w:asciiTheme="minorHAnsi" w:hAnsiTheme="minorHAnsi" w:cstheme="minorHAnsi"/>
        </w:rPr>
        <w:t>VDzTI</w:t>
      </w:r>
      <w:proofErr w:type="spellEnd"/>
      <w:r w:rsidRPr="004D584B">
        <w:rPr>
          <w:rFonts w:asciiTheme="minorHAnsi" w:hAnsiTheme="minorHAnsi" w:cstheme="minorHAnsi"/>
        </w:rPr>
        <w:t xml:space="preserve"> sadarbojas ar Satiksmes ministriju, citām valsts pārvaldes institūcijām, ES institūcijām, starptautiskajām un nevalstiskajām organizācijām, to pārstāvjiem un ekspertiem un piedalās dažādās darba grupās.</w:t>
      </w:r>
    </w:p>
    <w:p w14:paraId="752803EF" w14:textId="3B554B78" w:rsidR="00FD100E" w:rsidRPr="004D584B" w:rsidRDefault="00FD100E" w:rsidP="00FD100E">
      <w:pPr>
        <w:pStyle w:val="Pamatteksts"/>
        <w:jc w:val="both"/>
        <w:rPr>
          <w:rFonts w:asciiTheme="minorHAnsi" w:hAnsiTheme="minorHAnsi" w:cstheme="minorHAnsi"/>
        </w:rPr>
      </w:pPr>
      <w:proofErr w:type="spellStart"/>
      <w:r w:rsidRPr="004D584B">
        <w:rPr>
          <w:rFonts w:asciiTheme="minorHAnsi" w:hAnsiTheme="minorHAnsi" w:cstheme="minorHAnsi"/>
        </w:rPr>
        <w:t>VDzTI</w:t>
      </w:r>
      <w:proofErr w:type="spellEnd"/>
      <w:r w:rsidR="009C25C9" w:rsidRPr="004D584B">
        <w:rPr>
          <w:rFonts w:asciiTheme="minorHAnsi" w:hAnsiTheme="minorHAnsi" w:cstheme="minorHAnsi"/>
        </w:rPr>
        <w:t xml:space="preserve"> sadarbība ar ERA</w:t>
      </w:r>
      <w:r w:rsidRPr="004D584B">
        <w:rPr>
          <w:rFonts w:asciiTheme="minorHAnsi" w:hAnsiTheme="minorHAnsi" w:cstheme="minorHAnsi"/>
        </w:rPr>
        <w:t xml:space="preserve"> notiek s</w:t>
      </w:r>
      <w:r w:rsidR="009C25C9" w:rsidRPr="004D584B">
        <w:rPr>
          <w:rFonts w:asciiTheme="minorHAnsi" w:hAnsiTheme="minorHAnsi" w:cstheme="minorHAnsi"/>
        </w:rPr>
        <w:t>askaņā ar regulas</w:t>
      </w:r>
      <w:r w:rsidR="009C25C9" w:rsidRPr="004D584B">
        <w:rPr>
          <w:rStyle w:val="Vresatsauce"/>
          <w:rFonts w:asciiTheme="minorHAnsi" w:eastAsiaTheme="majorEastAsia" w:hAnsiTheme="minorHAnsi" w:cstheme="minorHAnsi"/>
        </w:rPr>
        <w:footnoteReference w:id="22"/>
      </w:r>
      <w:r w:rsidR="009C25C9" w:rsidRPr="004D584B">
        <w:rPr>
          <w:rFonts w:asciiTheme="minorHAnsi" w:hAnsiTheme="minorHAnsi" w:cstheme="minorHAnsi"/>
        </w:rPr>
        <w:t xml:space="preserve"> prasībām</w:t>
      </w:r>
      <w:r w:rsidRPr="004D584B">
        <w:rPr>
          <w:rFonts w:asciiTheme="minorHAnsi" w:hAnsiTheme="minorHAnsi" w:cstheme="minorHAnsi"/>
        </w:rPr>
        <w:t>, kur</w:t>
      </w:r>
      <w:r w:rsidR="009C25C9" w:rsidRPr="004D584B">
        <w:rPr>
          <w:rFonts w:asciiTheme="minorHAnsi" w:hAnsiTheme="minorHAnsi" w:cstheme="minorHAnsi"/>
        </w:rPr>
        <w:t xml:space="preserve"> ERA </w:t>
      </w:r>
      <w:r w:rsidRPr="004D584B">
        <w:rPr>
          <w:rFonts w:asciiTheme="minorHAnsi" w:hAnsiTheme="minorHAnsi" w:cstheme="minorHAnsi"/>
        </w:rPr>
        <w:t xml:space="preserve">noteiktais </w:t>
      </w:r>
      <w:r w:rsidR="009C25C9" w:rsidRPr="004D584B">
        <w:rPr>
          <w:rFonts w:asciiTheme="minorHAnsi" w:hAnsiTheme="minorHAnsi" w:cstheme="minorHAnsi"/>
        </w:rPr>
        <w:t xml:space="preserve">uzdevums ir dzelzceļu drošības un savstarpējās </w:t>
      </w:r>
      <w:proofErr w:type="spellStart"/>
      <w:r w:rsidR="009C25C9" w:rsidRPr="004D584B">
        <w:rPr>
          <w:rFonts w:asciiTheme="minorHAnsi" w:hAnsiTheme="minorHAnsi" w:cstheme="minorHAnsi"/>
        </w:rPr>
        <w:t>izmantojamības</w:t>
      </w:r>
      <w:proofErr w:type="spellEnd"/>
      <w:r w:rsidR="009C25C9" w:rsidRPr="004D584B">
        <w:rPr>
          <w:rFonts w:asciiTheme="minorHAnsi" w:hAnsiTheme="minorHAnsi" w:cstheme="minorHAnsi"/>
        </w:rPr>
        <w:t xml:space="preserve"> uzraudzība un nostiprināšana visā Eiropā. </w:t>
      </w:r>
      <w:proofErr w:type="spellStart"/>
      <w:r w:rsidR="00E073EB" w:rsidRPr="004D584B">
        <w:rPr>
          <w:rFonts w:asciiTheme="minorHAnsi" w:hAnsiTheme="minorHAnsi" w:cstheme="minorHAnsi"/>
        </w:rPr>
        <w:t>VDzTI</w:t>
      </w:r>
      <w:proofErr w:type="spellEnd"/>
      <w:r w:rsidR="009C25C9" w:rsidRPr="004D584B">
        <w:rPr>
          <w:rFonts w:asciiTheme="minorHAnsi" w:hAnsiTheme="minorHAnsi" w:cstheme="minorHAnsi"/>
        </w:rPr>
        <w:t xml:space="preserve"> kopā ar ERA nodrošina noteiktos sertifikācijas procesus, aktīvi piedalās ERA darba grupās, semināros, apmācībās un citos pasākumos.</w:t>
      </w:r>
      <w:r w:rsidR="009C25C9" w:rsidRPr="004D584B">
        <w:t xml:space="preserve"> </w:t>
      </w:r>
      <w:proofErr w:type="spellStart"/>
      <w:r w:rsidR="00E073EB" w:rsidRPr="004D584B">
        <w:rPr>
          <w:rFonts w:asciiTheme="minorHAnsi" w:hAnsiTheme="minorHAnsi" w:cstheme="minorHAnsi"/>
        </w:rPr>
        <w:t>VDzTI</w:t>
      </w:r>
      <w:proofErr w:type="spellEnd"/>
      <w:r w:rsidR="009C25C9" w:rsidRPr="004D584B">
        <w:rPr>
          <w:rFonts w:asciiTheme="minorHAnsi" w:hAnsiTheme="minorHAnsi" w:cstheme="minorHAnsi"/>
        </w:rPr>
        <w:t xml:space="preserve"> regulāri sniedz ERA pārskatus par iestādes darbību un drošību, tās ieviešanas pasākumiem, plāniem u.c. informāciju.</w:t>
      </w:r>
    </w:p>
    <w:p w14:paraId="0C77F88A" w14:textId="1254BF03" w:rsidR="00E05FB7" w:rsidRPr="004D584B" w:rsidRDefault="00E05FB7" w:rsidP="00E05FB7">
      <w:pPr>
        <w:pStyle w:val="Pamatteksts"/>
        <w:spacing w:before="120"/>
        <w:jc w:val="both"/>
        <w:rPr>
          <w:rFonts w:asciiTheme="minorHAnsi" w:hAnsiTheme="minorHAnsi" w:cstheme="minorHAnsi"/>
        </w:rPr>
      </w:pPr>
      <w:r w:rsidRPr="004D584B">
        <w:rPr>
          <w:rFonts w:asciiTheme="minorHAnsi" w:hAnsiTheme="minorHAnsi" w:cstheme="minorHAnsi"/>
        </w:rPr>
        <w:t xml:space="preserve">Komunikācijas uzlabošanai ar dzelzceļa sistēmas dalībniekiem </w:t>
      </w:r>
      <w:r w:rsidRPr="004D584B">
        <w:rPr>
          <w:rFonts w:asciiTheme="minorHAnsi" w:eastAsiaTheme="majorEastAsia" w:hAnsiTheme="minorHAnsi" w:cstheme="minorHAnsi"/>
        </w:rPr>
        <w:t xml:space="preserve">(pārvadātāji, manevru darbu veicēji, infrastruktūras pārvaldītāji, par tehnisko apkopi atbildīgās struktūrvienības u.c.)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ir analizējusi savas darbības iekšējo un ārējo vidi, apzinājusi klientu vajadzības. Lai nodrošinātu kvalitatīvu pakalpojumu snieguma līmeni, katram dzelzceļa sistēmas dalībniekam tiek piemeklēts piemērotākais sadarbības un komunikācijas veids, liela uzmanība tiek pievērsta informēšanas darbam un regulāriem izglītojošiem pasākumiem, konsultācijām.</w:t>
      </w:r>
    </w:p>
    <w:p w14:paraId="02DC02C5" w14:textId="7F27DCF9" w:rsidR="009C25C9" w:rsidRPr="004D584B" w:rsidRDefault="009C25C9" w:rsidP="00E073EB">
      <w:pPr>
        <w:spacing w:after="120" w:line="240" w:lineRule="auto"/>
        <w:jc w:val="both"/>
        <w:rPr>
          <w:rFonts w:eastAsiaTheme="majorEastAsia" w:cstheme="minorHAnsi"/>
          <w:color w:val="auto"/>
          <w:sz w:val="24"/>
          <w:szCs w:val="24"/>
        </w:rPr>
      </w:pPr>
      <w:r w:rsidRPr="004D584B">
        <w:rPr>
          <w:rFonts w:eastAsiaTheme="majorEastAsia" w:cstheme="minorHAnsi"/>
          <w:color w:val="auto"/>
          <w:sz w:val="24"/>
          <w:szCs w:val="24"/>
        </w:rPr>
        <w:t xml:space="preserve">Kā viens no galvenajiem informācijas avotiem ir </w:t>
      </w:r>
      <w:proofErr w:type="spellStart"/>
      <w:r w:rsidR="00FD100E" w:rsidRPr="004D584B">
        <w:rPr>
          <w:rFonts w:eastAsiaTheme="majorEastAsia" w:cstheme="minorHAnsi"/>
          <w:color w:val="auto"/>
          <w:sz w:val="24"/>
          <w:szCs w:val="24"/>
        </w:rPr>
        <w:t>VDzTI</w:t>
      </w:r>
      <w:proofErr w:type="spellEnd"/>
      <w:r w:rsidRPr="004D584B">
        <w:rPr>
          <w:rFonts w:eastAsiaTheme="majorEastAsia" w:cstheme="minorHAnsi"/>
          <w:color w:val="auto"/>
          <w:sz w:val="24"/>
          <w:szCs w:val="24"/>
        </w:rPr>
        <w:t xml:space="preserve"> tīmekļvietne- </w:t>
      </w:r>
      <w:hyperlink r:id="rId52" w:history="1">
        <w:r w:rsidRPr="004D584B">
          <w:rPr>
            <w:rStyle w:val="Hipersaite"/>
            <w:rFonts w:eastAsiaTheme="majorEastAsia" w:cstheme="minorHAnsi"/>
            <w:sz w:val="24"/>
            <w:szCs w:val="24"/>
          </w:rPr>
          <w:t>www.vdzti.gov.lv</w:t>
        </w:r>
      </w:hyperlink>
      <w:r w:rsidRPr="004D584B">
        <w:rPr>
          <w:rFonts w:eastAsiaTheme="majorEastAsia" w:cstheme="minorHAnsi"/>
          <w:color w:val="auto"/>
          <w:sz w:val="24"/>
          <w:szCs w:val="24"/>
        </w:rPr>
        <w:t xml:space="preserve">. </w:t>
      </w:r>
      <w:r w:rsidR="00CC6137" w:rsidRPr="004D584B">
        <w:rPr>
          <w:rFonts w:eastAsiaTheme="majorEastAsia" w:cstheme="minorHAnsi"/>
          <w:color w:val="auto"/>
          <w:sz w:val="24"/>
          <w:szCs w:val="24"/>
        </w:rPr>
        <w:t>K</w:t>
      </w:r>
      <w:r w:rsidRPr="004D584B">
        <w:rPr>
          <w:rFonts w:eastAsiaTheme="majorEastAsia" w:cstheme="minorHAnsi"/>
          <w:color w:val="auto"/>
          <w:sz w:val="24"/>
          <w:szCs w:val="24"/>
        </w:rPr>
        <w:t xml:space="preserve">lientiem </w:t>
      </w:r>
      <w:r w:rsidR="00CC6137" w:rsidRPr="004D584B">
        <w:rPr>
          <w:rFonts w:eastAsiaTheme="majorEastAsia" w:cstheme="minorHAnsi"/>
          <w:color w:val="auto"/>
          <w:sz w:val="24"/>
          <w:szCs w:val="24"/>
        </w:rPr>
        <w:t>tiek piedāvāta</w:t>
      </w:r>
      <w:r w:rsidRPr="004D584B">
        <w:rPr>
          <w:rFonts w:eastAsiaTheme="majorEastAsia" w:cstheme="minorHAnsi"/>
          <w:color w:val="auto"/>
          <w:sz w:val="24"/>
          <w:szCs w:val="24"/>
        </w:rPr>
        <w:t xml:space="preserve"> informācija vienkāršā un ērti lietojamā veidā, nodrošinot tīmekļvietnes </w:t>
      </w:r>
      <w:proofErr w:type="spellStart"/>
      <w:r w:rsidR="00CC6137" w:rsidRPr="004D584B">
        <w:rPr>
          <w:rFonts w:eastAsiaTheme="majorEastAsia" w:cstheme="minorHAnsi"/>
          <w:color w:val="auto"/>
          <w:sz w:val="24"/>
          <w:szCs w:val="24"/>
        </w:rPr>
        <w:t>piekļūstamību</w:t>
      </w:r>
      <w:proofErr w:type="spellEnd"/>
      <w:r w:rsidR="00CC6137" w:rsidRPr="004D584B">
        <w:rPr>
          <w:rFonts w:eastAsiaTheme="majorEastAsia" w:cstheme="minorHAnsi"/>
          <w:color w:val="auto"/>
          <w:sz w:val="24"/>
          <w:szCs w:val="24"/>
        </w:rPr>
        <w:t xml:space="preserve"> </w:t>
      </w:r>
      <w:r w:rsidRPr="004D584B">
        <w:rPr>
          <w:rFonts w:eastAsiaTheme="majorEastAsia" w:cstheme="minorHAnsi"/>
          <w:color w:val="auto"/>
          <w:sz w:val="24"/>
          <w:szCs w:val="24"/>
        </w:rPr>
        <w:t>visām sabiedrības grupām, ieskaitot personas ar invaliditāti.</w:t>
      </w:r>
    </w:p>
    <w:p w14:paraId="662FD465" w14:textId="14D301B6" w:rsidR="009C25C9" w:rsidRPr="004D584B" w:rsidRDefault="00FD100E" w:rsidP="00FD100E">
      <w:pPr>
        <w:spacing w:after="120" w:line="240" w:lineRule="auto"/>
        <w:jc w:val="both"/>
        <w:rPr>
          <w:rFonts w:eastAsiaTheme="majorEastAsia" w:cstheme="minorHAnsi"/>
          <w:color w:val="auto"/>
          <w:sz w:val="24"/>
          <w:szCs w:val="24"/>
        </w:rPr>
      </w:pPr>
      <w:proofErr w:type="spellStart"/>
      <w:r w:rsidRPr="004D584B">
        <w:rPr>
          <w:rFonts w:eastAsiaTheme="majorEastAsia" w:cstheme="minorHAnsi"/>
          <w:color w:val="auto"/>
          <w:sz w:val="24"/>
          <w:szCs w:val="24"/>
        </w:rPr>
        <w:t>VDzTI</w:t>
      </w:r>
      <w:proofErr w:type="spellEnd"/>
      <w:r w:rsidR="009C25C9" w:rsidRPr="004D584B">
        <w:rPr>
          <w:rFonts w:eastAsiaTheme="majorEastAsia" w:cstheme="minorHAnsi"/>
          <w:color w:val="auto"/>
          <w:sz w:val="24"/>
          <w:szCs w:val="24"/>
        </w:rPr>
        <w:t xml:space="preserve"> tīmekļvietni apmeklē, galvenokārt, dzelzceļa transporta sistēmas dalībnieki, kuru aktīvo lietotāju skaits 2023. gadā ir palielinājies. </w:t>
      </w:r>
    </w:p>
    <w:p w14:paraId="53F418E2" w14:textId="0D964854" w:rsidR="009C25C9" w:rsidRPr="004D584B" w:rsidRDefault="009C25C9" w:rsidP="009C25C9">
      <w:pPr>
        <w:spacing w:after="120" w:line="240" w:lineRule="auto"/>
        <w:jc w:val="right"/>
        <w:rPr>
          <w:rFonts w:ascii="Calibri" w:eastAsiaTheme="majorEastAsia" w:hAnsi="Calibri" w:cs="Calibri"/>
          <w:color w:val="auto"/>
          <w:sz w:val="22"/>
          <w:szCs w:val="22"/>
          <w14:ligatures w14:val="standardContextual"/>
        </w:rPr>
      </w:pPr>
      <w:r w:rsidRPr="004D584B">
        <w:rPr>
          <w:rFonts w:ascii="Calibri" w:eastAsiaTheme="majorEastAsia" w:hAnsi="Calibri" w:cs="Calibri"/>
          <w:color w:val="auto"/>
          <w:sz w:val="22"/>
          <w:szCs w:val="22"/>
          <w14:ligatures w14:val="standardContextual"/>
        </w:rPr>
        <w:t>2</w:t>
      </w:r>
      <w:r w:rsidR="00AE02E2" w:rsidRPr="004D584B">
        <w:rPr>
          <w:rFonts w:ascii="Calibri" w:eastAsiaTheme="majorEastAsia" w:hAnsi="Calibri" w:cs="Calibri"/>
          <w:color w:val="auto"/>
          <w:sz w:val="22"/>
          <w:szCs w:val="22"/>
          <w14:ligatures w14:val="standardContextual"/>
        </w:rPr>
        <w:t>0</w:t>
      </w:r>
      <w:r w:rsidRPr="004D584B">
        <w:rPr>
          <w:rFonts w:ascii="Calibri" w:eastAsiaTheme="majorEastAsia" w:hAnsi="Calibri" w:cs="Calibri"/>
          <w:color w:val="auto"/>
          <w:sz w:val="22"/>
          <w:szCs w:val="22"/>
          <w14:ligatures w14:val="standardContextual"/>
        </w:rPr>
        <w:t xml:space="preserve">.tabula. </w:t>
      </w:r>
      <w:proofErr w:type="spellStart"/>
      <w:r w:rsidR="008244DC" w:rsidRPr="004D584B">
        <w:rPr>
          <w:rFonts w:ascii="Calibri" w:eastAsiaTheme="majorEastAsia" w:hAnsi="Calibri" w:cs="Calibri"/>
          <w:b/>
          <w:bCs/>
          <w:color w:val="auto"/>
          <w:sz w:val="22"/>
          <w:szCs w:val="22"/>
          <w14:ligatures w14:val="standardContextual"/>
        </w:rPr>
        <w:t>VDzTI</w:t>
      </w:r>
      <w:proofErr w:type="spellEnd"/>
      <w:r w:rsidRPr="004D584B">
        <w:rPr>
          <w:rFonts w:ascii="Calibri" w:eastAsiaTheme="majorEastAsia" w:hAnsi="Calibri" w:cs="Calibri"/>
          <w:b/>
          <w:bCs/>
          <w:color w:val="auto"/>
          <w:sz w:val="22"/>
          <w:szCs w:val="22"/>
          <w14:ligatures w14:val="standardContextual"/>
        </w:rPr>
        <w:t xml:space="preserve"> tīmekļvietnes apmeklētība</w:t>
      </w:r>
      <w:r w:rsidRPr="004D584B">
        <w:rPr>
          <w:rFonts w:ascii="Calibri" w:eastAsiaTheme="majorEastAsia" w:hAnsi="Calibri" w:cs="Calibri"/>
          <w:b/>
          <w:bCs/>
          <w:color w:val="auto"/>
          <w:sz w:val="22"/>
          <w:szCs w:val="22"/>
          <w:vertAlign w:val="superscript"/>
          <w14:ligatures w14:val="standardContextual"/>
        </w:rPr>
        <w:footnoteReference w:id="23"/>
      </w:r>
    </w:p>
    <w:tbl>
      <w:tblPr>
        <w:tblStyle w:val="TableGrid3"/>
        <w:tblW w:w="9920"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7"/>
        <w:gridCol w:w="1842"/>
        <w:gridCol w:w="1843"/>
        <w:gridCol w:w="1558"/>
      </w:tblGrid>
      <w:tr w:rsidR="009C25C9" w:rsidRPr="004D584B" w14:paraId="14EA2361" w14:textId="77777777" w:rsidTr="00BC790F">
        <w:tc>
          <w:tcPr>
            <w:tcW w:w="4677" w:type="dxa"/>
          </w:tcPr>
          <w:p w14:paraId="566B690C" w14:textId="77777777" w:rsidR="009C25C9" w:rsidRPr="004D584B" w:rsidRDefault="009C25C9" w:rsidP="0095750B">
            <w:pPr>
              <w:spacing w:after="0" w:line="240" w:lineRule="auto"/>
              <w:jc w:val="center"/>
              <w:rPr>
                <w:rFonts w:ascii="Calibri" w:eastAsiaTheme="majorEastAsia" w:hAnsi="Calibri" w:cs="Calibri"/>
                <w:b/>
                <w:bCs/>
                <w:color w:val="auto"/>
                <w:sz w:val="22"/>
                <w:szCs w:val="22"/>
                <w:lang w:val="lv-LV"/>
              </w:rPr>
            </w:pPr>
          </w:p>
        </w:tc>
        <w:tc>
          <w:tcPr>
            <w:tcW w:w="1842" w:type="dxa"/>
          </w:tcPr>
          <w:p w14:paraId="71A9CE1E" w14:textId="77777777" w:rsidR="009C25C9" w:rsidRPr="004D584B" w:rsidRDefault="009C25C9" w:rsidP="0095750B">
            <w:pPr>
              <w:spacing w:after="0" w:line="240" w:lineRule="auto"/>
              <w:jc w:val="center"/>
              <w:rPr>
                <w:rFonts w:ascii="Calibri" w:eastAsiaTheme="majorEastAsia" w:hAnsi="Calibri" w:cs="Calibri"/>
                <w:b/>
                <w:bCs/>
                <w:color w:val="auto"/>
                <w:sz w:val="22"/>
                <w:szCs w:val="22"/>
                <w:lang w:val="lv-LV"/>
              </w:rPr>
            </w:pPr>
            <w:r w:rsidRPr="004D584B">
              <w:rPr>
                <w:rFonts w:ascii="Calibri" w:eastAsiaTheme="majorEastAsia" w:hAnsi="Calibri" w:cs="Calibri"/>
                <w:b/>
                <w:bCs/>
                <w:color w:val="auto"/>
                <w:sz w:val="22"/>
                <w:szCs w:val="22"/>
                <w:lang w:val="lv-LV"/>
              </w:rPr>
              <w:t>2021</w:t>
            </w:r>
            <w:r w:rsidRPr="004D584B">
              <w:rPr>
                <w:sz w:val="22"/>
                <w:szCs w:val="22"/>
                <w:lang w:val="lv-LV"/>
              </w:rPr>
              <w:t>*</w:t>
            </w:r>
          </w:p>
        </w:tc>
        <w:tc>
          <w:tcPr>
            <w:tcW w:w="1843" w:type="dxa"/>
          </w:tcPr>
          <w:p w14:paraId="1A555028" w14:textId="77777777" w:rsidR="009C25C9" w:rsidRPr="004D584B" w:rsidRDefault="009C25C9" w:rsidP="0095750B">
            <w:pPr>
              <w:spacing w:after="0" w:line="240" w:lineRule="auto"/>
              <w:jc w:val="center"/>
              <w:rPr>
                <w:rFonts w:ascii="Calibri" w:eastAsiaTheme="majorEastAsia" w:hAnsi="Calibri" w:cs="Calibri"/>
                <w:b/>
                <w:bCs/>
                <w:color w:val="auto"/>
                <w:sz w:val="22"/>
                <w:szCs w:val="22"/>
                <w:lang w:val="lv-LV"/>
              </w:rPr>
            </w:pPr>
            <w:r w:rsidRPr="004D584B">
              <w:rPr>
                <w:rFonts w:ascii="Calibri" w:eastAsiaTheme="majorEastAsia" w:hAnsi="Calibri" w:cs="Calibri"/>
                <w:b/>
                <w:bCs/>
                <w:color w:val="auto"/>
                <w:sz w:val="22"/>
                <w:szCs w:val="22"/>
                <w:lang w:val="lv-LV"/>
              </w:rPr>
              <w:t>2022</w:t>
            </w:r>
          </w:p>
        </w:tc>
        <w:tc>
          <w:tcPr>
            <w:tcW w:w="1558" w:type="dxa"/>
          </w:tcPr>
          <w:p w14:paraId="55F0E0BA" w14:textId="77777777" w:rsidR="009C25C9" w:rsidRPr="004D584B" w:rsidRDefault="009C25C9" w:rsidP="0095750B">
            <w:pPr>
              <w:spacing w:after="0" w:line="240" w:lineRule="auto"/>
              <w:jc w:val="center"/>
              <w:rPr>
                <w:rFonts w:ascii="Calibri" w:eastAsiaTheme="majorEastAsia" w:hAnsi="Calibri" w:cs="Calibri"/>
                <w:b/>
                <w:bCs/>
                <w:color w:val="auto"/>
                <w:sz w:val="22"/>
                <w:szCs w:val="22"/>
                <w:lang w:val="lv-LV"/>
              </w:rPr>
            </w:pPr>
            <w:r w:rsidRPr="004D584B">
              <w:rPr>
                <w:rFonts w:ascii="Calibri" w:eastAsiaTheme="majorEastAsia" w:hAnsi="Calibri" w:cs="Calibri"/>
                <w:b/>
                <w:bCs/>
                <w:color w:val="auto"/>
                <w:sz w:val="22"/>
                <w:szCs w:val="22"/>
                <w:lang w:val="lv-LV"/>
              </w:rPr>
              <w:t>2023</w:t>
            </w:r>
          </w:p>
        </w:tc>
      </w:tr>
      <w:tr w:rsidR="009C25C9" w:rsidRPr="004D584B" w14:paraId="0CCA2D8E" w14:textId="77777777" w:rsidTr="00BC790F">
        <w:tc>
          <w:tcPr>
            <w:tcW w:w="4677" w:type="dxa"/>
          </w:tcPr>
          <w:p w14:paraId="755BF19D" w14:textId="77777777" w:rsidR="009C25C9" w:rsidRPr="004D584B" w:rsidRDefault="009C25C9" w:rsidP="0095750B">
            <w:pPr>
              <w:spacing w:after="0" w:line="240" w:lineRule="auto"/>
              <w:rPr>
                <w:rFonts w:ascii="Calibri" w:eastAsiaTheme="majorEastAsia" w:hAnsi="Calibri" w:cs="Calibri"/>
                <w:b/>
                <w:bCs/>
                <w:color w:val="auto"/>
                <w:sz w:val="22"/>
                <w:szCs w:val="22"/>
                <w:lang w:val="lv-LV"/>
              </w:rPr>
            </w:pPr>
            <w:r w:rsidRPr="004D584B">
              <w:rPr>
                <w:rFonts w:ascii="Calibri" w:eastAsiaTheme="majorEastAsia" w:hAnsi="Calibri" w:cs="Calibri"/>
                <w:b/>
                <w:bCs/>
                <w:color w:val="auto"/>
                <w:sz w:val="22"/>
                <w:szCs w:val="22"/>
                <w:lang w:val="lv-LV"/>
              </w:rPr>
              <w:t>Lietotāju skaits</w:t>
            </w:r>
          </w:p>
        </w:tc>
        <w:tc>
          <w:tcPr>
            <w:tcW w:w="1842" w:type="dxa"/>
          </w:tcPr>
          <w:p w14:paraId="635108C6" w14:textId="77777777" w:rsidR="009C25C9" w:rsidRPr="004D584B" w:rsidRDefault="009C25C9" w:rsidP="0095750B">
            <w:pPr>
              <w:spacing w:after="0" w:line="240" w:lineRule="auto"/>
              <w:ind w:left="174" w:hanging="174"/>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1123</w:t>
            </w:r>
          </w:p>
        </w:tc>
        <w:tc>
          <w:tcPr>
            <w:tcW w:w="1843" w:type="dxa"/>
          </w:tcPr>
          <w:p w14:paraId="36CA6DC5" w14:textId="77777777" w:rsidR="009C25C9" w:rsidRPr="004D584B" w:rsidRDefault="009C25C9" w:rsidP="0095750B">
            <w:pPr>
              <w:spacing w:after="0" w:line="240" w:lineRule="auto"/>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2925</w:t>
            </w:r>
          </w:p>
        </w:tc>
        <w:tc>
          <w:tcPr>
            <w:tcW w:w="1558" w:type="dxa"/>
          </w:tcPr>
          <w:p w14:paraId="0EE1F03E" w14:textId="77777777" w:rsidR="009C25C9" w:rsidRPr="004D584B" w:rsidRDefault="009C25C9" w:rsidP="0095750B">
            <w:pPr>
              <w:spacing w:after="0" w:line="240" w:lineRule="auto"/>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4401</w:t>
            </w:r>
          </w:p>
        </w:tc>
      </w:tr>
      <w:tr w:rsidR="009C25C9" w:rsidRPr="004D584B" w14:paraId="3FEAF991" w14:textId="77777777" w:rsidTr="00BC790F">
        <w:tc>
          <w:tcPr>
            <w:tcW w:w="4677" w:type="dxa"/>
          </w:tcPr>
          <w:p w14:paraId="43424873" w14:textId="77777777" w:rsidR="009C25C9" w:rsidRPr="004D584B" w:rsidRDefault="009C25C9" w:rsidP="0095750B">
            <w:pPr>
              <w:spacing w:after="0" w:line="240" w:lineRule="auto"/>
              <w:rPr>
                <w:rFonts w:ascii="Calibri" w:eastAsiaTheme="majorEastAsia" w:hAnsi="Calibri" w:cs="Calibri"/>
                <w:b/>
                <w:bCs/>
                <w:color w:val="auto"/>
                <w:sz w:val="22"/>
                <w:szCs w:val="22"/>
                <w:lang w:val="lv-LV"/>
              </w:rPr>
            </w:pPr>
            <w:r w:rsidRPr="004D584B">
              <w:rPr>
                <w:rFonts w:ascii="Calibri" w:eastAsiaTheme="majorEastAsia" w:hAnsi="Calibri" w:cs="Calibri"/>
                <w:b/>
                <w:bCs/>
                <w:color w:val="auto"/>
                <w:sz w:val="22"/>
                <w:szCs w:val="22"/>
                <w:lang w:val="lv-LV"/>
              </w:rPr>
              <w:t>Aktīvo lietotāju skaits mēnesī</w:t>
            </w:r>
          </w:p>
        </w:tc>
        <w:tc>
          <w:tcPr>
            <w:tcW w:w="1842" w:type="dxa"/>
          </w:tcPr>
          <w:p w14:paraId="60E22F87" w14:textId="77777777" w:rsidR="009C25C9" w:rsidRPr="004D584B" w:rsidRDefault="009C25C9" w:rsidP="0095750B">
            <w:pPr>
              <w:spacing w:after="0" w:line="240" w:lineRule="auto"/>
              <w:ind w:left="174" w:hanging="174"/>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281</w:t>
            </w:r>
          </w:p>
        </w:tc>
        <w:tc>
          <w:tcPr>
            <w:tcW w:w="1843" w:type="dxa"/>
          </w:tcPr>
          <w:p w14:paraId="60464062" w14:textId="77777777" w:rsidR="009C25C9" w:rsidRPr="004D584B" w:rsidRDefault="009C25C9" w:rsidP="0095750B">
            <w:pPr>
              <w:spacing w:after="0" w:line="240" w:lineRule="auto"/>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323</w:t>
            </w:r>
          </w:p>
        </w:tc>
        <w:tc>
          <w:tcPr>
            <w:tcW w:w="1558" w:type="dxa"/>
          </w:tcPr>
          <w:p w14:paraId="0220D07D" w14:textId="77777777" w:rsidR="009C25C9" w:rsidRPr="004D584B" w:rsidRDefault="009C25C9" w:rsidP="0095750B">
            <w:pPr>
              <w:spacing w:after="0" w:line="240" w:lineRule="auto"/>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419</w:t>
            </w:r>
          </w:p>
        </w:tc>
      </w:tr>
      <w:tr w:rsidR="009C25C9" w:rsidRPr="004D584B" w14:paraId="5E8A411F" w14:textId="77777777" w:rsidTr="00BC790F">
        <w:tc>
          <w:tcPr>
            <w:tcW w:w="4677" w:type="dxa"/>
          </w:tcPr>
          <w:p w14:paraId="34750552" w14:textId="77777777" w:rsidR="009C25C9" w:rsidRPr="004D584B" w:rsidRDefault="009C25C9" w:rsidP="0095750B">
            <w:pPr>
              <w:spacing w:after="0" w:line="240" w:lineRule="auto"/>
              <w:rPr>
                <w:rFonts w:ascii="Calibri" w:eastAsiaTheme="majorEastAsia" w:hAnsi="Calibri" w:cs="Calibri"/>
                <w:b/>
                <w:bCs/>
                <w:color w:val="auto"/>
                <w:sz w:val="22"/>
                <w:szCs w:val="22"/>
                <w:lang w:val="lv-LV"/>
              </w:rPr>
            </w:pPr>
            <w:r w:rsidRPr="004D584B">
              <w:rPr>
                <w:rFonts w:ascii="Calibri" w:eastAsiaTheme="majorEastAsia" w:hAnsi="Calibri" w:cs="Calibri"/>
                <w:b/>
                <w:bCs/>
                <w:color w:val="auto"/>
                <w:sz w:val="22"/>
                <w:szCs w:val="22"/>
                <w:lang w:val="lv-LV"/>
              </w:rPr>
              <w:t>Lapu skatījumi</w:t>
            </w:r>
          </w:p>
        </w:tc>
        <w:tc>
          <w:tcPr>
            <w:tcW w:w="1842" w:type="dxa"/>
          </w:tcPr>
          <w:p w14:paraId="0859FCE0" w14:textId="77777777" w:rsidR="009C25C9" w:rsidRPr="004D584B" w:rsidRDefault="009C25C9" w:rsidP="0095750B">
            <w:pPr>
              <w:spacing w:after="0" w:line="240" w:lineRule="auto"/>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17 183</w:t>
            </w:r>
          </w:p>
        </w:tc>
        <w:tc>
          <w:tcPr>
            <w:tcW w:w="1843" w:type="dxa"/>
          </w:tcPr>
          <w:p w14:paraId="7F46C7EE" w14:textId="77777777" w:rsidR="009C25C9" w:rsidRPr="004D584B" w:rsidRDefault="009C25C9" w:rsidP="0095750B">
            <w:pPr>
              <w:spacing w:after="0" w:line="240" w:lineRule="auto"/>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31 384</w:t>
            </w:r>
          </w:p>
        </w:tc>
        <w:tc>
          <w:tcPr>
            <w:tcW w:w="1558" w:type="dxa"/>
          </w:tcPr>
          <w:p w14:paraId="5970FC41" w14:textId="77777777" w:rsidR="009C25C9" w:rsidRPr="004D584B" w:rsidRDefault="009C25C9" w:rsidP="0095750B">
            <w:pPr>
              <w:spacing w:after="0" w:line="240" w:lineRule="auto"/>
              <w:jc w:val="center"/>
              <w:rPr>
                <w:rFonts w:ascii="Calibri" w:eastAsiaTheme="majorEastAsia" w:hAnsi="Calibri" w:cs="Calibri"/>
                <w:color w:val="auto"/>
                <w:sz w:val="22"/>
                <w:szCs w:val="22"/>
                <w:lang w:val="lv-LV"/>
              </w:rPr>
            </w:pPr>
            <w:r w:rsidRPr="004D584B">
              <w:rPr>
                <w:rFonts w:ascii="Calibri" w:eastAsiaTheme="majorEastAsia" w:hAnsi="Calibri" w:cs="Calibri"/>
                <w:color w:val="auto"/>
                <w:sz w:val="22"/>
                <w:szCs w:val="22"/>
                <w:lang w:val="lv-LV"/>
              </w:rPr>
              <w:t>33 778</w:t>
            </w:r>
          </w:p>
        </w:tc>
      </w:tr>
    </w:tbl>
    <w:p w14:paraId="78F13799" w14:textId="77777777" w:rsidR="009C25C9" w:rsidRPr="004D584B" w:rsidRDefault="009C25C9" w:rsidP="009C25C9">
      <w:pPr>
        <w:spacing w:after="120" w:line="240" w:lineRule="auto"/>
        <w:ind w:firstLine="567"/>
        <w:jc w:val="both"/>
        <w:rPr>
          <w:rFonts w:eastAsiaTheme="majorEastAsia" w:cstheme="minorHAnsi"/>
          <w:color w:val="auto"/>
        </w:rPr>
      </w:pPr>
      <w:r w:rsidRPr="004D584B">
        <w:rPr>
          <w:rFonts w:eastAsiaTheme="majorEastAsia" w:cstheme="minorHAnsi"/>
          <w:color w:val="auto"/>
        </w:rPr>
        <w:t>*- No 02.09.2021.</w:t>
      </w:r>
    </w:p>
    <w:p w14:paraId="58EED3A7" w14:textId="3FFADF36" w:rsidR="009C25C9" w:rsidRPr="004D584B" w:rsidRDefault="009C25C9" w:rsidP="00FD100E">
      <w:pPr>
        <w:spacing w:before="240" w:after="120" w:line="240" w:lineRule="auto"/>
        <w:jc w:val="both"/>
        <w:rPr>
          <w:rFonts w:eastAsiaTheme="majorEastAsia" w:cstheme="minorHAnsi"/>
          <w:color w:val="auto"/>
          <w:sz w:val="24"/>
          <w:szCs w:val="24"/>
        </w:rPr>
      </w:pPr>
      <w:r w:rsidRPr="004D584B">
        <w:rPr>
          <w:rFonts w:eastAsiaTheme="majorEastAsia" w:cstheme="minorHAnsi"/>
          <w:color w:val="auto"/>
          <w:sz w:val="24"/>
          <w:szCs w:val="24"/>
        </w:rPr>
        <w:t xml:space="preserve">Atbilstoši </w:t>
      </w:r>
      <w:r w:rsidR="00FD100E" w:rsidRPr="004D584B">
        <w:rPr>
          <w:rFonts w:eastAsiaTheme="majorEastAsia" w:cstheme="minorHAnsi"/>
          <w:color w:val="auto"/>
          <w:sz w:val="24"/>
          <w:szCs w:val="24"/>
        </w:rPr>
        <w:t xml:space="preserve">ERA </w:t>
      </w:r>
      <w:r w:rsidRPr="004D584B">
        <w:rPr>
          <w:rFonts w:eastAsiaTheme="majorEastAsia" w:cstheme="minorHAnsi"/>
          <w:color w:val="auto"/>
          <w:sz w:val="24"/>
          <w:szCs w:val="24"/>
        </w:rPr>
        <w:t xml:space="preserve">vadlīnijām </w:t>
      </w:r>
      <w:r w:rsidR="00FD100E" w:rsidRPr="004D584B">
        <w:rPr>
          <w:rFonts w:eastAsiaTheme="majorEastAsia" w:cstheme="minorHAnsi"/>
          <w:color w:val="auto"/>
          <w:sz w:val="24"/>
          <w:szCs w:val="24"/>
        </w:rPr>
        <w:t xml:space="preserve">un valsts iestāžu principa </w:t>
      </w:r>
      <w:r w:rsidRPr="004D584B">
        <w:rPr>
          <w:rFonts w:eastAsiaTheme="majorEastAsia" w:cstheme="minorHAnsi"/>
          <w:color w:val="auto"/>
          <w:sz w:val="24"/>
          <w:szCs w:val="24"/>
        </w:rPr>
        <w:t>“Konsultē vispirms” piemērošanu</w:t>
      </w:r>
      <w:r w:rsidR="00FD100E" w:rsidRPr="004D584B">
        <w:rPr>
          <w:rFonts w:eastAsiaTheme="majorEastAsia" w:cstheme="minorHAnsi"/>
          <w:color w:val="auto"/>
          <w:sz w:val="24"/>
          <w:szCs w:val="24"/>
        </w:rPr>
        <w:t>,</w:t>
      </w:r>
      <w:r w:rsidRPr="004D584B">
        <w:rPr>
          <w:rFonts w:eastAsiaTheme="majorEastAsia" w:cstheme="minorHAnsi"/>
          <w:color w:val="auto"/>
          <w:sz w:val="24"/>
          <w:szCs w:val="24"/>
        </w:rPr>
        <w:t xml:space="preserve"> </w:t>
      </w:r>
      <w:proofErr w:type="spellStart"/>
      <w:r w:rsidR="00FD100E" w:rsidRPr="004D584B">
        <w:rPr>
          <w:rFonts w:eastAsiaTheme="majorEastAsia" w:cstheme="minorHAnsi"/>
          <w:color w:val="auto"/>
          <w:sz w:val="24"/>
          <w:szCs w:val="24"/>
        </w:rPr>
        <w:t>VDzTI</w:t>
      </w:r>
      <w:proofErr w:type="spellEnd"/>
      <w:r w:rsidRPr="004D584B">
        <w:rPr>
          <w:rFonts w:eastAsiaTheme="majorEastAsia" w:cstheme="minorHAnsi"/>
          <w:color w:val="auto"/>
          <w:sz w:val="24"/>
          <w:szCs w:val="24"/>
        </w:rPr>
        <w:t xml:space="preserve"> divas reizes gadā rīko informatīvus seminārus un sanāksmes, lai informētu dzelzceļa transporta sistēmas dalībniekus par izmaiņām normatīvajos aktos un izskaidrotu, kādas jaunas prasības tās paredz. Tādā veidā tiek novērstas domstarpības un iespējami tiesiskā regulējuma pārpratumi, kā arī tiek atbalstīta dzelzceļa sistēmas dalībnieku tālāka nepārtraukta darbība. </w:t>
      </w:r>
    </w:p>
    <w:p w14:paraId="5D3A9D3C" w14:textId="06CF7C90" w:rsidR="009C25C9" w:rsidRPr="004D584B" w:rsidRDefault="009C25C9" w:rsidP="00AE02E2">
      <w:pPr>
        <w:spacing w:after="240" w:line="240" w:lineRule="auto"/>
        <w:jc w:val="both"/>
        <w:rPr>
          <w:rFonts w:eastAsiaTheme="majorEastAsia" w:cstheme="minorHAnsi"/>
          <w:color w:val="auto"/>
          <w:sz w:val="24"/>
          <w:szCs w:val="24"/>
        </w:rPr>
      </w:pPr>
      <w:r w:rsidRPr="004D584B">
        <w:rPr>
          <w:rFonts w:eastAsiaTheme="majorEastAsia" w:cstheme="minorHAnsi"/>
          <w:color w:val="auto"/>
          <w:sz w:val="24"/>
          <w:szCs w:val="24"/>
        </w:rPr>
        <w:t xml:space="preserve">Komunikācijas un pakalpojumu sniegšanas novērtēšanai un uzlabošanai 2023. gadā tika rīkotas četras klientu apmierinātības aptaujas, kurās klienti anonīmi varēja izteikt savu viedokli par iestādes darbu, sniegtajiem pakalpojumiem, organizētajiem semināriem, iestādes tīmekļvietnes un </w:t>
      </w:r>
      <w:r w:rsidR="00BC790F" w:rsidRPr="004D584B">
        <w:rPr>
          <w:rFonts w:eastAsiaTheme="majorEastAsia" w:cstheme="minorHAnsi"/>
          <w:color w:val="auto"/>
          <w:sz w:val="24"/>
          <w:szCs w:val="24"/>
        </w:rPr>
        <w:t>vienotas negadījumu uzskaites sistēmas (turpmāk-COR)</w:t>
      </w:r>
      <w:r w:rsidRPr="004D584B">
        <w:rPr>
          <w:rFonts w:ascii="Calibri" w:eastAsiaTheme="majorEastAsia" w:hAnsi="Calibri" w:cs="Calibri"/>
          <w:color w:val="auto"/>
          <w:sz w:val="24"/>
          <w:szCs w:val="24"/>
          <w14:ligatures w14:val="standardContextual"/>
        </w:rPr>
        <w:t xml:space="preserve"> sistēmas lietojamību</w:t>
      </w:r>
      <w:r w:rsidRPr="004D584B">
        <w:rPr>
          <w:rFonts w:eastAsiaTheme="majorEastAsia" w:cstheme="minorHAnsi"/>
          <w:color w:val="auto"/>
          <w:sz w:val="24"/>
          <w:szCs w:val="24"/>
        </w:rPr>
        <w:t xml:space="preserve"> un iesniegt savus priekšlikumus iestādes darbības uzlabošanai.</w:t>
      </w:r>
    </w:p>
    <w:p w14:paraId="4E95E03C" w14:textId="77777777" w:rsidR="009C25C9" w:rsidRPr="004D584B" w:rsidRDefault="009C25C9" w:rsidP="00BC790F">
      <w:pPr>
        <w:shd w:val="clear" w:color="auto" w:fill="FFFFFF" w:themeFill="background1"/>
        <w:spacing w:after="120" w:line="240" w:lineRule="auto"/>
        <w:jc w:val="center"/>
        <w:rPr>
          <w:rFonts w:eastAsiaTheme="majorEastAsia" w:cstheme="minorHAnsi"/>
          <w:color w:val="auto"/>
          <w:sz w:val="24"/>
          <w:szCs w:val="24"/>
        </w:rPr>
      </w:pPr>
      <w:r w:rsidRPr="004D584B">
        <w:rPr>
          <w:noProof/>
          <w14:ligatures w14:val="standardContextual"/>
        </w:rPr>
        <w:lastRenderedPageBreak/>
        <w:drawing>
          <wp:inline distT="0" distB="0" distL="0" distR="0" wp14:anchorId="659DFE8D" wp14:editId="63B308EE">
            <wp:extent cx="6083300" cy="2266950"/>
            <wp:effectExtent l="0" t="0" r="0" b="0"/>
            <wp:docPr id="723795291" name="Chart 1">
              <a:extLst xmlns:a="http://schemas.openxmlformats.org/drawingml/2006/main">
                <a:ext uri="{FF2B5EF4-FFF2-40B4-BE49-F238E27FC236}">
                  <a16:creationId xmlns:a16="http://schemas.microsoft.com/office/drawing/2014/main" id="{1ACE74E3-BA0A-68B0-F584-94613DF145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6C84BF0" w14:textId="6A9A2214" w:rsidR="009C25C9" w:rsidRPr="004D584B" w:rsidRDefault="00AE02E2" w:rsidP="009C25C9">
      <w:pPr>
        <w:shd w:val="clear" w:color="auto" w:fill="FFFFFF" w:themeFill="background1"/>
        <w:spacing w:after="120" w:line="240" w:lineRule="auto"/>
        <w:ind w:firstLine="720"/>
        <w:jc w:val="center"/>
        <w:rPr>
          <w:rFonts w:eastAsiaTheme="majorEastAsia" w:cstheme="minorHAnsi"/>
          <w:color w:val="auto"/>
          <w:sz w:val="22"/>
          <w:szCs w:val="22"/>
        </w:rPr>
      </w:pPr>
      <w:r w:rsidRPr="004D584B">
        <w:rPr>
          <w:rFonts w:eastAsiaTheme="majorEastAsia" w:cstheme="minorHAnsi"/>
          <w:color w:val="auto"/>
          <w:sz w:val="22"/>
          <w:szCs w:val="22"/>
        </w:rPr>
        <w:t>10</w:t>
      </w:r>
      <w:r w:rsidR="009C25C9" w:rsidRPr="004D584B">
        <w:rPr>
          <w:rFonts w:eastAsiaTheme="majorEastAsia" w:cstheme="minorHAnsi"/>
          <w:color w:val="auto"/>
          <w:sz w:val="22"/>
          <w:szCs w:val="22"/>
        </w:rPr>
        <w:t>. attēls</w:t>
      </w:r>
      <w:r w:rsidR="009C25C9" w:rsidRPr="004D584B">
        <w:rPr>
          <w:rFonts w:eastAsiaTheme="majorEastAsia" w:cstheme="minorHAnsi"/>
          <w:b/>
          <w:bCs/>
          <w:color w:val="auto"/>
          <w:sz w:val="22"/>
          <w:szCs w:val="22"/>
        </w:rPr>
        <w:t>.  Klientu apmierinātība 2023. gadā</w:t>
      </w:r>
    </w:p>
    <w:p w14:paraId="2D1636D7" w14:textId="100F526B" w:rsidR="009C25C9" w:rsidRPr="004D584B" w:rsidRDefault="009C25C9" w:rsidP="00FD100E">
      <w:pPr>
        <w:shd w:val="clear" w:color="auto" w:fill="FFFFFF" w:themeFill="background1"/>
        <w:spacing w:before="240" w:after="120" w:line="240" w:lineRule="auto"/>
        <w:jc w:val="both"/>
        <w:rPr>
          <w:rFonts w:eastAsiaTheme="majorEastAsia" w:cstheme="minorHAnsi"/>
          <w:color w:val="000000" w:themeColor="text1"/>
          <w:sz w:val="24"/>
          <w:szCs w:val="24"/>
        </w:rPr>
      </w:pPr>
      <w:r w:rsidRPr="004D584B">
        <w:rPr>
          <w:rFonts w:eastAsiaTheme="majorEastAsia" w:cstheme="minorHAnsi"/>
          <w:color w:val="000000" w:themeColor="text1"/>
          <w:sz w:val="24"/>
          <w:szCs w:val="24"/>
        </w:rPr>
        <w:t xml:space="preserve">2023. gadā veiktās klientu apmierinātības aptaujas norāda, ka respondenti (dzelzceļa transporta sistēmas dalībnieki) 93% gadījumu pozitīvi vērtē iestādes darbu kopumā (10 baļļu sistēmā novērtējot to ar 7-10 ballēm). </w:t>
      </w:r>
    </w:p>
    <w:p w14:paraId="4842AB39" w14:textId="6A7F958E" w:rsidR="009C25C9" w:rsidRPr="004D584B" w:rsidRDefault="009C25C9" w:rsidP="00FD100E">
      <w:pPr>
        <w:shd w:val="clear" w:color="auto" w:fill="FFFFFF" w:themeFill="background1"/>
        <w:spacing w:before="120" w:after="120" w:line="240" w:lineRule="auto"/>
        <w:jc w:val="both"/>
        <w:rPr>
          <w:rFonts w:eastAsiaTheme="majorEastAsia" w:cstheme="minorHAnsi"/>
          <w:color w:val="000000" w:themeColor="text1"/>
          <w:sz w:val="24"/>
          <w:szCs w:val="24"/>
        </w:rPr>
      </w:pPr>
      <w:r w:rsidRPr="004D584B">
        <w:rPr>
          <w:rFonts w:eastAsiaTheme="majorEastAsia" w:cstheme="minorHAnsi"/>
          <w:color w:val="000000" w:themeColor="text1"/>
          <w:sz w:val="24"/>
          <w:szCs w:val="24"/>
        </w:rPr>
        <w:t xml:space="preserve">2023.gadā </w:t>
      </w:r>
      <w:proofErr w:type="spellStart"/>
      <w:r w:rsidR="00FD100E" w:rsidRPr="004D584B">
        <w:rPr>
          <w:rFonts w:eastAsiaTheme="majorEastAsia" w:cstheme="minorHAnsi"/>
          <w:color w:val="000000" w:themeColor="text1"/>
          <w:sz w:val="24"/>
          <w:szCs w:val="24"/>
        </w:rPr>
        <w:t>VDzTI</w:t>
      </w:r>
      <w:proofErr w:type="spellEnd"/>
      <w:r w:rsidRPr="004D584B">
        <w:rPr>
          <w:rFonts w:eastAsiaTheme="majorEastAsia" w:cstheme="minorHAnsi"/>
          <w:color w:val="000000" w:themeColor="text1"/>
          <w:sz w:val="24"/>
          <w:szCs w:val="24"/>
        </w:rPr>
        <w:t xml:space="preserve"> ir izstrādājusi jaunu Klientu apkalpošanas standartu, kurā definēta vīzija, noteiktas galvenās vērtības un principi veiksmīgai sadarbībai ar klientu, norādīta vēlamā </w:t>
      </w:r>
      <w:proofErr w:type="spellStart"/>
      <w:r w:rsidR="002B3997" w:rsidRPr="004D584B">
        <w:rPr>
          <w:rFonts w:eastAsiaTheme="majorEastAsia" w:cstheme="minorHAnsi"/>
          <w:color w:val="000000" w:themeColor="text1"/>
          <w:sz w:val="24"/>
          <w:szCs w:val="24"/>
        </w:rPr>
        <w:t>VDzTI</w:t>
      </w:r>
      <w:proofErr w:type="spellEnd"/>
      <w:r w:rsidRPr="004D584B">
        <w:rPr>
          <w:rFonts w:eastAsiaTheme="majorEastAsia" w:cstheme="minorHAnsi"/>
          <w:color w:val="000000" w:themeColor="text1"/>
          <w:sz w:val="24"/>
          <w:szCs w:val="24"/>
        </w:rPr>
        <w:t xml:space="preserve"> un klienta rīcība, sniegta informācija par pakalpojumu sniegšanas un saņemšanas veidiem un saziņas iespējām. </w:t>
      </w:r>
    </w:p>
    <w:p w14:paraId="753584E6" w14:textId="2D4643A7" w:rsidR="0050551F" w:rsidRPr="004D584B" w:rsidRDefault="0050551F" w:rsidP="0095037F">
      <w:pPr>
        <w:keepNext/>
        <w:keepLines/>
        <w:numPr>
          <w:ilvl w:val="0"/>
          <w:numId w:val="9"/>
        </w:numPr>
        <w:pBdr>
          <w:bottom w:val="single" w:sz="12" w:space="1" w:color="auto"/>
        </w:pBdr>
        <w:spacing w:before="240" w:after="0"/>
        <w:outlineLvl w:val="0"/>
        <w:rPr>
          <w:rFonts w:eastAsiaTheme="majorEastAsia" w:cstheme="minorHAnsi"/>
          <w:b/>
          <w:color w:val="auto"/>
          <w:sz w:val="28"/>
          <w:szCs w:val="36"/>
        </w:rPr>
      </w:pPr>
      <w:bookmarkStart w:id="70" w:name="_Toc177373392"/>
      <w:r w:rsidRPr="004D584B">
        <w:rPr>
          <w:rFonts w:eastAsiaTheme="majorEastAsia" w:cstheme="minorHAnsi"/>
          <w:b/>
          <w:color w:val="auto"/>
          <w:sz w:val="28"/>
          <w:szCs w:val="36"/>
        </w:rPr>
        <w:t>Uzraudzība</w:t>
      </w:r>
      <w:bookmarkEnd w:id="70"/>
    </w:p>
    <w:p w14:paraId="41DAF00D" w14:textId="438C37EB" w:rsidR="00B57FA6" w:rsidRPr="004D584B" w:rsidRDefault="006A2B1B" w:rsidP="006A2B1B">
      <w:pPr>
        <w:pStyle w:val="Virsraksts2"/>
        <w:pBdr>
          <w:bottom w:val="single" w:sz="4" w:space="1" w:color="auto"/>
        </w:pBdr>
        <w:spacing w:before="120" w:after="120" w:line="240" w:lineRule="auto"/>
        <w:ind w:left="284"/>
        <w:rPr>
          <w:rFonts w:asciiTheme="minorHAnsi" w:hAnsiTheme="minorHAnsi" w:cstheme="minorHAnsi"/>
          <w:b/>
          <w:bCs/>
          <w:color w:val="auto"/>
          <w:sz w:val="24"/>
          <w:szCs w:val="24"/>
        </w:rPr>
      </w:pPr>
      <w:bookmarkStart w:id="71" w:name="_Toc177373393"/>
      <w:r w:rsidRPr="004D584B">
        <w:rPr>
          <w:rFonts w:asciiTheme="minorHAnsi" w:hAnsiTheme="minorHAnsi" w:cstheme="minorHAnsi"/>
          <w:b/>
          <w:bCs/>
          <w:color w:val="auto"/>
          <w:sz w:val="24"/>
          <w:szCs w:val="24"/>
        </w:rPr>
        <w:t>8</w:t>
      </w:r>
      <w:r w:rsidR="00B57FA6" w:rsidRPr="004D584B">
        <w:rPr>
          <w:rFonts w:asciiTheme="minorHAnsi" w:hAnsiTheme="minorHAnsi" w:cstheme="minorHAnsi"/>
          <w:b/>
          <w:bCs/>
          <w:color w:val="auto"/>
          <w:sz w:val="24"/>
          <w:szCs w:val="24"/>
        </w:rPr>
        <w:t>.1</w:t>
      </w:r>
      <w:r w:rsidR="00DC3351" w:rsidRPr="004D584B">
        <w:rPr>
          <w:rFonts w:asciiTheme="minorHAnsi" w:hAnsiTheme="minorHAnsi" w:cstheme="minorHAnsi"/>
          <w:b/>
          <w:bCs/>
          <w:color w:val="auto"/>
          <w:sz w:val="24"/>
          <w:szCs w:val="24"/>
        </w:rPr>
        <w:t>. Uzraudzības st</w:t>
      </w:r>
      <w:r w:rsidR="00B57FA6" w:rsidRPr="004D584B">
        <w:rPr>
          <w:rFonts w:asciiTheme="minorHAnsi" w:hAnsiTheme="minorHAnsi" w:cstheme="minorHAnsi"/>
          <w:b/>
          <w:bCs/>
          <w:color w:val="auto"/>
          <w:sz w:val="24"/>
          <w:szCs w:val="24"/>
        </w:rPr>
        <w:t>ratēģij</w:t>
      </w:r>
      <w:r w:rsidR="00887128" w:rsidRPr="004D584B">
        <w:rPr>
          <w:rFonts w:asciiTheme="minorHAnsi" w:hAnsiTheme="minorHAnsi" w:cstheme="minorHAnsi"/>
          <w:b/>
          <w:bCs/>
          <w:color w:val="auto"/>
          <w:sz w:val="24"/>
          <w:szCs w:val="24"/>
        </w:rPr>
        <w:t xml:space="preserve">a, </w:t>
      </w:r>
      <w:r w:rsidR="00B57FA6" w:rsidRPr="004D584B">
        <w:rPr>
          <w:rFonts w:asciiTheme="minorHAnsi" w:hAnsiTheme="minorHAnsi" w:cstheme="minorHAnsi"/>
          <w:b/>
          <w:bCs/>
          <w:color w:val="auto"/>
          <w:sz w:val="24"/>
          <w:szCs w:val="24"/>
        </w:rPr>
        <w:t>plān</w:t>
      </w:r>
      <w:r w:rsidR="00887128" w:rsidRPr="004D584B">
        <w:rPr>
          <w:rFonts w:asciiTheme="minorHAnsi" w:hAnsiTheme="minorHAnsi" w:cstheme="minorHAnsi"/>
          <w:b/>
          <w:bCs/>
          <w:color w:val="auto"/>
          <w:sz w:val="24"/>
          <w:szCs w:val="24"/>
        </w:rPr>
        <w:t>s, procedūras un lēmumu pieņemšana</w:t>
      </w:r>
      <w:bookmarkEnd w:id="71"/>
    </w:p>
    <w:p w14:paraId="41B14DC6" w14:textId="77777777" w:rsidR="00031C06" w:rsidRPr="004D584B" w:rsidRDefault="00031C06" w:rsidP="00031C06">
      <w:pPr>
        <w:tabs>
          <w:tab w:val="left" w:pos="320"/>
        </w:tabs>
        <w:autoSpaceDE w:val="0"/>
        <w:autoSpaceDN w:val="0"/>
        <w:adjustRightInd w:val="0"/>
        <w:spacing w:before="120" w:after="120" w:line="240" w:lineRule="auto"/>
        <w:jc w:val="both"/>
        <w:rPr>
          <w:rFonts w:cstheme="minorHAnsi"/>
          <w:color w:val="auto"/>
          <w:sz w:val="24"/>
          <w:szCs w:val="24"/>
        </w:rPr>
      </w:pPr>
      <w:bookmarkStart w:id="72" w:name="_Hlk144804409"/>
      <w:r w:rsidRPr="004D584B">
        <w:rPr>
          <w:rFonts w:cstheme="minorHAnsi"/>
          <w:color w:val="auto"/>
          <w:sz w:val="24"/>
          <w:szCs w:val="24"/>
        </w:rPr>
        <w:t xml:space="preserve">Attiecībā uz uzraudzību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īsteno Eiropas Parlamenta un Padomes 2016.gada 11.maija Direktīvas (ES) 2016/798 par dzelzceļa drošību un Dzelzceļa likuma prasības. </w:t>
      </w:r>
    </w:p>
    <w:p w14:paraId="6542D2DA" w14:textId="77777777" w:rsidR="00AC5F35" w:rsidRPr="004D584B" w:rsidRDefault="00031C06" w:rsidP="00031C06">
      <w:pPr>
        <w:tabs>
          <w:tab w:val="left" w:pos="320"/>
        </w:tabs>
        <w:autoSpaceDE w:val="0"/>
        <w:autoSpaceDN w:val="0"/>
        <w:adjustRightInd w:val="0"/>
        <w:spacing w:before="120" w:after="120" w:line="240" w:lineRule="auto"/>
        <w:jc w:val="both"/>
        <w:rPr>
          <w:rFonts w:cstheme="minorHAnsi"/>
          <w:color w:val="auto"/>
          <w:sz w:val="24"/>
          <w:szCs w:val="24"/>
        </w:rPr>
      </w:pPr>
      <w:r w:rsidRPr="004D584B">
        <w:rPr>
          <w:rFonts w:cstheme="minorHAnsi"/>
          <w:color w:val="auto"/>
          <w:sz w:val="24"/>
          <w:szCs w:val="24"/>
        </w:rPr>
        <w:t xml:space="preserve">Lai nepārsniegtu Latvijai noteikto drošības līmeni, atbilstošas uzraudzības nodrošināšanai </w:t>
      </w:r>
      <w:proofErr w:type="spellStart"/>
      <w:r w:rsidRPr="004D584B">
        <w:rPr>
          <w:rFonts w:cstheme="minorHAnsi"/>
          <w:color w:val="auto"/>
          <w:sz w:val="24"/>
          <w:szCs w:val="24"/>
        </w:rPr>
        <w:t>VDzTI</w:t>
      </w:r>
      <w:proofErr w:type="spellEnd"/>
      <w:r w:rsidRPr="004D584B">
        <w:rPr>
          <w:rFonts w:cstheme="minorHAnsi"/>
          <w:color w:val="auto"/>
          <w:sz w:val="24"/>
          <w:szCs w:val="24"/>
        </w:rPr>
        <w:t xml:space="preserve"> savu stratēģisko pieeju ir noteikusi “Dzelzceļa sistēmas dalībnieku uzraudzības stratēģijā 2022. – 2026.gadam” (27.06.2022.)</w:t>
      </w:r>
      <w:r w:rsidRPr="004D584B">
        <w:rPr>
          <w:rStyle w:val="Vresatsauce"/>
          <w:rFonts w:cstheme="minorHAnsi"/>
          <w:color w:val="auto"/>
          <w:sz w:val="24"/>
          <w:szCs w:val="24"/>
        </w:rPr>
        <w:t xml:space="preserve"> </w:t>
      </w:r>
      <w:r w:rsidRPr="004D584B">
        <w:rPr>
          <w:rStyle w:val="Vresatsauce"/>
          <w:rFonts w:cstheme="minorHAnsi"/>
          <w:color w:val="auto"/>
          <w:sz w:val="24"/>
          <w:szCs w:val="24"/>
        </w:rPr>
        <w:footnoteReference w:id="24"/>
      </w:r>
      <w:r w:rsidRPr="004D584B">
        <w:rPr>
          <w:rFonts w:cstheme="minorHAnsi"/>
          <w:color w:val="auto"/>
          <w:sz w:val="24"/>
          <w:szCs w:val="24"/>
        </w:rPr>
        <w:t>, balstoties uz Komisijas deleģētās regulas</w:t>
      </w:r>
      <w:r w:rsidRPr="004D584B">
        <w:rPr>
          <w:rStyle w:val="Vresatsauce"/>
          <w:rFonts w:cstheme="minorHAnsi"/>
          <w:color w:val="auto"/>
          <w:sz w:val="24"/>
          <w:szCs w:val="24"/>
        </w:rPr>
        <w:footnoteReference w:id="25"/>
      </w:r>
      <w:r w:rsidRPr="004D584B">
        <w:rPr>
          <w:rFonts w:cstheme="minorHAnsi"/>
          <w:color w:val="auto"/>
          <w:sz w:val="24"/>
          <w:szCs w:val="24"/>
        </w:rPr>
        <w:t xml:space="preserve"> prasībām</w:t>
      </w:r>
      <w:r w:rsidRPr="004D584B">
        <w:rPr>
          <w:rFonts w:cstheme="minorHAnsi"/>
        </w:rPr>
        <w:t xml:space="preserve"> </w:t>
      </w:r>
      <w:r w:rsidRPr="004D584B">
        <w:rPr>
          <w:rFonts w:cstheme="minorHAnsi"/>
          <w:color w:val="auto"/>
          <w:sz w:val="24"/>
          <w:szCs w:val="24"/>
        </w:rPr>
        <w:t>un Dzelzceļa likuma 36.5 pantā minēto drošības pārvaldības sistēmu. Uzraudzības prioritātes vidējam plānošanas ciklam nosaka Stratēģiskais uzraudzības plāns 2023.-2027.gadam (24.11.2022.)</w:t>
      </w:r>
      <w:r w:rsidR="00AC5F35" w:rsidRPr="004D584B">
        <w:rPr>
          <w:rFonts w:cstheme="minorHAnsi"/>
          <w:color w:val="auto"/>
          <w:sz w:val="24"/>
          <w:szCs w:val="24"/>
        </w:rPr>
        <w:t>.</w:t>
      </w:r>
    </w:p>
    <w:p w14:paraId="3C2E333B" w14:textId="4B20EEED" w:rsidR="00AC5C61" w:rsidRPr="004D584B" w:rsidRDefault="00AC5C61" w:rsidP="001C7F66">
      <w:pPr>
        <w:pStyle w:val="Pamatteksts"/>
        <w:jc w:val="both"/>
        <w:rPr>
          <w:rFonts w:asciiTheme="minorHAnsi" w:hAnsiTheme="minorHAnsi" w:cstheme="minorHAnsi"/>
        </w:rPr>
      </w:pPr>
      <w:r w:rsidRPr="004D584B">
        <w:rPr>
          <w:rFonts w:asciiTheme="minorHAnsi" w:hAnsiTheme="minorHAnsi" w:cstheme="minorHAnsi"/>
        </w:rPr>
        <w:t xml:space="preserve">Uzraudzības veikšanai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ir izvirzījusi šādas </w:t>
      </w:r>
      <w:r w:rsidRPr="004D584B">
        <w:rPr>
          <w:rFonts w:asciiTheme="minorHAnsi" w:hAnsiTheme="minorHAnsi" w:cstheme="minorHAnsi"/>
          <w:b/>
          <w:bCs/>
        </w:rPr>
        <w:t>prioritātes</w:t>
      </w:r>
      <w:r w:rsidRPr="004D584B">
        <w:rPr>
          <w:rFonts w:asciiTheme="minorHAnsi" w:hAnsiTheme="minorHAnsi" w:cstheme="minorHAnsi"/>
        </w:rPr>
        <w:t>:</w:t>
      </w:r>
    </w:p>
    <w:p w14:paraId="5370423D" w14:textId="4C9C733C" w:rsidR="00AC5C61" w:rsidRPr="004D584B" w:rsidRDefault="00AC5C61" w:rsidP="008C33B3">
      <w:pPr>
        <w:pStyle w:val="Sarakstarindkopa"/>
        <w:numPr>
          <w:ilvl w:val="0"/>
          <w:numId w:val="20"/>
        </w:numPr>
        <w:rPr>
          <w:rFonts w:asciiTheme="minorHAnsi" w:hAnsiTheme="minorHAnsi" w:cstheme="minorHAnsi"/>
          <w:b/>
          <w:bCs/>
        </w:rPr>
      </w:pPr>
      <w:r w:rsidRPr="004D584B">
        <w:rPr>
          <w:rFonts w:asciiTheme="minorHAnsi" w:hAnsiTheme="minorHAnsi" w:cstheme="minorHAnsi"/>
          <w:b/>
          <w:bCs/>
        </w:rPr>
        <w:t>Dzelzceļa sistēmas dalībnieku drošības pārvaldības sistēmas uzraudzība (70%)</w:t>
      </w:r>
    </w:p>
    <w:bookmarkEnd w:id="72"/>
    <w:p w14:paraId="0E554C4F" w14:textId="77777777" w:rsidR="005305E2" w:rsidRPr="004D584B" w:rsidRDefault="00AC5C61" w:rsidP="007457B8">
      <w:pPr>
        <w:spacing w:after="0" w:line="240" w:lineRule="auto"/>
        <w:jc w:val="both"/>
        <w:rPr>
          <w:rFonts w:cstheme="minorHAnsi"/>
          <w:bCs/>
          <w:color w:val="auto"/>
          <w:sz w:val="24"/>
          <w:szCs w:val="24"/>
        </w:rPr>
      </w:pPr>
      <w:proofErr w:type="spellStart"/>
      <w:r w:rsidRPr="004D584B">
        <w:rPr>
          <w:rFonts w:cstheme="minorHAnsi"/>
          <w:bCs/>
          <w:color w:val="auto"/>
          <w:sz w:val="24"/>
          <w:szCs w:val="24"/>
        </w:rPr>
        <w:t>VDzTI</w:t>
      </w:r>
      <w:proofErr w:type="spellEnd"/>
      <w:r w:rsidRPr="004D584B">
        <w:rPr>
          <w:rFonts w:cstheme="minorHAnsi"/>
          <w:bCs/>
          <w:color w:val="auto"/>
          <w:sz w:val="24"/>
          <w:szCs w:val="24"/>
        </w:rPr>
        <w:t xml:space="preserve"> veic nepārtrauktu drošības pārvaldības sistēmas uzraudzību visiem pārvadātajiem, manevru darbu veicējiem un publiskās infrastruktūras pārvaldītājam, nodrošinot 5 gadu laika periodā to, ka visām drošības pārvaldības sistēmas daļām tiek pielietota kāda uzraudzības metode. </w:t>
      </w:r>
    </w:p>
    <w:p w14:paraId="4ECA5741" w14:textId="7F9F5583" w:rsidR="00976214" w:rsidRPr="004D584B" w:rsidRDefault="00976214" w:rsidP="008C33B3">
      <w:pPr>
        <w:pStyle w:val="Sarakstarindkopa"/>
        <w:numPr>
          <w:ilvl w:val="0"/>
          <w:numId w:val="20"/>
        </w:numPr>
        <w:spacing w:before="120"/>
        <w:rPr>
          <w:rFonts w:asciiTheme="minorHAnsi" w:hAnsiTheme="minorHAnsi" w:cstheme="minorHAnsi"/>
          <w:b/>
          <w:bCs/>
        </w:rPr>
      </w:pPr>
      <w:r w:rsidRPr="004D584B">
        <w:rPr>
          <w:rFonts w:asciiTheme="minorHAnsi" w:hAnsiTheme="minorHAnsi" w:cstheme="minorHAnsi"/>
          <w:b/>
          <w:bCs/>
        </w:rPr>
        <w:t>Par ritošo sastāvu atbildīgās struktūrvienības uzraudzība (10%)</w:t>
      </w:r>
    </w:p>
    <w:p w14:paraId="43823500" w14:textId="77777777" w:rsidR="00976214" w:rsidRPr="004D584B" w:rsidRDefault="00976214" w:rsidP="007457B8">
      <w:pPr>
        <w:spacing w:after="0" w:line="240" w:lineRule="auto"/>
        <w:jc w:val="both"/>
        <w:rPr>
          <w:color w:val="000000" w:themeColor="text1"/>
          <w:sz w:val="24"/>
          <w:szCs w:val="24"/>
        </w:rPr>
      </w:pPr>
      <w:proofErr w:type="spellStart"/>
      <w:r w:rsidRPr="004D584B">
        <w:rPr>
          <w:color w:val="000000" w:themeColor="text1"/>
          <w:sz w:val="24"/>
          <w:szCs w:val="24"/>
        </w:rPr>
        <w:t>VDzTI</w:t>
      </w:r>
      <w:proofErr w:type="spellEnd"/>
      <w:r w:rsidRPr="004D584B">
        <w:rPr>
          <w:color w:val="000000" w:themeColor="text1"/>
          <w:sz w:val="24"/>
          <w:szCs w:val="24"/>
        </w:rPr>
        <w:t xml:space="preserve"> veic par 1520 mm sliežu ceļa platuma </w:t>
      </w:r>
      <w:proofErr w:type="spellStart"/>
      <w:r w:rsidRPr="004D584B">
        <w:rPr>
          <w:color w:val="000000" w:themeColor="text1"/>
          <w:sz w:val="24"/>
          <w:szCs w:val="24"/>
        </w:rPr>
        <w:t>ritekļu</w:t>
      </w:r>
      <w:proofErr w:type="spellEnd"/>
      <w:r w:rsidRPr="004D584B">
        <w:rPr>
          <w:color w:val="000000" w:themeColor="text1"/>
          <w:sz w:val="24"/>
          <w:szCs w:val="24"/>
        </w:rPr>
        <w:t xml:space="preserve"> tehnisko apkopi atbildīgās struktūrvienības izveidotas </w:t>
      </w:r>
      <w:proofErr w:type="spellStart"/>
      <w:r w:rsidRPr="004D584B">
        <w:rPr>
          <w:color w:val="000000" w:themeColor="text1"/>
          <w:sz w:val="24"/>
          <w:szCs w:val="24"/>
        </w:rPr>
        <w:t>ritekļu</w:t>
      </w:r>
      <w:proofErr w:type="spellEnd"/>
      <w:r w:rsidRPr="004D584B">
        <w:rPr>
          <w:color w:val="000000" w:themeColor="text1"/>
          <w:sz w:val="24"/>
          <w:szCs w:val="24"/>
        </w:rPr>
        <w:t xml:space="preserve"> tehniskās apkopes sistēmas uzraudzību, nodrošinot, ka vismaz vienu reizi 5 gadu laika periodā tiktu pielietota viena no klātienes uzraudzības metodēm. </w:t>
      </w:r>
    </w:p>
    <w:p w14:paraId="54E17ED5" w14:textId="1EC4CBBE" w:rsidR="00976214" w:rsidRPr="004D584B" w:rsidRDefault="00976214" w:rsidP="008C33B3">
      <w:pPr>
        <w:pStyle w:val="Sarakstarindkopa"/>
        <w:numPr>
          <w:ilvl w:val="0"/>
          <w:numId w:val="20"/>
        </w:numPr>
        <w:spacing w:before="120"/>
        <w:rPr>
          <w:rFonts w:asciiTheme="minorHAnsi" w:hAnsiTheme="minorHAnsi" w:cstheme="minorHAnsi"/>
          <w:b/>
          <w:bCs/>
        </w:rPr>
      </w:pPr>
      <w:bookmarkStart w:id="73" w:name="_Hlk144804631"/>
      <w:r w:rsidRPr="004D584B">
        <w:rPr>
          <w:rFonts w:asciiTheme="minorHAnsi" w:hAnsiTheme="minorHAnsi" w:cstheme="minorHAnsi"/>
          <w:b/>
          <w:bCs/>
        </w:rPr>
        <w:t xml:space="preserve">Citu dzelzceļa sistēmas dalībnieku uzraudzība </w:t>
      </w:r>
      <w:bookmarkEnd w:id="73"/>
      <w:r w:rsidRPr="004D584B">
        <w:rPr>
          <w:rFonts w:asciiTheme="minorHAnsi" w:hAnsiTheme="minorHAnsi" w:cstheme="minorHAnsi"/>
          <w:b/>
          <w:bCs/>
        </w:rPr>
        <w:t>(20%)</w:t>
      </w:r>
    </w:p>
    <w:p w14:paraId="69CBA5D1" w14:textId="77777777" w:rsidR="00976214" w:rsidRPr="004D584B" w:rsidRDefault="00976214" w:rsidP="007457B8">
      <w:pPr>
        <w:spacing w:after="0" w:line="240" w:lineRule="auto"/>
        <w:jc w:val="both"/>
        <w:rPr>
          <w:rFonts w:cstheme="minorHAnsi"/>
          <w:bCs/>
          <w:color w:val="auto"/>
          <w:sz w:val="24"/>
          <w:szCs w:val="24"/>
        </w:rPr>
      </w:pPr>
      <w:r w:rsidRPr="004D584B">
        <w:rPr>
          <w:rFonts w:cstheme="minorHAnsi"/>
          <w:bCs/>
          <w:color w:val="auto"/>
          <w:sz w:val="24"/>
          <w:szCs w:val="24"/>
        </w:rPr>
        <w:lastRenderedPageBreak/>
        <w:t xml:space="preserve">Citi dzelzceļa sistēmas dalībnieki ir privātās lietošanas infrastruktūras pārvaldītāji, ieskaitot ostas un termināļu dzelzceļa infrastruktūras pārvaldītājus, kuriem ir piešķirta lielākā prioritāte, dzelzceļa infrastruktūras būvniecības, remonta un apkopes uzņēmumi, kā arī uzņēmumi, kas nodarbojas ar bīstamo kravu pārvadājumiem. </w:t>
      </w:r>
      <w:proofErr w:type="spellStart"/>
      <w:r w:rsidRPr="004D584B">
        <w:rPr>
          <w:rFonts w:cstheme="minorHAnsi"/>
          <w:bCs/>
          <w:color w:val="auto"/>
          <w:sz w:val="24"/>
          <w:szCs w:val="24"/>
        </w:rPr>
        <w:t>VDzTI</w:t>
      </w:r>
      <w:proofErr w:type="spellEnd"/>
      <w:r w:rsidRPr="004D584B">
        <w:rPr>
          <w:rFonts w:cstheme="minorHAnsi"/>
          <w:bCs/>
          <w:color w:val="auto"/>
          <w:sz w:val="24"/>
          <w:szCs w:val="24"/>
        </w:rPr>
        <w:t xml:space="preserve"> veic citu dzelzceļa sistēmas dalībnieku uzraudzību, pielietojot kādu no uzraudzības metodēm un sastādot laika grafiku.</w:t>
      </w:r>
    </w:p>
    <w:p w14:paraId="44A5271B" w14:textId="1220547C" w:rsidR="00976214" w:rsidRPr="004D584B" w:rsidRDefault="00976214" w:rsidP="008C33B3">
      <w:pPr>
        <w:pStyle w:val="Sarakstarindkopa"/>
        <w:numPr>
          <w:ilvl w:val="0"/>
          <w:numId w:val="20"/>
        </w:numPr>
        <w:spacing w:before="120"/>
        <w:rPr>
          <w:rFonts w:asciiTheme="minorHAnsi" w:hAnsiTheme="minorHAnsi" w:cstheme="minorHAnsi"/>
          <w:b/>
          <w:bCs/>
        </w:rPr>
      </w:pPr>
      <w:bookmarkStart w:id="74" w:name="_Toc75273595"/>
      <w:bookmarkStart w:id="75" w:name="_Toc43198268"/>
      <w:r w:rsidRPr="004D584B">
        <w:rPr>
          <w:rFonts w:asciiTheme="minorHAnsi" w:hAnsiTheme="minorHAnsi" w:cstheme="minorHAnsi"/>
          <w:b/>
          <w:bCs/>
        </w:rPr>
        <w:t xml:space="preserve">Dzelzceļa sistēmas kustības drošības </w:t>
      </w:r>
      <w:bookmarkEnd w:id="74"/>
      <w:bookmarkEnd w:id="75"/>
      <w:r w:rsidRPr="004D584B">
        <w:rPr>
          <w:rFonts w:asciiTheme="minorHAnsi" w:hAnsiTheme="minorHAnsi" w:cstheme="minorHAnsi"/>
          <w:b/>
          <w:bCs/>
        </w:rPr>
        <w:t>risku samazināšana</w:t>
      </w:r>
    </w:p>
    <w:p w14:paraId="0EDA0B08" w14:textId="4300281F" w:rsidR="00976214" w:rsidRPr="004D584B" w:rsidRDefault="00976214" w:rsidP="007457B8">
      <w:pPr>
        <w:pStyle w:val="Pamatteksts"/>
        <w:tabs>
          <w:tab w:val="num" w:pos="709"/>
        </w:tabs>
        <w:spacing w:after="0"/>
        <w:jc w:val="both"/>
        <w:rPr>
          <w:rFonts w:asciiTheme="minorHAnsi" w:hAnsiTheme="minorHAnsi" w:cstheme="minorHAnsi"/>
        </w:rPr>
      </w:pP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nosaka šādus dzelzceļa sistēmas augsta līmeņa riskus, kurus nepieciešams būtiski samazināt: cietušo kategorija “</w:t>
      </w:r>
      <w:proofErr w:type="spellStart"/>
      <w:r w:rsidRPr="004D584B">
        <w:rPr>
          <w:rFonts w:asciiTheme="minorHAnsi" w:hAnsiTheme="minorHAnsi" w:cstheme="minorHAnsi"/>
        </w:rPr>
        <w:t>citi”un</w:t>
      </w:r>
      <w:proofErr w:type="spellEnd"/>
      <w:r w:rsidRPr="004D584B">
        <w:rPr>
          <w:rFonts w:asciiTheme="minorHAnsi" w:hAnsiTheme="minorHAnsi" w:cstheme="minorHAnsi"/>
        </w:rPr>
        <w:t xml:space="preserve"> cietušo kategorija “pārbrauktuvju lietotāji”.</w:t>
      </w:r>
    </w:p>
    <w:p w14:paraId="5DE5EBAD" w14:textId="164C0FE5" w:rsidR="00976214" w:rsidRPr="004D584B" w:rsidRDefault="00976214" w:rsidP="008C33B3">
      <w:pPr>
        <w:pStyle w:val="Sarakstarindkopa"/>
        <w:numPr>
          <w:ilvl w:val="0"/>
          <w:numId w:val="20"/>
        </w:numPr>
        <w:spacing w:before="120"/>
        <w:rPr>
          <w:rFonts w:asciiTheme="minorHAnsi" w:hAnsiTheme="minorHAnsi" w:cstheme="minorHAnsi"/>
          <w:b/>
          <w:bCs/>
        </w:rPr>
      </w:pPr>
      <w:r w:rsidRPr="004D584B">
        <w:rPr>
          <w:rFonts w:asciiTheme="minorHAnsi" w:hAnsiTheme="minorHAnsi" w:cstheme="minorHAnsi"/>
          <w:b/>
          <w:bCs/>
        </w:rPr>
        <w:t>Sadarbība ar NSA</w:t>
      </w:r>
    </w:p>
    <w:p w14:paraId="588F2769" w14:textId="77777777" w:rsidR="00976214" w:rsidRPr="004D584B" w:rsidRDefault="00976214" w:rsidP="007457B8">
      <w:pPr>
        <w:spacing w:after="0" w:line="240" w:lineRule="auto"/>
        <w:jc w:val="both"/>
        <w:rPr>
          <w:color w:val="auto"/>
          <w:sz w:val="24"/>
          <w:szCs w:val="24"/>
        </w:rPr>
      </w:pPr>
      <w:proofErr w:type="spellStart"/>
      <w:r w:rsidRPr="004D584B">
        <w:rPr>
          <w:color w:val="auto"/>
          <w:sz w:val="24"/>
          <w:szCs w:val="24"/>
        </w:rPr>
        <w:t>VDzTI</w:t>
      </w:r>
      <w:proofErr w:type="spellEnd"/>
      <w:r w:rsidRPr="004D584B">
        <w:rPr>
          <w:color w:val="auto"/>
          <w:sz w:val="24"/>
          <w:szCs w:val="24"/>
        </w:rPr>
        <w:t xml:space="preserve"> kā Latvijas valsts drošības iestāde sadarbojas ar Lietuvas NSA un Igaunijas NSA gan pārrobežu dzelzceļa infrastruktūras uzraudzībā, gan citās jomās, kas saistītas ar dzelzceļa uzraudzību un drošības prasību ievērošanu.</w:t>
      </w:r>
    </w:p>
    <w:p w14:paraId="06E7BFA3" w14:textId="372E9D55" w:rsidR="00976214" w:rsidRPr="004D584B" w:rsidRDefault="00976214" w:rsidP="008C33B3">
      <w:pPr>
        <w:pStyle w:val="Sarakstarindkopa"/>
        <w:numPr>
          <w:ilvl w:val="0"/>
          <w:numId w:val="20"/>
        </w:numPr>
        <w:tabs>
          <w:tab w:val="left" w:pos="284"/>
        </w:tabs>
        <w:spacing w:before="120"/>
        <w:rPr>
          <w:rFonts w:asciiTheme="minorHAnsi" w:hAnsiTheme="minorHAnsi" w:cstheme="minorHAnsi"/>
          <w:b/>
          <w:bCs/>
        </w:rPr>
      </w:pPr>
      <w:r w:rsidRPr="004D584B">
        <w:rPr>
          <w:rFonts w:asciiTheme="minorHAnsi" w:hAnsiTheme="minorHAnsi" w:cstheme="minorHAnsi"/>
          <w:b/>
          <w:bCs/>
        </w:rPr>
        <w:t>Vispārīgie dzelzceļa sistēmas riski</w:t>
      </w:r>
    </w:p>
    <w:p w14:paraId="03AF978D" w14:textId="77777777" w:rsidR="00976214" w:rsidRPr="004D584B" w:rsidRDefault="00976214" w:rsidP="007457B8">
      <w:pPr>
        <w:pStyle w:val="Pamatteksts"/>
        <w:spacing w:after="0"/>
        <w:jc w:val="both"/>
        <w:rPr>
          <w:rFonts w:asciiTheme="minorHAnsi" w:hAnsiTheme="minorHAnsi" w:cstheme="minorHAnsi"/>
          <w:b/>
          <w:bCs/>
        </w:rPr>
      </w:pPr>
      <w:r w:rsidRPr="004D584B">
        <w:rPr>
          <w:rFonts w:asciiTheme="minorHAnsi" w:hAnsiTheme="minorHAnsi" w:cstheme="minorHAnsi"/>
        </w:rPr>
        <w:t xml:space="preserve">Ņemot vērā likumdošanas izmaiņas, kas nosaka kā dzelzceļa sistēmas dalībnieki pilda Dzelzceļa likumā un tieši piemērojamajos ES tiesību aktos noteiktās drošības prasības, un veicot dažādu iekšēju un ārēju informācijas avotu analīzi,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ir noteikusi vispārīgus dzelzceļa sistēmas riskus:</w:t>
      </w:r>
    </w:p>
    <w:p w14:paraId="0255ACB5" w14:textId="7A8D3E88" w:rsidR="00976214" w:rsidRPr="004D584B" w:rsidRDefault="00976214" w:rsidP="008C33B3">
      <w:pPr>
        <w:pStyle w:val="Pamatteksts"/>
        <w:numPr>
          <w:ilvl w:val="0"/>
          <w:numId w:val="17"/>
        </w:numPr>
        <w:spacing w:after="0"/>
        <w:ind w:firstLine="414"/>
        <w:jc w:val="both"/>
        <w:rPr>
          <w:rFonts w:asciiTheme="minorHAnsi" w:hAnsiTheme="minorHAnsi" w:cstheme="minorHAnsi"/>
        </w:rPr>
      </w:pPr>
      <w:r w:rsidRPr="004D584B">
        <w:rPr>
          <w:rFonts w:asciiTheme="minorHAnsi" w:hAnsiTheme="minorHAnsi" w:cstheme="minorHAnsi"/>
        </w:rPr>
        <w:t xml:space="preserve">drošības pārskatu </w:t>
      </w:r>
      <w:r w:rsidR="00AD00FC" w:rsidRPr="004D584B">
        <w:rPr>
          <w:rFonts w:asciiTheme="minorHAnsi" w:hAnsiTheme="minorHAnsi" w:cstheme="minorHAnsi"/>
        </w:rPr>
        <w:t>sagatavošana</w:t>
      </w:r>
      <w:r w:rsidRPr="004D584B">
        <w:rPr>
          <w:rFonts w:asciiTheme="minorHAnsi" w:hAnsiTheme="minorHAnsi" w:cstheme="minorHAnsi"/>
        </w:rPr>
        <w:t>;</w:t>
      </w:r>
    </w:p>
    <w:p w14:paraId="2BCF3CE0" w14:textId="53BD26CE" w:rsidR="00976214" w:rsidRPr="004D584B" w:rsidRDefault="00976214" w:rsidP="008C33B3">
      <w:pPr>
        <w:pStyle w:val="Pamatteksts"/>
        <w:numPr>
          <w:ilvl w:val="0"/>
          <w:numId w:val="17"/>
        </w:numPr>
        <w:spacing w:after="0"/>
        <w:ind w:firstLine="414"/>
        <w:jc w:val="both"/>
        <w:rPr>
          <w:rFonts w:asciiTheme="minorHAnsi" w:hAnsiTheme="minorHAnsi" w:cstheme="minorHAnsi"/>
        </w:rPr>
      </w:pPr>
      <w:r w:rsidRPr="004D584B">
        <w:rPr>
          <w:rFonts w:asciiTheme="minorHAnsi" w:hAnsiTheme="minorHAnsi" w:cstheme="minorHAnsi"/>
        </w:rPr>
        <w:t>drošības kultūra</w:t>
      </w:r>
      <w:r w:rsidR="00AD00FC" w:rsidRPr="004D584B">
        <w:rPr>
          <w:rFonts w:asciiTheme="minorHAnsi" w:hAnsiTheme="minorHAnsi" w:cstheme="minorHAnsi"/>
        </w:rPr>
        <w:t>s ieviešana</w:t>
      </w:r>
      <w:r w:rsidRPr="004D584B">
        <w:rPr>
          <w:rFonts w:asciiTheme="minorHAnsi" w:hAnsiTheme="minorHAnsi" w:cstheme="minorHAnsi"/>
        </w:rPr>
        <w:t>;</w:t>
      </w:r>
    </w:p>
    <w:p w14:paraId="485F1BCB" w14:textId="62D85B01" w:rsidR="00976214" w:rsidRPr="004D584B" w:rsidRDefault="00976214" w:rsidP="008C33B3">
      <w:pPr>
        <w:pStyle w:val="Pamatteksts"/>
        <w:numPr>
          <w:ilvl w:val="0"/>
          <w:numId w:val="17"/>
        </w:numPr>
        <w:spacing w:after="0"/>
        <w:ind w:firstLine="414"/>
        <w:jc w:val="both"/>
        <w:rPr>
          <w:rFonts w:asciiTheme="minorHAnsi" w:hAnsiTheme="minorHAnsi" w:cstheme="minorHAnsi"/>
        </w:rPr>
      </w:pPr>
      <w:r w:rsidRPr="004D584B">
        <w:rPr>
          <w:rFonts w:asciiTheme="minorHAnsi" w:hAnsiTheme="minorHAnsi" w:cstheme="minorHAnsi"/>
        </w:rPr>
        <w:t xml:space="preserve">cilvēkfaktoru un organizatorisko faktoru </w:t>
      </w:r>
      <w:r w:rsidR="002764B9" w:rsidRPr="004D584B">
        <w:rPr>
          <w:rFonts w:asciiTheme="minorHAnsi" w:hAnsiTheme="minorHAnsi" w:cstheme="minorHAnsi"/>
        </w:rPr>
        <w:t xml:space="preserve">(HOF) </w:t>
      </w:r>
      <w:r w:rsidRPr="004D584B">
        <w:rPr>
          <w:rFonts w:asciiTheme="minorHAnsi" w:hAnsiTheme="minorHAnsi" w:cstheme="minorHAnsi"/>
        </w:rPr>
        <w:t>integrēšana;</w:t>
      </w:r>
    </w:p>
    <w:p w14:paraId="03BA10FE" w14:textId="2DE8194D" w:rsidR="00976214" w:rsidRPr="004D584B" w:rsidRDefault="00976214" w:rsidP="008C33B3">
      <w:pPr>
        <w:pStyle w:val="Pamatteksts"/>
        <w:numPr>
          <w:ilvl w:val="0"/>
          <w:numId w:val="17"/>
        </w:numPr>
        <w:spacing w:after="0"/>
        <w:ind w:firstLine="414"/>
        <w:jc w:val="both"/>
        <w:rPr>
          <w:rFonts w:asciiTheme="minorHAnsi" w:hAnsiTheme="minorHAnsi" w:cstheme="minorHAnsi"/>
        </w:rPr>
      </w:pPr>
      <w:r w:rsidRPr="004D584B">
        <w:rPr>
          <w:rFonts w:asciiTheme="minorHAnsi" w:hAnsiTheme="minorHAnsi" w:cstheme="minorHAnsi"/>
        </w:rPr>
        <w:t xml:space="preserve">no negadījumiem un starpgadījumiem gūta </w:t>
      </w:r>
      <w:r w:rsidR="00AD00FC" w:rsidRPr="004D584B">
        <w:rPr>
          <w:rFonts w:asciiTheme="minorHAnsi" w:hAnsiTheme="minorHAnsi" w:cstheme="minorHAnsi"/>
        </w:rPr>
        <w:t>pieredze</w:t>
      </w:r>
      <w:r w:rsidRPr="004D584B">
        <w:rPr>
          <w:rFonts w:asciiTheme="minorHAnsi" w:hAnsiTheme="minorHAnsi" w:cstheme="minorHAnsi"/>
        </w:rPr>
        <w:t>;</w:t>
      </w:r>
    </w:p>
    <w:p w14:paraId="142A9660" w14:textId="7FF765B1" w:rsidR="00976214" w:rsidRPr="004D584B" w:rsidRDefault="00976214" w:rsidP="008C33B3">
      <w:pPr>
        <w:pStyle w:val="Pamatteksts"/>
        <w:numPr>
          <w:ilvl w:val="0"/>
          <w:numId w:val="17"/>
        </w:numPr>
        <w:spacing w:after="0"/>
        <w:ind w:firstLine="414"/>
        <w:jc w:val="both"/>
        <w:rPr>
          <w:rFonts w:asciiTheme="minorHAnsi" w:hAnsiTheme="minorHAnsi" w:cstheme="minorHAnsi"/>
        </w:rPr>
      </w:pPr>
      <w:r w:rsidRPr="004D584B">
        <w:rPr>
          <w:rFonts w:asciiTheme="minorHAnsi" w:hAnsiTheme="minorHAnsi" w:cstheme="minorHAnsi"/>
        </w:rPr>
        <w:t>drošības metodes pārraudzība</w:t>
      </w:r>
      <w:r w:rsidR="00AD00FC" w:rsidRPr="004D584B">
        <w:rPr>
          <w:rFonts w:asciiTheme="minorHAnsi" w:hAnsiTheme="minorHAnsi" w:cstheme="minorHAnsi"/>
        </w:rPr>
        <w:t xml:space="preserve">s </w:t>
      </w:r>
      <w:r w:rsidRPr="004D584B">
        <w:rPr>
          <w:rFonts w:asciiTheme="minorHAnsi" w:hAnsiTheme="minorHAnsi" w:cstheme="minorHAnsi"/>
        </w:rPr>
        <w:t>pielietošan</w:t>
      </w:r>
      <w:r w:rsidR="00AD00FC" w:rsidRPr="004D584B">
        <w:rPr>
          <w:rFonts w:asciiTheme="minorHAnsi" w:hAnsiTheme="minorHAnsi" w:cstheme="minorHAnsi"/>
        </w:rPr>
        <w:t>ā</w:t>
      </w:r>
      <w:r w:rsidRPr="004D584B">
        <w:rPr>
          <w:rFonts w:asciiTheme="minorHAnsi" w:hAnsiTheme="minorHAnsi" w:cstheme="minorHAnsi"/>
        </w:rPr>
        <w:t>;</w:t>
      </w:r>
    </w:p>
    <w:p w14:paraId="56351DF0" w14:textId="58C901E4" w:rsidR="00976214" w:rsidRPr="004D584B" w:rsidRDefault="00976214" w:rsidP="007E55D1">
      <w:pPr>
        <w:pStyle w:val="Pamatteksts"/>
        <w:numPr>
          <w:ilvl w:val="0"/>
          <w:numId w:val="17"/>
        </w:numPr>
        <w:spacing w:after="240"/>
        <w:ind w:left="714" w:firstLine="414"/>
        <w:jc w:val="both"/>
        <w:rPr>
          <w:rFonts w:asciiTheme="minorHAnsi" w:hAnsiTheme="minorHAnsi" w:cstheme="minorHAnsi"/>
        </w:rPr>
      </w:pPr>
      <w:r w:rsidRPr="004D584B">
        <w:rPr>
          <w:rFonts w:asciiTheme="minorHAnsi" w:hAnsiTheme="minorHAnsi" w:cstheme="minorHAnsi"/>
        </w:rPr>
        <w:t>satiksmes un vilcienu vadības (OPE) SITS pielietošana.</w:t>
      </w:r>
    </w:p>
    <w:p w14:paraId="06E6434A" w14:textId="557FE6F2" w:rsidR="007E55D1" w:rsidRPr="004D584B" w:rsidRDefault="007E55D1" w:rsidP="007E55D1">
      <w:pPr>
        <w:pStyle w:val="Pamatteksts"/>
        <w:tabs>
          <w:tab w:val="num" w:pos="709"/>
        </w:tabs>
        <w:jc w:val="both"/>
        <w:rPr>
          <w:rFonts w:asciiTheme="minorHAnsi" w:hAnsiTheme="minorHAnsi" w:cstheme="minorHAnsi"/>
        </w:rPr>
      </w:pP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Uzraudzības rokasgrāmata (V-1.1.), kas papildināta un pārskatīta 16.01.2023., nosaka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uzraudzības pārvaldības principus, metodes un iekšējos procesus. Tā attiecas uz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struktūrvienībām, kas iesaistītas kustības drošības uzraudzībā un sniedz novērtējumu par sistēmām un izvērtē riskus, kas noteikti tieši piemērojamos ES tiesību aktos.</w:t>
      </w:r>
    </w:p>
    <w:p w14:paraId="517DE779" w14:textId="77777777" w:rsidR="00AD00FC" w:rsidRPr="004D584B" w:rsidRDefault="00AD00FC" w:rsidP="00AD00FC">
      <w:pPr>
        <w:pStyle w:val="Pamatteksts"/>
        <w:jc w:val="center"/>
        <w:rPr>
          <w:rFonts w:asciiTheme="minorHAnsi" w:hAnsiTheme="minorHAnsi" w:cstheme="minorHAnsi"/>
        </w:rPr>
      </w:pPr>
      <w:r w:rsidRPr="004D584B">
        <w:rPr>
          <w:rFonts w:asciiTheme="minorHAnsi" w:hAnsiTheme="minorHAnsi" w:cstheme="minorHAnsi"/>
          <w:noProof/>
        </w:rPr>
        <w:drawing>
          <wp:inline distT="0" distB="0" distL="0" distR="0" wp14:anchorId="6D06C9A1" wp14:editId="38720B9E">
            <wp:extent cx="4491990" cy="1954498"/>
            <wp:effectExtent l="0" t="0" r="3810" b="8255"/>
            <wp:docPr id="106399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94399" name=""/>
                    <pic:cNvPicPr/>
                  </pic:nvPicPr>
                  <pic:blipFill>
                    <a:blip r:embed="rId54"/>
                    <a:stretch>
                      <a:fillRect/>
                    </a:stretch>
                  </pic:blipFill>
                  <pic:spPr>
                    <a:xfrm>
                      <a:off x="0" y="0"/>
                      <a:ext cx="4498257" cy="1957225"/>
                    </a:xfrm>
                    <a:prstGeom prst="rect">
                      <a:avLst/>
                    </a:prstGeom>
                  </pic:spPr>
                </pic:pic>
              </a:graphicData>
            </a:graphic>
          </wp:inline>
        </w:drawing>
      </w:r>
    </w:p>
    <w:p w14:paraId="3D341F27" w14:textId="40E94EB9" w:rsidR="00AD00FC" w:rsidRPr="004D584B" w:rsidRDefault="00AD00FC" w:rsidP="00AD00FC">
      <w:pPr>
        <w:pStyle w:val="Pamatteksts"/>
        <w:jc w:val="center"/>
        <w:rPr>
          <w:rFonts w:asciiTheme="minorHAnsi" w:hAnsiTheme="minorHAnsi" w:cstheme="minorHAnsi"/>
        </w:rPr>
      </w:pPr>
      <w:r w:rsidRPr="004D584B">
        <w:rPr>
          <w:rFonts w:asciiTheme="minorHAnsi" w:hAnsiTheme="minorHAnsi" w:cstheme="minorHAnsi"/>
        </w:rPr>
        <w:t xml:space="preserve">11.attēls.  </w:t>
      </w:r>
      <w:proofErr w:type="spellStart"/>
      <w:r w:rsidRPr="004D584B">
        <w:rPr>
          <w:rFonts w:asciiTheme="minorHAnsi" w:hAnsiTheme="minorHAnsi" w:cstheme="minorHAnsi"/>
          <w:b/>
          <w:bCs/>
        </w:rPr>
        <w:t>VDzTI</w:t>
      </w:r>
      <w:proofErr w:type="spellEnd"/>
      <w:r w:rsidRPr="004D584B">
        <w:rPr>
          <w:rFonts w:asciiTheme="minorHAnsi" w:hAnsiTheme="minorHAnsi" w:cstheme="minorHAnsi"/>
          <w:b/>
          <w:bCs/>
        </w:rPr>
        <w:t xml:space="preserve"> uzraudzības dokumentācijas shēma</w:t>
      </w:r>
    </w:p>
    <w:p w14:paraId="4AB02CF9" w14:textId="77777777" w:rsidR="007E55D1" w:rsidRPr="004D584B" w:rsidRDefault="007E55D1" w:rsidP="00AD00FC">
      <w:pPr>
        <w:pStyle w:val="Pamatteksts"/>
        <w:tabs>
          <w:tab w:val="num" w:pos="709"/>
        </w:tabs>
        <w:spacing w:before="240"/>
        <w:jc w:val="both"/>
        <w:rPr>
          <w:rFonts w:asciiTheme="minorHAnsi" w:hAnsiTheme="minorHAnsi" w:cstheme="minorHAnsi"/>
        </w:rPr>
      </w:pPr>
      <w:r w:rsidRPr="004D584B">
        <w:rPr>
          <w:rFonts w:asciiTheme="minorHAnsi" w:hAnsiTheme="minorHAnsi" w:cstheme="minorHAnsi"/>
        </w:rPr>
        <w:t xml:space="preserve">Uzraudzības plāns 2023. gadam ir pieejams visiem dzelzceļa sistēmas dalībniekiem iestādes tīmekļvietnē , lai organizācijas iepazītos ar plānoto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uzraudzības grafiku un uzraudzības metodēm (pārbaude, apskate, audits, anketēšana, negadījumu izmeklēšanas uzraudzība u.c.).</w:t>
      </w:r>
    </w:p>
    <w:p w14:paraId="0DB3A77C" w14:textId="63BA240C" w:rsidR="007E55D1" w:rsidRPr="004D584B" w:rsidRDefault="007E55D1" w:rsidP="007E55D1">
      <w:pPr>
        <w:pStyle w:val="Pamatteksts"/>
        <w:tabs>
          <w:tab w:val="num" w:pos="709"/>
        </w:tabs>
        <w:jc w:val="both"/>
        <w:rPr>
          <w:rFonts w:asciiTheme="minorHAnsi" w:hAnsiTheme="minorHAnsi" w:cstheme="minorHAnsi"/>
        </w:rPr>
      </w:pPr>
      <w:r w:rsidRPr="004D584B">
        <w:rPr>
          <w:rFonts w:asciiTheme="minorHAnsi" w:hAnsiTheme="minorHAnsi" w:cstheme="minorHAnsi"/>
        </w:rPr>
        <w:t xml:space="preserve">Visu informāciju par uzraudzību, tās metodēm, plānotajām pārbaudēm un auditiem, brieduma modeļiem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publicē savā tīmekļvietnē , kur informācija tiek regulāri atjaunota, bet atsevišķos gadījumos pie būtiskākām procesa izmaiņām dzelzceļa sistēmas dalībniekiem tiek sagatavoti skaidrojumi.</w:t>
      </w:r>
    </w:p>
    <w:p w14:paraId="02E4F8B4" w14:textId="7D53AA27" w:rsidR="00A741F6" w:rsidRPr="004D584B" w:rsidRDefault="00A741F6" w:rsidP="00A741F6">
      <w:pPr>
        <w:pStyle w:val="Pamatteksts"/>
        <w:tabs>
          <w:tab w:val="num" w:pos="709"/>
        </w:tabs>
        <w:jc w:val="both"/>
        <w:rPr>
          <w:rFonts w:asciiTheme="minorHAnsi" w:hAnsiTheme="minorHAnsi" w:cstheme="minorHAnsi"/>
        </w:rPr>
      </w:pPr>
      <w:r w:rsidRPr="004D584B">
        <w:rPr>
          <w:rFonts w:asciiTheme="minorHAnsi" w:hAnsiTheme="minorHAnsi" w:cstheme="minorHAnsi"/>
        </w:rPr>
        <w:lastRenderedPageBreak/>
        <w:t xml:space="preserve">Izmantojot vienu vai vairākas uzraudzības metodes, katrai organizācijai vienotā drošības sertifikāta vai drošības apliecības darbības laikā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veic pilnīgu drošības pārvaldības sistēmas veiktspējas un efektivitātes uzraudzību, aptverot visas drošības pārvaldības sistēmas daļas.</w:t>
      </w:r>
    </w:p>
    <w:p w14:paraId="574B6D4B" w14:textId="5FCBF9BF" w:rsidR="00AC5C61" w:rsidRPr="004D584B" w:rsidRDefault="00A4734D" w:rsidP="001E1CA4">
      <w:pPr>
        <w:spacing w:after="120" w:line="240" w:lineRule="auto"/>
        <w:ind w:firstLine="720"/>
        <w:jc w:val="right"/>
        <w:rPr>
          <w:rFonts w:cstheme="minorHAnsi"/>
          <w:b/>
          <w:color w:val="auto"/>
          <w:sz w:val="22"/>
          <w:szCs w:val="22"/>
        </w:rPr>
      </w:pPr>
      <w:r w:rsidRPr="004D584B">
        <w:rPr>
          <w:rFonts w:cstheme="minorHAnsi"/>
          <w:bCs/>
          <w:color w:val="auto"/>
          <w:sz w:val="22"/>
          <w:szCs w:val="22"/>
        </w:rPr>
        <w:t>2</w:t>
      </w:r>
      <w:r w:rsidR="00AE02E2" w:rsidRPr="004D584B">
        <w:rPr>
          <w:rFonts w:cstheme="minorHAnsi"/>
          <w:bCs/>
          <w:color w:val="auto"/>
          <w:sz w:val="22"/>
          <w:szCs w:val="22"/>
        </w:rPr>
        <w:t>1</w:t>
      </w:r>
      <w:r w:rsidR="00AC5C61" w:rsidRPr="004D584B">
        <w:rPr>
          <w:rFonts w:cstheme="minorHAnsi"/>
          <w:bCs/>
          <w:color w:val="auto"/>
          <w:sz w:val="22"/>
          <w:szCs w:val="22"/>
        </w:rPr>
        <w:t>.tabula</w:t>
      </w:r>
      <w:r w:rsidR="00C25F28" w:rsidRPr="004D584B">
        <w:rPr>
          <w:rFonts w:cstheme="minorHAnsi"/>
          <w:bCs/>
          <w:color w:val="auto"/>
          <w:sz w:val="22"/>
          <w:szCs w:val="22"/>
        </w:rPr>
        <w:t>.</w:t>
      </w:r>
      <w:r w:rsidR="00AC5C61" w:rsidRPr="004D584B">
        <w:rPr>
          <w:rFonts w:cstheme="minorHAnsi"/>
          <w:b/>
          <w:color w:val="auto"/>
          <w:sz w:val="22"/>
          <w:szCs w:val="22"/>
        </w:rPr>
        <w:t xml:space="preserve"> Uzraudzības jomas un prioritātes </w:t>
      </w:r>
    </w:p>
    <w:tbl>
      <w:tblPr>
        <w:tblStyle w:val="Reatabula"/>
        <w:tblW w:w="9637" w:type="dxa"/>
        <w:tblInd w:w="1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701"/>
        <w:gridCol w:w="2410"/>
        <w:gridCol w:w="4248"/>
        <w:gridCol w:w="1278"/>
      </w:tblGrid>
      <w:tr w:rsidR="005305E2" w:rsidRPr="004D584B" w14:paraId="640979F4" w14:textId="77777777" w:rsidTr="00893DA2">
        <w:trPr>
          <w:tblHeader/>
        </w:trPr>
        <w:tc>
          <w:tcPr>
            <w:tcW w:w="1701" w:type="dxa"/>
            <w:shd w:val="clear" w:color="auto" w:fill="F2F2F2" w:themeFill="background1" w:themeFillShade="F2"/>
            <w:vAlign w:val="center"/>
          </w:tcPr>
          <w:p w14:paraId="03ACAFF0" w14:textId="77777777" w:rsidR="005305E2" w:rsidRPr="004D584B" w:rsidRDefault="005305E2" w:rsidP="000A2A58">
            <w:pPr>
              <w:pStyle w:val="Galvene"/>
              <w:tabs>
                <w:tab w:val="right" w:pos="0"/>
              </w:tabs>
              <w:jc w:val="center"/>
              <w:rPr>
                <w:rFonts w:cstheme="minorHAnsi"/>
                <w:b/>
                <w:bCs/>
                <w:color w:val="000000" w:themeColor="text1"/>
                <w:sz w:val="22"/>
                <w:szCs w:val="22"/>
                <w:lang w:val="lv-LV"/>
              </w:rPr>
            </w:pPr>
            <w:r w:rsidRPr="004D584B">
              <w:rPr>
                <w:rFonts w:cstheme="minorHAnsi"/>
                <w:b/>
                <w:bCs/>
                <w:color w:val="000000" w:themeColor="text1"/>
                <w:sz w:val="22"/>
                <w:szCs w:val="22"/>
                <w:lang w:val="lv-LV"/>
              </w:rPr>
              <w:t>Dalībnieks</w:t>
            </w:r>
          </w:p>
        </w:tc>
        <w:tc>
          <w:tcPr>
            <w:tcW w:w="2410" w:type="dxa"/>
            <w:shd w:val="clear" w:color="auto" w:fill="F2F2F2" w:themeFill="background1" w:themeFillShade="F2"/>
            <w:vAlign w:val="center"/>
          </w:tcPr>
          <w:p w14:paraId="12E64DED" w14:textId="77777777" w:rsidR="005305E2" w:rsidRPr="004D584B" w:rsidRDefault="005305E2" w:rsidP="000A2A58">
            <w:pPr>
              <w:pStyle w:val="Galvene"/>
              <w:tabs>
                <w:tab w:val="right" w:pos="0"/>
              </w:tabs>
              <w:jc w:val="center"/>
              <w:rPr>
                <w:rFonts w:cstheme="minorHAnsi"/>
                <w:b/>
                <w:bCs/>
                <w:color w:val="000000" w:themeColor="text1"/>
                <w:sz w:val="22"/>
                <w:szCs w:val="22"/>
                <w:lang w:val="lv-LV"/>
              </w:rPr>
            </w:pPr>
            <w:r w:rsidRPr="004D584B">
              <w:rPr>
                <w:rFonts w:cstheme="minorHAnsi"/>
                <w:b/>
                <w:bCs/>
                <w:color w:val="000000" w:themeColor="text1"/>
                <w:sz w:val="22"/>
                <w:szCs w:val="22"/>
                <w:lang w:val="lv-LV"/>
              </w:rPr>
              <w:t>Sertifikāta veids</w:t>
            </w:r>
          </w:p>
        </w:tc>
        <w:tc>
          <w:tcPr>
            <w:tcW w:w="4248" w:type="dxa"/>
            <w:shd w:val="clear" w:color="auto" w:fill="F2F2F2" w:themeFill="background1" w:themeFillShade="F2"/>
            <w:vAlign w:val="center"/>
          </w:tcPr>
          <w:p w14:paraId="2848385E" w14:textId="77777777" w:rsidR="005305E2" w:rsidRPr="004D584B" w:rsidRDefault="005305E2" w:rsidP="000A2A58">
            <w:pPr>
              <w:pStyle w:val="Galvene"/>
              <w:tabs>
                <w:tab w:val="right" w:pos="0"/>
              </w:tabs>
              <w:jc w:val="center"/>
              <w:rPr>
                <w:rFonts w:cstheme="minorHAnsi"/>
                <w:b/>
                <w:bCs/>
                <w:color w:val="000000" w:themeColor="text1"/>
                <w:sz w:val="22"/>
                <w:szCs w:val="22"/>
                <w:lang w:val="lv-LV"/>
              </w:rPr>
            </w:pPr>
            <w:r w:rsidRPr="004D584B">
              <w:rPr>
                <w:rFonts w:cstheme="minorHAnsi"/>
                <w:b/>
                <w:bCs/>
                <w:color w:val="000000" w:themeColor="text1"/>
                <w:sz w:val="22"/>
                <w:szCs w:val="22"/>
                <w:lang w:val="lv-LV"/>
              </w:rPr>
              <w:t>Joma</w:t>
            </w:r>
          </w:p>
        </w:tc>
        <w:tc>
          <w:tcPr>
            <w:tcW w:w="1278" w:type="dxa"/>
            <w:shd w:val="clear" w:color="auto" w:fill="F2F2F2" w:themeFill="background1" w:themeFillShade="F2"/>
            <w:vAlign w:val="center"/>
          </w:tcPr>
          <w:p w14:paraId="75A73B9F" w14:textId="77777777" w:rsidR="005305E2" w:rsidRPr="004D584B" w:rsidRDefault="005305E2" w:rsidP="000A2A58">
            <w:pPr>
              <w:pStyle w:val="Galvene"/>
              <w:tabs>
                <w:tab w:val="right" w:pos="0"/>
              </w:tabs>
              <w:jc w:val="center"/>
              <w:rPr>
                <w:rFonts w:cstheme="minorHAnsi"/>
                <w:b/>
                <w:bCs/>
                <w:color w:val="000000" w:themeColor="text1"/>
                <w:sz w:val="22"/>
                <w:szCs w:val="22"/>
                <w:lang w:val="lv-LV"/>
              </w:rPr>
            </w:pPr>
            <w:r w:rsidRPr="004D584B">
              <w:rPr>
                <w:rFonts w:cstheme="minorHAnsi"/>
                <w:b/>
                <w:bCs/>
                <w:color w:val="000000" w:themeColor="text1"/>
                <w:sz w:val="22"/>
                <w:szCs w:val="22"/>
                <w:lang w:val="lv-LV"/>
              </w:rPr>
              <w:t>Prioritāte</w:t>
            </w:r>
          </w:p>
        </w:tc>
      </w:tr>
      <w:tr w:rsidR="005305E2" w:rsidRPr="004D584B" w14:paraId="1B776C0A" w14:textId="77777777" w:rsidTr="006A2B1B">
        <w:trPr>
          <w:trHeight w:val="266"/>
        </w:trPr>
        <w:tc>
          <w:tcPr>
            <w:tcW w:w="1701" w:type="dxa"/>
            <w:vMerge w:val="restart"/>
          </w:tcPr>
          <w:p w14:paraId="5A987941" w14:textId="77777777" w:rsidR="005305E2" w:rsidRPr="004D584B" w:rsidRDefault="005305E2" w:rsidP="000A2A58">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Pārvadātājs, manevru darbu veicējs</w:t>
            </w:r>
          </w:p>
          <w:p w14:paraId="267096DF"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val="restart"/>
          </w:tcPr>
          <w:p w14:paraId="48589DD6" w14:textId="77777777" w:rsidR="005305E2" w:rsidRPr="004D584B" w:rsidRDefault="005305E2" w:rsidP="000A2A58">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Vienotais drošības sertifikāts</w:t>
            </w:r>
          </w:p>
        </w:tc>
        <w:tc>
          <w:tcPr>
            <w:tcW w:w="4248" w:type="dxa"/>
            <w:shd w:val="clear" w:color="auto" w:fill="FBE4D5" w:themeFill="accent2" w:themeFillTint="33"/>
          </w:tcPr>
          <w:p w14:paraId="0AABF6C2"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pārvaldības sistēmas veiktspējas novērtēšana</w:t>
            </w:r>
          </w:p>
        </w:tc>
        <w:tc>
          <w:tcPr>
            <w:tcW w:w="1278" w:type="dxa"/>
            <w:shd w:val="clear" w:color="auto" w:fill="FBE4D5" w:themeFill="accent2" w:themeFillTint="33"/>
            <w:vAlign w:val="center"/>
          </w:tcPr>
          <w:p w14:paraId="0226260E"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1</w:t>
            </w:r>
          </w:p>
        </w:tc>
      </w:tr>
      <w:tr w:rsidR="005305E2" w:rsidRPr="004D584B" w14:paraId="0B6F6DB3" w14:textId="77777777" w:rsidTr="00893DA2">
        <w:trPr>
          <w:trHeight w:val="216"/>
        </w:trPr>
        <w:tc>
          <w:tcPr>
            <w:tcW w:w="1701" w:type="dxa"/>
            <w:vMerge/>
          </w:tcPr>
          <w:p w14:paraId="4F787F84"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5CC0DA85"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6D8C0BE9"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Cietušo kategorija „Citi”</w:t>
            </w:r>
          </w:p>
        </w:tc>
        <w:tc>
          <w:tcPr>
            <w:tcW w:w="1278" w:type="dxa"/>
            <w:vAlign w:val="center"/>
          </w:tcPr>
          <w:p w14:paraId="30B1E38E"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2</w:t>
            </w:r>
          </w:p>
        </w:tc>
      </w:tr>
      <w:tr w:rsidR="005305E2" w:rsidRPr="004D584B" w14:paraId="708487F4" w14:textId="77777777" w:rsidTr="00893DA2">
        <w:trPr>
          <w:trHeight w:val="216"/>
        </w:trPr>
        <w:tc>
          <w:tcPr>
            <w:tcW w:w="1701" w:type="dxa"/>
            <w:vMerge/>
          </w:tcPr>
          <w:p w14:paraId="4CD02D24"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696091FF"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8CDCE43"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Cietušo kategorija “Pārbrauktuvju lietotāji”</w:t>
            </w:r>
          </w:p>
        </w:tc>
        <w:tc>
          <w:tcPr>
            <w:tcW w:w="1278" w:type="dxa"/>
            <w:vAlign w:val="center"/>
          </w:tcPr>
          <w:p w14:paraId="4A6EA606"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2</w:t>
            </w:r>
          </w:p>
        </w:tc>
      </w:tr>
      <w:tr w:rsidR="005305E2" w:rsidRPr="004D584B" w14:paraId="7E9DCE1C" w14:textId="77777777" w:rsidTr="00893DA2">
        <w:trPr>
          <w:trHeight w:val="216"/>
        </w:trPr>
        <w:tc>
          <w:tcPr>
            <w:tcW w:w="1701" w:type="dxa"/>
            <w:vMerge/>
          </w:tcPr>
          <w:p w14:paraId="27608212"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3C6AABB4"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6349F6F3"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pārvaldības sistēmas uzraudzība sadarbībā ar NSA LT un NSA EE</w:t>
            </w:r>
          </w:p>
        </w:tc>
        <w:tc>
          <w:tcPr>
            <w:tcW w:w="1278" w:type="dxa"/>
            <w:vAlign w:val="center"/>
          </w:tcPr>
          <w:p w14:paraId="2793AAF6"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3</w:t>
            </w:r>
          </w:p>
        </w:tc>
      </w:tr>
      <w:tr w:rsidR="005305E2" w:rsidRPr="004D584B" w14:paraId="48F48CC6" w14:textId="77777777" w:rsidTr="00893DA2">
        <w:trPr>
          <w:trHeight w:val="216"/>
        </w:trPr>
        <w:tc>
          <w:tcPr>
            <w:tcW w:w="1701" w:type="dxa"/>
            <w:vMerge/>
          </w:tcPr>
          <w:p w14:paraId="06F900BC"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199DE9D1"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5A1FAF45"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pārskatu pārbaudes</w:t>
            </w:r>
          </w:p>
        </w:tc>
        <w:tc>
          <w:tcPr>
            <w:tcW w:w="1278" w:type="dxa"/>
            <w:vAlign w:val="center"/>
          </w:tcPr>
          <w:p w14:paraId="0C93DAB0"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7EED8EDB" w14:textId="77777777" w:rsidTr="00893DA2">
        <w:trPr>
          <w:trHeight w:val="250"/>
        </w:trPr>
        <w:tc>
          <w:tcPr>
            <w:tcW w:w="1701" w:type="dxa"/>
            <w:vMerge/>
          </w:tcPr>
          <w:p w14:paraId="68C95747"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0F262659"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4599D8DB"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Cilvēkfaktori</w:t>
            </w:r>
          </w:p>
        </w:tc>
        <w:tc>
          <w:tcPr>
            <w:tcW w:w="1278" w:type="dxa"/>
            <w:vAlign w:val="center"/>
          </w:tcPr>
          <w:p w14:paraId="3A213010"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7EEE1AF2" w14:textId="77777777" w:rsidTr="00893DA2">
        <w:trPr>
          <w:trHeight w:val="210"/>
        </w:trPr>
        <w:tc>
          <w:tcPr>
            <w:tcW w:w="1701" w:type="dxa"/>
            <w:vMerge/>
          </w:tcPr>
          <w:p w14:paraId="7A8E6C54"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44DECD9F"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2833763"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kultūra</w:t>
            </w:r>
          </w:p>
        </w:tc>
        <w:tc>
          <w:tcPr>
            <w:tcW w:w="1278" w:type="dxa"/>
            <w:vAlign w:val="center"/>
          </w:tcPr>
          <w:p w14:paraId="6EF096A5"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2B998575" w14:textId="77777777" w:rsidTr="00893DA2">
        <w:trPr>
          <w:trHeight w:val="310"/>
        </w:trPr>
        <w:tc>
          <w:tcPr>
            <w:tcW w:w="1701" w:type="dxa"/>
            <w:vMerge/>
          </w:tcPr>
          <w:p w14:paraId="0F8CBE83"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2575602A"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22F6E40E"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Negadījumu izmeklēšana</w:t>
            </w:r>
          </w:p>
        </w:tc>
        <w:tc>
          <w:tcPr>
            <w:tcW w:w="1278" w:type="dxa"/>
            <w:vAlign w:val="center"/>
          </w:tcPr>
          <w:p w14:paraId="7497BAC9"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450032F9" w14:textId="77777777" w:rsidTr="00893DA2">
        <w:trPr>
          <w:trHeight w:val="310"/>
        </w:trPr>
        <w:tc>
          <w:tcPr>
            <w:tcW w:w="1701" w:type="dxa"/>
            <w:vMerge/>
          </w:tcPr>
          <w:p w14:paraId="3BA1A748"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439B3D76"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591BC92"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Satiksmes un vilcienu vadības (OPE) SITS pielietošana</w:t>
            </w:r>
          </w:p>
        </w:tc>
        <w:tc>
          <w:tcPr>
            <w:tcW w:w="1278" w:type="dxa"/>
            <w:vAlign w:val="center"/>
          </w:tcPr>
          <w:p w14:paraId="32FC0BAD"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39F7F084" w14:textId="77777777" w:rsidTr="00893DA2">
        <w:trPr>
          <w:trHeight w:val="310"/>
        </w:trPr>
        <w:tc>
          <w:tcPr>
            <w:tcW w:w="1701" w:type="dxa"/>
            <w:vMerge/>
          </w:tcPr>
          <w:p w14:paraId="33B04B02"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0D3A4952" w14:textId="77777777" w:rsidR="005305E2" w:rsidRPr="004D584B"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101B8E1B" w14:textId="77777777" w:rsidR="005305E2" w:rsidRPr="004D584B" w:rsidRDefault="005305E2" w:rsidP="005305E2">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metodes pārraudzībai pielietošana</w:t>
            </w:r>
          </w:p>
        </w:tc>
        <w:tc>
          <w:tcPr>
            <w:tcW w:w="1278" w:type="dxa"/>
            <w:vAlign w:val="center"/>
          </w:tcPr>
          <w:p w14:paraId="0C2767F2" w14:textId="77777777" w:rsidR="005305E2" w:rsidRPr="004D584B" w:rsidRDefault="005305E2" w:rsidP="005305E2">
            <w:pPr>
              <w:pStyle w:val="Galvene"/>
              <w:tabs>
                <w:tab w:val="right" w:pos="0"/>
              </w:tabs>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2F62C32D" w14:textId="77777777" w:rsidTr="006A2B1B">
        <w:tc>
          <w:tcPr>
            <w:tcW w:w="1701" w:type="dxa"/>
            <w:vMerge w:val="restart"/>
          </w:tcPr>
          <w:p w14:paraId="77D2C92C" w14:textId="77777777" w:rsidR="005305E2" w:rsidRPr="004D584B" w:rsidRDefault="005305E2" w:rsidP="000A2A58">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 xml:space="preserve">Publiskās lietošanas infrastruktūras pārvaldītājs </w:t>
            </w:r>
          </w:p>
        </w:tc>
        <w:tc>
          <w:tcPr>
            <w:tcW w:w="2410" w:type="dxa"/>
            <w:vMerge w:val="restart"/>
          </w:tcPr>
          <w:p w14:paraId="6C7C994A" w14:textId="77777777" w:rsidR="005305E2" w:rsidRPr="004D584B" w:rsidRDefault="005305E2" w:rsidP="000A2A58">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Drošības apliecība</w:t>
            </w:r>
          </w:p>
        </w:tc>
        <w:tc>
          <w:tcPr>
            <w:tcW w:w="4248" w:type="dxa"/>
            <w:shd w:val="clear" w:color="auto" w:fill="FBE4D5" w:themeFill="accent2" w:themeFillTint="33"/>
          </w:tcPr>
          <w:p w14:paraId="031192EA"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pārvaldības sistēmas veiktspējas novērtēšana</w:t>
            </w:r>
          </w:p>
        </w:tc>
        <w:tc>
          <w:tcPr>
            <w:tcW w:w="1278" w:type="dxa"/>
            <w:shd w:val="clear" w:color="auto" w:fill="FBE4D5" w:themeFill="accent2" w:themeFillTint="33"/>
            <w:vAlign w:val="center"/>
          </w:tcPr>
          <w:p w14:paraId="543DC531"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1</w:t>
            </w:r>
          </w:p>
        </w:tc>
      </w:tr>
      <w:tr w:rsidR="005305E2" w:rsidRPr="004D584B" w14:paraId="17124E71" w14:textId="77777777" w:rsidTr="00893DA2">
        <w:trPr>
          <w:trHeight w:val="355"/>
        </w:trPr>
        <w:tc>
          <w:tcPr>
            <w:tcW w:w="1701" w:type="dxa"/>
            <w:vMerge/>
          </w:tcPr>
          <w:p w14:paraId="7AE6709B"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57AF3A6"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8E22590" w14:textId="77777777" w:rsidR="005305E2" w:rsidRPr="004D584B" w:rsidRDefault="005305E2" w:rsidP="005606C4">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Cietušo kategorija „Citi”</w:t>
            </w:r>
          </w:p>
        </w:tc>
        <w:tc>
          <w:tcPr>
            <w:tcW w:w="1278" w:type="dxa"/>
            <w:vAlign w:val="center"/>
          </w:tcPr>
          <w:p w14:paraId="66C7BB55" w14:textId="77777777" w:rsidR="005305E2" w:rsidRPr="004D584B" w:rsidRDefault="005305E2" w:rsidP="005606C4">
            <w:pPr>
              <w:widowControl w:val="0"/>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2</w:t>
            </w:r>
          </w:p>
        </w:tc>
      </w:tr>
      <w:tr w:rsidR="005305E2" w:rsidRPr="004D584B" w14:paraId="61E12634" w14:textId="77777777" w:rsidTr="00893DA2">
        <w:tc>
          <w:tcPr>
            <w:tcW w:w="1701" w:type="dxa"/>
            <w:vMerge/>
          </w:tcPr>
          <w:p w14:paraId="34580C4F"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30DD0293"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29B88D02"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Cietušo kategorija “Pārbrauktuvju lietotāji”</w:t>
            </w:r>
          </w:p>
        </w:tc>
        <w:tc>
          <w:tcPr>
            <w:tcW w:w="1278" w:type="dxa"/>
            <w:vAlign w:val="center"/>
          </w:tcPr>
          <w:p w14:paraId="280643C5"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2</w:t>
            </w:r>
          </w:p>
        </w:tc>
      </w:tr>
      <w:tr w:rsidR="005305E2" w:rsidRPr="004D584B" w14:paraId="703DC382" w14:textId="77777777" w:rsidTr="00893DA2">
        <w:tc>
          <w:tcPr>
            <w:tcW w:w="1701" w:type="dxa"/>
            <w:vMerge/>
          </w:tcPr>
          <w:p w14:paraId="15838D2F"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2CBF3F3"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55AB41B" w14:textId="77777777" w:rsidR="005305E2" w:rsidRPr="004D584B" w:rsidRDefault="005305E2" w:rsidP="000A2A58">
            <w:pPr>
              <w:pStyle w:val="Galvene"/>
              <w:tabs>
                <w:tab w:val="right" w:pos="0"/>
              </w:tabs>
              <w:rPr>
                <w:rFonts w:cstheme="minorHAnsi"/>
                <w:color w:val="000000" w:themeColor="text1"/>
                <w:sz w:val="22"/>
                <w:szCs w:val="22"/>
                <w:lang w:val="lv-LV"/>
              </w:rPr>
            </w:pPr>
            <w:bookmarkStart w:id="76" w:name="_Hlk106208991"/>
            <w:r w:rsidRPr="004D584B">
              <w:rPr>
                <w:rFonts w:cstheme="minorHAnsi"/>
                <w:color w:val="000000" w:themeColor="text1"/>
                <w:sz w:val="22"/>
                <w:szCs w:val="22"/>
                <w:lang w:val="lv-LV"/>
              </w:rPr>
              <w:t>Pierobežas dzelzceļa iecirkņu tehniskais stāvoklis</w:t>
            </w:r>
            <w:bookmarkEnd w:id="76"/>
          </w:p>
        </w:tc>
        <w:tc>
          <w:tcPr>
            <w:tcW w:w="1278" w:type="dxa"/>
            <w:vAlign w:val="center"/>
          </w:tcPr>
          <w:p w14:paraId="53BC28FA"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3</w:t>
            </w:r>
          </w:p>
        </w:tc>
      </w:tr>
      <w:tr w:rsidR="005305E2" w:rsidRPr="004D584B" w14:paraId="1E6D2B4E" w14:textId="77777777" w:rsidTr="00893DA2">
        <w:trPr>
          <w:trHeight w:val="303"/>
        </w:trPr>
        <w:tc>
          <w:tcPr>
            <w:tcW w:w="1701" w:type="dxa"/>
            <w:vMerge/>
          </w:tcPr>
          <w:p w14:paraId="0C824C4A"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DB5624F"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32897014"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pārskatu pārbaudes</w:t>
            </w:r>
          </w:p>
        </w:tc>
        <w:tc>
          <w:tcPr>
            <w:tcW w:w="1278" w:type="dxa"/>
            <w:vAlign w:val="center"/>
          </w:tcPr>
          <w:p w14:paraId="5D9D8103"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3CE80853" w14:textId="77777777" w:rsidTr="00893DA2">
        <w:trPr>
          <w:trHeight w:val="355"/>
        </w:trPr>
        <w:tc>
          <w:tcPr>
            <w:tcW w:w="1701" w:type="dxa"/>
            <w:vMerge/>
          </w:tcPr>
          <w:p w14:paraId="5D231ED5"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2762C6DE"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374054C"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Cilvēkfaktori</w:t>
            </w:r>
          </w:p>
        </w:tc>
        <w:tc>
          <w:tcPr>
            <w:tcW w:w="1278" w:type="dxa"/>
            <w:vAlign w:val="center"/>
          </w:tcPr>
          <w:p w14:paraId="64FBF57F"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553F59B3" w14:textId="77777777" w:rsidTr="00893DA2">
        <w:tc>
          <w:tcPr>
            <w:tcW w:w="1701" w:type="dxa"/>
            <w:vMerge/>
          </w:tcPr>
          <w:p w14:paraId="2C9439B6"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4D76C1A0"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5FEEEE0A"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kultūra</w:t>
            </w:r>
          </w:p>
        </w:tc>
        <w:tc>
          <w:tcPr>
            <w:tcW w:w="1278" w:type="dxa"/>
            <w:vAlign w:val="center"/>
          </w:tcPr>
          <w:p w14:paraId="6C2EEA72"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2DD9848D" w14:textId="77777777" w:rsidTr="00893DA2">
        <w:tc>
          <w:tcPr>
            <w:tcW w:w="1701" w:type="dxa"/>
            <w:vMerge/>
          </w:tcPr>
          <w:p w14:paraId="7A611019"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8B39ABF"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D448168"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Negadījumu izmeklēšana</w:t>
            </w:r>
          </w:p>
        </w:tc>
        <w:tc>
          <w:tcPr>
            <w:tcW w:w="1278" w:type="dxa"/>
            <w:vAlign w:val="center"/>
          </w:tcPr>
          <w:p w14:paraId="68253B89"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04670C94" w14:textId="77777777" w:rsidTr="00893DA2">
        <w:tc>
          <w:tcPr>
            <w:tcW w:w="1701" w:type="dxa"/>
            <w:vMerge/>
          </w:tcPr>
          <w:p w14:paraId="0CBEE540"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126D7B6E"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D24E0C3"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Satiksmes un vilcienu vadības (OPE) SITS pielietošana</w:t>
            </w:r>
          </w:p>
        </w:tc>
        <w:tc>
          <w:tcPr>
            <w:tcW w:w="1278" w:type="dxa"/>
            <w:vAlign w:val="center"/>
          </w:tcPr>
          <w:p w14:paraId="5ACF5C59"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565B094E" w14:textId="77777777" w:rsidTr="00893DA2">
        <w:tc>
          <w:tcPr>
            <w:tcW w:w="1701" w:type="dxa"/>
            <w:vMerge/>
          </w:tcPr>
          <w:p w14:paraId="005A3CCC"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20DB05F9"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D80ED37"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metodes pārraudzībai pielietošana</w:t>
            </w:r>
          </w:p>
        </w:tc>
        <w:tc>
          <w:tcPr>
            <w:tcW w:w="1278" w:type="dxa"/>
            <w:vAlign w:val="center"/>
          </w:tcPr>
          <w:p w14:paraId="26190AFC"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3355EA63" w14:textId="77777777" w:rsidTr="006A2B1B">
        <w:trPr>
          <w:trHeight w:val="490"/>
        </w:trPr>
        <w:tc>
          <w:tcPr>
            <w:tcW w:w="1701" w:type="dxa"/>
            <w:vMerge w:val="restart"/>
          </w:tcPr>
          <w:p w14:paraId="7D80CECC" w14:textId="77777777" w:rsidR="005305E2" w:rsidRPr="004D584B" w:rsidRDefault="005305E2" w:rsidP="005606C4">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 xml:space="preserve">Par 1 520 mm sliežu ceļa platuma </w:t>
            </w:r>
            <w:proofErr w:type="spellStart"/>
            <w:r w:rsidRPr="004D584B">
              <w:rPr>
                <w:rFonts w:cstheme="minorHAnsi"/>
                <w:color w:val="000000" w:themeColor="text1"/>
                <w:sz w:val="22"/>
                <w:szCs w:val="22"/>
                <w:lang w:val="lv-LV"/>
              </w:rPr>
              <w:t>ritekļu</w:t>
            </w:r>
            <w:proofErr w:type="spellEnd"/>
            <w:r w:rsidRPr="004D584B">
              <w:rPr>
                <w:rFonts w:cstheme="minorHAnsi"/>
                <w:color w:val="000000" w:themeColor="text1"/>
                <w:sz w:val="22"/>
                <w:szCs w:val="22"/>
                <w:lang w:val="lv-LV"/>
              </w:rPr>
              <w:t xml:space="preserve"> tehnisko apkopi atbildīgās struktūrvienība </w:t>
            </w:r>
          </w:p>
        </w:tc>
        <w:tc>
          <w:tcPr>
            <w:tcW w:w="2410" w:type="dxa"/>
            <w:vMerge w:val="restart"/>
          </w:tcPr>
          <w:p w14:paraId="518A63AA" w14:textId="77777777" w:rsidR="005305E2" w:rsidRPr="004D584B" w:rsidRDefault="005305E2" w:rsidP="005606C4">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 xml:space="preserve">Par 1 520 mm sliežu ceļa platuma </w:t>
            </w:r>
            <w:proofErr w:type="spellStart"/>
            <w:r w:rsidRPr="004D584B">
              <w:rPr>
                <w:rFonts w:cstheme="minorHAnsi"/>
                <w:color w:val="000000" w:themeColor="text1"/>
                <w:sz w:val="22"/>
                <w:szCs w:val="22"/>
                <w:lang w:val="lv-LV"/>
              </w:rPr>
              <w:t>ritekļu</w:t>
            </w:r>
            <w:proofErr w:type="spellEnd"/>
            <w:r w:rsidRPr="004D584B">
              <w:rPr>
                <w:rFonts w:cstheme="minorHAnsi"/>
                <w:color w:val="000000" w:themeColor="text1"/>
                <w:sz w:val="22"/>
                <w:szCs w:val="22"/>
                <w:lang w:val="lv-LV"/>
              </w:rPr>
              <w:t xml:space="preserve"> tehnisko apkopi atbildīgās struktūrvienības sertifikāts</w:t>
            </w:r>
          </w:p>
        </w:tc>
        <w:tc>
          <w:tcPr>
            <w:tcW w:w="4248" w:type="dxa"/>
            <w:shd w:val="clear" w:color="auto" w:fill="FBE4D5" w:themeFill="accent2" w:themeFillTint="33"/>
          </w:tcPr>
          <w:p w14:paraId="451E5ED4" w14:textId="77777777" w:rsidR="005305E2" w:rsidRPr="004D584B" w:rsidRDefault="005305E2" w:rsidP="000A2A58">
            <w:pPr>
              <w:pStyle w:val="Galvene"/>
              <w:tabs>
                <w:tab w:val="right" w:pos="0"/>
              </w:tabs>
              <w:rPr>
                <w:rFonts w:cstheme="minorHAnsi"/>
                <w:color w:val="000000" w:themeColor="text1"/>
                <w:sz w:val="22"/>
                <w:szCs w:val="22"/>
                <w:lang w:val="lv-LV"/>
              </w:rPr>
            </w:pPr>
            <w:proofErr w:type="spellStart"/>
            <w:r w:rsidRPr="004D584B">
              <w:rPr>
                <w:rFonts w:cstheme="minorHAnsi"/>
                <w:color w:val="000000" w:themeColor="text1"/>
                <w:sz w:val="22"/>
                <w:szCs w:val="22"/>
                <w:lang w:val="lv-LV"/>
              </w:rPr>
              <w:t>Ritekļu</w:t>
            </w:r>
            <w:proofErr w:type="spellEnd"/>
            <w:r w:rsidRPr="004D584B">
              <w:rPr>
                <w:rFonts w:cstheme="minorHAnsi"/>
                <w:color w:val="000000" w:themeColor="text1"/>
                <w:sz w:val="22"/>
                <w:szCs w:val="22"/>
                <w:lang w:val="lv-LV"/>
              </w:rPr>
              <w:t xml:space="preserve"> tehniskās apkopes sistēmas novērtēšana</w:t>
            </w:r>
          </w:p>
        </w:tc>
        <w:tc>
          <w:tcPr>
            <w:tcW w:w="1278" w:type="dxa"/>
            <w:shd w:val="clear" w:color="auto" w:fill="FBE4D5" w:themeFill="accent2" w:themeFillTint="33"/>
            <w:vAlign w:val="center"/>
          </w:tcPr>
          <w:p w14:paraId="3928BE56"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1</w:t>
            </w:r>
          </w:p>
        </w:tc>
      </w:tr>
      <w:tr w:rsidR="005305E2" w:rsidRPr="004D584B" w14:paraId="2384F261" w14:textId="77777777" w:rsidTr="00893DA2">
        <w:trPr>
          <w:trHeight w:val="530"/>
        </w:trPr>
        <w:tc>
          <w:tcPr>
            <w:tcW w:w="1701" w:type="dxa"/>
            <w:vMerge/>
          </w:tcPr>
          <w:p w14:paraId="020DB135"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6253FE8A"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4B58EE7E"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Negadījumu izmeklēšana</w:t>
            </w:r>
          </w:p>
        </w:tc>
        <w:tc>
          <w:tcPr>
            <w:tcW w:w="1278" w:type="dxa"/>
            <w:vAlign w:val="center"/>
          </w:tcPr>
          <w:p w14:paraId="2DC23A02"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4D109C11" w14:textId="77777777" w:rsidTr="00893DA2">
        <w:trPr>
          <w:trHeight w:val="630"/>
        </w:trPr>
        <w:tc>
          <w:tcPr>
            <w:tcW w:w="1701" w:type="dxa"/>
            <w:vMerge/>
          </w:tcPr>
          <w:p w14:paraId="3E533434"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190674E0" w14:textId="77777777" w:rsidR="005305E2" w:rsidRPr="004D584B"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27BE81E1"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Drošības kultūra</w:t>
            </w:r>
          </w:p>
        </w:tc>
        <w:tc>
          <w:tcPr>
            <w:tcW w:w="1278" w:type="dxa"/>
            <w:vAlign w:val="center"/>
          </w:tcPr>
          <w:p w14:paraId="528959AC"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4</w:t>
            </w:r>
          </w:p>
        </w:tc>
      </w:tr>
      <w:tr w:rsidR="005305E2" w:rsidRPr="004D584B" w14:paraId="7C017AAB" w14:textId="77777777" w:rsidTr="006A2B1B">
        <w:trPr>
          <w:trHeight w:val="410"/>
        </w:trPr>
        <w:tc>
          <w:tcPr>
            <w:tcW w:w="1701" w:type="dxa"/>
          </w:tcPr>
          <w:p w14:paraId="11402952" w14:textId="77777777" w:rsidR="005305E2" w:rsidRPr="004D584B" w:rsidRDefault="005305E2" w:rsidP="001E1CA4">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 xml:space="preserve">Citi dzelzceļa sistēmas  dalībnieki </w:t>
            </w:r>
          </w:p>
        </w:tc>
        <w:tc>
          <w:tcPr>
            <w:tcW w:w="2410" w:type="dxa"/>
          </w:tcPr>
          <w:p w14:paraId="657DECE7" w14:textId="77777777" w:rsidR="005305E2" w:rsidRPr="004D584B" w:rsidRDefault="005305E2" w:rsidP="001E1CA4">
            <w:pPr>
              <w:pStyle w:val="Galvene"/>
              <w:tabs>
                <w:tab w:val="right" w:pos="0"/>
              </w:tabs>
              <w:jc w:val="both"/>
              <w:rPr>
                <w:rFonts w:cstheme="minorHAnsi"/>
                <w:color w:val="000000" w:themeColor="text1"/>
                <w:sz w:val="22"/>
                <w:szCs w:val="22"/>
                <w:lang w:val="lv-LV"/>
              </w:rPr>
            </w:pPr>
            <w:r w:rsidRPr="004D584B">
              <w:rPr>
                <w:rFonts w:cstheme="minorHAnsi"/>
                <w:color w:val="000000" w:themeColor="text1"/>
                <w:sz w:val="22"/>
                <w:szCs w:val="22"/>
                <w:lang w:val="lv-LV"/>
              </w:rPr>
              <w:t>Drošības apliecība</w:t>
            </w:r>
          </w:p>
        </w:tc>
        <w:tc>
          <w:tcPr>
            <w:tcW w:w="4248" w:type="dxa"/>
            <w:shd w:val="clear" w:color="auto" w:fill="FBE4D5" w:themeFill="accent2" w:themeFillTint="33"/>
          </w:tcPr>
          <w:p w14:paraId="2AF64A03" w14:textId="77777777" w:rsidR="005305E2" w:rsidRPr="004D584B" w:rsidRDefault="005305E2" w:rsidP="000A2A58">
            <w:pPr>
              <w:pStyle w:val="Galvene"/>
              <w:tabs>
                <w:tab w:val="right" w:pos="0"/>
              </w:tabs>
              <w:rPr>
                <w:rFonts w:cstheme="minorHAnsi"/>
                <w:color w:val="000000" w:themeColor="text1"/>
                <w:sz w:val="22"/>
                <w:szCs w:val="22"/>
                <w:lang w:val="lv-LV"/>
              </w:rPr>
            </w:pPr>
            <w:r w:rsidRPr="004D584B">
              <w:rPr>
                <w:rFonts w:cstheme="minorHAnsi"/>
                <w:color w:val="000000" w:themeColor="text1"/>
                <w:sz w:val="22"/>
                <w:szCs w:val="22"/>
                <w:lang w:val="lv-LV"/>
              </w:rPr>
              <w:t>Sistēmas darbība</w:t>
            </w:r>
          </w:p>
        </w:tc>
        <w:tc>
          <w:tcPr>
            <w:tcW w:w="1278" w:type="dxa"/>
            <w:shd w:val="clear" w:color="auto" w:fill="FBE4D5" w:themeFill="accent2" w:themeFillTint="33"/>
            <w:vAlign w:val="center"/>
          </w:tcPr>
          <w:p w14:paraId="458224BD" w14:textId="77777777" w:rsidR="005305E2" w:rsidRPr="004D584B" w:rsidRDefault="005305E2" w:rsidP="000A2A58">
            <w:pPr>
              <w:widowControl w:val="0"/>
              <w:spacing w:after="0" w:line="240" w:lineRule="auto"/>
              <w:ind w:left="35" w:hanging="35"/>
              <w:jc w:val="center"/>
              <w:rPr>
                <w:rFonts w:cstheme="minorHAnsi"/>
                <w:color w:val="000000" w:themeColor="text1"/>
                <w:sz w:val="22"/>
                <w:szCs w:val="22"/>
                <w:lang w:val="lv-LV"/>
              </w:rPr>
            </w:pPr>
            <w:r w:rsidRPr="004D584B">
              <w:rPr>
                <w:rFonts w:cstheme="minorHAnsi"/>
                <w:color w:val="000000" w:themeColor="text1"/>
                <w:sz w:val="22"/>
                <w:szCs w:val="22"/>
                <w:lang w:val="lv-LV"/>
              </w:rPr>
              <w:t>1</w:t>
            </w:r>
          </w:p>
        </w:tc>
      </w:tr>
    </w:tbl>
    <w:p w14:paraId="7D3F662B" w14:textId="6625E5BF" w:rsidR="00EE400D" w:rsidRPr="004D584B" w:rsidRDefault="007457B8" w:rsidP="00182354">
      <w:pPr>
        <w:pStyle w:val="Virsraksts2"/>
        <w:pBdr>
          <w:bottom w:val="single" w:sz="4" w:space="1" w:color="auto"/>
        </w:pBdr>
        <w:spacing w:before="240" w:after="120"/>
        <w:rPr>
          <w:rFonts w:asciiTheme="minorHAnsi" w:hAnsiTheme="minorHAnsi" w:cstheme="minorHAnsi"/>
          <w:b/>
          <w:bCs/>
          <w:color w:val="auto"/>
          <w:sz w:val="24"/>
          <w:szCs w:val="24"/>
        </w:rPr>
      </w:pPr>
      <w:bookmarkStart w:id="77" w:name="_Toc177373394"/>
      <w:r w:rsidRPr="004D584B">
        <w:rPr>
          <w:rFonts w:asciiTheme="minorHAnsi" w:hAnsiTheme="minorHAnsi" w:cstheme="minorHAnsi"/>
          <w:b/>
          <w:bCs/>
          <w:color w:val="auto"/>
          <w:sz w:val="24"/>
          <w:szCs w:val="24"/>
        </w:rPr>
        <w:t>7.2.</w:t>
      </w:r>
      <w:r w:rsidR="00AD00FC" w:rsidRPr="004D584B">
        <w:rPr>
          <w:rFonts w:asciiTheme="minorHAnsi" w:hAnsiTheme="minorHAnsi" w:cstheme="minorHAnsi"/>
          <w:b/>
          <w:bCs/>
          <w:color w:val="auto"/>
          <w:sz w:val="24"/>
          <w:szCs w:val="24"/>
        </w:rPr>
        <w:t xml:space="preserve"> </w:t>
      </w:r>
      <w:r w:rsidR="00086DBE" w:rsidRPr="004D584B">
        <w:rPr>
          <w:rFonts w:asciiTheme="minorHAnsi" w:hAnsiTheme="minorHAnsi" w:cstheme="minorHAnsi"/>
          <w:b/>
          <w:bCs/>
          <w:color w:val="auto"/>
          <w:sz w:val="24"/>
          <w:szCs w:val="24"/>
        </w:rPr>
        <w:t>Dzelzceļa sistēmas dalībnieku uzraudzība</w:t>
      </w:r>
      <w:bookmarkEnd w:id="77"/>
    </w:p>
    <w:p w14:paraId="72EE6479" w14:textId="40CACC7F" w:rsidR="00BB64A3" w:rsidRPr="004D584B" w:rsidRDefault="00BB64A3" w:rsidP="00BB64A3">
      <w:pPr>
        <w:pStyle w:val="Pamatteksts"/>
        <w:tabs>
          <w:tab w:val="left" w:pos="709"/>
        </w:tabs>
        <w:spacing w:before="120"/>
        <w:jc w:val="both"/>
        <w:rPr>
          <w:rFonts w:asciiTheme="minorHAnsi" w:hAnsiTheme="minorHAnsi" w:cstheme="minorHAnsi"/>
        </w:rPr>
      </w:pPr>
      <w:r w:rsidRPr="004D584B">
        <w:rPr>
          <w:rFonts w:asciiTheme="minorHAnsi" w:hAnsiTheme="minorHAnsi" w:cstheme="minorHAnsi"/>
        </w:rPr>
        <w:t xml:space="preserve">Dzelzceļa sistēmas dalībnieki Latvijā, kas pakļauti uzraudzībai ir pārvadātāji, manevru darbu veicēji, infrastruktūras pārvaldītāji, par </w:t>
      </w:r>
      <w:proofErr w:type="spellStart"/>
      <w:r w:rsidRPr="004D584B">
        <w:rPr>
          <w:rFonts w:asciiTheme="minorHAnsi" w:hAnsiTheme="minorHAnsi" w:cstheme="minorHAnsi"/>
        </w:rPr>
        <w:t>ritekļu</w:t>
      </w:r>
      <w:proofErr w:type="spellEnd"/>
      <w:r w:rsidRPr="004D584B">
        <w:rPr>
          <w:rFonts w:asciiTheme="minorHAnsi" w:hAnsiTheme="minorHAnsi" w:cstheme="minorHAnsi"/>
        </w:rPr>
        <w:t xml:space="preserve"> tehnisko apkopi atbildīgās struktūrvienības, dzelzceļa infrastruktūras būvnieki, remontētāji un apkalpotāji, ritošā sastāva būvnieki, remontētāji un apkalpotāji, kā arī komersanti, kuru darbība ir saistīta ar bīstamo kravu pārvadāšanu.</w:t>
      </w:r>
    </w:p>
    <w:p w14:paraId="58F01F33" w14:textId="143FDA06" w:rsidR="0017161B" w:rsidRPr="004D584B" w:rsidRDefault="0017161B" w:rsidP="0017161B">
      <w:pPr>
        <w:pStyle w:val="Pamatteksts"/>
        <w:tabs>
          <w:tab w:val="left" w:pos="709"/>
        </w:tabs>
        <w:spacing w:after="0"/>
        <w:jc w:val="both"/>
        <w:rPr>
          <w:rFonts w:asciiTheme="minorHAnsi" w:hAnsiTheme="minorHAnsi" w:cstheme="minorHAnsi"/>
        </w:rPr>
      </w:pPr>
      <w:proofErr w:type="spellStart"/>
      <w:r w:rsidRPr="004D584B">
        <w:rPr>
          <w:rFonts w:asciiTheme="minorHAnsi" w:hAnsiTheme="minorHAnsi" w:cstheme="minorHAnsi"/>
        </w:rPr>
        <w:lastRenderedPageBreak/>
        <w:t>VDzTI</w:t>
      </w:r>
      <w:proofErr w:type="spellEnd"/>
      <w:r w:rsidR="00BB64A3" w:rsidRPr="004D584B">
        <w:rPr>
          <w:rFonts w:asciiTheme="minorHAnsi" w:hAnsiTheme="minorHAnsi" w:cstheme="minorHAnsi"/>
        </w:rPr>
        <w:t xml:space="preserve"> uzrauga dzelzceļa sistēmas dalībniekus tiklīdz tiem ir piešķirts vienotais drošības sertifikāts, par tehnisko apkopi atbildīgās struktūrvienības sertifikāts vai izsniegta drošības apliecība. Drošības pārvaldības sistēmu novērtēšanā </w:t>
      </w:r>
      <w:proofErr w:type="spellStart"/>
      <w:r w:rsidR="00063961" w:rsidRPr="004D584B">
        <w:rPr>
          <w:rFonts w:asciiTheme="minorHAnsi" w:hAnsiTheme="minorHAnsi" w:cstheme="minorHAnsi"/>
        </w:rPr>
        <w:t>VDzTI</w:t>
      </w:r>
      <w:proofErr w:type="spellEnd"/>
      <w:r w:rsidR="00BB64A3" w:rsidRPr="004D584B">
        <w:rPr>
          <w:rFonts w:asciiTheme="minorHAnsi" w:hAnsiTheme="minorHAnsi" w:cstheme="minorHAnsi"/>
        </w:rPr>
        <w:t xml:space="preserve"> piemēro brieduma modeli, savukārt pārbaudēs novērtējumi tiek strukturēti pēc neatbilstībām, lai palīdzētu dzelzceļa sistēmas dalībniekiem izprast, kāda rīcība no tiem tiek gaidīta (tostarp, kas tiem būtu vai nebūtu jādara) un kādu rīcību tie var gaidīt no </w:t>
      </w:r>
      <w:proofErr w:type="spellStart"/>
      <w:r w:rsidRPr="004D584B">
        <w:rPr>
          <w:rFonts w:asciiTheme="minorHAnsi" w:hAnsiTheme="minorHAnsi" w:cstheme="minorHAnsi"/>
        </w:rPr>
        <w:t>VDzTI</w:t>
      </w:r>
      <w:proofErr w:type="spellEnd"/>
      <w:r w:rsidRPr="004D584B">
        <w:rPr>
          <w:rFonts w:asciiTheme="minorHAnsi" w:hAnsiTheme="minorHAnsi" w:cstheme="minorHAnsi"/>
        </w:rPr>
        <w:t>.</w:t>
      </w:r>
    </w:p>
    <w:p w14:paraId="6C6380BE" w14:textId="0E480437" w:rsidR="00BB64A3" w:rsidRPr="004D584B" w:rsidRDefault="00BB64A3" w:rsidP="0017161B">
      <w:pPr>
        <w:pStyle w:val="Pamatteksts"/>
        <w:tabs>
          <w:tab w:val="left" w:pos="709"/>
        </w:tabs>
        <w:spacing w:before="120" w:after="0"/>
        <w:jc w:val="both"/>
        <w:rPr>
          <w:rFonts w:asciiTheme="minorHAnsi" w:hAnsiTheme="minorHAnsi" w:cstheme="minorHAnsi"/>
        </w:rPr>
      </w:pPr>
      <w:r w:rsidRPr="004D584B">
        <w:rPr>
          <w:rFonts w:asciiTheme="minorHAnsi" w:hAnsiTheme="minorHAnsi" w:cstheme="minorHAnsi"/>
        </w:rPr>
        <w:t xml:space="preserve">Uzraudzības procesos </w:t>
      </w:r>
      <w:proofErr w:type="spellStart"/>
      <w:r w:rsidR="0017161B" w:rsidRPr="004D584B">
        <w:rPr>
          <w:rFonts w:asciiTheme="minorHAnsi" w:hAnsiTheme="minorHAnsi" w:cstheme="minorHAnsi"/>
        </w:rPr>
        <w:t>VDzTI</w:t>
      </w:r>
      <w:proofErr w:type="spellEnd"/>
      <w:r w:rsidRPr="004D584B">
        <w:rPr>
          <w:rFonts w:asciiTheme="minorHAnsi" w:hAnsiTheme="minorHAnsi" w:cstheme="minorHAnsi"/>
        </w:rPr>
        <w:t xml:space="preserve"> piemēro arī dzelzceļa satiksmes negadījumu analīzi un risku identificēšanu. </w:t>
      </w:r>
      <w:r w:rsidR="0017161B" w:rsidRPr="004D584B">
        <w:rPr>
          <w:rFonts w:asciiTheme="minorHAnsi" w:hAnsiTheme="minorHAnsi" w:cstheme="minorHAnsi"/>
        </w:rPr>
        <w:t xml:space="preserve">Saskaņā ar </w:t>
      </w:r>
      <w:r w:rsidR="003614F0" w:rsidRPr="004D584B">
        <w:rPr>
          <w:rFonts w:asciiTheme="minorHAnsi" w:hAnsiTheme="minorHAnsi" w:cstheme="minorHAnsi"/>
        </w:rPr>
        <w:t xml:space="preserve">Eiropas Parlamenta un Padomes 2016. gada 11. maija Direktīvas (ES) 2016/798 par dzelzceļa drošību 9.panta 6.punktu, </w:t>
      </w:r>
      <w:proofErr w:type="spellStart"/>
      <w:r w:rsidR="003614F0" w:rsidRPr="004D584B">
        <w:rPr>
          <w:rFonts w:asciiTheme="minorHAnsi" w:hAnsiTheme="minorHAnsi" w:cstheme="minorHAnsi"/>
        </w:rPr>
        <w:t>VDzTI</w:t>
      </w:r>
      <w:proofErr w:type="spellEnd"/>
      <w:r w:rsidR="003614F0" w:rsidRPr="004D584B">
        <w:rPr>
          <w:rFonts w:asciiTheme="minorHAnsi" w:hAnsiTheme="minorHAnsi" w:cstheme="minorHAnsi"/>
        </w:rPr>
        <w:t xml:space="preserve"> veic organizāciju drošības pārskatu pārbaudi par iepriekšējo kalendāro gadu</w:t>
      </w:r>
      <w:r w:rsidRPr="004D584B">
        <w:rPr>
          <w:rFonts w:asciiTheme="minorHAnsi" w:hAnsiTheme="minorHAnsi" w:cstheme="minorHAnsi"/>
        </w:rPr>
        <w:t xml:space="preserve">. Izmantojot vienu vai vairākas uzraudzības metodes, </w:t>
      </w:r>
      <w:proofErr w:type="spellStart"/>
      <w:r w:rsidR="00063961" w:rsidRPr="004D584B">
        <w:rPr>
          <w:rFonts w:asciiTheme="minorHAnsi" w:hAnsiTheme="minorHAnsi" w:cstheme="minorHAnsi"/>
        </w:rPr>
        <w:t>VDzTI</w:t>
      </w:r>
      <w:proofErr w:type="spellEnd"/>
      <w:r w:rsidRPr="004D584B">
        <w:rPr>
          <w:rFonts w:asciiTheme="minorHAnsi" w:hAnsiTheme="minorHAnsi" w:cstheme="minorHAnsi"/>
        </w:rPr>
        <w:t xml:space="preserve"> veic </w:t>
      </w:r>
      <w:r w:rsidR="003614F0" w:rsidRPr="004D584B">
        <w:rPr>
          <w:rFonts w:asciiTheme="minorHAnsi" w:hAnsiTheme="minorHAnsi" w:cstheme="minorHAnsi"/>
        </w:rPr>
        <w:t xml:space="preserve">arī to </w:t>
      </w:r>
      <w:r w:rsidRPr="004D584B">
        <w:rPr>
          <w:rFonts w:asciiTheme="minorHAnsi" w:hAnsiTheme="minorHAnsi" w:cstheme="minorHAnsi"/>
        </w:rPr>
        <w:t>dzelzceļa sistēmas dalībnieku uzraudzību, kuru darbība ir saistīta ar bīstamo kravu pārvadāšanu</w:t>
      </w:r>
      <w:bookmarkStart w:id="78" w:name="_Hlk138163052"/>
      <w:r w:rsidRPr="004D584B">
        <w:rPr>
          <w:rFonts w:asciiTheme="minorHAnsi" w:hAnsiTheme="minorHAnsi" w:cstheme="minorHAnsi"/>
        </w:rPr>
        <w:t>.</w:t>
      </w:r>
    </w:p>
    <w:p w14:paraId="5BA610AB" w14:textId="4C4510C0" w:rsidR="00BB64A3" w:rsidRPr="004D584B" w:rsidRDefault="00AE02E2" w:rsidP="00BB64A3">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sz w:val="22"/>
          <w:szCs w:val="22"/>
        </w:rPr>
      </w:pPr>
      <w:r w:rsidRPr="004D584B">
        <w:rPr>
          <w:rFonts w:ascii="Calibri" w:hAnsi="Calibri" w:cs="Calibri"/>
          <w:bCs/>
          <w:sz w:val="22"/>
          <w:szCs w:val="22"/>
        </w:rPr>
        <w:t>22</w:t>
      </w:r>
      <w:r w:rsidR="00BB64A3" w:rsidRPr="004D584B">
        <w:rPr>
          <w:rFonts w:ascii="Calibri" w:hAnsi="Calibri" w:cs="Calibri"/>
          <w:bCs/>
          <w:sz w:val="22"/>
          <w:szCs w:val="22"/>
        </w:rPr>
        <w:t>.tabula.</w:t>
      </w:r>
      <w:r w:rsidR="00BB64A3" w:rsidRPr="004D584B">
        <w:rPr>
          <w:rFonts w:ascii="Calibri" w:hAnsi="Calibri" w:cs="Calibri"/>
          <w:b/>
          <w:sz w:val="22"/>
          <w:szCs w:val="22"/>
        </w:rPr>
        <w:t xml:space="preserve"> Pielietotās uzraudzības metodes un pieņemtie lēmumi</w:t>
      </w:r>
    </w:p>
    <w:tbl>
      <w:tblPr>
        <w:tblW w:w="9633" w:type="dxa"/>
        <w:jc w:val="center"/>
        <w:tblBorders>
          <w:insideH w:val="single" w:sz="4" w:space="0" w:color="auto"/>
          <w:insideV w:val="single" w:sz="4" w:space="0" w:color="auto"/>
        </w:tblBorders>
        <w:tblLook w:val="04A0" w:firstRow="1" w:lastRow="0" w:firstColumn="1" w:lastColumn="0" w:noHBand="0" w:noVBand="1"/>
      </w:tblPr>
      <w:tblGrid>
        <w:gridCol w:w="2127"/>
        <w:gridCol w:w="4530"/>
        <w:gridCol w:w="992"/>
        <w:gridCol w:w="992"/>
        <w:gridCol w:w="992"/>
      </w:tblGrid>
      <w:tr w:rsidR="00BB64A3" w:rsidRPr="004D584B" w14:paraId="7F3056E1" w14:textId="77777777" w:rsidTr="006A2B1B">
        <w:trPr>
          <w:trHeight w:val="503"/>
          <w:jc w:val="center"/>
        </w:trPr>
        <w:tc>
          <w:tcPr>
            <w:tcW w:w="2127" w:type="dxa"/>
            <w:shd w:val="clear" w:color="000000" w:fill="F2F2F2"/>
            <w:vAlign w:val="bottom"/>
          </w:tcPr>
          <w:bookmarkEnd w:id="78"/>
          <w:p w14:paraId="0CDA6264"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Procedūra</w:t>
            </w:r>
          </w:p>
        </w:tc>
        <w:tc>
          <w:tcPr>
            <w:tcW w:w="4530" w:type="dxa"/>
            <w:shd w:val="clear" w:color="000000" w:fill="F2F2F2"/>
            <w:vAlign w:val="bottom"/>
          </w:tcPr>
          <w:p w14:paraId="30FD49E1"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Pasākums</w:t>
            </w:r>
          </w:p>
        </w:tc>
        <w:tc>
          <w:tcPr>
            <w:tcW w:w="992" w:type="dxa"/>
            <w:shd w:val="clear" w:color="000000" w:fill="F2F2F2"/>
            <w:noWrap/>
            <w:vAlign w:val="bottom"/>
          </w:tcPr>
          <w:p w14:paraId="00081562"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2021</w:t>
            </w:r>
          </w:p>
        </w:tc>
        <w:tc>
          <w:tcPr>
            <w:tcW w:w="992" w:type="dxa"/>
            <w:shd w:val="clear" w:color="000000" w:fill="F2F2F2"/>
            <w:noWrap/>
            <w:vAlign w:val="bottom"/>
          </w:tcPr>
          <w:p w14:paraId="5128FF82"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2022</w:t>
            </w:r>
          </w:p>
        </w:tc>
        <w:tc>
          <w:tcPr>
            <w:tcW w:w="992" w:type="dxa"/>
            <w:shd w:val="clear" w:color="000000" w:fill="F2F2F2"/>
            <w:noWrap/>
            <w:vAlign w:val="bottom"/>
          </w:tcPr>
          <w:p w14:paraId="2CDEECD4"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2023</w:t>
            </w:r>
          </w:p>
        </w:tc>
      </w:tr>
      <w:tr w:rsidR="00BB64A3" w:rsidRPr="004D584B" w14:paraId="27C63705" w14:textId="77777777" w:rsidTr="006A2B1B">
        <w:trPr>
          <w:trHeight w:val="309"/>
          <w:jc w:val="center"/>
        </w:trPr>
        <w:tc>
          <w:tcPr>
            <w:tcW w:w="2127" w:type="dxa"/>
            <w:shd w:val="clear" w:color="000000" w:fill="F2F2F2"/>
            <w:vAlign w:val="bottom"/>
            <w:hideMark/>
          </w:tcPr>
          <w:p w14:paraId="7C81FC15"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Nodrošināti DPS</w:t>
            </w:r>
            <w:r w:rsidRPr="004D584B">
              <w:rPr>
                <w:rStyle w:val="Vresatsauce"/>
                <w:rFonts w:ascii="Calibri" w:eastAsia="Times New Roman" w:hAnsi="Calibri" w:cs="Calibri"/>
                <w:b/>
                <w:bCs/>
                <w:color w:val="000000"/>
                <w:sz w:val="22"/>
                <w:szCs w:val="22"/>
                <w:lang w:eastAsia="lv-LV"/>
              </w:rPr>
              <w:footnoteReference w:id="26"/>
            </w:r>
            <w:r w:rsidRPr="004D584B">
              <w:rPr>
                <w:rFonts w:ascii="Calibri" w:eastAsia="Times New Roman" w:hAnsi="Calibri" w:cs="Calibri"/>
                <w:b/>
                <w:bCs/>
                <w:color w:val="000000"/>
                <w:sz w:val="22"/>
                <w:szCs w:val="22"/>
                <w:lang w:eastAsia="lv-LV"/>
              </w:rPr>
              <w:t xml:space="preserve"> auditi</w:t>
            </w:r>
          </w:p>
        </w:tc>
        <w:tc>
          <w:tcPr>
            <w:tcW w:w="4530" w:type="dxa"/>
            <w:shd w:val="clear" w:color="000000" w:fill="F2F2F2"/>
            <w:vAlign w:val="bottom"/>
            <w:hideMark/>
          </w:tcPr>
          <w:p w14:paraId="21B0A5B2"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Veikti auditi</w:t>
            </w:r>
          </w:p>
        </w:tc>
        <w:tc>
          <w:tcPr>
            <w:tcW w:w="992" w:type="dxa"/>
            <w:shd w:val="clear" w:color="000000" w:fill="F2F2F2"/>
            <w:noWrap/>
            <w:vAlign w:val="bottom"/>
            <w:hideMark/>
          </w:tcPr>
          <w:p w14:paraId="10D15F14"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1</w:t>
            </w:r>
          </w:p>
        </w:tc>
        <w:tc>
          <w:tcPr>
            <w:tcW w:w="992" w:type="dxa"/>
            <w:shd w:val="clear" w:color="000000" w:fill="F2F2F2"/>
            <w:noWrap/>
            <w:vAlign w:val="bottom"/>
            <w:hideMark/>
          </w:tcPr>
          <w:p w14:paraId="4B394BB2"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2</w:t>
            </w:r>
          </w:p>
        </w:tc>
        <w:tc>
          <w:tcPr>
            <w:tcW w:w="992" w:type="dxa"/>
            <w:shd w:val="clear" w:color="000000" w:fill="F2F2F2"/>
            <w:noWrap/>
            <w:vAlign w:val="bottom"/>
            <w:hideMark/>
          </w:tcPr>
          <w:p w14:paraId="7019C5CD"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1</w:t>
            </w:r>
          </w:p>
        </w:tc>
      </w:tr>
      <w:tr w:rsidR="00BB64A3" w:rsidRPr="004D584B" w14:paraId="2D2409E6" w14:textId="77777777" w:rsidTr="006A2B1B">
        <w:trPr>
          <w:trHeight w:val="309"/>
          <w:jc w:val="center"/>
        </w:trPr>
        <w:tc>
          <w:tcPr>
            <w:tcW w:w="2127" w:type="dxa"/>
            <w:shd w:val="clear" w:color="auto" w:fill="auto"/>
            <w:vAlign w:val="bottom"/>
            <w:hideMark/>
          </w:tcPr>
          <w:p w14:paraId="7A3983DE"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 </w:t>
            </w:r>
          </w:p>
        </w:tc>
        <w:tc>
          <w:tcPr>
            <w:tcW w:w="4530" w:type="dxa"/>
            <w:shd w:val="clear" w:color="auto" w:fill="auto"/>
            <w:vAlign w:val="bottom"/>
            <w:hideMark/>
          </w:tcPr>
          <w:p w14:paraId="0B84DFAD" w14:textId="0942C05E"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 xml:space="preserve">Veikti auditi (ar citām </w:t>
            </w:r>
            <w:r w:rsidR="00E05FB7" w:rsidRPr="004D584B">
              <w:rPr>
                <w:rFonts w:ascii="Calibri" w:eastAsia="Times New Roman" w:hAnsi="Calibri" w:cs="Calibri"/>
                <w:color w:val="000000"/>
                <w:sz w:val="22"/>
                <w:szCs w:val="22"/>
                <w:lang w:eastAsia="lv-LV"/>
              </w:rPr>
              <w:t>NSA</w:t>
            </w:r>
            <w:r w:rsidRPr="004D584B">
              <w:rPr>
                <w:rStyle w:val="Vresatsauce"/>
                <w:rFonts w:ascii="Calibri" w:eastAsia="Times New Roman" w:hAnsi="Calibri" w:cs="Calibri"/>
                <w:color w:val="000000"/>
                <w:sz w:val="22"/>
                <w:szCs w:val="22"/>
                <w:lang w:eastAsia="lv-LV"/>
              </w:rPr>
              <w:footnoteReference w:id="27"/>
            </w:r>
            <w:r w:rsidRPr="004D584B">
              <w:rPr>
                <w:rFonts w:ascii="Calibri" w:eastAsia="Times New Roman" w:hAnsi="Calibri" w:cs="Calibri"/>
                <w:color w:val="000000"/>
                <w:sz w:val="22"/>
                <w:szCs w:val="22"/>
                <w:lang w:eastAsia="lv-LV"/>
              </w:rPr>
              <w:t xml:space="preserve"> kopā)</w:t>
            </w:r>
          </w:p>
        </w:tc>
        <w:tc>
          <w:tcPr>
            <w:tcW w:w="992" w:type="dxa"/>
            <w:shd w:val="clear" w:color="auto" w:fill="auto"/>
            <w:noWrap/>
            <w:vAlign w:val="bottom"/>
            <w:hideMark/>
          </w:tcPr>
          <w:p w14:paraId="0385A56D"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0</w:t>
            </w:r>
          </w:p>
        </w:tc>
        <w:tc>
          <w:tcPr>
            <w:tcW w:w="992" w:type="dxa"/>
            <w:shd w:val="clear" w:color="auto" w:fill="auto"/>
            <w:noWrap/>
            <w:vAlign w:val="bottom"/>
            <w:hideMark/>
          </w:tcPr>
          <w:p w14:paraId="3927F534"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0</w:t>
            </w:r>
          </w:p>
        </w:tc>
        <w:tc>
          <w:tcPr>
            <w:tcW w:w="992" w:type="dxa"/>
            <w:shd w:val="clear" w:color="auto" w:fill="auto"/>
            <w:noWrap/>
            <w:vAlign w:val="bottom"/>
            <w:hideMark/>
          </w:tcPr>
          <w:p w14:paraId="4CF6A4FB"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0</w:t>
            </w:r>
          </w:p>
        </w:tc>
      </w:tr>
      <w:tr w:rsidR="00BB64A3" w:rsidRPr="004D584B" w14:paraId="2933B984" w14:textId="77777777" w:rsidTr="006A2B1B">
        <w:trPr>
          <w:trHeight w:val="288"/>
          <w:jc w:val="center"/>
        </w:trPr>
        <w:tc>
          <w:tcPr>
            <w:tcW w:w="2127" w:type="dxa"/>
            <w:shd w:val="clear" w:color="auto" w:fill="auto"/>
            <w:vAlign w:val="bottom"/>
            <w:hideMark/>
          </w:tcPr>
          <w:p w14:paraId="5A9C98CA"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 </w:t>
            </w:r>
          </w:p>
        </w:tc>
        <w:tc>
          <w:tcPr>
            <w:tcW w:w="4530" w:type="dxa"/>
            <w:shd w:val="clear" w:color="auto" w:fill="auto"/>
            <w:vAlign w:val="bottom"/>
            <w:hideMark/>
          </w:tcPr>
          <w:p w14:paraId="449E6E3A" w14:textId="5D6C267F"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 xml:space="preserve">Veikti DPS daļu auditi </w:t>
            </w:r>
            <w:r w:rsidR="00E05FB7" w:rsidRPr="004D584B">
              <w:rPr>
                <w:rFonts w:ascii="Calibri" w:eastAsia="Times New Roman" w:hAnsi="Calibri" w:cs="Calibri"/>
                <w:color w:val="000000"/>
                <w:sz w:val="22"/>
                <w:szCs w:val="22"/>
                <w:lang w:eastAsia="lv-LV"/>
              </w:rPr>
              <w:t>(NSA</w:t>
            </w:r>
            <w:r w:rsidRPr="004D584B">
              <w:rPr>
                <w:rFonts w:ascii="Calibri" w:eastAsia="Times New Roman" w:hAnsi="Calibri" w:cs="Calibri"/>
                <w:color w:val="000000"/>
                <w:sz w:val="22"/>
                <w:szCs w:val="22"/>
                <w:lang w:eastAsia="lv-LV"/>
              </w:rPr>
              <w:t xml:space="preserve"> LV)</w:t>
            </w:r>
          </w:p>
        </w:tc>
        <w:tc>
          <w:tcPr>
            <w:tcW w:w="992" w:type="dxa"/>
            <w:shd w:val="clear" w:color="auto" w:fill="auto"/>
            <w:vAlign w:val="bottom"/>
            <w:hideMark/>
          </w:tcPr>
          <w:p w14:paraId="0CF76FAE"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16</w:t>
            </w:r>
          </w:p>
        </w:tc>
        <w:tc>
          <w:tcPr>
            <w:tcW w:w="992" w:type="dxa"/>
            <w:shd w:val="clear" w:color="auto" w:fill="auto"/>
            <w:vAlign w:val="bottom"/>
            <w:hideMark/>
          </w:tcPr>
          <w:p w14:paraId="0B841A11"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16</w:t>
            </w:r>
          </w:p>
        </w:tc>
        <w:tc>
          <w:tcPr>
            <w:tcW w:w="992" w:type="dxa"/>
            <w:shd w:val="clear" w:color="auto" w:fill="auto"/>
            <w:vAlign w:val="bottom"/>
            <w:hideMark/>
          </w:tcPr>
          <w:p w14:paraId="65E8A5F6"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15</w:t>
            </w:r>
          </w:p>
        </w:tc>
      </w:tr>
      <w:tr w:rsidR="00BB64A3" w:rsidRPr="004D584B" w14:paraId="59CBE91A" w14:textId="77777777" w:rsidTr="006A2B1B">
        <w:trPr>
          <w:trHeight w:val="309"/>
          <w:jc w:val="center"/>
        </w:trPr>
        <w:tc>
          <w:tcPr>
            <w:tcW w:w="2127" w:type="dxa"/>
            <w:shd w:val="clear" w:color="000000" w:fill="F2F2F2"/>
            <w:vAlign w:val="bottom"/>
            <w:hideMark/>
          </w:tcPr>
          <w:p w14:paraId="4060CD0D"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Uzraudzība</w:t>
            </w:r>
            <w:r w:rsidRPr="004D584B">
              <w:t>*</w:t>
            </w:r>
          </w:p>
        </w:tc>
        <w:tc>
          <w:tcPr>
            <w:tcW w:w="4530" w:type="dxa"/>
            <w:shd w:val="clear" w:color="000000" w:fill="F2F2F2"/>
            <w:vAlign w:val="bottom"/>
            <w:hideMark/>
          </w:tcPr>
          <w:p w14:paraId="5CA74C3B"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Uzraudzības metodes</w:t>
            </w:r>
          </w:p>
        </w:tc>
        <w:tc>
          <w:tcPr>
            <w:tcW w:w="992" w:type="dxa"/>
            <w:shd w:val="clear" w:color="000000" w:fill="F2F2F2"/>
            <w:noWrap/>
            <w:vAlign w:val="bottom"/>
            <w:hideMark/>
          </w:tcPr>
          <w:p w14:paraId="19244B7A"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000000" w:fill="F2F2F2"/>
            <w:noWrap/>
            <w:vAlign w:val="bottom"/>
            <w:hideMark/>
          </w:tcPr>
          <w:p w14:paraId="20704B35"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000000" w:fill="F2F2F2"/>
            <w:noWrap/>
            <w:vAlign w:val="bottom"/>
            <w:hideMark/>
          </w:tcPr>
          <w:p w14:paraId="0F01F976"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76</w:t>
            </w:r>
          </w:p>
        </w:tc>
      </w:tr>
      <w:tr w:rsidR="00BB64A3" w:rsidRPr="004D584B" w14:paraId="09392BDC" w14:textId="77777777" w:rsidTr="006A2B1B">
        <w:trPr>
          <w:trHeight w:val="309"/>
          <w:jc w:val="center"/>
        </w:trPr>
        <w:tc>
          <w:tcPr>
            <w:tcW w:w="2127" w:type="dxa"/>
            <w:shd w:val="clear" w:color="auto" w:fill="auto"/>
            <w:vAlign w:val="bottom"/>
          </w:tcPr>
          <w:p w14:paraId="7EBA5DFD"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p>
        </w:tc>
        <w:tc>
          <w:tcPr>
            <w:tcW w:w="4530" w:type="dxa"/>
            <w:shd w:val="clear" w:color="auto" w:fill="auto"/>
            <w:vAlign w:val="bottom"/>
            <w:hideMark/>
          </w:tcPr>
          <w:p w14:paraId="4EB4A10E"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DPS daļu pārbaudes</w:t>
            </w:r>
          </w:p>
        </w:tc>
        <w:tc>
          <w:tcPr>
            <w:tcW w:w="992" w:type="dxa"/>
            <w:shd w:val="clear" w:color="auto" w:fill="auto"/>
            <w:noWrap/>
            <w:vAlign w:val="bottom"/>
            <w:hideMark/>
          </w:tcPr>
          <w:p w14:paraId="02937087"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6D50A7BC"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4A3FB615"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7</w:t>
            </w:r>
          </w:p>
        </w:tc>
      </w:tr>
      <w:tr w:rsidR="00BB64A3" w:rsidRPr="004D584B" w14:paraId="3C8CD6D3" w14:textId="77777777" w:rsidTr="006A2B1B">
        <w:trPr>
          <w:trHeight w:val="321"/>
          <w:jc w:val="center"/>
        </w:trPr>
        <w:tc>
          <w:tcPr>
            <w:tcW w:w="2127" w:type="dxa"/>
            <w:shd w:val="clear" w:color="auto" w:fill="auto"/>
            <w:vAlign w:val="bottom"/>
          </w:tcPr>
          <w:p w14:paraId="71543D6F"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hideMark/>
          </w:tcPr>
          <w:p w14:paraId="47C5B31A"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Praktiskās darbības pārbaudes**</w:t>
            </w:r>
          </w:p>
        </w:tc>
        <w:tc>
          <w:tcPr>
            <w:tcW w:w="992" w:type="dxa"/>
            <w:shd w:val="clear" w:color="auto" w:fill="auto"/>
            <w:noWrap/>
            <w:vAlign w:val="bottom"/>
            <w:hideMark/>
          </w:tcPr>
          <w:p w14:paraId="0674B5F4"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49</w:t>
            </w:r>
          </w:p>
        </w:tc>
        <w:tc>
          <w:tcPr>
            <w:tcW w:w="992" w:type="dxa"/>
            <w:shd w:val="clear" w:color="auto" w:fill="auto"/>
            <w:noWrap/>
            <w:vAlign w:val="bottom"/>
            <w:hideMark/>
          </w:tcPr>
          <w:p w14:paraId="46750C62"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36</w:t>
            </w:r>
          </w:p>
        </w:tc>
        <w:tc>
          <w:tcPr>
            <w:tcW w:w="992" w:type="dxa"/>
            <w:shd w:val="clear" w:color="auto" w:fill="auto"/>
            <w:noWrap/>
            <w:vAlign w:val="bottom"/>
            <w:hideMark/>
          </w:tcPr>
          <w:p w14:paraId="1368F507"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3</w:t>
            </w:r>
          </w:p>
        </w:tc>
      </w:tr>
      <w:tr w:rsidR="00BB64A3" w:rsidRPr="004D584B" w14:paraId="5D065B1D" w14:textId="77777777" w:rsidTr="006A2B1B">
        <w:trPr>
          <w:trHeight w:val="270"/>
          <w:jc w:val="center"/>
        </w:trPr>
        <w:tc>
          <w:tcPr>
            <w:tcW w:w="2127" w:type="dxa"/>
            <w:shd w:val="clear" w:color="auto" w:fill="auto"/>
            <w:vAlign w:val="bottom"/>
          </w:tcPr>
          <w:p w14:paraId="021A28DC"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hideMark/>
          </w:tcPr>
          <w:p w14:paraId="409E28FC"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roofErr w:type="spellStart"/>
            <w:r w:rsidRPr="004D584B">
              <w:rPr>
                <w:rFonts w:ascii="Calibri" w:eastAsia="Times New Roman" w:hAnsi="Calibri" w:cs="Calibri"/>
                <w:color w:val="000000"/>
                <w:sz w:val="22"/>
                <w:szCs w:val="22"/>
                <w:lang w:eastAsia="lv-LV"/>
              </w:rPr>
              <w:t>Punktveida</w:t>
            </w:r>
            <w:proofErr w:type="spellEnd"/>
            <w:r w:rsidRPr="004D584B">
              <w:rPr>
                <w:rFonts w:ascii="Calibri" w:eastAsia="Times New Roman" w:hAnsi="Calibri" w:cs="Calibri"/>
                <w:color w:val="000000"/>
                <w:sz w:val="22"/>
                <w:szCs w:val="22"/>
                <w:lang w:eastAsia="lv-LV"/>
              </w:rPr>
              <w:t xml:space="preserve"> pārbaudes</w:t>
            </w:r>
          </w:p>
        </w:tc>
        <w:tc>
          <w:tcPr>
            <w:tcW w:w="992" w:type="dxa"/>
            <w:shd w:val="clear" w:color="auto" w:fill="auto"/>
            <w:noWrap/>
            <w:vAlign w:val="bottom"/>
            <w:hideMark/>
          </w:tcPr>
          <w:p w14:paraId="0E9713B5"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54DBCE29"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0F80D8B5"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45</w:t>
            </w:r>
          </w:p>
        </w:tc>
      </w:tr>
      <w:tr w:rsidR="00BB64A3" w:rsidRPr="004D584B" w14:paraId="656671C0" w14:textId="77777777" w:rsidTr="006A2B1B">
        <w:trPr>
          <w:trHeight w:val="300"/>
          <w:jc w:val="center"/>
        </w:trPr>
        <w:tc>
          <w:tcPr>
            <w:tcW w:w="2127" w:type="dxa"/>
            <w:shd w:val="clear" w:color="auto" w:fill="auto"/>
            <w:vAlign w:val="bottom"/>
          </w:tcPr>
          <w:p w14:paraId="57E24CB0"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hideMark/>
          </w:tcPr>
          <w:p w14:paraId="1FA4DE05"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Informācijas analīze</w:t>
            </w:r>
          </w:p>
        </w:tc>
        <w:tc>
          <w:tcPr>
            <w:tcW w:w="992" w:type="dxa"/>
            <w:shd w:val="clear" w:color="auto" w:fill="auto"/>
            <w:noWrap/>
            <w:vAlign w:val="bottom"/>
            <w:hideMark/>
          </w:tcPr>
          <w:p w14:paraId="12E636BE"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24CED118"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2D3856CB"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2</w:t>
            </w:r>
          </w:p>
        </w:tc>
      </w:tr>
      <w:tr w:rsidR="00BB64A3" w:rsidRPr="004D584B" w14:paraId="55631D22" w14:textId="77777777" w:rsidTr="006A2B1B">
        <w:trPr>
          <w:trHeight w:val="279"/>
          <w:jc w:val="center"/>
        </w:trPr>
        <w:tc>
          <w:tcPr>
            <w:tcW w:w="2127" w:type="dxa"/>
            <w:shd w:val="clear" w:color="auto" w:fill="auto"/>
            <w:vAlign w:val="bottom"/>
          </w:tcPr>
          <w:p w14:paraId="2626C1F2"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hideMark/>
          </w:tcPr>
          <w:p w14:paraId="37EB29AC"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Anketēšana</w:t>
            </w:r>
          </w:p>
        </w:tc>
        <w:tc>
          <w:tcPr>
            <w:tcW w:w="992" w:type="dxa"/>
            <w:shd w:val="clear" w:color="auto" w:fill="auto"/>
            <w:noWrap/>
            <w:vAlign w:val="bottom"/>
            <w:hideMark/>
          </w:tcPr>
          <w:p w14:paraId="53AA6D45"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4C2EDC56"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3CC7BB24"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9</w:t>
            </w:r>
          </w:p>
        </w:tc>
      </w:tr>
      <w:tr w:rsidR="00BB64A3" w:rsidRPr="004D584B" w14:paraId="04C33179" w14:textId="77777777" w:rsidTr="006A2B1B">
        <w:trPr>
          <w:trHeight w:val="270"/>
          <w:jc w:val="center"/>
        </w:trPr>
        <w:tc>
          <w:tcPr>
            <w:tcW w:w="2127" w:type="dxa"/>
            <w:shd w:val="clear" w:color="auto" w:fill="auto"/>
            <w:vAlign w:val="bottom"/>
          </w:tcPr>
          <w:p w14:paraId="56617F03"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hideMark/>
          </w:tcPr>
          <w:p w14:paraId="755271E0"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roofErr w:type="spellStart"/>
            <w:r w:rsidRPr="004D584B">
              <w:rPr>
                <w:rFonts w:ascii="Calibri" w:eastAsia="Times New Roman" w:hAnsi="Calibri" w:cs="Calibri"/>
                <w:color w:val="000000"/>
                <w:sz w:val="22"/>
                <w:szCs w:val="22"/>
                <w:lang w:eastAsia="lv-LV"/>
              </w:rPr>
              <w:t>Pēcnegadījumu</w:t>
            </w:r>
            <w:proofErr w:type="spellEnd"/>
            <w:r w:rsidRPr="004D584B">
              <w:rPr>
                <w:rFonts w:ascii="Calibri" w:eastAsia="Times New Roman" w:hAnsi="Calibri" w:cs="Calibri"/>
                <w:color w:val="000000"/>
                <w:sz w:val="22"/>
                <w:szCs w:val="22"/>
                <w:lang w:eastAsia="lv-LV"/>
              </w:rPr>
              <w:t xml:space="preserve"> pārbaudes</w:t>
            </w:r>
          </w:p>
        </w:tc>
        <w:tc>
          <w:tcPr>
            <w:tcW w:w="992" w:type="dxa"/>
            <w:shd w:val="clear" w:color="auto" w:fill="auto"/>
            <w:noWrap/>
            <w:vAlign w:val="bottom"/>
            <w:hideMark/>
          </w:tcPr>
          <w:p w14:paraId="76E78BC4"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2BE9E5E6"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47258098"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9</w:t>
            </w:r>
          </w:p>
        </w:tc>
      </w:tr>
      <w:tr w:rsidR="00BB64A3" w:rsidRPr="004D584B" w14:paraId="078F3E6E" w14:textId="77777777" w:rsidTr="006A2B1B">
        <w:trPr>
          <w:trHeight w:val="261"/>
          <w:jc w:val="center"/>
        </w:trPr>
        <w:tc>
          <w:tcPr>
            <w:tcW w:w="2127" w:type="dxa"/>
            <w:shd w:val="clear" w:color="auto" w:fill="auto"/>
            <w:vAlign w:val="bottom"/>
          </w:tcPr>
          <w:p w14:paraId="4F4D91CC"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hideMark/>
          </w:tcPr>
          <w:p w14:paraId="6DDF2AB4"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roofErr w:type="spellStart"/>
            <w:r w:rsidRPr="004D584B">
              <w:rPr>
                <w:rFonts w:ascii="Calibri" w:eastAsia="Times New Roman" w:hAnsi="Calibri" w:cs="Calibri"/>
                <w:color w:val="000000"/>
                <w:sz w:val="22"/>
                <w:szCs w:val="22"/>
                <w:lang w:eastAsia="lv-LV"/>
              </w:rPr>
              <w:t>Resoriskās</w:t>
            </w:r>
            <w:proofErr w:type="spellEnd"/>
            <w:r w:rsidRPr="004D584B">
              <w:rPr>
                <w:rFonts w:ascii="Calibri" w:eastAsia="Times New Roman" w:hAnsi="Calibri" w:cs="Calibri"/>
                <w:color w:val="000000"/>
                <w:sz w:val="22"/>
                <w:szCs w:val="22"/>
                <w:lang w:eastAsia="lv-LV"/>
              </w:rPr>
              <w:t xml:space="preserve"> pārbaudes</w:t>
            </w:r>
          </w:p>
        </w:tc>
        <w:tc>
          <w:tcPr>
            <w:tcW w:w="992" w:type="dxa"/>
            <w:shd w:val="clear" w:color="auto" w:fill="auto"/>
            <w:noWrap/>
            <w:vAlign w:val="bottom"/>
            <w:hideMark/>
          </w:tcPr>
          <w:p w14:paraId="2576354D"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42E792D4"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48F8B046"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w:t>
            </w:r>
          </w:p>
        </w:tc>
      </w:tr>
      <w:tr w:rsidR="00BB64A3" w:rsidRPr="004D584B" w14:paraId="1A017BC3" w14:textId="77777777" w:rsidTr="006A2B1B">
        <w:trPr>
          <w:trHeight w:val="321"/>
          <w:jc w:val="center"/>
        </w:trPr>
        <w:tc>
          <w:tcPr>
            <w:tcW w:w="2127" w:type="dxa"/>
            <w:shd w:val="clear" w:color="auto" w:fill="E7E6E6" w:themeFill="background2"/>
            <w:vAlign w:val="bottom"/>
          </w:tcPr>
          <w:p w14:paraId="1D5AC300"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Pieņemti lēmumi</w:t>
            </w:r>
          </w:p>
        </w:tc>
        <w:tc>
          <w:tcPr>
            <w:tcW w:w="4530" w:type="dxa"/>
            <w:shd w:val="clear" w:color="auto" w:fill="E7E6E6" w:themeFill="background2"/>
            <w:vAlign w:val="bottom"/>
          </w:tcPr>
          <w:p w14:paraId="3DF7A3F4"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992" w:type="dxa"/>
            <w:shd w:val="clear" w:color="auto" w:fill="E7E6E6" w:themeFill="background2"/>
            <w:noWrap/>
            <w:vAlign w:val="bottom"/>
          </w:tcPr>
          <w:p w14:paraId="60599005"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E7E6E6" w:themeFill="background2"/>
            <w:noWrap/>
            <w:vAlign w:val="bottom"/>
          </w:tcPr>
          <w:p w14:paraId="66F6FB7C"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c>
          <w:tcPr>
            <w:tcW w:w="992" w:type="dxa"/>
            <w:shd w:val="clear" w:color="auto" w:fill="E7E6E6" w:themeFill="background2"/>
            <w:noWrap/>
            <w:vAlign w:val="bottom"/>
          </w:tcPr>
          <w:p w14:paraId="2C1AC4ED"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p>
        </w:tc>
      </w:tr>
      <w:tr w:rsidR="00BB64A3" w:rsidRPr="004D584B" w14:paraId="3E3F1AF7" w14:textId="77777777" w:rsidTr="006A2B1B">
        <w:trPr>
          <w:trHeight w:val="288"/>
          <w:jc w:val="center"/>
        </w:trPr>
        <w:tc>
          <w:tcPr>
            <w:tcW w:w="2127" w:type="dxa"/>
            <w:shd w:val="clear" w:color="auto" w:fill="auto"/>
            <w:vAlign w:val="bottom"/>
          </w:tcPr>
          <w:p w14:paraId="45F59C24"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tcPr>
          <w:p w14:paraId="7A73E2AC"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Ekspluatācijas aizliegums ritošajam sastāvam</w:t>
            </w:r>
          </w:p>
        </w:tc>
        <w:tc>
          <w:tcPr>
            <w:tcW w:w="992" w:type="dxa"/>
            <w:shd w:val="clear" w:color="auto" w:fill="auto"/>
            <w:noWrap/>
            <w:vAlign w:val="bottom"/>
          </w:tcPr>
          <w:p w14:paraId="4ACBD945"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1</w:t>
            </w:r>
          </w:p>
        </w:tc>
        <w:tc>
          <w:tcPr>
            <w:tcW w:w="992" w:type="dxa"/>
            <w:shd w:val="clear" w:color="auto" w:fill="auto"/>
            <w:noWrap/>
            <w:vAlign w:val="bottom"/>
          </w:tcPr>
          <w:p w14:paraId="095AFE6B"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0</w:t>
            </w:r>
          </w:p>
        </w:tc>
        <w:tc>
          <w:tcPr>
            <w:tcW w:w="992" w:type="dxa"/>
            <w:shd w:val="clear" w:color="auto" w:fill="auto"/>
            <w:noWrap/>
            <w:vAlign w:val="bottom"/>
          </w:tcPr>
          <w:p w14:paraId="02DEF3E4"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0</w:t>
            </w:r>
          </w:p>
        </w:tc>
      </w:tr>
      <w:tr w:rsidR="00BB64A3" w:rsidRPr="004D584B" w14:paraId="3185BDD5" w14:textId="77777777" w:rsidTr="006A2B1B">
        <w:trPr>
          <w:trHeight w:val="288"/>
          <w:jc w:val="center"/>
        </w:trPr>
        <w:tc>
          <w:tcPr>
            <w:tcW w:w="2127" w:type="dxa"/>
            <w:shd w:val="clear" w:color="auto" w:fill="auto"/>
            <w:vAlign w:val="bottom"/>
          </w:tcPr>
          <w:p w14:paraId="15FA44DC"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tcPr>
          <w:p w14:paraId="3D306F35"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Slēgts sliežu ceļš</w:t>
            </w:r>
          </w:p>
        </w:tc>
        <w:tc>
          <w:tcPr>
            <w:tcW w:w="992" w:type="dxa"/>
            <w:shd w:val="clear" w:color="auto" w:fill="auto"/>
            <w:noWrap/>
            <w:vAlign w:val="bottom"/>
          </w:tcPr>
          <w:p w14:paraId="06272271"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47</w:t>
            </w:r>
          </w:p>
        </w:tc>
        <w:tc>
          <w:tcPr>
            <w:tcW w:w="992" w:type="dxa"/>
            <w:shd w:val="clear" w:color="auto" w:fill="auto"/>
            <w:noWrap/>
            <w:vAlign w:val="bottom"/>
          </w:tcPr>
          <w:p w14:paraId="266108E4"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29</w:t>
            </w:r>
          </w:p>
        </w:tc>
        <w:tc>
          <w:tcPr>
            <w:tcW w:w="992" w:type="dxa"/>
            <w:shd w:val="clear" w:color="auto" w:fill="auto"/>
            <w:noWrap/>
            <w:vAlign w:val="bottom"/>
          </w:tcPr>
          <w:p w14:paraId="739EE360"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0</w:t>
            </w:r>
          </w:p>
        </w:tc>
      </w:tr>
      <w:tr w:rsidR="00BB64A3" w:rsidRPr="004D584B" w14:paraId="554FC030" w14:textId="77777777" w:rsidTr="006A2B1B">
        <w:trPr>
          <w:trHeight w:val="288"/>
          <w:jc w:val="center"/>
        </w:trPr>
        <w:tc>
          <w:tcPr>
            <w:tcW w:w="2127" w:type="dxa"/>
            <w:shd w:val="clear" w:color="auto" w:fill="auto"/>
            <w:vAlign w:val="bottom"/>
          </w:tcPr>
          <w:p w14:paraId="72D053D7"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4530" w:type="dxa"/>
            <w:shd w:val="clear" w:color="auto" w:fill="auto"/>
            <w:vAlign w:val="bottom"/>
          </w:tcPr>
          <w:p w14:paraId="3D2D598A" w14:textId="77777777" w:rsidR="00BB64A3" w:rsidRPr="004D584B" w:rsidRDefault="00BB64A3" w:rsidP="0095750B">
            <w:pPr>
              <w:spacing w:after="0" w:line="240" w:lineRule="auto"/>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 xml:space="preserve">Slēgta pārmija </w:t>
            </w:r>
          </w:p>
        </w:tc>
        <w:tc>
          <w:tcPr>
            <w:tcW w:w="992" w:type="dxa"/>
            <w:shd w:val="clear" w:color="auto" w:fill="auto"/>
            <w:noWrap/>
            <w:vAlign w:val="bottom"/>
          </w:tcPr>
          <w:p w14:paraId="0FD0D57B"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9</w:t>
            </w:r>
          </w:p>
        </w:tc>
        <w:tc>
          <w:tcPr>
            <w:tcW w:w="992" w:type="dxa"/>
            <w:shd w:val="clear" w:color="auto" w:fill="auto"/>
            <w:noWrap/>
            <w:vAlign w:val="bottom"/>
          </w:tcPr>
          <w:p w14:paraId="599A9B0F"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6</w:t>
            </w:r>
          </w:p>
        </w:tc>
        <w:tc>
          <w:tcPr>
            <w:tcW w:w="992" w:type="dxa"/>
            <w:shd w:val="clear" w:color="auto" w:fill="auto"/>
            <w:noWrap/>
            <w:vAlign w:val="bottom"/>
          </w:tcPr>
          <w:p w14:paraId="1B3B8450" w14:textId="77777777" w:rsidR="00BB64A3" w:rsidRPr="004D584B" w:rsidRDefault="00BB64A3" w:rsidP="0095750B">
            <w:pPr>
              <w:spacing w:after="0" w:line="240" w:lineRule="auto"/>
              <w:jc w:val="center"/>
              <w:rPr>
                <w:rFonts w:ascii="Calibri" w:eastAsia="Times New Roman" w:hAnsi="Calibri" w:cs="Calibri"/>
                <w:color w:val="000000"/>
                <w:sz w:val="22"/>
                <w:szCs w:val="22"/>
                <w:lang w:eastAsia="lv-LV"/>
              </w:rPr>
            </w:pPr>
            <w:r w:rsidRPr="004D584B">
              <w:rPr>
                <w:rFonts w:ascii="Calibri" w:eastAsia="Times New Roman" w:hAnsi="Calibri" w:cs="Calibri"/>
                <w:color w:val="000000"/>
                <w:sz w:val="22"/>
                <w:szCs w:val="22"/>
                <w:lang w:eastAsia="lv-LV"/>
              </w:rPr>
              <w:t>0</w:t>
            </w:r>
          </w:p>
        </w:tc>
      </w:tr>
      <w:tr w:rsidR="00BB64A3" w:rsidRPr="004D584B" w14:paraId="197DD320" w14:textId="77777777" w:rsidTr="006A2B1B">
        <w:trPr>
          <w:trHeight w:val="525"/>
          <w:jc w:val="center"/>
        </w:trPr>
        <w:tc>
          <w:tcPr>
            <w:tcW w:w="2127" w:type="dxa"/>
            <w:shd w:val="clear" w:color="000000" w:fill="F2F2F2"/>
            <w:vAlign w:val="bottom"/>
            <w:hideMark/>
          </w:tcPr>
          <w:p w14:paraId="6F8CC415" w14:textId="5257E4EC" w:rsidR="00BB64A3" w:rsidRPr="004D584B" w:rsidRDefault="006A2B1B"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Dzelzceļa pārbrauktuves</w:t>
            </w:r>
          </w:p>
        </w:tc>
        <w:tc>
          <w:tcPr>
            <w:tcW w:w="4530" w:type="dxa"/>
            <w:shd w:val="clear" w:color="000000" w:fill="F2F2F2"/>
            <w:vAlign w:val="bottom"/>
            <w:hideMark/>
          </w:tcPr>
          <w:p w14:paraId="064B40E2" w14:textId="48ED862C" w:rsidR="00BB64A3" w:rsidRPr="004D584B" w:rsidRDefault="006A2B1B" w:rsidP="0095750B">
            <w:pPr>
              <w:spacing w:after="0" w:line="240" w:lineRule="auto"/>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Dzelzceļa pārbrauktuvju ikgadēja uzraudzība</w:t>
            </w:r>
          </w:p>
        </w:tc>
        <w:tc>
          <w:tcPr>
            <w:tcW w:w="992" w:type="dxa"/>
            <w:shd w:val="clear" w:color="000000" w:fill="F2F2F2"/>
            <w:noWrap/>
            <w:vAlign w:val="bottom"/>
            <w:hideMark/>
          </w:tcPr>
          <w:p w14:paraId="1004DD45"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267</w:t>
            </w:r>
          </w:p>
        </w:tc>
        <w:tc>
          <w:tcPr>
            <w:tcW w:w="992" w:type="dxa"/>
            <w:shd w:val="clear" w:color="000000" w:fill="F2F2F2"/>
            <w:noWrap/>
            <w:vAlign w:val="bottom"/>
            <w:hideMark/>
          </w:tcPr>
          <w:p w14:paraId="25A95844"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173</w:t>
            </w:r>
          </w:p>
        </w:tc>
        <w:tc>
          <w:tcPr>
            <w:tcW w:w="992" w:type="dxa"/>
            <w:shd w:val="clear" w:color="000000" w:fill="F2F2F2"/>
            <w:noWrap/>
            <w:vAlign w:val="bottom"/>
            <w:hideMark/>
          </w:tcPr>
          <w:p w14:paraId="6CABE505" w14:textId="77777777"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r w:rsidRPr="004D584B">
              <w:rPr>
                <w:rFonts w:ascii="Calibri" w:eastAsia="Times New Roman" w:hAnsi="Calibri" w:cs="Calibri"/>
                <w:b/>
                <w:bCs/>
                <w:color w:val="000000"/>
                <w:sz w:val="22"/>
                <w:szCs w:val="22"/>
                <w:lang w:eastAsia="lv-LV"/>
              </w:rPr>
              <w:t>198</w:t>
            </w:r>
          </w:p>
        </w:tc>
      </w:tr>
      <w:tr w:rsidR="00BB64A3" w:rsidRPr="004D584B" w14:paraId="5B35241B" w14:textId="77777777" w:rsidTr="006A2B1B">
        <w:trPr>
          <w:trHeight w:val="331"/>
          <w:jc w:val="center"/>
        </w:trPr>
        <w:tc>
          <w:tcPr>
            <w:tcW w:w="2127" w:type="dxa"/>
            <w:shd w:val="clear" w:color="auto" w:fill="auto"/>
            <w:vAlign w:val="bottom"/>
          </w:tcPr>
          <w:p w14:paraId="0B193218" w14:textId="77777777" w:rsidR="00BB64A3" w:rsidRPr="004D584B" w:rsidRDefault="00BB64A3" w:rsidP="0095750B">
            <w:pPr>
              <w:spacing w:after="0" w:line="240" w:lineRule="auto"/>
              <w:rPr>
                <w:rFonts w:ascii="Calibri" w:eastAsia="Times New Roman" w:hAnsi="Calibri" w:cs="Calibri"/>
                <w:b/>
                <w:bCs/>
                <w:color w:val="000000"/>
                <w:sz w:val="22"/>
                <w:szCs w:val="22"/>
                <w:lang w:eastAsia="lv-LV"/>
              </w:rPr>
            </w:pPr>
          </w:p>
        </w:tc>
        <w:tc>
          <w:tcPr>
            <w:tcW w:w="4530" w:type="dxa"/>
            <w:shd w:val="clear" w:color="auto" w:fill="auto"/>
            <w:vAlign w:val="bottom"/>
          </w:tcPr>
          <w:p w14:paraId="60A3706C" w14:textId="1F04234B" w:rsidR="00BB64A3" w:rsidRPr="004D584B" w:rsidRDefault="00BB64A3" w:rsidP="0095750B">
            <w:pPr>
              <w:spacing w:after="0" w:line="240" w:lineRule="auto"/>
              <w:rPr>
                <w:rFonts w:ascii="Calibri" w:eastAsia="Times New Roman" w:hAnsi="Calibri" w:cs="Calibri"/>
                <w:color w:val="000000"/>
                <w:sz w:val="22"/>
                <w:szCs w:val="22"/>
                <w:lang w:eastAsia="lv-LV"/>
              </w:rPr>
            </w:pPr>
          </w:p>
        </w:tc>
        <w:tc>
          <w:tcPr>
            <w:tcW w:w="992" w:type="dxa"/>
            <w:shd w:val="clear" w:color="auto" w:fill="auto"/>
            <w:noWrap/>
            <w:vAlign w:val="bottom"/>
          </w:tcPr>
          <w:p w14:paraId="791CD7CA" w14:textId="2940337E"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p>
        </w:tc>
        <w:tc>
          <w:tcPr>
            <w:tcW w:w="992" w:type="dxa"/>
            <w:shd w:val="clear" w:color="auto" w:fill="auto"/>
            <w:noWrap/>
            <w:vAlign w:val="bottom"/>
          </w:tcPr>
          <w:p w14:paraId="628F6A8C" w14:textId="6AB1275E"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p>
        </w:tc>
        <w:tc>
          <w:tcPr>
            <w:tcW w:w="992" w:type="dxa"/>
            <w:shd w:val="clear" w:color="auto" w:fill="auto"/>
            <w:noWrap/>
            <w:vAlign w:val="bottom"/>
          </w:tcPr>
          <w:p w14:paraId="32F77AF7" w14:textId="5B411435" w:rsidR="00BB64A3" w:rsidRPr="004D584B" w:rsidRDefault="00BB64A3" w:rsidP="0095750B">
            <w:pPr>
              <w:spacing w:after="0" w:line="240" w:lineRule="auto"/>
              <w:jc w:val="center"/>
              <w:rPr>
                <w:rFonts w:ascii="Calibri" w:eastAsia="Times New Roman" w:hAnsi="Calibri" w:cs="Calibri"/>
                <w:b/>
                <w:bCs/>
                <w:color w:val="000000"/>
                <w:sz w:val="22"/>
                <w:szCs w:val="22"/>
                <w:lang w:eastAsia="lv-LV"/>
              </w:rPr>
            </w:pPr>
          </w:p>
        </w:tc>
      </w:tr>
    </w:tbl>
    <w:p w14:paraId="20B6F980" w14:textId="77777777" w:rsidR="00BB64A3" w:rsidRPr="004D584B" w:rsidRDefault="00BB64A3" w:rsidP="00BB64A3">
      <w:pPr>
        <w:pStyle w:val="Vresteksts"/>
        <w:rPr>
          <w:sz w:val="20"/>
          <w:szCs w:val="20"/>
        </w:rPr>
      </w:pPr>
      <w:r w:rsidRPr="004D584B">
        <w:rPr>
          <w:rFonts w:cstheme="minorHAnsi"/>
        </w:rPr>
        <w:t xml:space="preserve">*- </w:t>
      </w:r>
      <w:r w:rsidRPr="004D584B">
        <w:rPr>
          <w:sz w:val="20"/>
          <w:szCs w:val="20"/>
        </w:rPr>
        <w:t>pēc 01.01.2023.</w:t>
      </w:r>
    </w:p>
    <w:p w14:paraId="268E673D" w14:textId="77777777" w:rsidR="00BB64A3" w:rsidRPr="004D584B" w:rsidRDefault="00BB64A3" w:rsidP="00BB64A3">
      <w:pPr>
        <w:pStyle w:val="Vresteksts"/>
        <w:rPr>
          <w:sz w:val="20"/>
          <w:szCs w:val="20"/>
        </w:rPr>
      </w:pPr>
      <w:r w:rsidRPr="004D584B">
        <w:rPr>
          <w:sz w:val="20"/>
          <w:szCs w:val="20"/>
        </w:rPr>
        <w:t>**- līdz 31.12.2022.</w:t>
      </w:r>
    </w:p>
    <w:p w14:paraId="62D9A41B" w14:textId="7E42B336" w:rsidR="00BB64A3" w:rsidRPr="004D584B" w:rsidRDefault="00BB64A3" w:rsidP="006A2B1B">
      <w:pPr>
        <w:pStyle w:val="Pamatteksts"/>
        <w:tabs>
          <w:tab w:val="left" w:pos="709"/>
        </w:tabs>
        <w:spacing w:before="120"/>
        <w:jc w:val="both"/>
        <w:rPr>
          <w:rFonts w:asciiTheme="minorHAnsi" w:hAnsiTheme="minorHAnsi" w:cstheme="minorHAnsi"/>
          <w:color w:val="000000" w:themeColor="text1"/>
        </w:rPr>
      </w:pPr>
      <w:r w:rsidRPr="004D584B">
        <w:rPr>
          <w:rFonts w:asciiTheme="minorHAnsi" w:hAnsiTheme="minorHAnsi" w:cstheme="minorHAnsi"/>
          <w:color w:val="000000" w:themeColor="text1"/>
        </w:rPr>
        <w:t xml:space="preserve">Dzelzceļa satiksmes negadījumu uzskaites nodrošināšanai, </w:t>
      </w:r>
      <w:proofErr w:type="spellStart"/>
      <w:r w:rsidR="00AC5F35" w:rsidRPr="004D584B">
        <w:rPr>
          <w:rFonts w:asciiTheme="minorHAnsi" w:hAnsiTheme="minorHAnsi" w:cstheme="minorHAnsi"/>
          <w:color w:val="000000" w:themeColor="text1"/>
        </w:rPr>
        <w:t>VDzTI</w:t>
      </w:r>
      <w:proofErr w:type="spellEnd"/>
      <w:r w:rsidR="00AC5F35" w:rsidRPr="004D584B">
        <w:rPr>
          <w:rFonts w:asciiTheme="minorHAnsi" w:hAnsiTheme="minorHAnsi" w:cstheme="minorHAnsi"/>
          <w:color w:val="000000" w:themeColor="text1"/>
        </w:rPr>
        <w:t xml:space="preserve"> uztur</w:t>
      </w:r>
      <w:r w:rsidRPr="004D584B">
        <w:rPr>
          <w:rFonts w:asciiTheme="minorHAnsi" w:hAnsiTheme="minorHAnsi" w:cstheme="minorHAnsi"/>
          <w:color w:val="000000" w:themeColor="text1"/>
        </w:rPr>
        <w:t xml:space="preserve"> vienotu dzelzceļa satiksmes negadījumu uzskaites (COR) sistēmu, kur dzelzceļa sistēmas dalībnieki </w:t>
      </w:r>
      <w:r w:rsidR="00AC5F35" w:rsidRPr="004D584B">
        <w:rPr>
          <w:rFonts w:asciiTheme="minorHAnsi" w:hAnsiTheme="minorHAnsi" w:cstheme="minorHAnsi"/>
          <w:color w:val="000000" w:themeColor="text1"/>
        </w:rPr>
        <w:t>ievada</w:t>
      </w:r>
      <w:r w:rsidRPr="004D584B">
        <w:rPr>
          <w:rFonts w:asciiTheme="minorHAnsi" w:hAnsiTheme="minorHAnsi" w:cstheme="minorHAnsi"/>
          <w:color w:val="000000" w:themeColor="text1"/>
        </w:rPr>
        <w:t xml:space="preserve"> informāciju </w:t>
      </w:r>
      <w:r w:rsidR="00AC5F35" w:rsidRPr="004D584B">
        <w:rPr>
          <w:rFonts w:asciiTheme="minorHAnsi" w:hAnsiTheme="minorHAnsi" w:cstheme="minorHAnsi"/>
          <w:color w:val="000000" w:themeColor="text1"/>
        </w:rPr>
        <w:t>vai ie</w:t>
      </w:r>
      <w:r w:rsidRPr="004D584B">
        <w:rPr>
          <w:rFonts w:asciiTheme="minorHAnsi" w:hAnsiTheme="minorHAnsi" w:cstheme="minorHAnsi"/>
          <w:color w:val="000000" w:themeColor="text1"/>
        </w:rPr>
        <w:t>gū</w:t>
      </w:r>
      <w:r w:rsidR="00AC5F35" w:rsidRPr="004D584B">
        <w:rPr>
          <w:rFonts w:asciiTheme="minorHAnsi" w:hAnsiTheme="minorHAnsi" w:cstheme="minorHAnsi"/>
          <w:color w:val="000000" w:themeColor="text1"/>
        </w:rPr>
        <w:t>s</w:t>
      </w:r>
      <w:r w:rsidRPr="004D584B">
        <w:rPr>
          <w:rFonts w:asciiTheme="minorHAnsi" w:hAnsiTheme="minorHAnsi" w:cstheme="minorHAnsi"/>
          <w:color w:val="000000" w:themeColor="text1"/>
        </w:rPr>
        <w:t>t nepieciešamos datus.</w:t>
      </w:r>
      <w:r w:rsidR="006A2B1B" w:rsidRPr="004D584B">
        <w:rPr>
          <w:rFonts w:asciiTheme="minorHAnsi" w:hAnsiTheme="minorHAnsi" w:cstheme="minorHAnsi"/>
          <w:color w:val="000000" w:themeColor="text1"/>
        </w:rPr>
        <w:t xml:space="preserve"> </w:t>
      </w:r>
      <w:proofErr w:type="spellStart"/>
      <w:r w:rsidR="003614F0" w:rsidRPr="004D584B">
        <w:rPr>
          <w:rFonts w:asciiTheme="minorHAnsi" w:hAnsiTheme="minorHAnsi" w:cstheme="minorHAnsi"/>
          <w:color w:val="000000" w:themeColor="text1"/>
        </w:rPr>
        <w:t>VDzTI</w:t>
      </w:r>
      <w:proofErr w:type="spellEnd"/>
      <w:r w:rsidRPr="004D584B">
        <w:rPr>
          <w:rFonts w:asciiTheme="minorHAnsi" w:hAnsiTheme="minorHAnsi" w:cstheme="minorHAnsi"/>
          <w:color w:val="000000" w:themeColor="text1"/>
        </w:rPr>
        <w:t xml:space="preserve"> katru mēnesi savā tīmekļvietnē publicē (latviešu un angļu valodā) datus par dzelzceļa negadījumiem un cietušajiem konkrētās negadījumu klasifikācijas kategorijās.</w:t>
      </w:r>
    </w:p>
    <w:p w14:paraId="527981E4" w14:textId="197037E1" w:rsidR="00BB64A3" w:rsidRPr="004D584B" w:rsidRDefault="00BB64A3" w:rsidP="00BB64A3">
      <w:pPr>
        <w:pStyle w:val="Pamatteksts"/>
        <w:tabs>
          <w:tab w:val="left" w:pos="709"/>
        </w:tabs>
        <w:spacing w:before="120"/>
        <w:jc w:val="both"/>
        <w:rPr>
          <w:rFonts w:asciiTheme="minorHAnsi" w:hAnsiTheme="minorHAnsi" w:cstheme="minorHAnsi"/>
          <w:color w:val="000000" w:themeColor="text1"/>
        </w:rPr>
      </w:pPr>
      <w:r w:rsidRPr="004D584B">
        <w:rPr>
          <w:rFonts w:asciiTheme="minorHAnsi" w:hAnsiTheme="minorHAnsi" w:cstheme="minorHAnsi"/>
          <w:color w:val="000000" w:themeColor="text1"/>
        </w:rPr>
        <w:t xml:space="preserve">Sīkāku analīzi par kustības drošības stāvokli, kas balstīts uz dzelzceļa satiksmes negadījumu klasifikāciju un skaitu, skatīt </w:t>
      </w:r>
      <w:proofErr w:type="spellStart"/>
      <w:r w:rsidR="003614F0" w:rsidRPr="004D584B">
        <w:rPr>
          <w:rFonts w:asciiTheme="minorHAnsi" w:hAnsiTheme="minorHAnsi" w:cstheme="minorHAnsi"/>
          <w:color w:val="000000" w:themeColor="text1"/>
        </w:rPr>
        <w:t>VDzTI</w:t>
      </w:r>
      <w:proofErr w:type="spellEnd"/>
      <w:r w:rsidRPr="004D584B">
        <w:rPr>
          <w:rFonts w:asciiTheme="minorHAnsi" w:hAnsiTheme="minorHAnsi" w:cstheme="minorHAnsi"/>
          <w:color w:val="000000" w:themeColor="text1"/>
        </w:rPr>
        <w:t xml:space="preserve"> Drošības pārskatos iestādes tīmekļvietnē</w:t>
      </w:r>
      <w:r w:rsidRPr="004D584B">
        <w:rPr>
          <w:rStyle w:val="Vresatsauce"/>
          <w:rFonts w:asciiTheme="minorHAnsi" w:eastAsiaTheme="majorEastAsia" w:hAnsiTheme="minorHAnsi" w:cstheme="minorHAnsi"/>
          <w:color w:val="000000" w:themeColor="text1"/>
        </w:rPr>
        <w:footnoteReference w:id="28"/>
      </w:r>
      <w:r w:rsidRPr="004D584B">
        <w:rPr>
          <w:rFonts w:asciiTheme="minorHAnsi" w:hAnsiTheme="minorHAnsi" w:cstheme="minorHAnsi"/>
          <w:color w:val="000000" w:themeColor="text1"/>
        </w:rPr>
        <w:t>.</w:t>
      </w:r>
    </w:p>
    <w:p w14:paraId="52515426" w14:textId="1A78D8C1" w:rsidR="007457B8" w:rsidRPr="004D584B" w:rsidRDefault="007457B8" w:rsidP="00AC5F35">
      <w:pPr>
        <w:pStyle w:val="Pamatteksts"/>
        <w:pBdr>
          <w:bottom w:val="single" w:sz="4" w:space="1" w:color="auto"/>
        </w:pBdr>
        <w:spacing w:before="240"/>
        <w:jc w:val="both"/>
        <w:rPr>
          <w:rFonts w:asciiTheme="minorHAnsi" w:hAnsiTheme="minorHAnsi" w:cstheme="minorHAnsi"/>
          <w:b/>
          <w:bCs/>
        </w:rPr>
      </w:pPr>
      <w:r w:rsidRPr="004D584B">
        <w:rPr>
          <w:rFonts w:asciiTheme="minorHAnsi" w:hAnsiTheme="minorHAnsi" w:cstheme="minorHAnsi"/>
          <w:b/>
          <w:bCs/>
        </w:rPr>
        <w:t>7.3</w:t>
      </w:r>
      <w:bookmarkStart w:id="79" w:name="_Hlk145672583"/>
      <w:r w:rsidRPr="004D584B">
        <w:rPr>
          <w:rFonts w:asciiTheme="minorHAnsi" w:hAnsiTheme="minorHAnsi" w:cstheme="minorHAnsi"/>
          <w:b/>
          <w:bCs/>
        </w:rPr>
        <w:t xml:space="preserve">. </w:t>
      </w:r>
      <w:bookmarkStart w:id="80" w:name="_Hlk145672427"/>
      <w:r w:rsidRPr="004D584B">
        <w:rPr>
          <w:rFonts w:asciiTheme="minorHAnsi" w:hAnsiTheme="minorHAnsi" w:cstheme="minorHAnsi"/>
          <w:b/>
          <w:bCs/>
        </w:rPr>
        <w:t>Koordinācija un sadarbība</w:t>
      </w:r>
      <w:bookmarkEnd w:id="80"/>
      <w:r w:rsidR="005F6E56" w:rsidRPr="004D584B">
        <w:rPr>
          <w:rFonts w:asciiTheme="minorHAnsi" w:hAnsiTheme="minorHAnsi" w:cstheme="minorHAnsi"/>
          <w:b/>
          <w:bCs/>
        </w:rPr>
        <w:t xml:space="preserve"> uzraudzības jomā</w:t>
      </w:r>
      <w:bookmarkEnd w:id="79"/>
    </w:p>
    <w:p w14:paraId="4E55C227" w14:textId="79E166AB" w:rsidR="001E35BD" w:rsidRPr="004D584B" w:rsidRDefault="005D2D0B" w:rsidP="001E35BD">
      <w:pPr>
        <w:pStyle w:val="Pamatteksts"/>
        <w:tabs>
          <w:tab w:val="left" w:pos="709"/>
        </w:tabs>
        <w:spacing w:before="120"/>
        <w:jc w:val="both"/>
        <w:rPr>
          <w:rFonts w:asciiTheme="minorHAnsi" w:hAnsiTheme="minorHAnsi" w:cstheme="minorHAnsi"/>
        </w:rPr>
      </w:pPr>
      <w:r w:rsidRPr="004D584B">
        <w:rPr>
          <w:rFonts w:asciiTheme="minorHAnsi" w:hAnsiTheme="minorHAnsi" w:cstheme="minorHAnsi"/>
        </w:rPr>
        <w:lastRenderedPageBreak/>
        <w:t>Noslēgtie memorandi ar Lietuvas un Igaunijas NSA paredz sadarbību uzraudzīb</w:t>
      </w:r>
      <w:r w:rsidR="00926DF7" w:rsidRPr="004D584B">
        <w:rPr>
          <w:rFonts w:asciiTheme="minorHAnsi" w:hAnsiTheme="minorHAnsi" w:cstheme="minorHAnsi"/>
        </w:rPr>
        <w:t>as jomā</w:t>
      </w:r>
      <w:r w:rsidRPr="004D584B">
        <w:rPr>
          <w:rFonts w:asciiTheme="minorHAnsi" w:hAnsiTheme="minorHAnsi" w:cstheme="minorHAnsi"/>
        </w:rPr>
        <w:t xml:space="preserve"> pār dzelzceļa pārvadātājiem, kuriem ir vienotais drošības sertifikāts Latvijā, Lietuvā vai Igaunijā, kā arī </w:t>
      </w:r>
      <w:r w:rsidR="00926DF7" w:rsidRPr="004D584B">
        <w:rPr>
          <w:rFonts w:asciiTheme="minorHAnsi" w:hAnsiTheme="minorHAnsi" w:cstheme="minorHAnsi"/>
        </w:rPr>
        <w:t>nodrošin</w:t>
      </w:r>
      <w:r w:rsidR="00526CD2" w:rsidRPr="004D584B">
        <w:rPr>
          <w:rFonts w:asciiTheme="minorHAnsi" w:hAnsiTheme="minorHAnsi" w:cstheme="minorHAnsi"/>
        </w:rPr>
        <w:t>o</w:t>
      </w:r>
      <w:r w:rsidR="00926DF7" w:rsidRPr="004D584B">
        <w:rPr>
          <w:rFonts w:asciiTheme="minorHAnsi" w:hAnsiTheme="minorHAnsi" w:cstheme="minorHAnsi"/>
        </w:rPr>
        <w:t xml:space="preserve">t NSA ar </w:t>
      </w:r>
      <w:r w:rsidRPr="004D584B">
        <w:rPr>
          <w:rFonts w:asciiTheme="minorHAnsi" w:hAnsiTheme="minorHAnsi" w:cstheme="minorHAnsi"/>
        </w:rPr>
        <w:t>informāciju par pierobežas dzelzceļa infrastruktūras tehnisko stāvokli.</w:t>
      </w:r>
    </w:p>
    <w:p w14:paraId="0FBCE986" w14:textId="2DC878F4" w:rsidR="005D2D0B" w:rsidRPr="004D584B" w:rsidRDefault="005D2D0B" w:rsidP="005D2D0B">
      <w:pPr>
        <w:pStyle w:val="Pamatteksts"/>
        <w:tabs>
          <w:tab w:val="left" w:pos="709"/>
        </w:tabs>
        <w:spacing w:before="120"/>
        <w:jc w:val="both"/>
        <w:rPr>
          <w:rFonts w:asciiTheme="minorHAnsi" w:hAnsiTheme="minorHAnsi" w:cstheme="minorHAnsi"/>
        </w:rPr>
      </w:pPr>
      <w:r w:rsidRPr="004D584B">
        <w:rPr>
          <w:rFonts w:asciiTheme="minorHAnsi" w:hAnsiTheme="minorHAnsi" w:cstheme="minorHAnsi"/>
        </w:rPr>
        <w:t>Ziņojums par pārrobežu infrastruktūras stāvokli tiek sagatavots un nosūtīts NSA reizi gadā, pamatojoties uz infrastruktūras pārvaldītāja sniegto informāciju par veiktajām darbībām un uzraudzības pasākumiem pierobežā.</w:t>
      </w:r>
    </w:p>
    <w:p w14:paraId="5D576716" w14:textId="77777777" w:rsidR="005D2D0B" w:rsidRPr="004D584B" w:rsidRDefault="005D2D0B" w:rsidP="005D2D0B">
      <w:pPr>
        <w:pStyle w:val="Pamatteksts"/>
        <w:tabs>
          <w:tab w:val="left" w:pos="709"/>
        </w:tabs>
        <w:spacing w:before="120"/>
        <w:jc w:val="both"/>
        <w:rPr>
          <w:rFonts w:asciiTheme="minorHAnsi" w:hAnsiTheme="minorHAnsi" w:cstheme="minorHAnsi"/>
        </w:rPr>
      </w:pPr>
      <w:r w:rsidRPr="004D584B">
        <w:rPr>
          <w:rFonts w:asciiTheme="minorHAnsi" w:hAnsiTheme="minorHAnsi" w:cstheme="minorHAnsi"/>
        </w:rPr>
        <w:t xml:space="preserve">Pārvadātāju kopējai uzraudzībai pielietotā metode ir audits, kura norisi un apjoma detaļas nepieciešamības gadījumā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saskaņo ar Lietuvas un Igaunijas NSA. </w:t>
      </w:r>
      <w:proofErr w:type="spellStart"/>
      <w:r w:rsidRPr="004D584B">
        <w:rPr>
          <w:rFonts w:asciiTheme="minorHAnsi" w:hAnsiTheme="minorHAnsi" w:cstheme="minorHAnsi"/>
        </w:rPr>
        <w:t>VDzTI</w:t>
      </w:r>
      <w:proofErr w:type="spellEnd"/>
      <w:r w:rsidRPr="004D584B">
        <w:rPr>
          <w:rFonts w:asciiTheme="minorHAnsi" w:hAnsiTheme="minorHAnsi" w:cstheme="minorHAnsi"/>
        </w:rPr>
        <w:t xml:space="preserve"> ar kaimiņu valstu kolēģiem koordinē kopīgas uzraudzības aktivitātes tā, lai neradītu liekas neērtības dzelzceļa pārvadātājiem, manevru darbu veicējiem vai publiskās lietošanas dzelzceļa infrastruktūras pārvaldītājam.</w:t>
      </w:r>
    </w:p>
    <w:p w14:paraId="6075B7C3" w14:textId="6735A760" w:rsidR="00D32590" w:rsidRPr="004D584B" w:rsidRDefault="00D32590" w:rsidP="0095037F">
      <w:pPr>
        <w:pStyle w:val="Virsraksts1"/>
        <w:numPr>
          <w:ilvl w:val="0"/>
          <w:numId w:val="9"/>
        </w:numPr>
        <w:pBdr>
          <w:bottom w:val="single" w:sz="12" w:space="1" w:color="auto"/>
        </w:pBdr>
        <w:spacing w:before="240" w:after="0"/>
        <w:rPr>
          <w:rFonts w:asciiTheme="minorHAnsi" w:hAnsiTheme="minorHAnsi" w:cstheme="minorHAnsi"/>
          <w:b/>
          <w:color w:val="auto"/>
          <w:sz w:val="28"/>
        </w:rPr>
      </w:pPr>
      <w:bookmarkStart w:id="81" w:name="_Toc177373395"/>
      <w:r w:rsidRPr="004D584B">
        <w:rPr>
          <w:rFonts w:asciiTheme="minorHAnsi" w:hAnsiTheme="minorHAnsi" w:cstheme="minorHAnsi"/>
          <w:b/>
          <w:color w:val="auto"/>
          <w:sz w:val="28"/>
        </w:rPr>
        <w:t xml:space="preserve">Kopējo drošības metožu </w:t>
      </w:r>
      <w:r w:rsidR="00E72690" w:rsidRPr="004D584B">
        <w:rPr>
          <w:rFonts w:asciiTheme="minorHAnsi" w:hAnsiTheme="minorHAnsi" w:cstheme="minorHAnsi"/>
          <w:b/>
          <w:color w:val="auto"/>
          <w:sz w:val="28"/>
        </w:rPr>
        <w:t xml:space="preserve">(CSM) </w:t>
      </w:r>
      <w:r w:rsidRPr="004D584B">
        <w:rPr>
          <w:rFonts w:asciiTheme="minorHAnsi" w:hAnsiTheme="minorHAnsi" w:cstheme="minorHAnsi"/>
          <w:b/>
          <w:color w:val="auto"/>
          <w:sz w:val="28"/>
        </w:rPr>
        <w:t>piemērošana</w:t>
      </w:r>
      <w:bookmarkEnd w:id="81"/>
    </w:p>
    <w:p w14:paraId="04244E62" w14:textId="7DA8F3EE" w:rsidR="00887128" w:rsidRPr="004D584B" w:rsidRDefault="006A2B1B" w:rsidP="006A2B1B">
      <w:pPr>
        <w:pStyle w:val="Virsraksts2"/>
        <w:pBdr>
          <w:bottom w:val="single" w:sz="4" w:space="1" w:color="auto"/>
        </w:pBdr>
        <w:spacing w:before="240" w:after="120"/>
        <w:ind w:left="284"/>
        <w:rPr>
          <w:rFonts w:asciiTheme="minorHAnsi" w:hAnsiTheme="minorHAnsi" w:cstheme="minorHAnsi"/>
          <w:b/>
          <w:bCs/>
          <w:color w:val="auto"/>
          <w:sz w:val="24"/>
          <w:szCs w:val="24"/>
        </w:rPr>
      </w:pPr>
      <w:bookmarkStart w:id="82" w:name="_Toc177373396"/>
      <w:bookmarkStart w:id="83" w:name="_Toc19108625"/>
      <w:r w:rsidRPr="004D584B">
        <w:rPr>
          <w:rFonts w:asciiTheme="minorHAnsi" w:hAnsiTheme="minorHAnsi" w:cstheme="minorHAnsi"/>
          <w:b/>
          <w:bCs/>
          <w:color w:val="auto"/>
          <w:sz w:val="24"/>
          <w:szCs w:val="24"/>
        </w:rPr>
        <w:t>9</w:t>
      </w:r>
      <w:r w:rsidR="00887128" w:rsidRPr="004D584B">
        <w:rPr>
          <w:rFonts w:asciiTheme="minorHAnsi" w:hAnsiTheme="minorHAnsi" w:cstheme="minorHAnsi"/>
          <w:b/>
          <w:bCs/>
          <w:color w:val="auto"/>
          <w:sz w:val="24"/>
          <w:szCs w:val="24"/>
        </w:rPr>
        <w:t>.1.</w:t>
      </w:r>
      <w:r w:rsidR="00887128" w:rsidRPr="004D584B">
        <w:rPr>
          <w:b/>
          <w:bCs/>
          <w:color w:val="auto"/>
          <w:sz w:val="24"/>
          <w:szCs w:val="24"/>
        </w:rPr>
        <w:t xml:space="preserve"> </w:t>
      </w:r>
      <w:r w:rsidR="00E72690" w:rsidRPr="004D584B">
        <w:rPr>
          <w:rFonts w:asciiTheme="minorHAnsi" w:hAnsiTheme="minorHAnsi" w:cstheme="minorHAnsi"/>
          <w:b/>
          <w:bCs/>
          <w:color w:val="auto"/>
          <w:sz w:val="24"/>
          <w:szCs w:val="24"/>
        </w:rPr>
        <w:t>Kopējo drošības metožu (CSM) piemērošana drošības pārvaldības sistēmā</w:t>
      </w:r>
      <w:bookmarkEnd w:id="82"/>
    </w:p>
    <w:p w14:paraId="3496A4F9" w14:textId="363ACEF0" w:rsidR="00D46A50" w:rsidRPr="004D584B" w:rsidRDefault="00D46A50" w:rsidP="00D46A50">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Drošības pārvaldības sistēmas izveidošana ir obligāta prasība dzelzceļa pārvadātājiem un infrastruktūras pārvaldītājam. Latvijā ir mazi, vidēji un lieli pārvadātāji un šīs atšķirības ietekmē arī pārvadātāju</w:t>
      </w:r>
      <w:r w:rsidR="00492CD2" w:rsidRPr="004D584B">
        <w:rPr>
          <w:rFonts w:ascii="Calibri" w:hAnsi="Calibri" w:cs="Calibri"/>
          <w:color w:val="auto"/>
          <w:sz w:val="24"/>
          <w:szCs w:val="24"/>
        </w:rPr>
        <w:t xml:space="preserve"> darba</w:t>
      </w:r>
      <w:r w:rsidRPr="004D584B">
        <w:rPr>
          <w:rFonts w:ascii="Calibri" w:hAnsi="Calibri" w:cs="Calibri"/>
          <w:color w:val="auto"/>
          <w:sz w:val="24"/>
          <w:szCs w:val="24"/>
        </w:rPr>
        <w:t xml:space="preserve"> ieguldījumu un resursu pieejamību drošības pārvaldības sistēmas izveidošanai, uzturēšanai un pārmaiņu veikšanai. Šī iemesla dēļ drošības vadības kompetences līmenis un drošības vadības briedums</w:t>
      </w:r>
      <w:r w:rsidR="00492CD2" w:rsidRPr="004D584B">
        <w:rPr>
          <w:rFonts w:ascii="Calibri" w:hAnsi="Calibri" w:cs="Calibri"/>
          <w:color w:val="auto"/>
          <w:sz w:val="24"/>
          <w:szCs w:val="24"/>
        </w:rPr>
        <w:t xml:space="preserve"> organizācijām</w:t>
      </w:r>
      <w:r w:rsidRPr="004D584B">
        <w:rPr>
          <w:rFonts w:ascii="Calibri" w:hAnsi="Calibri" w:cs="Calibri"/>
          <w:color w:val="auto"/>
          <w:sz w:val="24"/>
          <w:szCs w:val="24"/>
        </w:rPr>
        <w:t xml:space="preserve"> ir atšķirīgs. Drošības pārvaldības sistēma bieži vien tiek integrēta citās pārvaldības sistēmās, nolūkā, uzlabot organizācijas vispārējos darbības rādītājus un samazināt izmaksas, vienlaikus apvienojot pūles visos organizācijas līmeņos.</w:t>
      </w:r>
    </w:p>
    <w:p w14:paraId="6776D2BA" w14:textId="77777777" w:rsidR="00226D71" w:rsidRPr="004D584B" w:rsidRDefault="00D46A50" w:rsidP="00D46A50">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Drošības pārvaldības sistēmas novērtējumu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veic izskatot iesniegumus sertifikāta saņemšanai un infrastruktūras pārvaldītāja drošības apliecības saņemšanai. Drošības sertifikāta un drošības apliecības darbības termiņa laikā veic drošības pārvaldības sistēmas pilnu darbības un tās efektivitātes pārbaudi. Īpaša uzmanība tiek pievērsta apakšuzņēmēju kontrolei un uzraudzībai (līgumi, pārbaudes, informācijas apmaiņa utt.).</w:t>
      </w:r>
      <w:r w:rsidR="008434A0" w:rsidRPr="004D584B">
        <w:rPr>
          <w:rFonts w:ascii="Calibri" w:hAnsi="Calibri" w:cs="Calibri"/>
          <w:color w:val="auto"/>
          <w:sz w:val="24"/>
          <w:szCs w:val="24"/>
        </w:rPr>
        <w:t xml:space="preserve"> </w:t>
      </w:r>
    </w:p>
    <w:p w14:paraId="1243A772" w14:textId="09218EFA" w:rsidR="00D46A50" w:rsidRPr="004D584B" w:rsidRDefault="008434A0" w:rsidP="00D46A50">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Papildus tam VDZTI ir uzsākusi </w:t>
      </w:r>
      <w:r w:rsidR="00226D71" w:rsidRPr="004D584B">
        <w:rPr>
          <w:rFonts w:ascii="Calibri" w:hAnsi="Calibri" w:cs="Calibri"/>
          <w:color w:val="auto"/>
          <w:sz w:val="24"/>
          <w:szCs w:val="24"/>
        </w:rPr>
        <w:t xml:space="preserve">analīzi un novērtēšanu par metožu piemērošanu organizācijās. Izvērtējot drošības pārskatus, </w:t>
      </w:r>
      <w:proofErr w:type="spellStart"/>
      <w:r w:rsidR="00226D71" w:rsidRPr="004D584B">
        <w:rPr>
          <w:rFonts w:ascii="Calibri" w:hAnsi="Calibri" w:cs="Calibri"/>
          <w:color w:val="auto"/>
          <w:sz w:val="24"/>
          <w:szCs w:val="24"/>
        </w:rPr>
        <w:t>VDzTI</w:t>
      </w:r>
      <w:proofErr w:type="spellEnd"/>
      <w:r w:rsidR="00226D71" w:rsidRPr="004D584B">
        <w:rPr>
          <w:rFonts w:ascii="Calibri" w:hAnsi="Calibri" w:cs="Calibri"/>
          <w:color w:val="auto"/>
          <w:sz w:val="24"/>
          <w:szCs w:val="24"/>
        </w:rPr>
        <w:t xml:space="preserve"> secina, ka organizācijām pietrūkst plašu zināšanu par atsevišķu drošības pārvaldības sistēmu daļām:</w:t>
      </w:r>
    </w:p>
    <w:p w14:paraId="3D7BABFF" w14:textId="431993F6" w:rsidR="00226D71" w:rsidRPr="004D584B" w:rsidRDefault="00226D71" w:rsidP="00226D71">
      <w:pPr>
        <w:pStyle w:val="Sarakstarindkopa"/>
        <w:numPr>
          <w:ilvl w:val="0"/>
          <w:numId w:val="38"/>
        </w:numPr>
        <w:spacing w:before="120" w:after="120"/>
        <w:jc w:val="both"/>
        <w:rPr>
          <w:rFonts w:ascii="Calibri" w:hAnsi="Calibri" w:cs="Calibri"/>
        </w:rPr>
      </w:pPr>
      <w:r w:rsidRPr="004D584B">
        <w:rPr>
          <w:rFonts w:ascii="Calibri" w:hAnsi="Calibri" w:cs="Calibri"/>
        </w:rPr>
        <w:t>līderība;</w:t>
      </w:r>
    </w:p>
    <w:p w14:paraId="27C315FE" w14:textId="18998392" w:rsidR="00226D71" w:rsidRPr="004D584B" w:rsidRDefault="00226D71" w:rsidP="00226D71">
      <w:pPr>
        <w:pStyle w:val="Sarakstarindkopa"/>
        <w:numPr>
          <w:ilvl w:val="0"/>
          <w:numId w:val="38"/>
        </w:numPr>
        <w:spacing w:before="120" w:after="120"/>
        <w:jc w:val="both"/>
        <w:rPr>
          <w:rFonts w:ascii="Calibri" w:hAnsi="Calibri" w:cs="Calibri"/>
        </w:rPr>
      </w:pPr>
      <w:r w:rsidRPr="004D584B">
        <w:rPr>
          <w:rFonts w:ascii="Calibri" w:hAnsi="Calibri" w:cs="Calibri"/>
        </w:rPr>
        <w:t>drošības mērķi;</w:t>
      </w:r>
    </w:p>
    <w:p w14:paraId="283ACC31" w14:textId="7C93B0DD" w:rsidR="00226D71" w:rsidRPr="004D584B" w:rsidRDefault="00226D71" w:rsidP="00226D71">
      <w:pPr>
        <w:pStyle w:val="Sarakstarindkopa"/>
        <w:numPr>
          <w:ilvl w:val="0"/>
          <w:numId w:val="38"/>
        </w:numPr>
        <w:spacing w:before="120" w:after="120"/>
        <w:jc w:val="both"/>
        <w:rPr>
          <w:rFonts w:ascii="Calibri" w:hAnsi="Calibri" w:cs="Calibri"/>
        </w:rPr>
      </w:pPr>
      <w:r w:rsidRPr="004D584B">
        <w:rPr>
          <w:rFonts w:ascii="Calibri" w:hAnsi="Calibri" w:cs="Calibri"/>
        </w:rPr>
        <w:t>riska novērtēšana;</w:t>
      </w:r>
    </w:p>
    <w:p w14:paraId="0BCC523A" w14:textId="77777777" w:rsidR="00226D71" w:rsidRPr="004D584B" w:rsidRDefault="00226D71" w:rsidP="00BB05D1">
      <w:pPr>
        <w:pStyle w:val="Sarakstarindkopa"/>
        <w:numPr>
          <w:ilvl w:val="0"/>
          <w:numId w:val="38"/>
        </w:numPr>
        <w:spacing w:before="120" w:after="120"/>
        <w:jc w:val="both"/>
        <w:rPr>
          <w:rFonts w:ascii="Calibri" w:eastAsiaTheme="minorEastAsia" w:hAnsi="Calibri" w:cs="Calibri"/>
          <w:lang w:eastAsia="ja-JP"/>
        </w:rPr>
      </w:pPr>
      <w:r w:rsidRPr="004D584B">
        <w:rPr>
          <w:rFonts w:ascii="Calibri" w:eastAsiaTheme="minorEastAsia" w:hAnsi="Calibri" w:cs="Calibri"/>
          <w:lang w:eastAsia="ja-JP"/>
        </w:rPr>
        <w:t>pārmaiņu vadība.</w:t>
      </w:r>
    </w:p>
    <w:p w14:paraId="5DBD85FE" w14:textId="547F1577" w:rsidR="00226D71" w:rsidRPr="004D584B" w:rsidRDefault="00226D71" w:rsidP="00226D71">
      <w:pPr>
        <w:spacing w:before="100" w:beforeAutospacing="1" w:after="0" w:line="240" w:lineRule="auto"/>
        <w:jc w:val="both"/>
        <w:rPr>
          <w:rFonts w:ascii="Calibri" w:hAnsi="Calibri" w:cs="Calibri"/>
          <w:color w:val="auto"/>
          <w:sz w:val="24"/>
          <w:szCs w:val="24"/>
        </w:rPr>
      </w:pPr>
      <w:r w:rsidRPr="004D584B">
        <w:rPr>
          <w:rFonts w:ascii="Calibri" w:hAnsi="Calibri" w:cs="Calibri"/>
          <w:color w:val="auto"/>
          <w:sz w:val="24"/>
          <w:szCs w:val="24"/>
        </w:rPr>
        <w:t xml:space="preserve">Organizācijām pietrūkst arī zināšanu un prasmes datu analītikā, lai izvērtētu riskus drošības jomā. Šajā sakarībā,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plāno organizēt tematiskos seminārus, lai organizācijām sniegtu izpratni par drošības procesu organizāciju. </w:t>
      </w:r>
    </w:p>
    <w:p w14:paraId="67FEC2B9" w14:textId="5AE419A2" w:rsidR="00D32590" w:rsidRPr="004D584B" w:rsidRDefault="00226D71" w:rsidP="00182354">
      <w:pPr>
        <w:pStyle w:val="Virsraksts2"/>
        <w:pBdr>
          <w:bottom w:val="single" w:sz="4" w:space="1" w:color="auto"/>
        </w:pBdr>
        <w:spacing w:before="240" w:after="120"/>
        <w:ind w:left="284"/>
        <w:rPr>
          <w:rFonts w:asciiTheme="minorHAnsi" w:hAnsiTheme="minorHAnsi" w:cstheme="minorHAnsi"/>
          <w:b/>
          <w:bCs/>
          <w:color w:val="auto"/>
          <w:sz w:val="24"/>
          <w:szCs w:val="24"/>
        </w:rPr>
      </w:pPr>
      <w:bookmarkStart w:id="84" w:name="_Toc177373397"/>
      <w:r w:rsidRPr="004D584B">
        <w:rPr>
          <w:rFonts w:asciiTheme="minorHAnsi" w:hAnsiTheme="minorHAnsi" w:cstheme="minorHAnsi"/>
          <w:b/>
          <w:bCs/>
          <w:color w:val="auto"/>
          <w:sz w:val="24"/>
          <w:szCs w:val="24"/>
        </w:rPr>
        <w:t>9</w:t>
      </w:r>
      <w:r w:rsidR="00887128" w:rsidRPr="004D584B">
        <w:rPr>
          <w:rFonts w:asciiTheme="minorHAnsi" w:hAnsiTheme="minorHAnsi" w:cstheme="minorHAnsi"/>
          <w:b/>
          <w:bCs/>
          <w:color w:val="auto"/>
          <w:sz w:val="24"/>
          <w:szCs w:val="24"/>
        </w:rPr>
        <w:t>.2.</w:t>
      </w:r>
      <w:r w:rsidR="00887128" w:rsidRPr="004D584B">
        <w:rPr>
          <w:b/>
          <w:bCs/>
          <w:color w:val="auto"/>
          <w:sz w:val="24"/>
          <w:szCs w:val="24"/>
        </w:rPr>
        <w:t xml:space="preserve"> </w:t>
      </w:r>
      <w:r w:rsidR="00D32590" w:rsidRPr="004D584B">
        <w:rPr>
          <w:rFonts w:asciiTheme="minorHAnsi" w:hAnsiTheme="minorHAnsi" w:cstheme="minorHAnsi"/>
          <w:b/>
          <w:bCs/>
          <w:color w:val="auto"/>
          <w:sz w:val="24"/>
          <w:szCs w:val="24"/>
        </w:rPr>
        <w:t>Riska novērtēšana</w:t>
      </w:r>
      <w:bookmarkEnd w:id="83"/>
      <w:r w:rsidR="00E72690" w:rsidRPr="004D584B">
        <w:rPr>
          <w:rFonts w:asciiTheme="minorHAnsi" w:hAnsiTheme="minorHAnsi" w:cstheme="minorHAnsi"/>
          <w:b/>
          <w:bCs/>
          <w:color w:val="auto"/>
          <w:sz w:val="24"/>
          <w:szCs w:val="24"/>
        </w:rPr>
        <w:t xml:space="preserve"> un </w:t>
      </w:r>
      <w:r w:rsidRPr="004D584B">
        <w:rPr>
          <w:rFonts w:asciiTheme="minorHAnsi" w:hAnsiTheme="minorHAnsi" w:cstheme="minorHAnsi"/>
          <w:b/>
          <w:bCs/>
          <w:color w:val="auto"/>
          <w:sz w:val="24"/>
          <w:szCs w:val="24"/>
        </w:rPr>
        <w:t>metodes</w:t>
      </w:r>
      <w:r w:rsidR="00E72690" w:rsidRPr="004D584B">
        <w:rPr>
          <w:rFonts w:asciiTheme="minorHAnsi" w:hAnsiTheme="minorHAnsi" w:cstheme="minorHAnsi"/>
          <w:b/>
          <w:bCs/>
          <w:color w:val="auto"/>
          <w:sz w:val="24"/>
          <w:szCs w:val="24"/>
        </w:rPr>
        <w:t xml:space="preserve"> piemērošana</w:t>
      </w:r>
      <w:bookmarkEnd w:id="84"/>
    </w:p>
    <w:p w14:paraId="7A9ACE53" w14:textId="7BB84DAA" w:rsidR="00BF61A3" w:rsidRPr="004D584B" w:rsidRDefault="00D32590" w:rsidP="001B04D4">
      <w:pPr>
        <w:spacing w:before="120" w:after="120" w:line="240" w:lineRule="auto"/>
        <w:jc w:val="both"/>
        <w:rPr>
          <w:rFonts w:ascii="Calibri" w:hAnsi="Calibri" w:cs="Calibri"/>
          <w:color w:val="auto"/>
          <w:sz w:val="24"/>
          <w:szCs w:val="24"/>
        </w:rPr>
      </w:pPr>
      <w:r w:rsidRPr="004D584B">
        <w:rPr>
          <w:rFonts w:ascii="Calibri" w:hAnsi="Calibri" w:cs="Calibri"/>
          <w:color w:val="auto"/>
          <w:spacing w:val="-6"/>
          <w:sz w:val="24"/>
          <w:szCs w:val="24"/>
        </w:rPr>
        <w:t>Latvijā riska novērtēšanas un pārvaldības procesā piemēro Komisijas 2013.gada 30.aprīļa Īstenošanas Regul</w:t>
      </w:r>
      <w:r w:rsidR="00EA20C5" w:rsidRPr="004D584B">
        <w:rPr>
          <w:rFonts w:ascii="Calibri" w:hAnsi="Calibri" w:cs="Calibri"/>
          <w:color w:val="auto"/>
          <w:spacing w:val="-6"/>
          <w:sz w:val="24"/>
          <w:szCs w:val="24"/>
        </w:rPr>
        <w:t>u</w:t>
      </w:r>
      <w:r w:rsidRPr="004D584B">
        <w:rPr>
          <w:rFonts w:ascii="Calibri" w:hAnsi="Calibri" w:cs="Calibri"/>
          <w:color w:val="auto"/>
          <w:spacing w:val="-6"/>
          <w:sz w:val="24"/>
          <w:szCs w:val="24"/>
        </w:rPr>
        <w:t xml:space="preserve"> (ES) Nr.402/2013 par kopīgo drošības metodi riska noteikšanai un novērtēšanai un par Regulas (EK) Nr.352/2009 atcelšanu (turpmāk – Regula Nr.402/2013).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76"/>
        <w:gridCol w:w="9062"/>
      </w:tblGrid>
      <w:tr w:rsidR="00D32590" w:rsidRPr="004D584B" w14:paraId="505CC984" w14:textId="77777777" w:rsidTr="006D4451">
        <w:trPr>
          <w:trHeight w:val="557"/>
        </w:trPr>
        <w:tc>
          <w:tcPr>
            <w:tcW w:w="576" w:type="dxa"/>
            <w:shd w:val="clear" w:color="auto" w:fill="F2F2F2" w:themeFill="background1" w:themeFillShade="F2"/>
          </w:tcPr>
          <w:p w14:paraId="7B56BA94" w14:textId="09E3816F" w:rsidR="00D32590" w:rsidRPr="004D584B" w:rsidRDefault="00D32590" w:rsidP="00BB1A97">
            <w:pPr>
              <w:spacing w:before="120" w:after="120" w:line="240" w:lineRule="auto"/>
              <w:jc w:val="both"/>
              <w:rPr>
                <w:rFonts w:ascii="Calibri" w:hAnsi="Calibri" w:cs="Calibri"/>
                <w:color w:val="auto"/>
                <w:sz w:val="28"/>
                <w:szCs w:val="28"/>
                <w:lang w:val="lv-LV"/>
              </w:rPr>
            </w:pPr>
            <w:r w:rsidRPr="004D584B">
              <w:rPr>
                <w:rFonts w:cstheme="minorHAnsi"/>
                <w:b/>
                <w:bCs/>
                <w:color w:val="FF0000"/>
                <w:sz w:val="28"/>
                <w:szCs w:val="28"/>
                <w:lang w:val="lv-LV"/>
              </w:rPr>
              <w:lastRenderedPageBreak/>
              <w:t>!</w:t>
            </w:r>
          </w:p>
        </w:tc>
        <w:tc>
          <w:tcPr>
            <w:tcW w:w="9062" w:type="dxa"/>
            <w:shd w:val="clear" w:color="auto" w:fill="F2F2F2" w:themeFill="background1" w:themeFillShade="F2"/>
          </w:tcPr>
          <w:p w14:paraId="4940A73E" w14:textId="5FF43FCE" w:rsidR="00D32590" w:rsidRPr="004D584B" w:rsidRDefault="00D32590" w:rsidP="00BB1A97">
            <w:pPr>
              <w:pStyle w:val="Pamatteksts"/>
              <w:tabs>
                <w:tab w:val="left" w:pos="709"/>
              </w:tabs>
              <w:spacing w:before="120"/>
              <w:jc w:val="both"/>
              <w:rPr>
                <w:rFonts w:ascii="Calibri" w:hAnsi="Calibri" w:cs="Calibri"/>
                <w:iCs/>
                <w:lang w:val="lv-LV"/>
              </w:rPr>
            </w:pPr>
            <w:r w:rsidRPr="004D584B">
              <w:rPr>
                <w:rFonts w:ascii="Calibri" w:hAnsi="Calibri" w:cs="Calibri"/>
                <w:b/>
                <w:spacing w:val="-6"/>
                <w:lang w:val="lv-LV"/>
              </w:rPr>
              <w:t>Riska noteikšanu un novērtēšanu pielieto visi pārvadātāji un publiskās lietošanas dzelzceļa pārvaldītājs</w:t>
            </w:r>
            <w:r w:rsidRPr="004D584B">
              <w:rPr>
                <w:rFonts w:ascii="Calibri" w:hAnsi="Calibri" w:cs="Calibri"/>
                <w:spacing w:val="-6"/>
                <w:lang w:val="lv-LV"/>
              </w:rPr>
              <w:t>.</w:t>
            </w:r>
          </w:p>
        </w:tc>
      </w:tr>
    </w:tbl>
    <w:p w14:paraId="20D04AD1" w14:textId="63CC627E" w:rsidR="0007085B" w:rsidRPr="004D584B" w:rsidRDefault="0018658D" w:rsidP="009D7E8C">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Lai arī prasības nosaka</w:t>
      </w:r>
      <w:r w:rsidR="00526CD2" w:rsidRPr="004D584B">
        <w:rPr>
          <w:rFonts w:ascii="Calibri" w:hAnsi="Calibri" w:cs="Calibri"/>
          <w:color w:val="auto"/>
          <w:sz w:val="24"/>
          <w:szCs w:val="24"/>
        </w:rPr>
        <w:t xml:space="preserve"> riska pārvaldības procesa</w:t>
      </w:r>
      <w:r w:rsidR="00BF61A3" w:rsidRPr="004D584B">
        <w:rPr>
          <w:rFonts w:ascii="Calibri" w:hAnsi="Calibri" w:cs="Calibri"/>
          <w:color w:val="auto"/>
          <w:sz w:val="24"/>
          <w:szCs w:val="24"/>
        </w:rPr>
        <w:t xml:space="preserve"> piemērošanu izmaiņu novērtēšanā</w:t>
      </w:r>
      <w:r w:rsidRPr="004D584B">
        <w:rPr>
          <w:rFonts w:ascii="Calibri" w:hAnsi="Calibri" w:cs="Calibri"/>
          <w:color w:val="auto"/>
          <w:sz w:val="24"/>
          <w:szCs w:val="24"/>
        </w:rPr>
        <w:t>, t</w:t>
      </w:r>
      <w:r w:rsidR="00D32590" w:rsidRPr="004D584B">
        <w:rPr>
          <w:rFonts w:ascii="Calibri" w:hAnsi="Calibri" w:cs="Calibri"/>
          <w:color w:val="auto"/>
          <w:sz w:val="24"/>
          <w:szCs w:val="24"/>
        </w:rPr>
        <w:t xml:space="preserve">omēr </w:t>
      </w:r>
      <w:proofErr w:type="spellStart"/>
      <w:r w:rsidR="00D32590" w:rsidRPr="004D584B">
        <w:rPr>
          <w:rFonts w:ascii="Calibri" w:hAnsi="Calibri" w:cs="Calibri"/>
          <w:color w:val="auto"/>
          <w:sz w:val="24"/>
          <w:szCs w:val="24"/>
        </w:rPr>
        <w:t>VDzTI</w:t>
      </w:r>
      <w:proofErr w:type="spellEnd"/>
      <w:r w:rsidR="00D32590" w:rsidRPr="004D584B">
        <w:rPr>
          <w:rFonts w:ascii="Calibri" w:hAnsi="Calibri" w:cs="Calibri"/>
          <w:color w:val="auto"/>
          <w:sz w:val="24"/>
          <w:szCs w:val="24"/>
        </w:rPr>
        <w:t xml:space="preserve"> ir </w:t>
      </w:r>
      <w:r w:rsidR="00526CD2" w:rsidRPr="004D584B">
        <w:rPr>
          <w:rFonts w:ascii="Calibri" w:hAnsi="Calibri" w:cs="Calibri"/>
          <w:color w:val="auto"/>
          <w:sz w:val="24"/>
          <w:szCs w:val="24"/>
        </w:rPr>
        <w:t>secinājusi</w:t>
      </w:r>
      <w:r w:rsidR="00D32590" w:rsidRPr="004D584B">
        <w:rPr>
          <w:rFonts w:ascii="Calibri" w:hAnsi="Calibri" w:cs="Calibri"/>
          <w:color w:val="auto"/>
          <w:sz w:val="24"/>
          <w:szCs w:val="24"/>
        </w:rPr>
        <w:t xml:space="preserve">, ka ne vienmēr izmaiņas drošības jomā </w:t>
      </w:r>
      <w:r w:rsidR="00526CD2" w:rsidRPr="004D584B">
        <w:rPr>
          <w:rFonts w:ascii="Calibri" w:hAnsi="Calibri" w:cs="Calibri"/>
          <w:color w:val="auto"/>
          <w:sz w:val="24"/>
          <w:szCs w:val="24"/>
        </w:rPr>
        <w:t>tiek novērtētas kā būtiskas</w:t>
      </w:r>
      <w:r w:rsidR="000D3061" w:rsidRPr="004D584B">
        <w:rPr>
          <w:rFonts w:ascii="Calibri" w:hAnsi="Calibri" w:cs="Calibri"/>
          <w:color w:val="auto"/>
          <w:sz w:val="24"/>
          <w:szCs w:val="24"/>
        </w:rPr>
        <w:t xml:space="preserve"> un </w:t>
      </w:r>
      <w:r w:rsidR="009D7E8C" w:rsidRPr="004D584B">
        <w:rPr>
          <w:rFonts w:ascii="Calibri" w:hAnsi="Calibri" w:cs="Calibri"/>
          <w:color w:val="auto"/>
          <w:sz w:val="24"/>
          <w:szCs w:val="24"/>
        </w:rPr>
        <w:t xml:space="preserve">tādēļ </w:t>
      </w:r>
      <w:r w:rsidR="000D3061" w:rsidRPr="004D584B">
        <w:rPr>
          <w:rFonts w:ascii="Calibri" w:hAnsi="Calibri" w:cs="Calibri"/>
          <w:color w:val="auto"/>
          <w:sz w:val="24"/>
          <w:szCs w:val="24"/>
        </w:rPr>
        <w:t xml:space="preserve">tām </w:t>
      </w:r>
      <w:r w:rsidR="00492CD2" w:rsidRPr="004D584B">
        <w:rPr>
          <w:rFonts w:ascii="Calibri" w:hAnsi="Calibri" w:cs="Calibri"/>
          <w:color w:val="auto"/>
          <w:sz w:val="24"/>
          <w:szCs w:val="24"/>
        </w:rPr>
        <w:t>ne</w:t>
      </w:r>
      <w:r w:rsidR="000D3061" w:rsidRPr="004D584B">
        <w:rPr>
          <w:rFonts w:ascii="Calibri" w:hAnsi="Calibri" w:cs="Calibri"/>
          <w:color w:val="auto"/>
          <w:sz w:val="24"/>
          <w:szCs w:val="24"/>
        </w:rPr>
        <w:t>tiek</w:t>
      </w:r>
      <w:r w:rsidRPr="004D584B">
        <w:rPr>
          <w:rFonts w:ascii="Calibri" w:hAnsi="Calibri" w:cs="Calibri"/>
          <w:color w:val="auto"/>
          <w:sz w:val="24"/>
          <w:szCs w:val="24"/>
        </w:rPr>
        <w:t xml:space="preserve"> </w:t>
      </w:r>
      <w:r w:rsidR="00D32590" w:rsidRPr="004D584B">
        <w:rPr>
          <w:rFonts w:ascii="Calibri" w:hAnsi="Calibri" w:cs="Calibri"/>
          <w:color w:val="auto"/>
          <w:sz w:val="24"/>
          <w:szCs w:val="24"/>
        </w:rPr>
        <w:t>vei</w:t>
      </w:r>
      <w:r w:rsidR="00BF61A3" w:rsidRPr="004D584B">
        <w:rPr>
          <w:rFonts w:ascii="Calibri" w:hAnsi="Calibri" w:cs="Calibri"/>
          <w:color w:val="auto"/>
          <w:sz w:val="24"/>
          <w:szCs w:val="24"/>
        </w:rPr>
        <w:t>kt</w:t>
      </w:r>
      <w:r w:rsidR="000D3061" w:rsidRPr="004D584B">
        <w:rPr>
          <w:rFonts w:ascii="Calibri" w:hAnsi="Calibri" w:cs="Calibri"/>
          <w:color w:val="auto"/>
          <w:sz w:val="24"/>
          <w:szCs w:val="24"/>
        </w:rPr>
        <w:t>s</w:t>
      </w:r>
      <w:r w:rsidR="00D32590" w:rsidRPr="004D584B">
        <w:rPr>
          <w:rFonts w:ascii="Calibri" w:hAnsi="Calibri" w:cs="Calibri"/>
          <w:color w:val="auto"/>
          <w:sz w:val="24"/>
          <w:szCs w:val="24"/>
        </w:rPr>
        <w:t xml:space="preserve"> riska novērtējum</w:t>
      </w:r>
      <w:r w:rsidR="000D3061" w:rsidRPr="004D584B">
        <w:rPr>
          <w:rFonts w:ascii="Calibri" w:hAnsi="Calibri" w:cs="Calibri"/>
          <w:color w:val="auto"/>
          <w:sz w:val="24"/>
          <w:szCs w:val="24"/>
        </w:rPr>
        <w:t>s</w:t>
      </w:r>
      <w:r w:rsidR="00D32590" w:rsidRPr="004D584B">
        <w:rPr>
          <w:rFonts w:ascii="Calibri" w:hAnsi="Calibri" w:cs="Calibri"/>
          <w:color w:val="auto"/>
          <w:sz w:val="24"/>
          <w:szCs w:val="24"/>
        </w:rPr>
        <w:t>.</w:t>
      </w:r>
      <w:r w:rsidR="00BF61A3" w:rsidRPr="004D584B">
        <w:rPr>
          <w:rFonts w:ascii="Calibri" w:hAnsi="Calibri" w:cs="Calibri"/>
          <w:color w:val="auto"/>
          <w:sz w:val="24"/>
          <w:szCs w:val="24"/>
        </w:rPr>
        <w:t xml:space="preserve"> </w:t>
      </w:r>
      <w:r w:rsidR="00526CD2" w:rsidRPr="004D584B">
        <w:rPr>
          <w:rFonts w:ascii="Calibri" w:hAnsi="Calibri" w:cs="Calibri"/>
          <w:color w:val="auto"/>
          <w:sz w:val="24"/>
          <w:szCs w:val="24"/>
        </w:rPr>
        <w:t>Izmaiņu apraksti bieži ir vispārīgi, bez pietiekošas detalizācijas, kas traucē objektīvi novērtēt drošības riskus un to būtiskuma pakāpi.</w:t>
      </w:r>
    </w:p>
    <w:p w14:paraId="32E51B11" w14:textId="3D32E01C" w:rsidR="001B04D4" w:rsidRPr="004D584B" w:rsidRDefault="00B5245C" w:rsidP="00BF61A3">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Svarīgi atzīmēt, ka pat mazos projektos var būt iesaistīti būtiski dzelzceļa drošības apdraudējumi, kas jāņem vērā, veicot novērtējumu par izmaiņu nozīmīgumu. </w:t>
      </w:r>
      <w:r w:rsidR="001B04D4" w:rsidRPr="004D584B">
        <w:rPr>
          <w:rFonts w:ascii="Calibri" w:hAnsi="Calibri" w:cs="Calibri"/>
          <w:color w:val="auto"/>
          <w:sz w:val="24"/>
          <w:szCs w:val="24"/>
        </w:rPr>
        <w:t xml:space="preserve">Līdz ar to tiek plānoti </w:t>
      </w:r>
      <w:r w:rsidR="00E05FB7" w:rsidRPr="004D584B">
        <w:rPr>
          <w:rFonts w:ascii="Calibri" w:hAnsi="Calibri" w:cs="Calibri"/>
          <w:color w:val="auto"/>
          <w:sz w:val="24"/>
          <w:szCs w:val="24"/>
        </w:rPr>
        <w:t xml:space="preserve">papildus </w:t>
      </w:r>
      <w:r w:rsidR="001B04D4" w:rsidRPr="004D584B">
        <w:rPr>
          <w:rFonts w:ascii="Calibri" w:hAnsi="Calibri" w:cs="Calibri"/>
          <w:color w:val="auto"/>
          <w:sz w:val="24"/>
          <w:szCs w:val="24"/>
        </w:rPr>
        <w:t>uzraudzības pasākumi</w:t>
      </w:r>
      <w:r w:rsidR="00EA20C5" w:rsidRPr="004D584B">
        <w:rPr>
          <w:rFonts w:ascii="Calibri" w:hAnsi="Calibri" w:cs="Calibri"/>
          <w:color w:val="auto"/>
          <w:sz w:val="24"/>
          <w:szCs w:val="24"/>
        </w:rPr>
        <w:t xml:space="preserve"> (padziļināta izpēte arī auditos)</w:t>
      </w:r>
      <w:r w:rsidR="001B04D4" w:rsidRPr="004D584B">
        <w:rPr>
          <w:rFonts w:ascii="Calibri" w:hAnsi="Calibri" w:cs="Calibri"/>
          <w:color w:val="auto"/>
          <w:sz w:val="24"/>
          <w:szCs w:val="24"/>
        </w:rPr>
        <w:t xml:space="preserve">, </w:t>
      </w:r>
      <w:r w:rsidR="000D3061" w:rsidRPr="004D584B">
        <w:rPr>
          <w:rFonts w:ascii="Calibri" w:hAnsi="Calibri" w:cs="Calibri"/>
          <w:color w:val="auto"/>
          <w:sz w:val="24"/>
          <w:szCs w:val="24"/>
        </w:rPr>
        <w:t xml:space="preserve">lai pārliecinātos, </w:t>
      </w:r>
      <w:r w:rsidR="001B04D4" w:rsidRPr="004D584B">
        <w:rPr>
          <w:rFonts w:ascii="Calibri" w:hAnsi="Calibri" w:cs="Calibri"/>
          <w:color w:val="auto"/>
          <w:sz w:val="24"/>
          <w:szCs w:val="24"/>
        </w:rPr>
        <w:t>kā tiek nodrošināta riska novērtēšana organizācijā</w:t>
      </w:r>
      <w:r w:rsidR="000D3061" w:rsidRPr="004D584B">
        <w:rPr>
          <w:rFonts w:ascii="Calibri" w:hAnsi="Calibri" w:cs="Calibri"/>
          <w:color w:val="auto"/>
          <w:sz w:val="24"/>
          <w:szCs w:val="24"/>
        </w:rPr>
        <w:t>s</w:t>
      </w:r>
      <w:r w:rsidR="001B04D4" w:rsidRPr="004D584B">
        <w:rPr>
          <w:rFonts w:ascii="Calibri" w:hAnsi="Calibri" w:cs="Calibri"/>
          <w:color w:val="auto"/>
          <w:sz w:val="24"/>
          <w:szCs w:val="24"/>
        </w:rPr>
        <w:t>.</w:t>
      </w:r>
      <w:r w:rsidR="00EA20C5" w:rsidRPr="004D584B">
        <w:rPr>
          <w:rFonts w:ascii="Calibri" w:hAnsi="Calibri" w:cs="Calibri"/>
          <w:color w:val="auto"/>
          <w:sz w:val="24"/>
          <w:szCs w:val="24"/>
        </w:rPr>
        <w:t xml:space="preserve"> </w:t>
      </w:r>
    </w:p>
    <w:p w14:paraId="4DDE4A20" w14:textId="34A2746F" w:rsidR="00BF61A3" w:rsidRPr="004D584B" w:rsidRDefault="00226D71" w:rsidP="00BF61A3">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VDZTI arvien vairāk uzsvaru uzraudzībā un sertificēšanas procesos izvērtē riska piemērošanas metodes</w:t>
      </w:r>
      <w:r w:rsidR="00535CD3" w:rsidRPr="004D584B">
        <w:rPr>
          <w:rFonts w:ascii="Calibri" w:hAnsi="Calibri" w:cs="Calibri"/>
          <w:color w:val="auto"/>
          <w:sz w:val="24"/>
          <w:szCs w:val="24"/>
        </w:rPr>
        <w:t xml:space="preserve"> organizācijās.</w:t>
      </w:r>
    </w:p>
    <w:p w14:paraId="3566A1AF" w14:textId="23575ABB" w:rsidR="00D32590" w:rsidRPr="004D584B" w:rsidRDefault="00535CD3" w:rsidP="007B6D73">
      <w:pPr>
        <w:pStyle w:val="Virsraksts2"/>
        <w:pBdr>
          <w:bottom w:val="single" w:sz="4" w:space="1" w:color="auto"/>
        </w:pBdr>
        <w:spacing w:before="240"/>
        <w:ind w:left="284"/>
        <w:rPr>
          <w:rFonts w:asciiTheme="minorHAnsi" w:hAnsiTheme="minorHAnsi" w:cstheme="minorHAnsi"/>
          <w:b/>
          <w:bCs/>
          <w:color w:val="auto"/>
          <w:sz w:val="24"/>
          <w:szCs w:val="24"/>
        </w:rPr>
      </w:pPr>
      <w:bookmarkStart w:id="85" w:name="_Toc177373398"/>
      <w:bookmarkStart w:id="86" w:name="_Toc19108627"/>
      <w:r w:rsidRPr="004D584B">
        <w:rPr>
          <w:rFonts w:asciiTheme="minorHAnsi" w:hAnsiTheme="minorHAnsi" w:cstheme="minorHAnsi"/>
          <w:b/>
          <w:bCs/>
          <w:color w:val="auto"/>
          <w:sz w:val="24"/>
          <w:szCs w:val="24"/>
        </w:rPr>
        <w:t>9</w:t>
      </w:r>
      <w:r w:rsidR="00E72690" w:rsidRPr="004D584B">
        <w:rPr>
          <w:rFonts w:asciiTheme="minorHAnsi" w:hAnsiTheme="minorHAnsi" w:cstheme="minorHAnsi"/>
          <w:b/>
          <w:bCs/>
          <w:color w:val="auto"/>
          <w:sz w:val="24"/>
          <w:szCs w:val="24"/>
        </w:rPr>
        <w:t xml:space="preserve">.3. CSM piemērošana </w:t>
      </w:r>
      <w:r w:rsidR="007B6D73" w:rsidRPr="004D584B">
        <w:rPr>
          <w:rFonts w:asciiTheme="minorHAnsi" w:hAnsiTheme="minorHAnsi" w:cstheme="minorHAnsi"/>
          <w:b/>
          <w:bCs/>
          <w:color w:val="auto"/>
          <w:sz w:val="24"/>
          <w:szCs w:val="24"/>
        </w:rPr>
        <w:t>pārraudzībai</w:t>
      </w:r>
      <w:bookmarkEnd w:id="85"/>
    </w:p>
    <w:p w14:paraId="60DBB053" w14:textId="77777777" w:rsidR="002A0147" w:rsidRPr="004D584B" w:rsidRDefault="002A0147" w:rsidP="00D4201F">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Drošības pārvaldību sistēmas pārraudzība tās ekspluatācijas un tehniskās apkopes laikā tiek veikta saskaņā ar Komisijas regulu (ES) Nr.1078/2012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 (turpmāk- Regula Nr.1078/2012). </w:t>
      </w:r>
    </w:p>
    <w:p w14:paraId="70357025" w14:textId="5378367C" w:rsidR="002A0147" w:rsidRPr="004D584B" w:rsidRDefault="002A0147" w:rsidP="002A0147">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Lai gan drošība Latvijā ir uzlabojusies, tomēr ir jomas kurās nepieciešama attīstība un pilnveidošana. Līderības loma drošības pārvaldības sistēmā netiek novērtēta pienācīgi</w:t>
      </w:r>
      <w:r w:rsidR="00902948" w:rsidRPr="004D584B">
        <w:rPr>
          <w:rFonts w:ascii="Calibri" w:hAnsi="Calibri" w:cs="Calibri"/>
          <w:color w:val="auto"/>
          <w:sz w:val="24"/>
          <w:szCs w:val="24"/>
        </w:rPr>
        <w:t>, kā</w:t>
      </w:r>
      <w:r w:rsidRPr="004D584B">
        <w:rPr>
          <w:rFonts w:ascii="Calibri" w:hAnsi="Calibri" w:cs="Calibri"/>
          <w:color w:val="auto"/>
          <w:sz w:val="24"/>
          <w:szCs w:val="24"/>
        </w:rPr>
        <w:t xml:space="preserve"> arī drošības politik</w:t>
      </w:r>
      <w:r w:rsidR="00492CD2" w:rsidRPr="004D584B">
        <w:rPr>
          <w:rFonts w:ascii="Calibri" w:hAnsi="Calibri" w:cs="Calibri"/>
          <w:color w:val="auto"/>
          <w:sz w:val="24"/>
          <w:szCs w:val="24"/>
        </w:rPr>
        <w:t>u</w:t>
      </w:r>
      <w:r w:rsidRPr="004D584B">
        <w:rPr>
          <w:rFonts w:ascii="Calibri" w:hAnsi="Calibri" w:cs="Calibri"/>
          <w:color w:val="auto"/>
          <w:sz w:val="24"/>
          <w:szCs w:val="24"/>
        </w:rPr>
        <w:t xml:space="preserve"> ir nepieciešams pilnveidot visiem pārvadātājiem. </w:t>
      </w:r>
      <w:r w:rsidR="001048E5" w:rsidRPr="004D584B">
        <w:rPr>
          <w:rFonts w:ascii="Calibri" w:hAnsi="Calibri" w:cs="Calibri"/>
          <w:color w:val="auto"/>
          <w:sz w:val="24"/>
          <w:szCs w:val="24"/>
        </w:rPr>
        <w:t>V</w:t>
      </w:r>
      <w:r w:rsidRPr="004D584B">
        <w:rPr>
          <w:rFonts w:ascii="Calibri" w:hAnsi="Calibri" w:cs="Calibri"/>
          <w:color w:val="auto"/>
          <w:sz w:val="24"/>
          <w:szCs w:val="24"/>
        </w:rPr>
        <w:t>eicot detalizētu analīzi</w:t>
      </w:r>
      <w:r w:rsidR="001048E5" w:rsidRPr="004D584B">
        <w:rPr>
          <w:rFonts w:ascii="Calibri" w:hAnsi="Calibri" w:cs="Calibri"/>
          <w:color w:val="auto"/>
          <w:sz w:val="24"/>
          <w:szCs w:val="24"/>
        </w:rPr>
        <w:t>,</w:t>
      </w:r>
      <w:r w:rsidRPr="004D584B">
        <w:rPr>
          <w:rFonts w:ascii="Calibri" w:hAnsi="Calibri" w:cs="Calibri"/>
          <w:color w:val="auto"/>
          <w:sz w:val="24"/>
          <w:szCs w:val="24"/>
        </w:rPr>
        <w:t xml:space="preserve"> ir konstatēts, ka drošības pārvaldības sistēmu turētāji neefektīvi nodrošina iekšējos sistēmu auditus un ir problēmas ar mērķu definēšanu. Visi šie jautājumi </w:t>
      </w:r>
      <w:r w:rsidR="001048E5" w:rsidRPr="004D584B">
        <w:rPr>
          <w:rFonts w:ascii="Calibri" w:hAnsi="Calibri" w:cs="Calibri"/>
          <w:color w:val="auto"/>
          <w:sz w:val="24"/>
          <w:szCs w:val="24"/>
        </w:rPr>
        <w:t>tika</w:t>
      </w:r>
      <w:r w:rsidRPr="004D584B">
        <w:rPr>
          <w:rFonts w:ascii="Calibri" w:hAnsi="Calibri" w:cs="Calibri"/>
          <w:color w:val="auto"/>
          <w:sz w:val="24"/>
          <w:szCs w:val="24"/>
        </w:rPr>
        <w:t xml:space="preserve"> iekļauti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uzraudzības plānā un </w:t>
      </w:r>
      <w:r w:rsidR="001048E5" w:rsidRPr="004D584B">
        <w:rPr>
          <w:rFonts w:ascii="Calibri" w:hAnsi="Calibri" w:cs="Calibri"/>
          <w:color w:val="auto"/>
          <w:sz w:val="24"/>
          <w:szCs w:val="24"/>
        </w:rPr>
        <w:t xml:space="preserve">to </w:t>
      </w:r>
      <w:r w:rsidRPr="004D584B">
        <w:rPr>
          <w:rFonts w:ascii="Calibri" w:hAnsi="Calibri" w:cs="Calibri"/>
          <w:color w:val="auto"/>
          <w:sz w:val="24"/>
          <w:szCs w:val="24"/>
        </w:rPr>
        <w:t>detalizācija tik</w:t>
      </w:r>
      <w:r w:rsidR="001048E5" w:rsidRPr="004D584B">
        <w:rPr>
          <w:rFonts w:ascii="Calibri" w:hAnsi="Calibri" w:cs="Calibri"/>
          <w:color w:val="auto"/>
          <w:sz w:val="24"/>
          <w:szCs w:val="24"/>
        </w:rPr>
        <w:t>a</w:t>
      </w:r>
      <w:r w:rsidRPr="004D584B">
        <w:rPr>
          <w:rFonts w:ascii="Calibri" w:hAnsi="Calibri" w:cs="Calibri"/>
          <w:color w:val="auto"/>
          <w:sz w:val="24"/>
          <w:szCs w:val="24"/>
        </w:rPr>
        <w:t xml:space="preserve"> atainota 2023.gada pārskatā. </w:t>
      </w:r>
    </w:p>
    <w:p w14:paraId="06C41C6D" w14:textId="6575B023" w:rsidR="001C4C38" w:rsidRPr="004D584B" w:rsidRDefault="00D01FF5" w:rsidP="00994E76">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202</w:t>
      </w:r>
      <w:r w:rsidR="001048E5" w:rsidRPr="004D584B">
        <w:rPr>
          <w:rFonts w:ascii="Calibri" w:hAnsi="Calibri" w:cs="Calibri"/>
          <w:color w:val="auto"/>
          <w:sz w:val="24"/>
          <w:szCs w:val="24"/>
        </w:rPr>
        <w:t>3</w:t>
      </w:r>
      <w:r w:rsidRPr="004D584B">
        <w:rPr>
          <w:rFonts w:ascii="Calibri" w:hAnsi="Calibri" w:cs="Calibri"/>
          <w:color w:val="auto"/>
          <w:sz w:val="24"/>
          <w:szCs w:val="24"/>
        </w:rPr>
        <w:t>.gad</w:t>
      </w:r>
      <w:r w:rsidR="001C4C38" w:rsidRPr="004D584B">
        <w:rPr>
          <w:rFonts w:ascii="Calibri" w:hAnsi="Calibri" w:cs="Calibri"/>
          <w:color w:val="auto"/>
          <w:sz w:val="24"/>
          <w:szCs w:val="24"/>
        </w:rPr>
        <w:t>ā</w:t>
      </w:r>
      <w:r w:rsidRPr="004D584B">
        <w:rPr>
          <w:rFonts w:ascii="Calibri" w:hAnsi="Calibri" w:cs="Calibri"/>
          <w:color w:val="auto"/>
          <w:sz w:val="24"/>
          <w:szCs w:val="24"/>
        </w:rPr>
        <w:t xml:space="preserve"> uzraudzības ietvaros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w:t>
      </w:r>
      <w:r w:rsidR="00994E76" w:rsidRPr="004D584B">
        <w:rPr>
          <w:rFonts w:ascii="Calibri" w:hAnsi="Calibri" w:cs="Calibri"/>
          <w:color w:val="auto"/>
          <w:sz w:val="24"/>
          <w:szCs w:val="24"/>
        </w:rPr>
        <w:t>veica drošības pārvaldības sistēmas atsevišķu daļu</w:t>
      </w:r>
      <w:r w:rsidRPr="004D584B">
        <w:rPr>
          <w:rFonts w:ascii="Calibri" w:hAnsi="Calibri" w:cs="Calibri"/>
          <w:color w:val="auto"/>
          <w:sz w:val="24"/>
          <w:szCs w:val="24"/>
        </w:rPr>
        <w:t xml:space="preserve"> </w:t>
      </w:r>
      <w:r w:rsidR="00994E76" w:rsidRPr="004D584B">
        <w:rPr>
          <w:rFonts w:ascii="Calibri" w:hAnsi="Calibri" w:cs="Calibri"/>
          <w:color w:val="auto"/>
          <w:sz w:val="24"/>
          <w:szCs w:val="24"/>
        </w:rPr>
        <w:t xml:space="preserve">praktiskās darbības novērtēšanas pārbaudes un auditu </w:t>
      </w:r>
      <w:r w:rsidR="001C4C38" w:rsidRPr="004D584B">
        <w:rPr>
          <w:rFonts w:ascii="Calibri" w:hAnsi="Calibri" w:cs="Calibri"/>
          <w:color w:val="auto"/>
          <w:sz w:val="24"/>
          <w:szCs w:val="24"/>
        </w:rPr>
        <w:t>dzelzceļa pārvadātājiem un infrastruktūras pārvaldītājam</w:t>
      </w:r>
      <w:r w:rsidR="00994E76" w:rsidRPr="004D584B">
        <w:rPr>
          <w:rFonts w:ascii="Calibri" w:hAnsi="Calibri" w:cs="Calibri"/>
          <w:color w:val="auto"/>
          <w:sz w:val="24"/>
          <w:szCs w:val="24"/>
        </w:rPr>
        <w:t>.</w:t>
      </w:r>
    </w:p>
    <w:p w14:paraId="141C8081" w14:textId="5792B53D" w:rsidR="00D32590" w:rsidRPr="004D584B" w:rsidRDefault="00D32590" w:rsidP="006D4451">
      <w:pPr>
        <w:spacing w:before="120" w:after="120" w:line="240" w:lineRule="auto"/>
        <w:jc w:val="both"/>
        <w:rPr>
          <w:rFonts w:ascii="Calibri" w:hAnsi="Calibri" w:cs="Calibri"/>
          <w:color w:val="auto"/>
          <w:sz w:val="24"/>
          <w:szCs w:val="24"/>
        </w:rPr>
      </w:pPr>
      <w:r w:rsidRPr="004D584B">
        <w:rPr>
          <w:rFonts w:ascii="Calibri" w:hAnsi="Calibri" w:cs="Calibri"/>
          <w:color w:val="auto"/>
          <w:sz w:val="24"/>
          <w:szCs w:val="24"/>
        </w:rPr>
        <w:t xml:space="preserve">Pārvadātāji </w:t>
      </w:r>
      <w:r w:rsidR="00D01FF5" w:rsidRPr="004D584B">
        <w:rPr>
          <w:rFonts w:ascii="Calibri" w:hAnsi="Calibri" w:cs="Calibri"/>
          <w:color w:val="auto"/>
          <w:sz w:val="24"/>
          <w:szCs w:val="24"/>
        </w:rPr>
        <w:t xml:space="preserve">ik gadu </w:t>
      </w:r>
      <w:proofErr w:type="spellStart"/>
      <w:r w:rsidR="00D01FF5" w:rsidRPr="004D584B">
        <w:rPr>
          <w:rFonts w:ascii="Calibri" w:hAnsi="Calibri" w:cs="Calibri"/>
          <w:color w:val="auto"/>
          <w:sz w:val="24"/>
          <w:szCs w:val="24"/>
        </w:rPr>
        <w:t>VDzTI</w:t>
      </w:r>
      <w:proofErr w:type="spellEnd"/>
      <w:r w:rsidR="00D01FF5" w:rsidRPr="004D584B">
        <w:rPr>
          <w:rFonts w:ascii="Calibri" w:hAnsi="Calibri" w:cs="Calibri"/>
          <w:color w:val="auto"/>
          <w:sz w:val="24"/>
          <w:szCs w:val="24"/>
        </w:rPr>
        <w:t xml:space="preserve"> iesniedz drošības pārskatus</w:t>
      </w:r>
      <w:r w:rsidRPr="004D584B">
        <w:rPr>
          <w:rFonts w:ascii="Calibri" w:hAnsi="Calibri" w:cs="Calibri"/>
          <w:color w:val="auto"/>
          <w:sz w:val="24"/>
          <w:szCs w:val="24"/>
        </w:rPr>
        <w:t>,</w:t>
      </w:r>
      <w:r w:rsidR="00D01FF5" w:rsidRPr="004D584B">
        <w:rPr>
          <w:rFonts w:ascii="Calibri" w:hAnsi="Calibri" w:cs="Calibri"/>
          <w:color w:val="auto"/>
          <w:sz w:val="24"/>
          <w:szCs w:val="24"/>
        </w:rPr>
        <w:t xml:space="preserve"> kuros norāda </w:t>
      </w:r>
      <w:r w:rsidRPr="004D584B">
        <w:rPr>
          <w:rFonts w:ascii="Calibri" w:hAnsi="Calibri" w:cs="Calibri"/>
          <w:color w:val="auto"/>
          <w:sz w:val="24"/>
          <w:szCs w:val="24"/>
        </w:rPr>
        <w:t>informācij</w:t>
      </w:r>
      <w:r w:rsidR="006D4451" w:rsidRPr="004D584B">
        <w:rPr>
          <w:rFonts w:ascii="Calibri" w:hAnsi="Calibri" w:cs="Calibri"/>
          <w:color w:val="auto"/>
          <w:sz w:val="24"/>
          <w:szCs w:val="24"/>
        </w:rPr>
        <w:t>u</w:t>
      </w:r>
      <w:r w:rsidRPr="004D584B">
        <w:rPr>
          <w:rFonts w:ascii="Calibri" w:hAnsi="Calibri" w:cs="Calibri"/>
          <w:color w:val="auto"/>
          <w:sz w:val="24"/>
          <w:szCs w:val="24"/>
        </w:rPr>
        <w:t xml:space="preserve"> par pārraudzības procesu piemērošanu. </w:t>
      </w:r>
      <w:r w:rsidR="00D01FF5" w:rsidRPr="004D584B">
        <w:rPr>
          <w:rFonts w:ascii="Calibri" w:hAnsi="Calibri" w:cs="Calibri"/>
          <w:color w:val="auto"/>
          <w:sz w:val="24"/>
          <w:szCs w:val="24"/>
        </w:rPr>
        <w:t>Drošības pārskati norāda, kā uzņēmumi izprot, plāno, un īsteno metodisku pārraudzību saskaņā ar Regulas Nr. 1078/2012 prasībām.</w:t>
      </w:r>
      <w:r w:rsidR="001B3B21" w:rsidRPr="004D584B">
        <w:rPr>
          <w:rFonts w:ascii="Calibri" w:hAnsi="Calibri" w:cs="Calibri"/>
          <w:color w:val="auto"/>
          <w:sz w:val="24"/>
          <w:szCs w:val="24"/>
        </w:rPr>
        <w:t xml:space="preserve"> </w:t>
      </w:r>
      <w:r w:rsidRPr="004D584B">
        <w:rPr>
          <w:rFonts w:ascii="Calibri" w:hAnsi="Calibri" w:cs="Calibri"/>
          <w:color w:val="auto"/>
          <w:sz w:val="24"/>
          <w:szCs w:val="24"/>
        </w:rPr>
        <w:t xml:space="preserve">Taču pēc </w:t>
      </w:r>
      <w:proofErr w:type="spellStart"/>
      <w:r w:rsidRPr="004D584B">
        <w:rPr>
          <w:rFonts w:ascii="Calibri" w:hAnsi="Calibri" w:cs="Calibri"/>
          <w:color w:val="auto"/>
          <w:sz w:val="24"/>
          <w:szCs w:val="24"/>
        </w:rPr>
        <w:t>VDzTI</w:t>
      </w:r>
      <w:proofErr w:type="spellEnd"/>
      <w:r w:rsidRPr="004D584B">
        <w:rPr>
          <w:rFonts w:ascii="Calibri" w:hAnsi="Calibri" w:cs="Calibri"/>
          <w:color w:val="auto"/>
          <w:sz w:val="24"/>
          <w:szCs w:val="24"/>
        </w:rPr>
        <w:t xml:space="preserve"> ieskatiem </w:t>
      </w:r>
      <w:r w:rsidR="001B3B21" w:rsidRPr="004D584B">
        <w:rPr>
          <w:rFonts w:ascii="Calibri" w:hAnsi="Calibri" w:cs="Calibri"/>
          <w:color w:val="auto"/>
          <w:sz w:val="24"/>
          <w:szCs w:val="24"/>
        </w:rPr>
        <w:t>nepieciešams sniegt vairāk skaidrojumus par drošības mērķiem, pārraudzības principiem un drošības kultūras jautājumiem</w:t>
      </w:r>
      <w:r w:rsidR="00994E76" w:rsidRPr="004D584B">
        <w:rPr>
          <w:rFonts w:ascii="Calibri" w:hAnsi="Calibri" w:cs="Calibri"/>
          <w:color w:val="auto"/>
          <w:sz w:val="24"/>
          <w:szCs w:val="24"/>
        </w:rPr>
        <w:t>, jo ir vērojamas atšķirības starp pārskatu sagatavotājiem, kā arī iesniegtie</w:t>
      </w:r>
      <w:r w:rsidR="001B3B21" w:rsidRPr="004D584B">
        <w:rPr>
          <w:rFonts w:ascii="Calibri" w:hAnsi="Calibri" w:cs="Calibri"/>
          <w:color w:val="auto"/>
          <w:sz w:val="24"/>
          <w:szCs w:val="24"/>
        </w:rPr>
        <w:t xml:space="preserve"> dati un </w:t>
      </w:r>
      <w:r w:rsidRPr="004D584B">
        <w:rPr>
          <w:rFonts w:ascii="Calibri" w:hAnsi="Calibri" w:cs="Calibri"/>
          <w:color w:val="auto"/>
          <w:sz w:val="24"/>
          <w:szCs w:val="24"/>
        </w:rPr>
        <w:t>analīze</w:t>
      </w:r>
      <w:r w:rsidR="001B3B21" w:rsidRPr="004D584B">
        <w:rPr>
          <w:rFonts w:ascii="Calibri" w:hAnsi="Calibri" w:cs="Calibri"/>
          <w:color w:val="auto"/>
          <w:sz w:val="24"/>
          <w:szCs w:val="24"/>
        </w:rPr>
        <w:t xml:space="preserve"> </w:t>
      </w:r>
      <w:r w:rsidRPr="004D584B">
        <w:rPr>
          <w:rFonts w:ascii="Calibri" w:hAnsi="Calibri" w:cs="Calibri"/>
          <w:color w:val="auto"/>
          <w:sz w:val="24"/>
          <w:szCs w:val="24"/>
        </w:rPr>
        <w:t>norāda par nepilnīg</w:t>
      </w:r>
      <w:r w:rsidR="00994E76" w:rsidRPr="004D584B">
        <w:rPr>
          <w:rFonts w:ascii="Calibri" w:hAnsi="Calibri" w:cs="Calibri"/>
          <w:color w:val="auto"/>
          <w:sz w:val="24"/>
          <w:szCs w:val="24"/>
        </w:rPr>
        <w:t>as</w:t>
      </w:r>
      <w:r w:rsidRPr="004D584B">
        <w:rPr>
          <w:rFonts w:ascii="Calibri" w:hAnsi="Calibri" w:cs="Calibri"/>
          <w:color w:val="auto"/>
          <w:sz w:val="24"/>
          <w:szCs w:val="24"/>
        </w:rPr>
        <w:t xml:space="preserve"> informācij</w:t>
      </w:r>
      <w:r w:rsidR="00994E76" w:rsidRPr="004D584B">
        <w:rPr>
          <w:rFonts w:ascii="Calibri" w:hAnsi="Calibri" w:cs="Calibri"/>
          <w:color w:val="auto"/>
          <w:sz w:val="24"/>
          <w:szCs w:val="24"/>
        </w:rPr>
        <w:t xml:space="preserve">as iesniegšanu. </w:t>
      </w:r>
    </w:p>
    <w:p w14:paraId="0D774313" w14:textId="7E0DC908" w:rsidR="00E72690" w:rsidRPr="004D584B" w:rsidRDefault="00E72690" w:rsidP="00535CD3">
      <w:pPr>
        <w:pStyle w:val="Virsraksts1"/>
        <w:numPr>
          <w:ilvl w:val="0"/>
          <w:numId w:val="9"/>
        </w:numPr>
        <w:pBdr>
          <w:bottom w:val="single" w:sz="12" w:space="1" w:color="auto"/>
        </w:pBdr>
        <w:spacing w:before="240" w:after="0"/>
        <w:rPr>
          <w:rFonts w:asciiTheme="minorHAnsi" w:hAnsiTheme="minorHAnsi" w:cstheme="minorHAnsi"/>
          <w:b/>
          <w:color w:val="auto"/>
          <w:sz w:val="28"/>
        </w:rPr>
      </w:pPr>
      <w:bookmarkStart w:id="87" w:name="_Toc177373399"/>
      <w:r w:rsidRPr="004D584B">
        <w:rPr>
          <w:rFonts w:asciiTheme="minorHAnsi" w:hAnsiTheme="minorHAnsi" w:cstheme="minorHAnsi"/>
          <w:b/>
          <w:color w:val="auto"/>
          <w:sz w:val="28"/>
        </w:rPr>
        <w:t>ES projektu līdzdalība un īstenošana</w:t>
      </w:r>
      <w:bookmarkEnd w:id="87"/>
    </w:p>
    <w:p w14:paraId="1E3142A1" w14:textId="65A58585" w:rsidR="00D32590" w:rsidRPr="004D584B" w:rsidRDefault="00D32590" w:rsidP="00535CD3">
      <w:pPr>
        <w:pStyle w:val="Sarakstarindkopa"/>
        <w:numPr>
          <w:ilvl w:val="1"/>
          <w:numId w:val="9"/>
        </w:numPr>
        <w:spacing w:before="120"/>
        <w:rPr>
          <w:rFonts w:asciiTheme="minorHAnsi" w:eastAsiaTheme="majorEastAsia" w:hAnsiTheme="minorHAnsi" w:cstheme="minorHAnsi"/>
          <w:b/>
          <w:bCs/>
          <w:lang w:eastAsia="ja-JP"/>
        </w:rPr>
      </w:pPr>
      <w:r w:rsidRPr="004D584B">
        <w:rPr>
          <w:rFonts w:asciiTheme="minorHAnsi" w:eastAsiaTheme="majorEastAsia" w:hAnsiTheme="minorHAnsi" w:cstheme="minorHAnsi"/>
          <w:b/>
          <w:bCs/>
          <w:lang w:eastAsia="ja-JP"/>
        </w:rPr>
        <w:t xml:space="preserve">Rail </w:t>
      </w:r>
      <w:proofErr w:type="spellStart"/>
      <w:r w:rsidRPr="004D584B">
        <w:rPr>
          <w:rFonts w:asciiTheme="minorHAnsi" w:eastAsiaTheme="majorEastAsia" w:hAnsiTheme="minorHAnsi" w:cstheme="minorHAnsi"/>
          <w:b/>
          <w:bCs/>
          <w:lang w:eastAsia="ja-JP"/>
        </w:rPr>
        <w:t>Baltica</w:t>
      </w:r>
      <w:proofErr w:type="spellEnd"/>
    </w:p>
    <w:p w14:paraId="62D5E0C5" w14:textId="1D14A89E" w:rsidR="00D32590" w:rsidRPr="004D584B" w:rsidRDefault="0086234D" w:rsidP="00BB1A97">
      <w:pPr>
        <w:tabs>
          <w:tab w:val="num" w:pos="0"/>
        </w:tabs>
        <w:spacing w:before="120" w:after="120" w:line="240" w:lineRule="auto"/>
        <w:jc w:val="both"/>
        <w:rPr>
          <w:rFonts w:ascii="Calibri" w:hAnsi="Calibri" w:cs="Calibri"/>
          <w:color w:val="auto"/>
          <w:spacing w:val="-6"/>
          <w:sz w:val="24"/>
          <w:szCs w:val="24"/>
        </w:rPr>
      </w:pPr>
      <w:r w:rsidRPr="004D584B">
        <w:rPr>
          <w:rFonts w:ascii="Calibri" w:hAnsi="Calibri" w:cs="Calibri"/>
          <w:color w:val="auto"/>
          <w:spacing w:val="-6"/>
          <w:sz w:val="24"/>
          <w:szCs w:val="24"/>
        </w:rPr>
        <w:t>ES līdzfinansētā projekta “</w:t>
      </w:r>
      <w:r w:rsidR="00D32590" w:rsidRPr="004D584B">
        <w:rPr>
          <w:rFonts w:ascii="Calibri" w:hAnsi="Calibri" w:cs="Calibri"/>
          <w:color w:val="auto"/>
          <w:spacing w:val="-6"/>
          <w:sz w:val="24"/>
          <w:szCs w:val="24"/>
        </w:rPr>
        <w:t xml:space="preserve">Rail </w:t>
      </w:r>
      <w:proofErr w:type="spellStart"/>
      <w:r w:rsidR="00D32590" w:rsidRPr="004D584B">
        <w:rPr>
          <w:rFonts w:ascii="Calibri" w:hAnsi="Calibri" w:cs="Calibri"/>
          <w:color w:val="auto"/>
          <w:spacing w:val="-6"/>
          <w:sz w:val="24"/>
          <w:szCs w:val="24"/>
        </w:rPr>
        <w:t>Baltica</w:t>
      </w:r>
      <w:proofErr w:type="spellEnd"/>
      <w:r w:rsidRPr="004D584B">
        <w:rPr>
          <w:rFonts w:ascii="Calibri" w:hAnsi="Calibri" w:cs="Calibri"/>
          <w:color w:val="auto"/>
          <w:spacing w:val="-6"/>
          <w:sz w:val="24"/>
          <w:szCs w:val="24"/>
        </w:rPr>
        <w:t>”</w:t>
      </w:r>
      <w:r w:rsidR="00902948" w:rsidRPr="004D584B">
        <w:rPr>
          <w:rStyle w:val="Vresatsauce"/>
          <w:rFonts w:ascii="Calibri" w:hAnsi="Calibri" w:cs="Calibri"/>
          <w:color w:val="auto"/>
          <w:spacing w:val="-6"/>
          <w:sz w:val="24"/>
          <w:szCs w:val="24"/>
        </w:rPr>
        <w:t xml:space="preserve"> </w:t>
      </w:r>
      <w:r w:rsidR="00902948" w:rsidRPr="004D584B">
        <w:rPr>
          <w:rStyle w:val="Vresatsauce"/>
          <w:rFonts w:ascii="Calibri" w:hAnsi="Calibri" w:cs="Calibri"/>
          <w:color w:val="auto"/>
          <w:spacing w:val="-6"/>
          <w:sz w:val="24"/>
          <w:szCs w:val="24"/>
        </w:rPr>
        <w:footnoteReference w:id="29"/>
      </w:r>
      <w:r w:rsidR="00902948" w:rsidRPr="004D584B">
        <w:rPr>
          <w:rFonts w:ascii="Calibri" w:hAnsi="Calibri" w:cs="Calibri"/>
          <w:color w:val="auto"/>
          <w:spacing w:val="-6"/>
          <w:sz w:val="24"/>
          <w:szCs w:val="24"/>
        </w:rPr>
        <w:t>.</w:t>
      </w:r>
      <w:r w:rsidR="00D32590" w:rsidRPr="004D584B">
        <w:rPr>
          <w:rFonts w:ascii="Calibri" w:hAnsi="Calibri" w:cs="Calibri"/>
          <w:color w:val="auto"/>
          <w:spacing w:val="-6"/>
          <w:sz w:val="24"/>
          <w:szCs w:val="24"/>
        </w:rPr>
        <w:t xml:space="preserve"> dzelzceļa infrastruktūras projekt</w:t>
      </w:r>
      <w:r w:rsidR="00E72690" w:rsidRPr="004D584B">
        <w:rPr>
          <w:rFonts w:ascii="Calibri" w:hAnsi="Calibri" w:cs="Calibri"/>
          <w:color w:val="auto"/>
          <w:spacing w:val="-6"/>
          <w:sz w:val="24"/>
          <w:szCs w:val="24"/>
        </w:rPr>
        <w:t>a</w:t>
      </w:r>
      <w:r w:rsidR="00D32590" w:rsidRPr="004D584B">
        <w:rPr>
          <w:rFonts w:ascii="Calibri" w:hAnsi="Calibri" w:cs="Calibri"/>
          <w:color w:val="auto"/>
          <w:spacing w:val="-6"/>
          <w:sz w:val="24"/>
          <w:szCs w:val="24"/>
        </w:rPr>
        <w:t xml:space="preserve"> mērķis ir integrēt Baltijas valstis Eiropas dzelzceļu tīklā</w:t>
      </w:r>
      <w:r w:rsidR="00902948" w:rsidRPr="004D584B">
        <w:rPr>
          <w:rFonts w:ascii="Calibri" w:hAnsi="Calibri" w:cs="Calibri"/>
          <w:color w:val="auto"/>
          <w:spacing w:val="-6"/>
          <w:sz w:val="24"/>
          <w:szCs w:val="24"/>
        </w:rPr>
        <w:t xml:space="preserve">, kā daļu no Ziemeļjūras–Baltijas transporta koridora. </w:t>
      </w:r>
      <w:r w:rsidR="00D32590" w:rsidRPr="004D584B">
        <w:rPr>
          <w:rFonts w:ascii="Calibri" w:hAnsi="Calibri" w:cs="Calibri"/>
          <w:color w:val="auto"/>
          <w:spacing w:val="-6"/>
          <w:sz w:val="24"/>
          <w:szCs w:val="24"/>
        </w:rPr>
        <w:t>Projektā piedalās piecas E</w:t>
      </w:r>
      <w:r w:rsidR="00F167DD" w:rsidRPr="004D584B">
        <w:rPr>
          <w:rFonts w:ascii="Calibri" w:hAnsi="Calibri" w:cs="Calibri"/>
          <w:color w:val="auto"/>
          <w:spacing w:val="-6"/>
          <w:sz w:val="24"/>
          <w:szCs w:val="24"/>
        </w:rPr>
        <w:t>S</w:t>
      </w:r>
      <w:r w:rsidR="00D32590" w:rsidRPr="004D584B">
        <w:rPr>
          <w:rFonts w:ascii="Calibri" w:hAnsi="Calibri" w:cs="Calibri"/>
          <w:color w:val="auto"/>
          <w:spacing w:val="-6"/>
          <w:sz w:val="24"/>
          <w:szCs w:val="24"/>
        </w:rPr>
        <w:t xml:space="preserve"> valstis– Polija, Lietuva, Latvija, Igaunija un, lai arī netieši, Somija. Paredzēts, ka dzelzceļa līnija savienos Helsinkus, Tallinu, Pērnavu, Rīgu, Paņevežu, Kauņu, </w:t>
      </w:r>
      <w:proofErr w:type="spellStart"/>
      <w:r w:rsidR="00D32590" w:rsidRPr="004D584B">
        <w:rPr>
          <w:rFonts w:ascii="Calibri" w:hAnsi="Calibri" w:cs="Calibri"/>
          <w:color w:val="auto"/>
          <w:spacing w:val="-6"/>
          <w:sz w:val="24"/>
          <w:szCs w:val="24"/>
        </w:rPr>
        <w:t>Viļnu</w:t>
      </w:r>
      <w:proofErr w:type="spellEnd"/>
      <w:r w:rsidR="00D32590" w:rsidRPr="004D584B">
        <w:rPr>
          <w:rFonts w:ascii="Calibri" w:hAnsi="Calibri" w:cs="Calibri"/>
          <w:color w:val="auto"/>
          <w:spacing w:val="-6"/>
          <w:sz w:val="24"/>
          <w:szCs w:val="24"/>
        </w:rPr>
        <w:t xml:space="preserve"> un Varšavu. </w:t>
      </w:r>
    </w:p>
    <w:p w14:paraId="421CCDF1" w14:textId="096FDA75" w:rsidR="00D32590" w:rsidRPr="004D584B" w:rsidRDefault="00D32590" w:rsidP="00902948">
      <w:pPr>
        <w:tabs>
          <w:tab w:val="num" w:pos="0"/>
        </w:tabs>
        <w:spacing w:before="120" w:after="240" w:line="240" w:lineRule="auto"/>
        <w:jc w:val="both"/>
        <w:rPr>
          <w:rFonts w:ascii="Calibri" w:hAnsi="Calibri" w:cs="Calibri"/>
          <w:strike/>
          <w:color w:val="auto"/>
          <w:spacing w:val="-6"/>
          <w:sz w:val="24"/>
          <w:szCs w:val="24"/>
        </w:rPr>
      </w:pPr>
      <w:proofErr w:type="spellStart"/>
      <w:r w:rsidRPr="004D584B">
        <w:rPr>
          <w:rFonts w:ascii="Calibri" w:hAnsi="Calibri" w:cs="Calibri"/>
          <w:color w:val="auto"/>
          <w:spacing w:val="-6"/>
          <w:sz w:val="24"/>
          <w:szCs w:val="24"/>
        </w:rPr>
        <w:lastRenderedPageBreak/>
        <w:t>VDzTI</w:t>
      </w:r>
      <w:proofErr w:type="spellEnd"/>
      <w:r w:rsidRPr="004D584B">
        <w:rPr>
          <w:rFonts w:ascii="Calibri" w:hAnsi="Calibri" w:cs="Calibri"/>
          <w:color w:val="auto"/>
          <w:spacing w:val="-6"/>
          <w:sz w:val="24"/>
          <w:szCs w:val="24"/>
        </w:rPr>
        <w:t>, kā valsts drošības iestāde, ir sniegusi vairākus atzinumus un skaidrojumus par tehnisko specifikāciju apakšsistēmām, la</w:t>
      </w:r>
      <w:r w:rsidR="003C3A49" w:rsidRPr="004D584B">
        <w:rPr>
          <w:rFonts w:ascii="Calibri" w:hAnsi="Calibri" w:cs="Calibri"/>
          <w:color w:val="auto"/>
          <w:spacing w:val="-6"/>
          <w:sz w:val="24"/>
          <w:szCs w:val="24"/>
        </w:rPr>
        <w:t>i tiktu nodrošināta gan drošība</w:t>
      </w:r>
      <w:r w:rsidRPr="004D584B">
        <w:rPr>
          <w:rFonts w:ascii="Calibri" w:hAnsi="Calibri" w:cs="Calibri"/>
          <w:color w:val="auto"/>
          <w:spacing w:val="-6"/>
          <w:sz w:val="24"/>
          <w:szCs w:val="24"/>
        </w:rPr>
        <w:t>, gan elementu savietojamība</w:t>
      </w:r>
      <w:r w:rsidR="001B3B21" w:rsidRPr="004D584B">
        <w:rPr>
          <w:rFonts w:ascii="Calibri" w:hAnsi="Calibri" w:cs="Calibri"/>
          <w:color w:val="auto"/>
          <w:spacing w:val="-6"/>
          <w:sz w:val="24"/>
          <w:szCs w:val="24"/>
        </w:rPr>
        <w:t>.</w:t>
      </w:r>
      <w:r w:rsidR="00B85575" w:rsidRPr="004D584B">
        <w:rPr>
          <w:rFonts w:ascii="Calibri" w:hAnsi="Calibri" w:cs="Calibri"/>
          <w:color w:val="auto"/>
          <w:spacing w:val="-6"/>
          <w:sz w:val="24"/>
          <w:szCs w:val="24"/>
        </w:rPr>
        <w:t xml:space="preserve"> </w:t>
      </w:r>
      <w:proofErr w:type="spellStart"/>
      <w:r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ir pieņēmusi vairākus lēmumus par Rail </w:t>
      </w:r>
      <w:proofErr w:type="spellStart"/>
      <w:r w:rsidRPr="004D584B">
        <w:rPr>
          <w:rFonts w:ascii="Calibri" w:hAnsi="Calibri" w:cs="Calibri"/>
          <w:color w:val="auto"/>
          <w:spacing w:val="-6"/>
          <w:sz w:val="24"/>
          <w:szCs w:val="24"/>
        </w:rPr>
        <w:t>Baltica</w:t>
      </w:r>
      <w:proofErr w:type="spellEnd"/>
      <w:r w:rsidRPr="004D584B">
        <w:rPr>
          <w:rFonts w:ascii="Calibri" w:hAnsi="Calibri" w:cs="Calibri"/>
          <w:color w:val="auto"/>
          <w:spacing w:val="-6"/>
          <w:sz w:val="24"/>
          <w:szCs w:val="24"/>
        </w:rPr>
        <w:t xml:space="preserve"> izbūvi un būvprojektu izmaiņām</w:t>
      </w:r>
      <w:r w:rsidR="00902948" w:rsidRPr="004D584B">
        <w:rPr>
          <w:rFonts w:ascii="Calibri" w:hAnsi="Calibri" w:cs="Calibri"/>
          <w:color w:val="auto"/>
          <w:spacing w:val="-6"/>
          <w:sz w:val="24"/>
          <w:szCs w:val="24"/>
        </w:rPr>
        <w:t>.</w:t>
      </w:r>
    </w:p>
    <w:p w14:paraId="38D2FFF8" w14:textId="18B23409" w:rsidR="00D32590" w:rsidRPr="004D584B" w:rsidRDefault="00D32590" w:rsidP="00535CD3">
      <w:pPr>
        <w:pStyle w:val="Virsraksts1"/>
        <w:numPr>
          <w:ilvl w:val="0"/>
          <w:numId w:val="9"/>
        </w:numPr>
        <w:pBdr>
          <w:bottom w:val="single" w:sz="12" w:space="1" w:color="auto"/>
        </w:pBdr>
        <w:spacing w:after="0" w:line="240" w:lineRule="auto"/>
        <w:ind w:left="397" w:hanging="113"/>
        <w:rPr>
          <w:rFonts w:asciiTheme="minorHAnsi" w:hAnsiTheme="minorHAnsi" w:cstheme="minorHAnsi"/>
          <w:b/>
          <w:color w:val="auto"/>
          <w:sz w:val="28"/>
        </w:rPr>
      </w:pPr>
      <w:bookmarkStart w:id="88" w:name="_Toc177373400"/>
      <w:r w:rsidRPr="004D584B">
        <w:rPr>
          <w:rFonts w:asciiTheme="minorHAnsi" w:hAnsiTheme="minorHAnsi" w:cstheme="minorHAnsi"/>
          <w:b/>
          <w:color w:val="auto"/>
          <w:sz w:val="28"/>
        </w:rPr>
        <w:t>Drošības kultūra</w:t>
      </w:r>
      <w:bookmarkEnd w:id="88"/>
    </w:p>
    <w:p w14:paraId="72F743C2" w14:textId="08FAD555" w:rsidR="00E72690" w:rsidRPr="004D584B" w:rsidRDefault="00535CD3" w:rsidP="00535CD3">
      <w:pPr>
        <w:pStyle w:val="Virsraksts2"/>
        <w:pBdr>
          <w:bottom w:val="single" w:sz="4" w:space="1" w:color="auto"/>
        </w:pBdr>
        <w:spacing w:before="240"/>
        <w:ind w:left="284"/>
        <w:rPr>
          <w:rFonts w:asciiTheme="minorHAnsi" w:hAnsiTheme="minorHAnsi" w:cstheme="minorHAnsi"/>
          <w:sz w:val="24"/>
          <w:szCs w:val="24"/>
        </w:rPr>
      </w:pPr>
      <w:bookmarkStart w:id="89" w:name="_Toc177373401"/>
      <w:bookmarkEnd w:id="86"/>
      <w:r w:rsidRPr="004D584B">
        <w:rPr>
          <w:rFonts w:asciiTheme="minorHAnsi" w:hAnsiTheme="minorHAnsi" w:cstheme="minorHAnsi"/>
          <w:b/>
          <w:bCs/>
          <w:color w:val="auto"/>
          <w:sz w:val="24"/>
          <w:szCs w:val="24"/>
        </w:rPr>
        <w:t>11</w:t>
      </w:r>
      <w:r w:rsidR="00E72690" w:rsidRPr="004D584B">
        <w:rPr>
          <w:rFonts w:asciiTheme="minorHAnsi" w:hAnsiTheme="minorHAnsi" w:cstheme="minorHAnsi"/>
          <w:b/>
          <w:bCs/>
          <w:color w:val="auto"/>
          <w:sz w:val="24"/>
          <w:szCs w:val="24"/>
        </w:rPr>
        <w:t>.1.</w:t>
      </w:r>
      <w:r w:rsidR="00E72690" w:rsidRPr="004D584B">
        <w:rPr>
          <w:b/>
          <w:bCs/>
          <w:color w:val="auto"/>
          <w:sz w:val="24"/>
          <w:szCs w:val="24"/>
        </w:rPr>
        <w:t xml:space="preserve"> </w:t>
      </w:r>
      <w:r w:rsidR="00E72690" w:rsidRPr="004D584B">
        <w:rPr>
          <w:rFonts w:asciiTheme="minorHAnsi" w:hAnsiTheme="minorHAnsi" w:cstheme="minorHAnsi"/>
          <w:b/>
          <w:bCs/>
          <w:color w:val="auto"/>
          <w:sz w:val="24"/>
          <w:szCs w:val="24"/>
        </w:rPr>
        <w:t>Drošības kultūras novērtēšana un uzraudzība</w:t>
      </w:r>
      <w:bookmarkEnd w:id="89"/>
    </w:p>
    <w:p w14:paraId="71F7832F" w14:textId="5B0B86B3" w:rsidR="00E72690" w:rsidRPr="004D584B" w:rsidRDefault="00FD6C1A" w:rsidP="00902948">
      <w:pPr>
        <w:tabs>
          <w:tab w:val="num" w:pos="0"/>
        </w:tabs>
        <w:spacing w:before="120" w:after="120" w:line="240" w:lineRule="auto"/>
        <w:jc w:val="both"/>
        <w:rPr>
          <w:rFonts w:ascii="Calibri" w:hAnsi="Calibri" w:cs="Calibri"/>
          <w:color w:val="auto"/>
          <w:spacing w:val="-6"/>
          <w:sz w:val="24"/>
          <w:szCs w:val="24"/>
        </w:rPr>
      </w:pPr>
      <w:r w:rsidRPr="004D584B">
        <w:rPr>
          <w:rFonts w:ascii="Calibri" w:hAnsi="Calibri" w:cs="Calibri"/>
          <w:color w:val="auto"/>
          <w:spacing w:val="-6"/>
          <w:sz w:val="24"/>
          <w:szCs w:val="24"/>
        </w:rPr>
        <w:t xml:space="preserve">Saskaņā ar </w:t>
      </w:r>
      <w:proofErr w:type="spellStart"/>
      <w:r w:rsidR="00D32590"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uzraudzības stratēģiju </w:t>
      </w:r>
      <w:r w:rsidR="00D32590" w:rsidRPr="004D584B">
        <w:rPr>
          <w:rFonts w:ascii="Calibri" w:hAnsi="Calibri" w:cs="Calibri"/>
          <w:color w:val="auto"/>
          <w:spacing w:val="-6"/>
          <w:sz w:val="24"/>
          <w:szCs w:val="24"/>
        </w:rPr>
        <w:t>uzraudzības audit</w:t>
      </w:r>
      <w:r w:rsidR="00DF6B15" w:rsidRPr="004D584B">
        <w:rPr>
          <w:rFonts w:ascii="Calibri" w:hAnsi="Calibri" w:cs="Calibri"/>
          <w:color w:val="auto"/>
          <w:spacing w:val="-6"/>
          <w:sz w:val="24"/>
          <w:szCs w:val="24"/>
        </w:rPr>
        <w:t>u</w:t>
      </w:r>
      <w:r w:rsidR="001B3B21" w:rsidRPr="004D584B">
        <w:rPr>
          <w:rFonts w:ascii="Calibri" w:hAnsi="Calibri" w:cs="Calibri"/>
          <w:color w:val="auto"/>
          <w:spacing w:val="-6"/>
          <w:sz w:val="24"/>
          <w:szCs w:val="24"/>
        </w:rPr>
        <w:t xml:space="preserve"> </w:t>
      </w:r>
      <w:r w:rsidR="004D18F7" w:rsidRPr="004D584B">
        <w:rPr>
          <w:rFonts w:ascii="Calibri" w:hAnsi="Calibri" w:cs="Calibri"/>
          <w:color w:val="auto"/>
          <w:spacing w:val="-6"/>
          <w:sz w:val="24"/>
          <w:szCs w:val="24"/>
        </w:rPr>
        <w:t xml:space="preserve">interviju un pārbaužu laikā </w:t>
      </w:r>
      <w:r w:rsidRPr="004D584B">
        <w:rPr>
          <w:rFonts w:ascii="Calibri" w:hAnsi="Calibri" w:cs="Calibri"/>
          <w:color w:val="auto"/>
          <w:spacing w:val="-6"/>
          <w:sz w:val="24"/>
          <w:szCs w:val="24"/>
        </w:rPr>
        <w:t>īpaš</w:t>
      </w:r>
      <w:r w:rsidR="00F167DD" w:rsidRPr="004D584B">
        <w:rPr>
          <w:rFonts w:ascii="Calibri" w:hAnsi="Calibri" w:cs="Calibri"/>
          <w:color w:val="auto"/>
          <w:spacing w:val="-6"/>
          <w:sz w:val="24"/>
          <w:szCs w:val="24"/>
        </w:rPr>
        <w:t>a</w:t>
      </w:r>
      <w:r w:rsidRPr="004D584B">
        <w:rPr>
          <w:rFonts w:ascii="Calibri" w:hAnsi="Calibri" w:cs="Calibri"/>
          <w:color w:val="auto"/>
          <w:spacing w:val="-6"/>
          <w:sz w:val="24"/>
          <w:szCs w:val="24"/>
        </w:rPr>
        <w:t xml:space="preserve"> uzmanīb</w:t>
      </w:r>
      <w:r w:rsidR="00F167DD" w:rsidRPr="004D584B">
        <w:rPr>
          <w:rFonts w:ascii="Calibri" w:hAnsi="Calibri" w:cs="Calibri"/>
          <w:color w:val="auto"/>
          <w:spacing w:val="-6"/>
          <w:sz w:val="24"/>
          <w:szCs w:val="24"/>
        </w:rPr>
        <w:t xml:space="preserve">a tiek </w:t>
      </w:r>
      <w:r w:rsidRPr="004D584B">
        <w:rPr>
          <w:rFonts w:ascii="Calibri" w:hAnsi="Calibri" w:cs="Calibri"/>
          <w:color w:val="auto"/>
          <w:spacing w:val="-6"/>
          <w:sz w:val="24"/>
          <w:szCs w:val="24"/>
        </w:rPr>
        <w:t>pievēr</w:t>
      </w:r>
      <w:r w:rsidR="00F167DD" w:rsidRPr="004D584B">
        <w:rPr>
          <w:rFonts w:ascii="Calibri" w:hAnsi="Calibri" w:cs="Calibri"/>
          <w:color w:val="auto"/>
          <w:spacing w:val="-6"/>
          <w:sz w:val="24"/>
          <w:szCs w:val="24"/>
        </w:rPr>
        <w:t>sta</w:t>
      </w:r>
      <w:r w:rsidRPr="004D584B">
        <w:rPr>
          <w:rFonts w:ascii="Calibri" w:hAnsi="Calibri" w:cs="Calibri"/>
          <w:color w:val="auto"/>
          <w:spacing w:val="-6"/>
          <w:sz w:val="24"/>
          <w:szCs w:val="24"/>
        </w:rPr>
        <w:t xml:space="preserve"> procesiem, </w:t>
      </w:r>
      <w:r w:rsidR="00D32590" w:rsidRPr="004D584B">
        <w:rPr>
          <w:rFonts w:ascii="Calibri" w:hAnsi="Calibri" w:cs="Calibri"/>
          <w:color w:val="auto"/>
          <w:spacing w:val="-6"/>
          <w:sz w:val="24"/>
          <w:szCs w:val="24"/>
        </w:rPr>
        <w:t>kas saistām</w:t>
      </w:r>
      <w:r w:rsidR="00F167DD" w:rsidRPr="004D584B">
        <w:rPr>
          <w:rFonts w:ascii="Calibri" w:hAnsi="Calibri" w:cs="Calibri"/>
          <w:color w:val="auto"/>
          <w:spacing w:val="-6"/>
          <w:sz w:val="24"/>
          <w:szCs w:val="24"/>
        </w:rPr>
        <w:t>i</w:t>
      </w:r>
      <w:r w:rsidR="00D32590" w:rsidRPr="004D584B">
        <w:rPr>
          <w:rFonts w:ascii="Calibri" w:hAnsi="Calibri" w:cs="Calibri"/>
          <w:color w:val="auto"/>
          <w:spacing w:val="-6"/>
          <w:sz w:val="24"/>
          <w:szCs w:val="24"/>
        </w:rPr>
        <w:t xml:space="preserve"> ar drošības kultūras jautājumiem</w:t>
      </w:r>
      <w:r w:rsidR="004D18F7" w:rsidRPr="004D584B">
        <w:rPr>
          <w:rFonts w:ascii="Calibri" w:hAnsi="Calibri" w:cs="Calibri"/>
          <w:color w:val="auto"/>
          <w:spacing w:val="-6"/>
          <w:sz w:val="24"/>
          <w:szCs w:val="24"/>
        </w:rPr>
        <w:t>,</w:t>
      </w:r>
      <w:r w:rsidR="001B3B21" w:rsidRPr="004D584B">
        <w:rPr>
          <w:rFonts w:ascii="Calibri" w:hAnsi="Calibri" w:cs="Calibri"/>
          <w:color w:val="auto"/>
          <w:spacing w:val="-6"/>
          <w:sz w:val="24"/>
          <w:szCs w:val="24"/>
        </w:rPr>
        <w:t xml:space="preserve"> un galven</w:t>
      </w:r>
      <w:r w:rsidR="004D18F7" w:rsidRPr="004D584B">
        <w:rPr>
          <w:rFonts w:ascii="Calibri" w:hAnsi="Calibri" w:cs="Calibri"/>
          <w:color w:val="auto"/>
          <w:spacing w:val="-6"/>
          <w:sz w:val="24"/>
          <w:szCs w:val="24"/>
        </w:rPr>
        <w:t>aj</w:t>
      </w:r>
      <w:r w:rsidR="001B3B21" w:rsidRPr="004D584B">
        <w:rPr>
          <w:rFonts w:ascii="Calibri" w:hAnsi="Calibri" w:cs="Calibri"/>
          <w:color w:val="auto"/>
          <w:spacing w:val="-6"/>
          <w:sz w:val="24"/>
          <w:szCs w:val="24"/>
        </w:rPr>
        <w:t xml:space="preserve">iem </w:t>
      </w:r>
      <w:r w:rsidR="004D18F7" w:rsidRPr="004D584B">
        <w:rPr>
          <w:rFonts w:ascii="Calibri" w:hAnsi="Calibri" w:cs="Calibri"/>
          <w:color w:val="auto"/>
          <w:spacing w:val="-6"/>
          <w:sz w:val="24"/>
          <w:szCs w:val="24"/>
        </w:rPr>
        <w:t xml:space="preserve">drošības kultūru </w:t>
      </w:r>
      <w:r w:rsidR="001B3B21" w:rsidRPr="004D584B">
        <w:rPr>
          <w:rFonts w:ascii="Calibri" w:hAnsi="Calibri" w:cs="Calibri"/>
          <w:color w:val="auto"/>
          <w:spacing w:val="-6"/>
          <w:sz w:val="24"/>
          <w:szCs w:val="24"/>
        </w:rPr>
        <w:t>ietekmējošiem faktoriem</w:t>
      </w:r>
      <w:r w:rsidR="00D32590" w:rsidRPr="004D584B">
        <w:rPr>
          <w:rFonts w:ascii="Calibri" w:hAnsi="Calibri" w:cs="Calibri"/>
          <w:color w:val="auto"/>
          <w:spacing w:val="-6"/>
          <w:sz w:val="24"/>
          <w:szCs w:val="24"/>
        </w:rPr>
        <w:t xml:space="preserve">. </w:t>
      </w:r>
    </w:p>
    <w:p w14:paraId="0CB83C24" w14:textId="24013A91" w:rsidR="00D32590" w:rsidRPr="004D584B" w:rsidRDefault="00D32590" w:rsidP="00D32590">
      <w:pPr>
        <w:tabs>
          <w:tab w:val="num" w:pos="0"/>
        </w:tabs>
        <w:spacing w:after="0" w:line="240" w:lineRule="auto"/>
        <w:jc w:val="both"/>
        <w:rPr>
          <w:rFonts w:ascii="Calibri" w:hAnsi="Calibri" w:cs="Calibri"/>
          <w:color w:val="auto"/>
          <w:spacing w:val="-6"/>
          <w:sz w:val="24"/>
          <w:szCs w:val="24"/>
        </w:rPr>
      </w:pPr>
      <w:proofErr w:type="spellStart"/>
      <w:r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ir identificējusi jomas, kas būtu raksturojamas</w:t>
      </w:r>
      <w:r w:rsidR="004D18F7" w:rsidRPr="004D584B">
        <w:rPr>
          <w:rFonts w:ascii="Calibri" w:hAnsi="Calibri" w:cs="Calibri"/>
          <w:color w:val="auto"/>
          <w:spacing w:val="-6"/>
          <w:sz w:val="24"/>
          <w:szCs w:val="24"/>
        </w:rPr>
        <w:t>,</w:t>
      </w:r>
      <w:r w:rsidRPr="004D584B">
        <w:rPr>
          <w:rFonts w:ascii="Calibri" w:hAnsi="Calibri" w:cs="Calibri"/>
          <w:color w:val="auto"/>
          <w:spacing w:val="-6"/>
          <w:sz w:val="24"/>
          <w:szCs w:val="24"/>
        </w:rPr>
        <w:t xml:space="preserve"> kā kavējošie faktori drošības kultūras modeļa ieviešanā: </w:t>
      </w:r>
    </w:p>
    <w:p w14:paraId="12E7D75F" w14:textId="43DFBBE6" w:rsidR="00D32590" w:rsidRPr="004D584B" w:rsidRDefault="00D32590" w:rsidP="008C33B3">
      <w:pPr>
        <w:pStyle w:val="Sarakstarindkopa"/>
        <w:numPr>
          <w:ilvl w:val="0"/>
          <w:numId w:val="21"/>
        </w:numPr>
        <w:tabs>
          <w:tab w:val="left" w:pos="851"/>
        </w:tabs>
        <w:jc w:val="both"/>
        <w:rPr>
          <w:rFonts w:ascii="Calibri" w:hAnsi="Calibri" w:cs="Calibri"/>
          <w:spacing w:val="-6"/>
        </w:rPr>
      </w:pPr>
      <w:r w:rsidRPr="004D584B">
        <w:rPr>
          <w:rFonts w:ascii="Calibri" w:hAnsi="Calibri" w:cs="Calibri"/>
          <w:spacing w:val="-6"/>
        </w:rPr>
        <w:t>nav kop</w:t>
      </w:r>
      <w:r w:rsidR="003C3A49" w:rsidRPr="004D584B">
        <w:rPr>
          <w:rFonts w:ascii="Calibri" w:hAnsi="Calibri" w:cs="Calibri"/>
          <w:spacing w:val="-6"/>
        </w:rPr>
        <w:t>īga redzējuma, vīzijas vai mērķa</w:t>
      </w:r>
      <w:r w:rsidRPr="004D584B">
        <w:rPr>
          <w:rFonts w:ascii="Calibri" w:hAnsi="Calibri" w:cs="Calibri"/>
          <w:spacing w:val="-6"/>
        </w:rPr>
        <w:t>, proti stratēģijās nav pilnībā izvērtēti drošības jautājumi un definēti iespējamie riski;</w:t>
      </w:r>
    </w:p>
    <w:p w14:paraId="633E0404" w14:textId="4811B509" w:rsidR="00D32590" w:rsidRPr="004D584B" w:rsidRDefault="00D32590" w:rsidP="008C33B3">
      <w:pPr>
        <w:pStyle w:val="Sarakstarindkopa"/>
        <w:numPr>
          <w:ilvl w:val="0"/>
          <w:numId w:val="21"/>
        </w:numPr>
        <w:tabs>
          <w:tab w:val="left" w:pos="851"/>
        </w:tabs>
        <w:jc w:val="both"/>
        <w:rPr>
          <w:rFonts w:ascii="Calibri" w:hAnsi="Calibri" w:cs="Calibri"/>
          <w:spacing w:val="-6"/>
        </w:rPr>
      </w:pPr>
      <w:r w:rsidRPr="004D584B">
        <w:rPr>
          <w:rFonts w:ascii="Calibri" w:hAnsi="Calibri" w:cs="Calibri"/>
          <w:spacing w:val="-6"/>
        </w:rPr>
        <w:t>drošības politikas nerealizēšana - nespēja ieviest vai realizēt drošības prasības, nav skaidra drošības politikas nozīme;</w:t>
      </w:r>
    </w:p>
    <w:p w14:paraId="5D2D099C" w14:textId="371D2901" w:rsidR="00D32590" w:rsidRPr="004D584B" w:rsidRDefault="00D32590" w:rsidP="008C33B3">
      <w:pPr>
        <w:pStyle w:val="Sarakstarindkopa"/>
        <w:numPr>
          <w:ilvl w:val="0"/>
          <w:numId w:val="21"/>
        </w:numPr>
        <w:tabs>
          <w:tab w:val="left" w:pos="709"/>
          <w:tab w:val="left" w:pos="851"/>
        </w:tabs>
        <w:jc w:val="both"/>
        <w:rPr>
          <w:rFonts w:ascii="Calibri" w:hAnsi="Calibri" w:cs="Calibri"/>
          <w:spacing w:val="-6"/>
        </w:rPr>
      </w:pPr>
      <w:r w:rsidRPr="004D584B">
        <w:rPr>
          <w:rFonts w:ascii="Calibri" w:hAnsi="Calibri" w:cs="Calibri"/>
          <w:spacing w:val="-6"/>
        </w:rPr>
        <w:t xml:space="preserve">ne visos līmeņos darbinieki pārzina galvenos riskus un nodrošina to pārvaldību; </w:t>
      </w:r>
    </w:p>
    <w:p w14:paraId="23D67EB0" w14:textId="264CAFD4" w:rsidR="00D32590" w:rsidRPr="004D584B" w:rsidRDefault="00D32590" w:rsidP="008C33B3">
      <w:pPr>
        <w:pStyle w:val="Sarakstarindkopa"/>
        <w:numPr>
          <w:ilvl w:val="0"/>
          <w:numId w:val="21"/>
        </w:numPr>
        <w:tabs>
          <w:tab w:val="left" w:pos="851"/>
        </w:tabs>
        <w:jc w:val="both"/>
        <w:rPr>
          <w:rFonts w:ascii="Calibri" w:hAnsi="Calibri" w:cs="Calibri"/>
          <w:spacing w:val="-6"/>
        </w:rPr>
      </w:pPr>
      <w:r w:rsidRPr="004D584B">
        <w:rPr>
          <w:rFonts w:ascii="Calibri" w:hAnsi="Calibri" w:cs="Calibri"/>
          <w:spacing w:val="-6"/>
        </w:rPr>
        <w:t>vadības organizācija atsevišķos procesos neiet kopsolī ar drošību un organizācijas mērķiem – nav atvērta komunikācija ar nodarbinātajiem;</w:t>
      </w:r>
    </w:p>
    <w:p w14:paraId="76C6F7AE" w14:textId="57F023E3" w:rsidR="00D32590" w:rsidRPr="004D584B" w:rsidRDefault="003C3A49" w:rsidP="008C33B3">
      <w:pPr>
        <w:pStyle w:val="Sarakstarindkopa"/>
        <w:numPr>
          <w:ilvl w:val="0"/>
          <w:numId w:val="21"/>
        </w:numPr>
        <w:tabs>
          <w:tab w:val="left" w:pos="851"/>
        </w:tabs>
        <w:jc w:val="both"/>
        <w:rPr>
          <w:rFonts w:ascii="Calibri" w:hAnsi="Calibri" w:cs="Calibri"/>
          <w:spacing w:val="-6"/>
        </w:rPr>
      </w:pPr>
      <w:r w:rsidRPr="004D584B">
        <w:rPr>
          <w:rFonts w:ascii="Calibri" w:hAnsi="Calibri" w:cs="Calibri"/>
          <w:spacing w:val="-6"/>
        </w:rPr>
        <w:t xml:space="preserve">nav </w:t>
      </w:r>
      <w:r w:rsidR="00D32590" w:rsidRPr="004D584B">
        <w:rPr>
          <w:rFonts w:ascii="Calibri" w:hAnsi="Calibri" w:cs="Calibri"/>
          <w:spacing w:val="-6"/>
        </w:rPr>
        <w:t>pārmaiņu vadības strukturēta</w:t>
      </w:r>
      <w:r w:rsidRPr="004D584B">
        <w:rPr>
          <w:rFonts w:ascii="Calibri" w:hAnsi="Calibri" w:cs="Calibri"/>
          <w:spacing w:val="-6"/>
        </w:rPr>
        <w:t>s</w:t>
      </w:r>
      <w:r w:rsidR="00D32590" w:rsidRPr="004D584B">
        <w:rPr>
          <w:rFonts w:ascii="Calibri" w:hAnsi="Calibri" w:cs="Calibri"/>
          <w:spacing w:val="-6"/>
        </w:rPr>
        <w:t xml:space="preserve"> pieeja</w:t>
      </w:r>
      <w:r w:rsidRPr="004D584B">
        <w:rPr>
          <w:rFonts w:ascii="Calibri" w:hAnsi="Calibri" w:cs="Calibri"/>
          <w:spacing w:val="-6"/>
        </w:rPr>
        <w:t>s</w:t>
      </w:r>
      <w:r w:rsidR="00D32590" w:rsidRPr="004D584B">
        <w:rPr>
          <w:rFonts w:ascii="Calibri" w:hAnsi="Calibri" w:cs="Calibri"/>
          <w:spacing w:val="-6"/>
        </w:rPr>
        <w:t>.</w:t>
      </w:r>
    </w:p>
    <w:p w14:paraId="0FEEEAD1" w14:textId="6B2C9C75" w:rsidR="00BB775F" w:rsidRPr="004D584B" w:rsidRDefault="00F847EF" w:rsidP="00BB775F">
      <w:pPr>
        <w:spacing w:before="240" w:after="0" w:line="240" w:lineRule="auto"/>
        <w:jc w:val="both"/>
        <w:rPr>
          <w:rFonts w:ascii="Calibri" w:hAnsi="Calibri" w:cs="Calibri"/>
          <w:color w:val="auto"/>
          <w:spacing w:val="-6"/>
          <w:sz w:val="24"/>
          <w:szCs w:val="24"/>
        </w:rPr>
      </w:pPr>
      <w:proofErr w:type="spellStart"/>
      <w:r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i</w:t>
      </w:r>
      <w:r w:rsidR="00BB775F" w:rsidRPr="004D584B">
        <w:rPr>
          <w:rFonts w:ascii="Calibri" w:hAnsi="Calibri" w:cs="Calibri"/>
          <w:color w:val="auto"/>
          <w:spacing w:val="-6"/>
          <w:sz w:val="24"/>
          <w:szCs w:val="24"/>
        </w:rPr>
        <w:t xml:space="preserve">eteikumi drošības kultūras modeļa pilnveidošanai parasti tiek iekļauti audita ziņojumos un prezentēti organizācijas auditu noslēguma sanāksmēs. </w:t>
      </w:r>
      <w:proofErr w:type="spellStart"/>
      <w:r w:rsidR="00BB775F" w:rsidRPr="004D584B">
        <w:rPr>
          <w:rFonts w:ascii="Calibri" w:hAnsi="Calibri" w:cs="Calibri"/>
          <w:color w:val="auto"/>
          <w:spacing w:val="-6"/>
          <w:sz w:val="24"/>
          <w:szCs w:val="24"/>
        </w:rPr>
        <w:t>VDzTI</w:t>
      </w:r>
      <w:proofErr w:type="spellEnd"/>
      <w:r w:rsidR="00BB775F" w:rsidRPr="004D584B">
        <w:rPr>
          <w:rFonts w:ascii="Calibri" w:hAnsi="Calibri" w:cs="Calibri"/>
          <w:color w:val="auto"/>
          <w:spacing w:val="-6"/>
          <w:sz w:val="24"/>
          <w:szCs w:val="24"/>
        </w:rPr>
        <w:t xml:space="preserve"> organizācijām norāda, ka iekšējo un ārējo procesu definēšanā, ir jābūt pareizai un kvalitatīvi pamatotai pieejai cilvēciskā un organizatoriskā faktora mazināšanā. </w:t>
      </w:r>
    </w:p>
    <w:p w14:paraId="7CADDC7A" w14:textId="53783D12" w:rsidR="00723E51" w:rsidRPr="004D584B" w:rsidRDefault="00EB312E" w:rsidP="00535CD3">
      <w:pPr>
        <w:pStyle w:val="Virsraksts2"/>
        <w:pBdr>
          <w:bottom w:val="single" w:sz="4" w:space="1" w:color="auto"/>
        </w:pBdr>
        <w:spacing w:before="240"/>
        <w:ind w:left="284" w:firstLine="142"/>
        <w:rPr>
          <w:b/>
          <w:bCs/>
          <w:color w:val="auto"/>
        </w:rPr>
      </w:pPr>
      <w:bookmarkStart w:id="90" w:name="_Toc177373402"/>
      <w:r w:rsidRPr="004D584B">
        <w:rPr>
          <w:rFonts w:asciiTheme="minorHAnsi" w:hAnsiTheme="minorHAnsi" w:cstheme="minorHAnsi"/>
          <w:b/>
          <w:bCs/>
          <w:color w:val="auto"/>
          <w:sz w:val="24"/>
          <w:szCs w:val="24"/>
        </w:rPr>
        <w:t>11</w:t>
      </w:r>
      <w:r w:rsidR="00723E51" w:rsidRPr="004D584B">
        <w:rPr>
          <w:rFonts w:asciiTheme="minorHAnsi" w:hAnsiTheme="minorHAnsi" w:cstheme="minorHAnsi"/>
          <w:b/>
          <w:bCs/>
          <w:color w:val="auto"/>
          <w:sz w:val="24"/>
          <w:szCs w:val="24"/>
        </w:rPr>
        <w:t>.2.</w:t>
      </w:r>
      <w:r w:rsidR="00723E51" w:rsidRPr="004D584B">
        <w:rPr>
          <w:b/>
          <w:bCs/>
          <w:color w:val="auto"/>
          <w:sz w:val="24"/>
          <w:szCs w:val="24"/>
        </w:rPr>
        <w:t xml:space="preserve"> </w:t>
      </w:r>
      <w:r w:rsidR="00723E51" w:rsidRPr="004D584B">
        <w:rPr>
          <w:rFonts w:asciiTheme="minorHAnsi" w:hAnsiTheme="minorHAnsi" w:cstheme="minorHAnsi"/>
          <w:b/>
          <w:bCs/>
          <w:color w:val="auto"/>
          <w:sz w:val="24"/>
          <w:szCs w:val="24"/>
        </w:rPr>
        <w:t>Drošības kultūras iniciatīvas/projekti</w:t>
      </w:r>
      <w:bookmarkEnd w:id="90"/>
    </w:p>
    <w:p w14:paraId="0302BD6A" w14:textId="7C77346B" w:rsidR="00AC77C4" w:rsidRPr="004D584B" w:rsidRDefault="00535CD3" w:rsidP="00AC77C4">
      <w:pPr>
        <w:spacing w:before="120" w:after="0" w:line="240" w:lineRule="auto"/>
        <w:jc w:val="both"/>
        <w:rPr>
          <w:rFonts w:ascii="Calibri" w:hAnsi="Calibri" w:cs="Calibri"/>
          <w:color w:val="auto"/>
          <w:spacing w:val="-6"/>
          <w:sz w:val="24"/>
          <w:szCs w:val="24"/>
        </w:rPr>
      </w:pPr>
      <w:proofErr w:type="spellStart"/>
      <w:r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2023.gadā kā vienu no iniciatīvām ir noteikusi cietušo skaita samazināšana par 10% līdz 2026.gadam. Līdz ar to, </w:t>
      </w:r>
      <w:proofErr w:type="spellStart"/>
      <w:r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pievērš pastiprinātu uzmanību organizāciju drošības mērķiem un pasākumiem cietušo skaita samazināšanai. </w:t>
      </w:r>
      <w:proofErr w:type="spellStart"/>
      <w:r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2023.gadā ir veikusi datu analīzi par kustības drošības stāvokli Latvijā un identificējusi riskus šādās jomās: </w:t>
      </w:r>
    </w:p>
    <w:p w14:paraId="5E858451" w14:textId="20295FA8" w:rsidR="00535CD3" w:rsidRPr="004D584B" w:rsidRDefault="00535CD3" w:rsidP="00BE449E">
      <w:pPr>
        <w:spacing w:before="120" w:after="0" w:line="240" w:lineRule="auto"/>
        <w:ind w:left="426" w:firstLine="141"/>
        <w:jc w:val="both"/>
        <w:rPr>
          <w:rFonts w:ascii="Calibri" w:hAnsi="Calibri" w:cs="Calibri"/>
          <w:color w:val="auto"/>
          <w:spacing w:val="-6"/>
          <w:sz w:val="24"/>
          <w:szCs w:val="24"/>
        </w:rPr>
      </w:pPr>
      <w:r w:rsidRPr="004D584B">
        <w:rPr>
          <w:rFonts w:ascii="Calibri" w:hAnsi="Calibri" w:cs="Calibri"/>
          <w:color w:val="auto"/>
          <w:spacing w:val="-6"/>
          <w:sz w:val="24"/>
          <w:szCs w:val="24"/>
        </w:rPr>
        <w:t xml:space="preserve">- cilvēku un organizācijas faktori - būtu jāizveido tāda nodarbināto rīcības sistēma, kura paredz to, ka cilvēku “pareiza” rīcība (atbilstoši drošības prasībām) ir ērtāka un vieglāka, nekā “nepareiza” (pārkāpjot drošības prasības), un cilvēku “nepareizai” rīcībai ir uzliktas tehniskas un/vai organizatoriskas barjeras. Šajā sakarībā </w:t>
      </w:r>
      <w:proofErr w:type="spellStart"/>
      <w:r w:rsidRPr="004D584B">
        <w:rPr>
          <w:rFonts w:ascii="Calibri" w:hAnsi="Calibri" w:cs="Calibri"/>
          <w:color w:val="auto"/>
          <w:spacing w:val="-6"/>
          <w:sz w:val="24"/>
          <w:szCs w:val="24"/>
        </w:rPr>
        <w:t>VDzTI</w:t>
      </w:r>
      <w:proofErr w:type="spellEnd"/>
      <w:r w:rsidRPr="004D584B">
        <w:rPr>
          <w:rFonts w:ascii="Calibri" w:hAnsi="Calibri" w:cs="Calibri"/>
          <w:color w:val="auto"/>
          <w:spacing w:val="-6"/>
          <w:sz w:val="24"/>
          <w:szCs w:val="24"/>
        </w:rPr>
        <w:t xml:space="preserve"> ir izgājusi apmācības par organizāciju iekšējo kultūru</w:t>
      </w:r>
      <w:r w:rsidR="00BE449E" w:rsidRPr="004D584B">
        <w:rPr>
          <w:rFonts w:ascii="Calibri" w:hAnsi="Calibri" w:cs="Calibri"/>
          <w:color w:val="auto"/>
          <w:spacing w:val="-6"/>
          <w:sz w:val="24"/>
          <w:szCs w:val="24"/>
        </w:rPr>
        <w:t xml:space="preserve"> šādu faktoru identificēšanai un mazināšanai;</w:t>
      </w:r>
    </w:p>
    <w:p w14:paraId="44EB23B0" w14:textId="4584E5BE" w:rsidR="00BE449E" w:rsidRPr="004D584B" w:rsidRDefault="00BE449E" w:rsidP="00BE449E">
      <w:pPr>
        <w:spacing w:before="120" w:after="0" w:line="240" w:lineRule="auto"/>
        <w:ind w:left="426" w:firstLine="141"/>
        <w:jc w:val="both"/>
        <w:rPr>
          <w:color w:val="auto"/>
          <w:sz w:val="24"/>
          <w:szCs w:val="24"/>
        </w:rPr>
      </w:pPr>
      <w:r w:rsidRPr="004D584B">
        <w:rPr>
          <w:color w:val="auto"/>
          <w:sz w:val="24"/>
          <w:szCs w:val="24"/>
        </w:rPr>
        <w:t xml:space="preserve"> - izvērtējot sabiedrības kultūru un ieradumus, ir secināms, ka ir nepieciešamas barjeras, arī uz gājēju pārejām, nožogojuma izbūve pie pārbrauktuvēm un peroniem;</w:t>
      </w:r>
    </w:p>
    <w:p w14:paraId="797666E9" w14:textId="77777777" w:rsidR="00EB312E" w:rsidRPr="004D584B" w:rsidRDefault="00BE449E" w:rsidP="00BE449E">
      <w:pPr>
        <w:spacing w:before="120" w:after="0" w:line="240" w:lineRule="auto"/>
        <w:ind w:left="426" w:firstLine="141"/>
        <w:jc w:val="both"/>
        <w:rPr>
          <w:color w:val="auto"/>
          <w:sz w:val="24"/>
          <w:szCs w:val="24"/>
        </w:rPr>
      </w:pPr>
      <w:r w:rsidRPr="004D584B">
        <w:rPr>
          <w:color w:val="auto"/>
          <w:sz w:val="24"/>
          <w:szCs w:val="24"/>
        </w:rPr>
        <w:t xml:space="preserve"> - autovadītāju </w:t>
      </w:r>
      <w:r w:rsidR="00EB312E" w:rsidRPr="004D584B">
        <w:rPr>
          <w:color w:val="auto"/>
          <w:sz w:val="24"/>
          <w:szCs w:val="24"/>
        </w:rPr>
        <w:t xml:space="preserve">uzvedības kultūra - </w:t>
      </w:r>
      <w:r w:rsidRPr="004D584B">
        <w:rPr>
          <w:color w:val="auto"/>
          <w:sz w:val="24"/>
          <w:szCs w:val="24"/>
        </w:rPr>
        <w:t xml:space="preserve">ievērības nodrošināšanai </w:t>
      </w:r>
      <w:r w:rsidR="00EB312E" w:rsidRPr="004D584B">
        <w:rPr>
          <w:color w:val="auto"/>
          <w:sz w:val="24"/>
          <w:szCs w:val="24"/>
        </w:rPr>
        <w:t xml:space="preserve">ir nepieciešama </w:t>
      </w:r>
      <w:r w:rsidRPr="004D584B">
        <w:rPr>
          <w:color w:val="auto"/>
          <w:sz w:val="24"/>
          <w:szCs w:val="24"/>
        </w:rPr>
        <w:t>dzelzceļa pārbrauktuvju ceļa klājuma līnijas nokrāsošana ar dzeltenu krāsu</w:t>
      </w:r>
      <w:r w:rsidR="00EB312E" w:rsidRPr="004D584B">
        <w:rPr>
          <w:color w:val="auto"/>
          <w:sz w:val="24"/>
          <w:szCs w:val="24"/>
        </w:rPr>
        <w:t>;</w:t>
      </w:r>
    </w:p>
    <w:p w14:paraId="490EC172" w14:textId="2B475C86" w:rsidR="00BE449E" w:rsidRPr="004D584B" w:rsidRDefault="00EB312E" w:rsidP="00EB312E">
      <w:pPr>
        <w:spacing w:before="120" w:after="0" w:line="240" w:lineRule="auto"/>
        <w:jc w:val="both"/>
        <w:rPr>
          <w:color w:val="auto"/>
          <w:sz w:val="24"/>
          <w:szCs w:val="24"/>
        </w:rPr>
      </w:pPr>
      <w:r w:rsidRPr="004D584B">
        <w:rPr>
          <w:color w:val="auto"/>
          <w:sz w:val="24"/>
          <w:szCs w:val="24"/>
        </w:rPr>
        <w:t xml:space="preserve">Tāpat </w:t>
      </w:r>
      <w:proofErr w:type="spellStart"/>
      <w:r w:rsidRPr="004D584B">
        <w:rPr>
          <w:color w:val="auto"/>
          <w:sz w:val="24"/>
          <w:szCs w:val="24"/>
        </w:rPr>
        <w:t>VDzTI</w:t>
      </w:r>
      <w:proofErr w:type="spellEnd"/>
      <w:r w:rsidRPr="004D584B">
        <w:rPr>
          <w:color w:val="auto"/>
          <w:sz w:val="24"/>
          <w:szCs w:val="24"/>
        </w:rPr>
        <w:t>, balstoties uz datiem ir konstatējusi, ka sociālās kampaņas skolās jeb drošības stundas īpaši efektīvas būtu pirms skolēnu brīvlaika maijā un pirmajās skolas dienās septembrī.</w:t>
      </w:r>
      <w:r w:rsidRPr="004D584B">
        <w:t xml:space="preserve"> </w:t>
      </w:r>
      <w:r w:rsidRPr="004D584B">
        <w:rPr>
          <w:color w:val="auto"/>
          <w:sz w:val="24"/>
          <w:szCs w:val="24"/>
        </w:rPr>
        <w:t xml:space="preserve">Sociālās kampaņas plašsaziņas līdzekļos par vispārēju drošību uz dzelzceļa arī būtu veicamas periodiski un kritiskākajos gada mēnešos: februārī, jūnijā, septembrī, novembrī/decembrī. Šajās kampaņās svarīgi ir uzsvērt tieši modrības un klātesamības nozīmi dzelzceļa tuvumā, īpaši lietojot austiņas, braucot ar automašīnu, velosipēdu, skrejriteni vai citu </w:t>
      </w:r>
      <w:proofErr w:type="spellStart"/>
      <w:r w:rsidRPr="004D584B">
        <w:rPr>
          <w:color w:val="auto"/>
          <w:sz w:val="24"/>
          <w:szCs w:val="24"/>
        </w:rPr>
        <w:t>mikromobilitātes</w:t>
      </w:r>
      <w:proofErr w:type="spellEnd"/>
      <w:r w:rsidRPr="004D584B">
        <w:rPr>
          <w:color w:val="auto"/>
          <w:sz w:val="24"/>
          <w:szCs w:val="24"/>
        </w:rPr>
        <w:t xml:space="preserve"> līdzekli. Tāpat šajās kampaņās ir </w:t>
      </w:r>
      <w:r w:rsidRPr="004D584B">
        <w:rPr>
          <w:color w:val="auto"/>
          <w:sz w:val="24"/>
          <w:szCs w:val="24"/>
        </w:rPr>
        <w:lastRenderedPageBreak/>
        <w:t xml:space="preserve">nepieciešams uzsvērt, ka dzelzceļa elektrotransports ir ātrs un samērā kluss, it īpaši ziemā, kādēļ ir svarīgi būt modriem un </w:t>
      </w:r>
      <w:proofErr w:type="spellStart"/>
      <w:r w:rsidRPr="004D584B">
        <w:rPr>
          <w:color w:val="auto"/>
          <w:sz w:val="24"/>
          <w:szCs w:val="24"/>
        </w:rPr>
        <w:t>klātesošiem</w:t>
      </w:r>
      <w:proofErr w:type="spellEnd"/>
      <w:r w:rsidRPr="004D584B">
        <w:rPr>
          <w:color w:val="auto"/>
          <w:sz w:val="24"/>
          <w:szCs w:val="24"/>
        </w:rPr>
        <w:t xml:space="preserve"> dzelzceļa tuvumā.</w:t>
      </w:r>
    </w:p>
    <w:p w14:paraId="20B792F7" w14:textId="1863D0A8" w:rsidR="00723E51" w:rsidRPr="004D584B" w:rsidRDefault="00EB312E" w:rsidP="00EB312E">
      <w:pPr>
        <w:pStyle w:val="Virsraksts2"/>
        <w:pBdr>
          <w:bottom w:val="single" w:sz="4" w:space="1" w:color="auto"/>
        </w:pBdr>
        <w:spacing w:before="240"/>
        <w:ind w:left="426"/>
        <w:rPr>
          <w:rFonts w:asciiTheme="minorHAnsi" w:hAnsiTheme="minorHAnsi" w:cstheme="minorHAnsi"/>
          <w:b/>
          <w:bCs/>
          <w:color w:val="auto"/>
          <w:sz w:val="24"/>
          <w:szCs w:val="24"/>
        </w:rPr>
      </w:pPr>
      <w:bookmarkStart w:id="91" w:name="_Toc177373403"/>
      <w:r w:rsidRPr="004D584B">
        <w:rPr>
          <w:rFonts w:asciiTheme="minorHAnsi" w:hAnsiTheme="minorHAnsi" w:cstheme="minorHAnsi"/>
          <w:b/>
          <w:bCs/>
          <w:color w:val="auto"/>
          <w:sz w:val="24"/>
          <w:szCs w:val="24"/>
        </w:rPr>
        <w:t>11</w:t>
      </w:r>
      <w:r w:rsidR="00723E51" w:rsidRPr="004D584B">
        <w:rPr>
          <w:rFonts w:asciiTheme="minorHAnsi" w:hAnsiTheme="minorHAnsi" w:cstheme="minorHAnsi"/>
          <w:b/>
          <w:bCs/>
          <w:color w:val="auto"/>
          <w:sz w:val="24"/>
          <w:szCs w:val="24"/>
        </w:rPr>
        <w:t>.3</w:t>
      </w:r>
      <w:r w:rsidR="00723E51" w:rsidRPr="004D584B">
        <w:rPr>
          <w:rFonts w:asciiTheme="minorHAnsi" w:hAnsiTheme="minorHAnsi" w:cstheme="minorHAnsi"/>
          <w:b/>
          <w:bCs/>
          <w:color w:val="auto"/>
          <w:sz w:val="22"/>
          <w:szCs w:val="22"/>
        </w:rPr>
        <w:t xml:space="preserve">. </w:t>
      </w:r>
      <w:r w:rsidR="00723E51" w:rsidRPr="004D584B">
        <w:rPr>
          <w:rFonts w:asciiTheme="minorHAnsi" w:hAnsiTheme="minorHAnsi" w:cstheme="minorHAnsi"/>
          <w:b/>
          <w:bCs/>
          <w:color w:val="auto"/>
          <w:sz w:val="24"/>
          <w:szCs w:val="24"/>
        </w:rPr>
        <w:t xml:space="preserve">Drošības kultūras </w:t>
      </w:r>
      <w:r w:rsidR="00F167DD" w:rsidRPr="004D584B">
        <w:rPr>
          <w:rFonts w:asciiTheme="minorHAnsi" w:hAnsiTheme="minorHAnsi" w:cstheme="minorHAnsi"/>
          <w:b/>
          <w:bCs/>
          <w:color w:val="auto"/>
          <w:sz w:val="24"/>
          <w:szCs w:val="24"/>
        </w:rPr>
        <w:t xml:space="preserve">iniciatīvas, projekti un </w:t>
      </w:r>
      <w:r w:rsidR="00723E51" w:rsidRPr="004D584B">
        <w:rPr>
          <w:rFonts w:asciiTheme="minorHAnsi" w:hAnsiTheme="minorHAnsi" w:cstheme="minorHAnsi"/>
          <w:b/>
          <w:bCs/>
          <w:color w:val="auto"/>
          <w:sz w:val="24"/>
          <w:szCs w:val="24"/>
        </w:rPr>
        <w:t>saziņa</w:t>
      </w:r>
      <w:bookmarkEnd w:id="91"/>
    </w:p>
    <w:p w14:paraId="4F7C5E21" w14:textId="1972F439" w:rsidR="00E97013" w:rsidRPr="004D584B" w:rsidRDefault="00E97013" w:rsidP="009F0AA6">
      <w:pPr>
        <w:spacing w:before="120" w:after="120"/>
        <w:rPr>
          <w:i/>
          <w:iCs/>
          <w:color w:val="auto"/>
          <w:sz w:val="24"/>
          <w:szCs w:val="24"/>
        </w:rPr>
      </w:pPr>
      <w:r w:rsidRPr="004D584B">
        <w:rPr>
          <w:i/>
          <w:iCs/>
          <w:color w:val="auto"/>
          <w:sz w:val="24"/>
          <w:szCs w:val="24"/>
        </w:rPr>
        <w:t>Nav piemērojamas.</w:t>
      </w:r>
    </w:p>
    <w:p w14:paraId="368E9015" w14:textId="11DA177B" w:rsidR="00723E51" w:rsidRPr="004D584B" w:rsidRDefault="00723E51" w:rsidP="00EB312E">
      <w:pPr>
        <w:pStyle w:val="Virsraksts1"/>
        <w:numPr>
          <w:ilvl w:val="0"/>
          <w:numId w:val="40"/>
        </w:numPr>
        <w:pBdr>
          <w:bottom w:val="single" w:sz="4" w:space="0" w:color="auto"/>
        </w:pBdr>
        <w:spacing w:before="120" w:after="0"/>
        <w:rPr>
          <w:rFonts w:asciiTheme="minorHAnsi" w:hAnsiTheme="minorHAnsi" w:cstheme="minorHAnsi"/>
          <w:b/>
          <w:bCs/>
          <w:color w:val="auto"/>
          <w:sz w:val="28"/>
          <w:szCs w:val="28"/>
        </w:rPr>
      </w:pPr>
      <w:bookmarkStart w:id="92" w:name="_Toc177373404"/>
      <w:r w:rsidRPr="004D584B">
        <w:rPr>
          <w:rFonts w:asciiTheme="minorHAnsi" w:hAnsiTheme="minorHAnsi" w:cstheme="minorHAnsi"/>
          <w:b/>
          <w:bCs/>
          <w:color w:val="auto"/>
          <w:sz w:val="28"/>
          <w:szCs w:val="28"/>
        </w:rPr>
        <w:t>Citas darbības</w:t>
      </w:r>
      <w:bookmarkEnd w:id="92"/>
    </w:p>
    <w:p w14:paraId="5F61ADDA" w14:textId="230FCDCE" w:rsidR="00723E51" w:rsidRPr="003E50DD" w:rsidRDefault="00723E51" w:rsidP="00D4201F">
      <w:pPr>
        <w:spacing w:before="120" w:after="0"/>
        <w:rPr>
          <w:i/>
          <w:iCs/>
          <w:color w:val="auto"/>
          <w:sz w:val="24"/>
          <w:szCs w:val="24"/>
        </w:rPr>
      </w:pPr>
      <w:r w:rsidRPr="004D584B">
        <w:rPr>
          <w:i/>
          <w:iCs/>
          <w:color w:val="auto"/>
          <w:sz w:val="24"/>
          <w:szCs w:val="24"/>
        </w:rPr>
        <w:t>Nav piemērojamas.</w:t>
      </w:r>
    </w:p>
    <w:sectPr w:rsidR="00723E51" w:rsidRPr="003E50DD" w:rsidSect="006026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66119" w14:textId="77777777" w:rsidR="00D3219F" w:rsidRPr="00316353" w:rsidRDefault="00D3219F" w:rsidP="00EE0A83">
      <w:pPr>
        <w:spacing w:after="0" w:line="240" w:lineRule="auto"/>
      </w:pPr>
      <w:r w:rsidRPr="00316353">
        <w:separator/>
      </w:r>
    </w:p>
  </w:endnote>
  <w:endnote w:type="continuationSeparator" w:id="0">
    <w:p w14:paraId="2EF344B6" w14:textId="77777777" w:rsidR="00D3219F" w:rsidRPr="00316353" w:rsidRDefault="00D3219F" w:rsidP="00EE0A83">
      <w:pPr>
        <w:spacing w:after="0" w:line="240" w:lineRule="auto"/>
      </w:pPr>
      <w:r w:rsidRPr="00316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E0907" w14:textId="77777777" w:rsidR="00D3219F" w:rsidRPr="00316353" w:rsidRDefault="00D3219F" w:rsidP="00EE0A83">
      <w:pPr>
        <w:spacing w:after="0" w:line="240" w:lineRule="auto"/>
      </w:pPr>
      <w:r w:rsidRPr="00316353">
        <w:separator/>
      </w:r>
    </w:p>
  </w:footnote>
  <w:footnote w:type="continuationSeparator" w:id="0">
    <w:p w14:paraId="1C84C005" w14:textId="77777777" w:rsidR="00D3219F" w:rsidRPr="00316353" w:rsidRDefault="00D3219F" w:rsidP="00EE0A83">
      <w:pPr>
        <w:spacing w:after="0" w:line="240" w:lineRule="auto"/>
      </w:pPr>
      <w:r w:rsidRPr="00316353">
        <w:continuationSeparator/>
      </w:r>
    </w:p>
  </w:footnote>
  <w:footnote w:id="1">
    <w:p w14:paraId="3A180642" w14:textId="15D19ED8" w:rsidR="005606C4" w:rsidRPr="00316353" w:rsidRDefault="005606C4">
      <w:pPr>
        <w:pStyle w:val="Vresteksts"/>
        <w:rPr>
          <w:sz w:val="20"/>
          <w:szCs w:val="20"/>
        </w:rPr>
      </w:pPr>
      <w:r w:rsidRPr="00316353">
        <w:rPr>
          <w:rStyle w:val="Vresatsauce"/>
          <w:sz w:val="20"/>
          <w:szCs w:val="20"/>
        </w:rPr>
        <w:footnoteRef/>
      </w:r>
      <w:r w:rsidRPr="00316353">
        <w:rPr>
          <w:sz w:val="20"/>
          <w:szCs w:val="20"/>
        </w:rPr>
        <w:t xml:space="preserve"> </w:t>
      </w:r>
      <w:hyperlink r:id="rId1" w:history="1">
        <w:r w:rsidRPr="00316353">
          <w:rPr>
            <w:rStyle w:val="Hipersaite"/>
            <w:sz w:val="20"/>
            <w:szCs w:val="20"/>
          </w:rPr>
          <w:t>https://eur-lex.europa.eu/legal-content/LV/TXT/?uri=CELEX%3A02016L0798-20201023&amp;qid=1689765863825</w:t>
        </w:r>
      </w:hyperlink>
    </w:p>
  </w:footnote>
  <w:footnote w:id="2">
    <w:p w14:paraId="2DF66106" w14:textId="3C8B040C" w:rsidR="005606C4" w:rsidRPr="00316353" w:rsidRDefault="005606C4">
      <w:pPr>
        <w:pStyle w:val="Vresteksts"/>
        <w:rPr>
          <w:sz w:val="20"/>
          <w:szCs w:val="20"/>
        </w:rPr>
      </w:pPr>
      <w:r w:rsidRPr="006D74BE">
        <w:rPr>
          <w:rStyle w:val="Vresatsauce"/>
          <w:sz w:val="20"/>
          <w:szCs w:val="20"/>
        </w:rPr>
        <w:footnoteRef/>
      </w:r>
      <w:r w:rsidRPr="006D74BE">
        <w:rPr>
          <w:sz w:val="20"/>
          <w:szCs w:val="20"/>
        </w:rPr>
        <w:t xml:space="preserve"> </w:t>
      </w:r>
      <w:proofErr w:type="spellStart"/>
      <w:r w:rsidRPr="006D74BE">
        <w:rPr>
          <w:sz w:val="20"/>
          <w:szCs w:val="20"/>
        </w:rPr>
        <w:t>Guide</w:t>
      </w:r>
      <w:proofErr w:type="spellEnd"/>
      <w:r w:rsidRPr="006D74BE">
        <w:rPr>
          <w:sz w:val="20"/>
          <w:szCs w:val="20"/>
        </w:rPr>
        <w:t xml:space="preserve"> </w:t>
      </w:r>
      <w:proofErr w:type="spellStart"/>
      <w:r w:rsidRPr="006D74BE">
        <w:rPr>
          <w:sz w:val="20"/>
          <w:szCs w:val="20"/>
        </w:rPr>
        <w:t>on</w:t>
      </w:r>
      <w:proofErr w:type="spellEnd"/>
      <w:r w:rsidRPr="006D74BE">
        <w:rPr>
          <w:sz w:val="20"/>
          <w:szCs w:val="20"/>
        </w:rPr>
        <w:t xml:space="preserve"> </w:t>
      </w:r>
      <w:proofErr w:type="spellStart"/>
      <w:r w:rsidRPr="006D74BE">
        <w:rPr>
          <w:sz w:val="20"/>
          <w:szCs w:val="20"/>
        </w:rPr>
        <w:t>Issuing</w:t>
      </w:r>
      <w:proofErr w:type="spellEnd"/>
      <w:r w:rsidRPr="006D74BE">
        <w:rPr>
          <w:sz w:val="20"/>
          <w:szCs w:val="20"/>
        </w:rPr>
        <w:t xml:space="preserve"> </w:t>
      </w:r>
      <w:proofErr w:type="spellStart"/>
      <w:r w:rsidRPr="006D74BE">
        <w:rPr>
          <w:sz w:val="20"/>
          <w:szCs w:val="20"/>
        </w:rPr>
        <w:t>the</w:t>
      </w:r>
      <w:proofErr w:type="spellEnd"/>
      <w:r w:rsidRPr="006D74BE">
        <w:rPr>
          <w:sz w:val="20"/>
          <w:szCs w:val="20"/>
        </w:rPr>
        <w:t xml:space="preserve"> [</w:t>
      </w:r>
      <w:proofErr w:type="spellStart"/>
      <w:r w:rsidRPr="006D74BE">
        <w:rPr>
          <w:sz w:val="20"/>
          <w:szCs w:val="20"/>
        </w:rPr>
        <w:t>yyyy</w:t>
      </w:r>
      <w:proofErr w:type="spellEnd"/>
      <w:r w:rsidRPr="006D74BE">
        <w:rPr>
          <w:sz w:val="20"/>
          <w:szCs w:val="20"/>
        </w:rPr>
        <w:t xml:space="preserve">] NSA </w:t>
      </w:r>
      <w:proofErr w:type="spellStart"/>
      <w:r w:rsidRPr="006D74BE">
        <w:rPr>
          <w:sz w:val="20"/>
          <w:szCs w:val="20"/>
        </w:rPr>
        <w:t>Annual</w:t>
      </w:r>
      <w:proofErr w:type="spellEnd"/>
      <w:r w:rsidRPr="006D74BE">
        <w:rPr>
          <w:sz w:val="20"/>
          <w:szCs w:val="20"/>
        </w:rPr>
        <w:t xml:space="preserve"> </w:t>
      </w:r>
      <w:proofErr w:type="spellStart"/>
      <w:r w:rsidRPr="006D74BE">
        <w:rPr>
          <w:sz w:val="20"/>
          <w:szCs w:val="20"/>
        </w:rPr>
        <w:t>Report</w:t>
      </w:r>
      <w:proofErr w:type="spellEnd"/>
      <w:r w:rsidRPr="006D74BE">
        <w:rPr>
          <w:sz w:val="20"/>
          <w:szCs w:val="20"/>
        </w:rPr>
        <w:t xml:space="preserve">, </w:t>
      </w:r>
      <w:proofErr w:type="spellStart"/>
      <w:r w:rsidRPr="006D74BE">
        <w:rPr>
          <w:sz w:val="20"/>
          <w:szCs w:val="20"/>
        </w:rPr>
        <w:t>European</w:t>
      </w:r>
      <w:proofErr w:type="spellEnd"/>
      <w:r w:rsidRPr="006D74BE">
        <w:rPr>
          <w:sz w:val="20"/>
          <w:szCs w:val="20"/>
        </w:rPr>
        <w:t xml:space="preserve"> </w:t>
      </w:r>
      <w:proofErr w:type="spellStart"/>
      <w:r w:rsidRPr="006D74BE">
        <w:rPr>
          <w:sz w:val="20"/>
          <w:szCs w:val="20"/>
        </w:rPr>
        <w:t>Union</w:t>
      </w:r>
      <w:proofErr w:type="spellEnd"/>
      <w:r w:rsidRPr="006D74BE">
        <w:rPr>
          <w:sz w:val="20"/>
          <w:szCs w:val="20"/>
        </w:rPr>
        <w:t xml:space="preserve"> </w:t>
      </w:r>
      <w:proofErr w:type="spellStart"/>
      <w:r w:rsidRPr="006D74BE">
        <w:rPr>
          <w:sz w:val="20"/>
          <w:szCs w:val="20"/>
        </w:rPr>
        <w:t>Agency</w:t>
      </w:r>
      <w:proofErr w:type="spellEnd"/>
      <w:r w:rsidRPr="006D74BE">
        <w:rPr>
          <w:sz w:val="20"/>
          <w:szCs w:val="20"/>
        </w:rPr>
        <w:t xml:space="preserve"> </w:t>
      </w:r>
      <w:proofErr w:type="spellStart"/>
      <w:r w:rsidRPr="006D74BE">
        <w:rPr>
          <w:sz w:val="20"/>
          <w:szCs w:val="20"/>
        </w:rPr>
        <w:t>for</w:t>
      </w:r>
      <w:proofErr w:type="spellEnd"/>
      <w:r w:rsidRPr="006D74BE">
        <w:rPr>
          <w:sz w:val="20"/>
          <w:szCs w:val="20"/>
        </w:rPr>
        <w:t xml:space="preserve"> </w:t>
      </w:r>
      <w:proofErr w:type="spellStart"/>
      <w:r w:rsidRPr="006D74BE">
        <w:rPr>
          <w:sz w:val="20"/>
          <w:szCs w:val="20"/>
        </w:rPr>
        <w:t>railways</w:t>
      </w:r>
      <w:proofErr w:type="spellEnd"/>
      <w:r w:rsidRPr="006D74BE">
        <w:rPr>
          <w:sz w:val="20"/>
          <w:szCs w:val="20"/>
        </w:rPr>
        <w:t>, 04.04.2019.</w:t>
      </w:r>
    </w:p>
  </w:footnote>
  <w:footnote w:id="3">
    <w:p w14:paraId="6BC00CB7" w14:textId="63D6D9C8" w:rsidR="005606C4" w:rsidRPr="00316353" w:rsidRDefault="005606C4">
      <w:pPr>
        <w:pStyle w:val="Vresteksts"/>
        <w:rPr>
          <w:sz w:val="20"/>
          <w:szCs w:val="20"/>
        </w:rPr>
      </w:pPr>
      <w:r w:rsidRPr="00316353">
        <w:rPr>
          <w:rStyle w:val="Vresatsauce"/>
          <w:sz w:val="20"/>
          <w:szCs w:val="20"/>
        </w:rPr>
        <w:footnoteRef/>
      </w:r>
      <w:r w:rsidRPr="00316353">
        <w:rPr>
          <w:sz w:val="20"/>
          <w:szCs w:val="20"/>
        </w:rPr>
        <w:t xml:space="preserve"> </w:t>
      </w:r>
      <w:hyperlink r:id="rId2" w:history="1">
        <w:r w:rsidRPr="00316353">
          <w:rPr>
            <w:rStyle w:val="Hipersaite"/>
            <w:sz w:val="20"/>
            <w:szCs w:val="20"/>
          </w:rPr>
          <w:t>https://www.vdzti.gov.lv/lv/inspekcijas-drosibas-parskati</w:t>
        </w:r>
      </w:hyperlink>
    </w:p>
  </w:footnote>
  <w:footnote w:id="4">
    <w:p w14:paraId="61772FDE" w14:textId="4E93AA43" w:rsidR="005606C4" w:rsidRPr="00316353" w:rsidRDefault="005606C4">
      <w:pPr>
        <w:pStyle w:val="Vresteksts"/>
        <w:rPr>
          <w:sz w:val="20"/>
          <w:szCs w:val="20"/>
        </w:rPr>
      </w:pPr>
      <w:r w:rsidRPr="00316353">
        <w:rPr>
          <w:rStyle w:val="Vresatsauce"/>
          <w:sz w:val="20"/>
          <w:szCs w:val="20"/>
        </w:rPr>
        <w:footnoteRef/>
      </w:r>
      <w:r w:rsidRPr="00316353">
        <w:rPr>
          <w:sz w:val="20"/>
          <w:szCs w:val="20"/>
        </w:rPr>
        <w:t xml:space="preserve"> </w:t>
      </w:r>
      <w:hyperlink r:id="rId3" w:history="1">
        <w:r w:rsidRPr="00316353">
          <w:rPr>
            <w:rStyle w:val="Hipersaite"/>
            <w:sz w:val="20"/>
            <w:szCs w:val="20"/>
          </w:rPr>
          <w:t>https://eradis.era.europa.eu/safety_docs/AnnualReport/default.aspx</w:t>
        </w:r>
      </w:hyperlink>
    </w:p>
    <w:p w14:paraId="604451F5" w14:textId="77777777" w:rsidR="005606C4" w:rsidRPr="00316353" w:rsidRDefault="005606C4">
      <w:pPr>
        <w:pStyle w:val="Vresteksts"/>
        <w:rPr>
          <w:sz w:val="16"/>
          <w:szCs w:val="16"/>
        </w:rPr>
      </w:pPr>
    </w:p>
  </w:footnote>
  <w:footnote w:id="5">
    <w:p w14:paraId="7F8B4CFF" w14:textId="660BE079" w:rsidR="00E6465B" w:rsidRPr="00E6465B" w:rsidRDefault="00E6465B">
      <w:pPr>
        <w:pStyle w:val="Vresteksts"/>
        <w:rPr>
          <w:sz w:val="20"/>
          <w:szCs w:val="20"/>
        </w:rPr>
      </w:pPr>
      <w:r w:rsidRPr="00E6465B">
        <w:rPr>
          <w:rStyle w:val="Vresatsauce"/>
          <w:sz w:val="20"/>
          <w:szCs w:val="20"/>
        </w:rPr>
        <w:footnoteRef/>
      </w:r>
      <w:r w:rsidRPr="00E6465B">
        <w:rPr>
          <w:sz w:val="20"/>
          <w:szCs w:val="20"/>
        </w:rPr>
        <w:t xml:space="preserve"> Centrālās statistikas pārvaldes dati</w:t>
      </w:r>
    </w:p>
  </w:footnote>
  <w:footnote w:id="6">
    <w:p w14:paraId="179B4841" w14:textId="5C372E28" w:rsidR="003E50DD" w:rsidRPr="00316353" w:rsidRDefault="003E50DD" w:rsidP="003E50DD">
      <w:pPr>
        <w:pStyle w:val="Vresteksts"/>
        <w:jc w:val="both"/>
        <w:rPr>
          <w:color w:val="000000" w:themeColor="text1"/>
          <w:sz w:val="20"/>
          <w:szCs w:val="20"/>
        </w:rPr>
      </w:pPr>
      <w:r w:rsidRPr="00316353">
        <w:rPr>
          <w:rStyle w:val="Vresatsauce"/>
          <w:color w:val="000000" w:themeColor="text1"/>
          <w:sz w:val="20"/>
          <w:szCs w:val="20"/>
        </w:rPr>
        <w:footnoteRef/>
      </w:r>
      <w:r w:rsidRPr="00316353">
        <w:rPr>
          <w:color w:val="000000" w:themeColor="text1"/>
          <w:sz w:val="20"/>
          <w:szCs w:val="20"/>
        </w:rPr>
        <w:t xml:space="preserve"> </w:t>
      </w:r>
      <w:hyperlink r:id="rId4" w:history="1">
        <w:r w:rsidR="00B137C0" w:rsidRPr="00A84B91">
          <w:rPr>
            <w:rStyle w:val="Hipersaite"/>
            <w:sz w:val="20"/>
            <w:szCs w:val="20"/>
          </w:rPr>
          <w:t>ES Komisijas lēmums Nr.2012/226/ES (2012.gada 23.aprīlis) par dzelzceļa sistēmas kopīgo drošības mērķu kopumu</w:t>
        </w:r>
      </w:hyperlink>
      <w:r w:rsidRPr="00316353">
        <w:rPr>
          <w:color w:val="000000" w:themeColor="text1"/>
          <w:sz w:val="20"/>
          <w:szCs w:val="20"/>
        </w:rPr>
        <w:t xml:space="preserve">; </w:t>
      </w:r>
    </w:p>
  </w:footnote>
  <w:footnote w:id="7">
    <w:p w14:paraId="3EB43B45" w14:textId="77777777" w:rsidR="003934BF" w:rsidRPr="00316353" w:rsidRDefault="003934BF" w:rsidP="00614D36">
      <w:pPr>
        <w:pStyle w:val="Vresteksts"/>
        <w:rPr>
          <w:sz w:val="20"/>
          <w:szCs w:val="20"/>
        </w:rPr>
      </w:pPr>
      <w:r w:rsidRPr="00316353">
        <w:rPr>
          <w:rStyle w:val="Vresatsauce"/>
          <w:sz w:val="20"/>
          <w:szCs w:val="20"/>
        </w:rPr>
        <w:footnoteRef/>
      </w:r>
      <w:r w:rsidRPr="00316353">
        <w:rPr>
          <w:sz w:val="20"/>
          <w:szCs w:val="20"/>
        </w:rPr>
        <w:t xml:space="preserve"> </w:t>
      </w:r>
      <w:hyperlink r:id="rId5" w:history="1">
        <w:r w:rsidRPr="00316353">
          <w:rPr>
            <w:rStyle w:val="Hipersaite"/>
            <w:sz w:val="20"/>
            <w:szCs w:val="20"/>
          </w:rPr>
          <w:t>https://www.vdzti.gov.lv/lv/dzelzcela-drosiba-0</w:t>
        </w:r>
      </w:hyperlink>
    </w:p>
  </w:footnote>
  <w:footnote w:id="8">
    <w:p w14:paraId="3BA3AAAD" w14:textId="27E2E542" w:rsidR="00DD77CF" w:rsidRPr="00DD77CF" w:rsidRDefault="00DD77CF">
      <w:pPr>
        <w:pStyle w:val="Vresteksts"/>
        <w:rPr>
          <w:sz w:val="20"/>
          <w:szCs w:val="20"/>
        </w:rPr>
      </w:pPr>
      <w:r w:rsidRPr="00DD77CF">
        <w:rPr>
          <w:rStyle w:val="Vresatsauce"/>
          <w:sz w:val="20"/>
          <w:szCs w:val="20"/>
        </w:rPr>
        <w:footnoteRef/>
      </w:r>
      <w:r w:rsidRPr="00DD77CF">
        <w:rPr>
          <w:sz w:val="20"/>
          <w:szCs w:val="20"/>
        </w:rPr>
        <w:t xml:space="preserve"> </w:t>
      </w:r>
      <w:hyperlink r:id="rId6" w:history="1">
        <w:r w:rsidRPr="00A61C51">
          <w:rPr>
            <w:rStyle w:val="Hipersaite"/>
            <w:sz w:val="20"/>
            <w:szCs w:val="20"/>
          </w:rPr>
          <w:t>https://www.vdzti.gov.lv/lv/dzelzcela-drosiba-0</w:t>
        </w:r>
      </w:hyperlink>
    </w:p>
  </w:footnote>
  <w:footnote w:id="9">
    <w:p w14:paraId="1A4FEBA3" w14:textId="77777777" w:rsidR="00EA00FA" w:rsidRPr="00316353" w:rsidRDefault="00EA00FA" w:rsidP="00EA00FA">
      <w:pPr>
        <w:pStyle w:val="Vresteksts"/>
        <w:jc w:val="both"/>
        <w:rPr>
          <w:sz w:val="20"/>
          <w:szCs w:val="20"/>
        </w:rPr>
      </w:pPr>
      <w:r w:rsidRPr="00316353">
        <w:rPr>
          <w:rStyle w:val="Vresatsauce"/>
        </w:rPr>
        <w:footnoteRef/>
      </w:r>
      <w:r w:rsidRPr="00316353">
        <w:rPr>
          <w:sz w:val="20"/>
          <w:szCs w:val="20"/>
        </w:rPr>
        <w:t xml:space="preserve"> 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070F9C51" w14:textId="77777777" w:rsidR="00EA00FA" w:rsidRPr="00316353" w:rsidRDefault="00EA00FA" w:rsidP="00EA00FA">
      <w:pPr>
        <w:pStyle w:val="Vresteksts"/>
        <w:jc w:val="both"/>
        <w:rPr>
          <w:sz w:val="20"/>
          <w:szCs w:val="20"/>
        </w:rPr>
      </w:pPr>
      <w:r w:rsidRPr="00316353">
        <w:rPr>
          <w:sz w:val="20"/>
          <w:szCs w:val="20"/>
        </w:rPr>
        <w:t>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w:t>
      </w:r>
    </w:p>
    <w:p w14:paraId="7CEC8991" w14:textId="77777777" w:rsidR="00EA00FA" w:rsidRPr="00316353" w:rsidRDefault="00EA00FA" w:rsidP="00EA00FA">
      <w:pPr>
        <w:pStyle w:val="Vresteksts"/>
        <w:jc w:val="both"/>
        <w:rPr>
          <w:sz w:val="20"/>
          <w:szCs w:val="20"/>
        </w:rPr>
      </w:pPr>
      <w:r w:rsidRPr="00316353">
        <w:rPr>
          <w:sz w:val="20"/>
          <w:szCs w:val="20"/>
        </w:rPr>
        <w:t>KOMISIJAS ĪSTENOŠANAS REGULA (ES) Nr. 402/2013 (2013. gada 30. aprīlis) par kopīgo drošības metodi riska noteikšanai un novērtēšanai un par Regulas (EK) Nr. 352/2009 atcelšanu;</w:t>
      </w:r>
    </w:p>
    <w:p w14:paraId="19667E15" w14:textId="77777777" w:rsidR="00EA00FA" w:rsidRPr="00316353" w:rsidRDefault="00EA00FA" w:rsidP="00EA00FA">
      <w:pPr>
        <w:pStyle w:val="Vresteksts"/>
        <w:jc w:val="both"/>
        <w:rPr>
          <w:sz w:val="20"/>
          <w:szCs w:val="20"/>
        </w:rPr>
      </w:pPr>
      <w:r w:rsidRPr="00316353">
        <w:rPr>
          <w:sz w:val="20"/>
          <w:szCs w:val="20"/>
        </w:rPr>
        <w:t xml:space="preserve">Komisijas Īstenošanas regula (ES) 2019/779 (2019. gada 16. maijs), ar ko paredz sīki izstrādātus par </w:t>
      </w:r>
      <w:proofErr w:type="spellStart"/>
      <w:r w:rsidRPr="00316353">
        <w:rPr>
          <w:sz w:val="20"/>
          <w:szCs w:val="20"/>
        </w:rPr>
        <w:t>ritekļu</w:t>
      </w:r>
      <w:proofErr w:type="spellEnd"/>
      <w:r w:rsidRPr="00316353">
        <w:rPr>
          <w:sz w:val="20"/>
          <w:szCs w:val="20"/>
        </w:rPr>
        <w:t xml:space="preserve"> apkopi atbildīgo struktūru sertifikācijas sistēmas noteikumus saskaņā ar Eiropas Parlamenta un Padomes Direktīvu (ES) 2016/798 un atceļ Komisijas Regulu (ES) Nr. 445/2011;</w:t>
      </w:r>
    </w:p>
    <w:p w14:paraId="0BFFAF98" w14:textId="77777777" w:rsidR="00EA00FA" w:rsidRPr="00316353" w:rsidRDefault="00EA00FA" w:rsidP="00EA00FA">
      <w:pPr>
        <w:pStyle w:val="Vresteksts"/>
        <w:jc w:val="both"/>
        <w:rPr>
          <w:sz w:val="20"/>
          <w:szCs w:val="20"/>
        </w:rPr>
      </w:pPr>
      <w:r w:rsidRPr="00316353">
        <w:rPr>
          <w:sz w:val="20"/>
          <w:szCs w:val="20"/>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p>
    <w:p w14:paraId="6B000407" w14:textId="77777777" w:rsidR="00EA00FA" w:rsidRPr="00316353" w:rsidRDefault="00EA00FA" w:rsidP="00EA00FA">
      <w:pPr>
        <w:pStyle w:val="Vresteksts"/>
        <w:jc w:val="both"/>
      </w:pPr>
      <w:r w:rsidRPr="00316353">
        <w:rPr>
          <w:sz w:val="20"/>
          <w:szCs w:val="20"/>
        </w:rPr>
        <w:t xml:space="preserve">KOMISIJAS ĪSTENOŠANAS REGULA (ES) 2018/545 (2018. gada 4. aprīlis), ar ko saskaņā ar Eiropas Parlamenta un Padomes Direktīvu (ES) 2016/797 nosaka dzelzceļa </w:t>
      </w:r>
      <w:proofErr w:type="spellStart"/>
      <w:r w:rsidRPr="00316353">
        <w:rPr>
          <w:sz w:val="20"/>
          <w:szCs w:val="20"/>
        </w:rPr>
        <w:t>ritekļa</w:t>
      </w:r>
      <w:proofErr w:type="spellEnd"/>
      <w:r w:rsidRPr="00316353">
        <w:rPr>
          <w:sz w:val="20"/>
          <w:szCs w:val="20"/>
        </w:rPr>
        <w:t xml:space="preserve"> atļaujas un dzelzceļa </w:t>
      </w:r>
      <w:proofErr w:type="spellStart"/>
      <w:r w:rsidRPr="00316353">
        <w:rPr>
          <w:sz w:val="20"/>
          <w:szCs w:val="20"/>
        </w:rPr>
        <w:t>ritekļa</w:t>
      </w:r>
      <w:proofErr w:type="spellEnd"/>
      <w:r w:rsidRPr="00316353">
        <w:rPr>
          <w:sz w:val="20"/>
          <w:szCs w:val="20"/>
        </w:rPr>
        <w:t xml:space="preserve"> tipa atļaujas piešķiršanas procesa praktisko kārtību.</w:t>
      </w:r>
    </w:p>
  </w:footnote>
  <w:footnote w:id="10">
    <w:p w14:paraId="5AD829AC" w14:textId="416F1DC7" w:rsidR="00E35B6B" w:rsidRPr="00E35B6B" w:rsidRDefault="00E35B6B">
      <w:pPr>
        <w:pStyle w:val="Vresteksts"/>
        <w:rPr>
          <w:sz w:val="20"/>
          <w:szCs w:val="20"/>
        </w:rPr>
      </w:pPr>
      <w:r w:rsidRPr="00E35B6B">
        <w:rPr>
          <w:rStyle w:val="Vresatsauce"/>
          <w:sz w:val="20"/>
          <w:szCs w:val="20"/>
        </w:rPr>
        <w:footnoteRef/>
      </w:r>
      <w:r w:rsidRPr="00E35B6B">
        <w:rPr>
          <w:sz w:val="20"/>
          <w:szCs w:val="20"/>
        </w:rPr>
        <w:t xml:space="preserve"> Valsts dzelzceļa administrācijas dati</w:t>
      </w:r>
      <w:r>
        <w:rPr>
          <w:sz w:val="20"/>
          <w:szCs w:val="20"/>
        </w:rPr>
        <w:t xml:space="preserve">: </w:t>
      </w:r>
      <w:hyperlink r:id="rId7" w:history="1">
        <w:r w:rsidRPr="00E35B6B">
          <w:rPr>
            <w:rStyle w:val="Hipersaite"/>
            <w:sz w:val="20"/>
            <w:szCs w:val="20"/>
          </w:rPr>
          <w:t>https://www.vda.gov.lv/lv/publikacijas-un-parskati</w:t>
        </w:r>
      </w:hyperlink>
    </w:p>
  </w:footnote>
  <w:footnote w:id="11">
    <w:p w14:paraId="6E6D6B0E" w14:textId="622180FB" w:rsidR="006479D0" w:rsidRPr="00316353" w:rsidRDefault="006479D0">
      <w:pPr>
        <w:pStyle w:val="Vresteksts"/>
        <w:rPr>
          <w:sz w:val="22"/>
          <w:szCs w:val="22"/>
        </w:rPr>
      </w:pPr>
      <w:r w:rsidRPr="00316353">
        <w:rPr>
          <w:rStyle w:val="Vresatsauce"/>
          <w:sz w:val="22"/>
          <w:szCs w:val="22"/>
        </w:rPr>
        <w:footnoteRef/>
      </w:r>
      <w:r w:rsidRPr="00316353">
        <w:rPr>
          <w:sz w:val="22"/>
          <w:szCs w:val="22"/>
        </w:rPr>
        <w:t xml:space="preserve"> Komisijas Īstenošanas Regula (ES) 2019/777 (2019.gada 16.maijs) par dzelzceļa infrastruktūras reģistra kopīgajām specifikācijām un par Īstenošanas lēmuma 2014/880/ES atcelšanu.</w:t>
      </w:r>
    </w:p>
  </w:footnote>
  <w:footnote w:id="12">
    <w:p w14:paraId="694B97D4" w14:textId="77777777" w:rsidR="00194686" w:rsidRPr="00C16A55" w:rsidRDefault="00194686" w:rsidP="00194686">
      <w:pPr>
        <w:pStyle w:val="Vresteksts"/>
        <w:rPr>
          <w:sz w:val="20"/>
          <w:szCs w:val="20"/>
        </w:rPr>
      </w:pPr>
      <w:r w:rsidRPr="00C16A55">
        <w:rPr>
          <w:rStyle w:val="Vresatsauce"/>
          <w:sz w:val="20"/>
          <w:szCs w:val="20"/>
        </w:rPr>
        <w:footnoteRef/>
      </w:r>
      <w:r w:rsidRPr="00C16A55">
        <w:rPr>
          <w:sz w:val="20"/>
          <w:szCs w:val="20"/>
        </w:rPr>
        <w:t xml:space="preserve"> </w:t>
      </w:r>
      <w:hyperlink r:id="rId8" w:history="1">
        <w:r w:rsidRPr="00C16A55">
          <w:rPr>
            <w:rStyle w:val="Hipersaite"/>
            <w:sz w:val="20"/>
            <w:szCs w:val="20"/>
          </w:rPr>
          <w:t>https://eradis.era.europa.eu/safety_docs/scert/default.aspx</w:t>
        </w:r>
      </w:hyperlink>
      <w:r>
        <w:rPr>
          <w:rStyle w:val="Hipersaite"/>
          <w:sz w:val="20"/>
          <w:szCs w:val="20"/>
        </w:rPr>
        <w:t>;</w:t>
      </w:r>
    </w:p>
  </w:footnote>
  <w:footnote w:id="13">
    <w:p w14:paraId="310D864A" w14:textId="2EB334D2" w:rsidR="005606C4" w:rsidRPr="00316353" w:rsidRDefault="005606C4">
      <w:pPr>
        <w:pStyle w:val="Vresteksts"/>
        <w:rPr>
          <w:sz w:val="20"/>
          <w:szCs w:val="20"/>
        </w:rPr>
      </w:pPr>
      <w:r w:rsidRPr="00316353">
        <w:rPr>
          <w:rStyle w:val="Vresatsauce"/>
          <w:sz w:val="20"/>
          <w:szCs w:val="20"/>
        </w:rPr>
        <w:footnoteRef/>
      </w:r>
      <w:r w:rsidRPr="00316353">
        <w:rPr>
          <w:sz w:val="20"/>
          <w:szCs w:val="20"/>
        </w:rPr>
        <w:t xml:space="preserve"> - </w:t>
      </w:r>
      <w:hyperlink r:id="rId9" w:history="1">
        <w:r w:rsidRPr="00316353">
          <w:rPr>
            <w:rStyle w:val="Hipersaite"/>
            <w:sz w:val="20"/>
            <w:szCs w:val="20"/>
          </w:rPr>
          <w:t>https://www.vdzti.gov.lv/lv/statistika-0</w:t>
        </w:r>
      </w:hyperlink>
    </w:p>
    <w:p w14:paraId="6563BF6C" w14:textId="77777777" w:rsidR="005606C4" w:rsidRPr="00316353" w:rsidRDefault="005606C4">
      <w:pPr>
        <w:pStyle w:val="Vresteksts"/>
      </w:pPr>
    </w:p>
  </w:footnote>
  <w:footnote w:id="14">
    <w:p w14:paraId="2442E33A" w14:textId="5D651786" w:rsidR="005606C4" w:rsidRPr="00316353" w:rsidRDefault="005606C4">
      <w:pPr>
        <w:pStyle w:val="Vresteksts"/>
      </w:pPr>
      <w:r w:rsidRPr="00316353">
        <w:rPr>
          <w:rStyle w:val="Vresatsauce"/>
        </w:rPr>
        <w:footnoteRef/>
      </w:r>
      <w:r w:rsidRPr="00316353">
        <w:t xml:space="preserve"> </w:t>
      </w:r>
      <w:hyperlink r:id="rId10" w:history="1">
        <w:r w:rsidRPr="00316353">
          <w:rPr>
            <w:rStyle w:val="Hipersaite"/>
            <w:sz w:val="20"/>
            <w:szCs w:val="20"/>
          </w:rPr>
          <w:t>https://www.vdzti.gov.lv/lv/dzelzcela-drosiba-0</w:t>
        </w:r>
      </w:hyperlink>
      <w:r w:rsidRPr="00316353">
        <w:rPr>
          <w:sz w:val="20"/>
          <w:szCs w:val="20"/>
        </w:rPr>
        <w:t xml:space="preserve"> </w:t>
      </w:r>
    </w:p>
  </w:footnote>
  <w:footnote w:id="15">
    <w:p w14:paraId="335EEB34" w14:textId="77777777" w:rsidR="005606C4" w:rsidRPr="00316353" w:rsidRDefault="005606C4" w:rsidP="00785590">
      <w:pPr>
        <w:pStyle w:val="Vresteksts"/>
        <w:rPr>
          <w:sz w:val="22"/>
          <w:szCs w:val="22"/>
        </w:rPr>
      </w:pPr>
      <w:r w:rsidRPr="00316353">
        <w:rPr>
          <w:rStyle w:val="Vresatsauce"/>
          <w:sz w:val="22"/>
          <w:szCs w:val="22"/>
        </w:rPr>
        <w:footnoteRef/>
      </w:r>
      <w:r w:rsidRPr="00316353">
        <w:rPr>
          <w:sz w:val="22"/>
          <w:szCs w:val="22"/>
        </w:rPr>
        <w:t xml:space="preserve"> </w:t>
      </w:r>
      <w:hyperlink r:id="rId11" w:history="1">
        <w:r w:rsidRPr="00316353">
          <w:rPr>
            <w:rStyle w:val="Hipersaite"/>
            <w:sz w:val="22"/>
            <w:szCs w:val="22"/>
          </w:rPr>
          <w:t>https://eradis.era.europa.eu/safety_docs/scert/default.aspx</w:t>
        </w:r>
      </w:hyperlink>
    </w:p>
  </w:footnote>
  <w:footnote w:id="16">
    <w:p w14:paraId="2A888AC8" w14:textId="77777777" w:rsidR="003E50DD" w:rsidRPr="00316353" w:rsidRDefault="003E50DD" w:rsidP="003E50DD">
      <w:pPr>
        <w:pStyle w:val="Vresteksts"/>
        <w:jc w:val="both"/>
        <w:rPr>
          <w:sz w:val="20"/>
          <w:szCs w:val="20"/>
        </w:rPr>
      </w:pPr>
      <w:r w:rsidRPr="00316353">
        <w:rPr>
          <w:rStyle w:val="Vresatsauce"/>
          <w:sz w:val="20"/>
          <w:szCs w:val="20"/>
        </w:rPr>
        <w:footnoteRef/>
      </w:r>
      <w:r w:rsidRPr="00316353">
        <w:rPr>
          <w:sz w:val="20"/>
          <w:szCs w:val="20"/>
        </w:rPr>
        <w:t xml:space="preserve"> Komisijas Īstenošanas regula (ES) 2018/545 (2018. gada 4. aprīlis), ar ko saskaņā ar Eiropas Parlamenta un Padomes Direktīvu (ES) 2016/797 nosaka dzelzceļa </w:t>
      </w:r>
      <w:proofErr w:type="spellStart"/>
      <w:r w:rsidRPr="00316353">
        <w:rPr>
          <w:sz w:val="20"/>
          <w:szCs w:val="20"/>
        </w:rPr>
        <w:t>ritekļa</w:t>
      </w:r>
      <w:proofErr w:type="spellEnd"/>
      <w:r w:rsidRPr="00316353">
        <w:rPr>
          <w:sz w:val="20"/>
          <w:szCs w:val="20"/>
        </w:rPr>
        <w:t xml:space="preserve"> atļaujas un dzelzceļa </w:t>
      </w:r>
      <w:proofErr w:type="spellStart"/>
      <w:r w:rsidRPr="00316353">
        <w:rPr>
          <w:sz w:val="20"/>
          <w:szCs w:val="20"/>
        </w:rPr>
        <w:t>ritekļa</w:t>
      </w:r>
      <w:proofErr w:type="spellEnd"/>
      <w:r w:rsidRPr="00316353">
        <w:rPr>
          <w:sz w:val="20"/>
          <w:szCs w:val="20"/>
        </w:rPr>
        <w:t xml:space="preserve"> tipa atļaujas piešķiršanas procesa praktisko kārtību un Komisijas Īstenošanas regula (ES) Nr. 402/2013 (2013. gada 30. aprīlis) par kopīgo drošības metodi riska noteikšanai un novērtēšanai un par Regulas (EK) Nr. 352/2009 atcelšanu</w:t>
      </w:r>
    </w:p>
  </w:footnote>
  <w:footnote w:id="17">
    <w:p w14:paraId="01C40D34" w14:textId="77777777" w:rsidR="003E50DD" w:rsidRPr="00316353" w:rsidRDefault="003E50DD" w:rsidP="003E50DD">
      <w:pPr>
        <w:pStyle w:val="Vresteksts"/>
        <w:rPr>
          <w:sz w:val="20"/>
          <w:szCs w:val="20"/>
        </w:rPr>
      </w:pPr>
      <w:r w:rsidRPr="00316353">
        <w:rPr>
          <w:rStyle w:val="Vresatsauce"/>
          <w:sz w:val="20"/>
          <w:szCs w:val="20"/>
        </w:rPr>
        <w:footnoteRef/>
      </w:r>
      <w:r w:rsidRPr="00316353">
        <w:rPr>
          <w:sz w:val="20"/>
          <w:szCs w:val="20"/>
        </w:rPr>
        <w:t xml:space="preserve"> Komisijas Īstenošanas regula (ES) 2019/779 (2019. gada 16. maijs), ar ko paredz sīki izstrādātus par </w:t>
      </w:r>
      <w:proofErr w:type="spellStart"/>
      <w:r w:rsidRPr="00316353">
        <w:rPr>
          <w:sz w:val="20"/>
          <w:szCs w:val="20"/>
        </w:rPr>
        <w:t>ritekļu</w:t>
      </w:r>
      <w:proofErr w:type="spellEnd"/>
      <w:r w:rsidRPr="00316353">
        <w:rPr>
          <w:sz w:val="20"/>
          <w:szCs w:val="20"/>
        </w:rPr>
        <w:t xml:space="preserve"> apkopi atbildīgo struktūru sertifikācijas sistēmas noteikumus saskaņā ar Eiropas Parlamenta un Padomes Direktīvu (ES) 2016/798 un atceļ Komisijas Regulu (ES) Nr. 445/2011</w:t>
      </w:r>
    </w:p>
  </w:footnote>
  <w:footnote w:id="18">
    <w:p w14:paraId="6ACD5823" w14:textId="7F759A1C" w:rsidR="004040F4" w:rsidRDefault="004040F4">
      <w:pPr>
        <w:pStyle w:val="Vresteksts"/>
      </w:pPr>
      <w:r w:rsidRPr="004040F4">
        <w:rPr>
          <w:sz w:val="16"/>
          <w:szCs w:val="16"/>
        </w:rPr>
        <w:footnoteRef/>
      </w:r>
      <w:r w:rsidRPr="004040F4">
        <w:rPr>
          <w:sz w:val="20"/>
          <w:szCs w:val="20"/>
        </w:rPr>
        <w:t xml:space="preserve"> Lēmums pieņemts 2024.gadā</w:t>
      </w:r>
    </w:p>
  </w:footnote>
  <w:footnote w:id="19">
    <w:p w14:paraId="77B496D1" w14:textId="77777777" w:rsidR="003E50DD" w:rsidRPr="00316353" w:rsidRDefault="003E50DD" w:rsidP="003E50DD">
      <w:pPr>
        <w:pStyle w:val="Vresteksts"/>
        <w:rPr>
          <w:sz w:val="20"/>
          <w:szCs w:val="20"/>
        </w:rPr>
      </w:pPr>
      <w:r w:rsidRPr="00316353">
        <w:rPr>
          <w:rStyle w:val="Vresatsauce"/>
          <w:sz w:val="20"/>
          <w:szCs w:val="20"/>
        </w:rPr>
        <w:footnoteRef/>
      </w:r>
      <w:r w:rsidRPr="00316353">
        <w:rPr>
          <w:sz w:val="20"/>
          <w:szCs w:val="20"/>
        </w:rPr>
        <w:t xml:space="preserve"> </w:t>
      </w:r>
      <w:hyperlink r:id="rId12" w:history="1">
        <w:r w:rsidRPr="00316353">
          <w:rPr>
            <w:rStyle w:val="Hipersaite"/>
            <w:sz w:val="20"/>
            <w:szCs w:val="20"/>
          </w:rPr>
          <w:t>Eiropas Parlamenta un Padomes 2007.gada 23.oktobra Direktīva 2007/59/EK par to vilcienu vadītāju sertifikāciju, kuri vada lokomotīves un vilcienus Kopienas dzelzceļu sistēmā prasībām</w:t>
        </w:r>
      </w:hyperlink>
    </w:p>
  </w:footnote>
  <w:footnote w:id="20">
    <w:p w14:paraId="2BA19DEA" w14:textId="77777777" w:rsidR="003E50DD" w:rsidRPr="00316353" w:rsidRDefault="003E50DD" w:rsidP="003E50DD">
      <w:pPr>
        <w:pStyle w:val="Vresteksts"/>
        <w:jc w:val="both"/>
        <w:rPr>
          <w:sz w:val="20"/>
          <w:szCs w:val="20"/>
        </w:rPr>
      </w:pPr>
      <w:r w:rsidRPr="00316353">
        <w:rPr>
          <w:rStyle w:val="Vresatsauce"/>
          <w:sz w:val="20"/>
          <w:szCs w:val="20"/>
        </w:rPr>
        <w:footnoteRef/>
      </w:r>
      <w:r w:rsidRPr="00316353">
        <w:rPr>
          <w:sz w:val="20"/>
          <w:szCs w:val="20"/>
        </w:rPr>
        <w:t xml:space="preserve"> Komisijas 2013.gada 30.aprīļa īstenošanas regula (ES) Nr.402/2013 par kopīgo drošības metodi riska noteikšanai un novērtēšanai un par regulas (EK) Nr.352/2009 atcelšanu.</w:t>
      </w:r>
    </w:p>
  </w:footnote>
  <w:footnote w:id="21">
    <w:p w14:paraId="4AC8859D" w14:textId="57EADBA4" w:rsidR="00BF2C96" w:rsidRPr="00BF2C96" w:rsidRDefault="00BF2C96" w:rsidP="0095037F">
      <w:pPr>
        <w:pStyle w:val="Vresteksts"/>
        <w:jc w:val="both"/>
        <w:rPr>
          <w:sz w:val="20"/>
          <w:szCs w:val="20"/>
        </w:rPr>
      </w:pPr>
      <w:r w:rsidRPr="00BF2C96">
        <w:rPr>
          <w:rStyle w:val="Vresatsauce"/>
          <w:sz w:val="20"/>
          <w:szCs w:val="20"/>
        </w:rPr>
        <w:footnoteRef/>
      </w:r>
      <w:r w:rsidRPr="00BF2C96">
        <w:rPr>
          <w:sz w:val="20"/>
          <w:szCs w:val="20"/>
        </w:rPr>
        <w:t xml:space="preserve"> Komisijas Īstenošanas lēmums (ES) 2018/1614 (2018. gada 25. oktobris), ar ko nosaka specifikācijas </w:t>
      </w:r>
      <w:proofErr w:type="spellStart"/>
      <w:r w:rsidRPr="00BF2C96">
        <w:rPr>
          <w:sz w:val="20"/>
          <w:szCs w:val="20"/>
        </w:rPr>
        <w:t>ritekļu</w:t>
      </w:r>
      <w:proofErr w:type="spellEnd"/>
      <w:r w:rsidRPr="00BF2C96">
        <w:rPr>
          <w:sz w:val="20"/>
          <w:szCs w:val="20"/>
        </w:rPr>
        <w:t xml:space="preserve"> reģistriem, kas minēti Eiropas Parlamenta un Padomes Direktīvas (ES) 2016/797 47. pantā, un ar ko groza un atceļ Komisijas Lēmumu 2007/756/EK</w:t>
      </w:r>
    </w:p>
  </w:footnote>
  <w:footnote w:id="22">
    <w:p w14:paraId="73A018EF" w14:textId="77777777" w:rsidR="009C25C9" w:rsidRPr="00316353" w:rsidRDefault="009C25C9" w:rsidP="009C25C9">
      <w:pPr>
        <w:pStyle w:val="Vresteksts"/>
        <w:rPr>
          <w:sz w:val="20"/>
          <w:szCs w:val="20"/>
        </w:rPr>
      </w:pPr>
      <w:r w:rsidRPr="00316353">
        <w:rPr>
          <w:rStyle w:val="Vresatsauce"/>
        </w:rPr>
        <w:footnoteRef/>
      </w:r>
      <w:r w:rsidRPr="00316353">
        <w:t xml:space="preserve"> </w:t>
      </w:r>
      <w:r w:rsidRPr="00316353">
        <w:rPr>
          <w:sz w:val="20"/>
          <w:szCs w:val="20"/>
        </w:rPr>
        <w:t>Eiropas Parlamenta un Padomes 2016. gada 11. maija Regulas 2016/796/ES par Eiropas Savienības Dzelzceļu aģentūru un ar ko atceļ Regulu (EK) Nr. 881/2004</w:t>
      </w:r>
    </w:p>
  </w:footnote>
  <w:footnote w:id="23">
    <w:p w14:paraId="5FE98D39" w14:textId="77777777" w:rsidR="009C25C9" w:rsidRPr="00316353" w:rsidRDefault="009C25C9" w:rsidP="009C25C9">
      <w:pPr>
        <w:pStyle w:val="Vresteksts"/>
      </w:pPr>
      <w:r w:rsidRPr="00316353">
        <w:rPr>
          <w:rStyle w:val="Vresatsauce"/>
        </w:rPr>
        <w:footnoteRef/>
      </w:r>
      <w:r w:rsidRPr="00316353">
        <w:t xml:space="preserve"> </w:t>
      </w:r>
      <w:r w:rsidRPr="00316353">
        <w:rPr>
          <w:sz w:val="20"/>
          <w:szCs w:val="20"/>
        </w:rPr>
        <w:t xml:space="preserve">Google </w:t>
      </w:r>
      <w:proofErr w:type="spellStart"/>
      <w:r w:rsidRPr="00316353">
        <w:rPr>
          <w:sz w:val="20"/>
          <w:szCs w:val="20"/>
        </w:rPr>
        <w:t>Analytics</w:t>
      </w:r>
      <w:proofErr w:type="spellEnd"/>
      <w:r w:rsidRPr="00316353">
        <w:rPr>
          <w:sz w:val="20"/>
          <w:szCs w:val="20"/>
        </w:rPr>
        <w:t xml:space="preserve"> dati</w:t>
      </w:r>
    </w:p>
  </w:footnote>
  <w:footnote w:id="24">
    <w:p w14:paraId="10E2ABBF" w14:textId="77777777" w:rsidR="00031C06" w:rsidRPr="00316353" w:rsidRDefault="00031C06" w:rsidP="00031C06">
      <w:pPr>
        <w:pStyle w:val="Vresteksts"/>
      </w:pPr>
      <w:r w:rsidRPr="00316353">
        <w:rPr>
          <w:rStyle w:val="Vresatsauce"/>
        </w:rPr>
        <w:footnoteRef/>
      </w:r>
      <w:r w:rsidRPr="00316353">
        <w:t xml:space="preserve"> </w:t>
      </w:r>
      <w:hyperlink r:id="rId13" w:history="1">
        <w:r w:rsidRPr="00316353">
          <w:rPr>
            <w:rStyle w:val="Hipersaite"/>
            <w:sz w:val="20"/>
            <w:szCs w:val="20"/>
          </w:rPr>
          <w:t>https://www.vdzti.gov.lv/lv/dzelzcela-drosiba-</w:t>
        </w:r>
      </w:hyperlink>
      <w:r w:rsidRPr="00316353">
        <w:rPr>
          <w:sz w:val="20"/>
          <w:szCs w:val="20"/>
        </w:rPr>
        <w:t>0</w:t>
      </w:r>
    </w:p>
  </w:footnote>
  <w:footnote w:id="25">
    <w:p w14:paraId="62E38052" w14:textId="77777777" w:rsidR="00031C06" w:rsidRPr="00316353" w:rsidRDefault="00031C06" w:rsidP="00031C06">
      <w:pPr>
        <w:pStyle w:val="Vresteksts"/>
        <w:jc w:val="both"/>
      </w:pPr>
      <w:r w:rsidRPr="00316353">
        <w:rPr>
          <w:rStyle w:val="Vresatsauce"/>
        </w:rPr>
        <w:footnoteRef/>
      </w:r>
      <w:r w:rsidRPr="00316353">
        <w:t xml:space="preserve"> </w:t>
      </w:r>
      <w:r w:rsidRPr="00316353">
        <w:rPr>
          <w:sz w:val="20"/>
          <w:szCs w:val="20"/>
        </w:rPr>
        <w:t>Komisijas deleģētās regulas (ES) 2018/761 (2018. gada 16. februāris), ar ko izveido kopīgas drošības metodes uzraudzībai, ko valstu drošības iestādes veic pēc vienotā drošības sertifikāta vai drošības atļaujas izdošana saskaņā ar Eiropas Parlamenta un Padomes Direktīvu (ES) 2016/798, un atceļ Komisijas Regulu (ES) Nr. 1077/2012.</w:t>
      </w:r>
    </w:p>
  </w:footnote>
  <w:footnote w:id="26">
    <w:p w14:paraId="4AAF5A72" w14:textId="77777777" w:rsidR="00BB64A3" w:rsidRPr="00316353" w:rsidRDefault="00BB64A3" w:rsidP="00BB64A3">
      <w:pPr>
        <w:pStyle w:val="Vresteksts"/>
        <w:rPr>
          <w:sz w:val="20"/>
          <w:szCs w:val="20"/>
        </w:rPr>
      </w:pPr>
      <w:r w:rsidRPr="00316353">
        <w:rPr>
          <w:rStyle w:val="Vresatsauce"/>
          <w:sz w:val="20"/>
          <w:szCs w:val="20"/>
        </w:rPr>
        <w:footnoteRef/>
      </w:r>
      <w:r w:rsidRPr="00316353">
        <w:rPr>
          <w:sz w:val="20"/>
          <w:szCs w:val="20"/>
        </w:rPr>
        <w:t xml:space="preserve"> DPS- drošības pārvaldības sistēma</w:t>
      </w:r>
    </w:p>
  </w:footnote>
  <w:footnote w:id="27">
    <w:p w14:paraId="442DAF91" w14:textId="78C5394E" w:rsidR="00BB64A3" w:rsidRPr="00316353" w:rsidRDefault="00BB64A3" w:rsidP="00BB64A3">
      <w:pPr>
        <w:pStyle w:val="Vresteksts"/>
        <w:rPr>
          <w:sz w:val="20"/>
          <w:szCs w:val="20"/>
        </w:rPr>
      </w:pPr>
      <w:r w:rsidRPr="00316353">
        <w:rPr>
          <w:rStyle w:val="Vresatsauce"/>
          <w:sz w:val="20"/>
          <w:szCs w:val="20"/>
        </w:rPr>
        <w:footnoteRef/>
      </w:r>
      <w:r w:rsidRPr="00316353">
        <w:rPr>
          <w:sz w:val="20"/>
          <w:szCs w:val="20"/>
        </w:rPr>
        <w:t xml:space="preserve"> </w:t>
      </w:r>
      <w:r w:rsidR="00E05FB7">
        <w:rPr>
          <w:sz w:val="20"/>
          <w:szCs w:val="20"/>
        </w:rPr>
        <w:t>NSA</w:t>
      </w:r>
      <w:r w:rsidRPr="00316353">
        <w:rPr>
          <w:sz w:val="20"/>
          <w:szCs w:val="20"/>
        </w:rPr>
        <w:t>- valsts drošības iestāde</w:t>
      </w:r>
    </w:p>
  </w:footnote>
  <w:footnote w:id="28">
    <w:p w14:paraId="27B51396" w14:textId="77777777" w:rsidR="00BB64A3" w:rsidRPr="00316353" w:rsidRDefault="00BB64A3" w:rsidP="00BB64A3">
      <w:pPr>
        <w:pStyle w:val="Vresteksts"/>
        <w:rPr>
          <w:sz w:val="20"/>
          <w:szCs w:val="20"/>
        </w:rPr>
      </w:pPr>
      <w:r w:rsidRPr="00316353">
        <w:rPr>
          <w:rStyle w:val="Vresatsauce"/>
          <w:sz w:val="20"/>
          <w:szCs w:val="20"/>
        </w:rPr>
        <w:footnoteRef/>
      </w:r>
      <w:r w:rsidRPr="00316353">
        <w:rPr>
          <w:sz w:val="20"/>
          <w:szCs w:val="20"/>
        </w:rPr>
        <w:t xml:space="preserve"> </w:t>
      </w:r>
      <w:hyperlink r:id="rId14" w:history="1">
        <w:r w:rsidRPr="00316353">
          <w:rPr>
            <w:rStyle w:val="Hipersaite"/>
            <w:sz w:val="20"/>
            <w:szCs w:val="20"/>
          </w:rPr>
          <w:t>https://www.vdzti.gov.lv/lv/inspekcijas-drosibas-parskati</w:t>
        </w:r>
      </w:hyperlink>
    </w:p>
  </w:footnote>
  <w:footnote w:id="29">
    <w:p w14:paraId="50E4EC4A" w14:textId="77777777" w:rsidR="00902948" w:rsidRPr="00A06714" w:rsidRDefault="00902948" w:rsidP="00902948">
      <w:pPr>
        <w:pStyle w:val="Vresteksts"/>
      </w:pPr>
      <w:r w:rsidRPr="00316353">
        <w:rPr>
          <w:rStyle w:val="Vresatsauce"/>
        </w:rPr>
        <w:footnoteRef/>
      </w:r>
      <w:r w:rsidRPr="00316353">
        <w:t xml:space="preserve"> </w:t>
      </w:r>
      <w:hyperlink r:id="rId15" w:history="1">
        <w:r w:rsidRPr="00316353">
          <w:rPr>
            <w:rStyle w:val="Hipersaite"/>
          </w:rPr>
          <w:t>http://www.railbaltica.org/lv/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2123526161"/>
      <w:docPartObj>
        <w:docPartGallery w:val="Page Numbers (Top of Page)"/>
        <w:docPartUnique/>
      </w:docPartObj>
    </w:sdtPr>
    <w:sdtEndPr>
      <w:rPr>
        <w:b/>
        <w:bCs/>
        <w:color w:val="44546A" w:themeColor="text2"/>
        <w:spacing w:val="0"/>
      </w:rPr>
    </w:sdtEndPr>
    <w:sdtContent>
      <w:p w14:paraId="5E27483C" w14:textId="61CBAE8A" w:rsidR="005606C4" w:rsidRPr="00316353" w:rsidRDefault="005606C4">
        <w:pPr>
          <w:pStyle w:val="Galvene"/>
          <w:pBdr>
            <w:bottom w:val="single" w:sz="4" w:space="1" w:color="D9D9D9" w:themeColor="background1" w:themeShade="D9"/>
          </w:pBdr>
          <w:jc w:val="right"/>
          <w:rPr>
            <w:b/>
            <w:bCs/>
          </w:rPr>
        </w:pPr>
        <w:r w:rsidRPr="00316353">
          <w:t>|</w:t>
        </w:r>
        <w:r w:rsidRPr="00316353">
          <w:fldChar w:fldCharType="begin"/>
        </w:r>
        <w:r w:rsidRPr="00316353">
          <w:instrText xml:space="preserve"> PAGE   \* MERGEFORMAT </w:instrText>
        </w:r>
        <w:r w:rsidRPr="00316353">
          <w:fldChar w:fldCharType="separate"/>
        </w:r>
        <w:r w:rsidR="003C3A49" w:rsidRPr="00316353">
          <w:rPr>
            <w:b/>
            <w:bCs/>
          </w:rPr>
          <w:t>35</w:t>
        </w:r>
        <w:r w:rsidRPr="00316353">
          <w:rPr>
            <w:b/>
            <w:bCs/>
          </w:rPr>
          <w:fldChar w:fldCharType="end"/>
        </w:r>
      </w:p>
    </w:sdtContent>
  </w:sdt>
  <w:p w14:paraId="240B0149" w14:textId="77777777" w:rsidR="005606C4" w:rsidRPr="00316353" w:rsidRDefault="005606C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7E57"/>
    <w:multiLevelType w:val="hybridMultilevel"/>
    <w:tmpl w:val="E3AA94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42703A"/>
    <w:multiLevelType w:val="hybridMultilevel"/>
    <w:tmpl w:val="F14C77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F8387C"/>
    <w:multiLevelType w:val="hybridMultilevel"/>
    <w:tmpl w:val="6CC09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332CA8"/>
    <w:multiLevelType w:val="hybridMultilevel"/>
    <w:tmpl w:val="AE404C4E"/>
    <w:lvl w:ilvl="0" w:tplc="B9DCBD16">
      <w:start w:val="1"/>
      <w:numFmt w:val="decimal"/>
      <w:lvlText w:val="%1)"/>
      <w:lvlJc w:val="left"/>
      <w:pPr>
        <w:ind w:left="1069" w:hanging="360"/>
      </w:pPr>
      <w:rPr>
        <w:rFonts w:hint="default"/>
      </w:rPr>
    </w:lvl>
    <w:lvl w:ilvl="1" w:tplc="DAF8E0FA">
      <w:numFmt w:val="bullet"/>
      <w:lvlText w:val="•"/>
      <w:lvlJc w:val="left"/>
      <w:pPr>
        <w:ind w:left="1789" w:hanging="360"/>
      </w:pPr>
      <w:rPr>
        <w:rFonts w:ascii="Calibri" w:eastAsiaTheme="minorEastAsia" w:hAnsi="Calibri" w:cs="Calibri"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DF653BE"/>
    <w:multiLevelType w:val="hybridMultilevel"/>
    <w:tmpl w:val="BB949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E8772C"/>
    <w:multiLevelType w:val="hybridMultilevel"/>
    <w:tmpl w:val="5B76118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6" w15:restartNumberingAfterBreak="0">
    <w:nsid w:val="12811225"/>
    <w:multiLevelType w:val="hybridMultilevel"/>
    <w:tmpl w:val="3F62D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BA321F"/>
    <w:multiLevelType w:val="hybridMultilevel"/>
    <w:tmpl w:val="20A0F3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2D0D13"/>
    <w:multiLevelType w:val="hybridMultilevel"/>
    <w:tmpl w:val="CAAE1304"/>
    <w:lvl w:ilvl="0" w:tplc="44805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1DD6657"/>
    <w:multiLevelType w:val="hybridMultilevel"/>
    <w:tmpl w:val="4612B07E"/>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21E807F5"/>
    <w:multiLevelType w:val="hybridMultilevel"/>
    <w:tmpl w:val="EC1C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4006AB"/>
    <w:multiLevelType w:val="hybridMultilevel"/>
    <w:tmpl w:val="2286C6B4"/>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8A50542"/>
    <w:multiLevelType w:val="hybridMultilevel"/>
    <w:tmpl w:val="82D84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D532D8"/>
    <w:multiLevelType w:val="multilevel"/>
    <w:tmpl w:val="C8947F9A"/>
    <w:lvl w:ilvl="0">
      <w:start w:val="1"/>
      <w:numFmt w:val="decimal"/>
      <w:lvlText w:val="%1."/>
      <w:lvlJc w:val="left"/>
      <w:pPr>
        <w:ind w:left="801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9897491"/>
    <w:multiLevelType w:val="hybridMultilevel"/>
    <w:tmpl w:val="8654B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7C64A6"/>
    <w:multiLevelType w:val="hybridMultilevel"/>
    <w:tmpl w:val="326A5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15:restartNumberingAfterBreak="0">
    <w:nsid w:val="3C3870CA"/>
    <w:multiLevelType w:val="hybridMultilevel"/>
    <w:tmpl w:val="8DB85ED8"/>
    <w:lvl w:ilvl="0" w:tplc="DC6829A2">
      <w:start w:val="2017"/>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887491"/>
    <w:multiLevelType w:val="hybridMultilevel"/>
    <w:tmpl w:val="5CE0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DE152E"/>
    <w:multiLevelType w:val="hybridMultilevel"/>
    <w:tmpl w:val="617E80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A00DD4"/>
    <w:multiLevelType w:val="multilevel"/>
    <w:tmpl w:val="B2E2FC06"/>
    <w:lvl w:ilvl="0">
      <w:start w:val="5"/>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AE56C24"/>
    <w:multiLevelType w:val="multilevel"/>
    <w:tmpl w:val="D3CE46CC"/>
    <w:lvl w:ilvl="0">
      <w:start w:val="1"/>
      <w:numFmt w:val="decimal"/>
      <w:lvlText w:val="%1."/>
      <w:lvlJc w:val="left"/>
      <w:pPr>
        <w:ind w:left="860" w:hanging="576"/>
      </w:pPr>
      <w:rPr>
        <w:rFonts w:asciiTheme="minorHAnsi" w:eastAsiaTheme="minorEastAsia" w:hAnsiTheme="minorHAnsi" w:cstheme="minorHAnsi"/>
        <w:b w:val="0"/>
      </w:rPr>
    </w:lvl>
    <w:lvl w:ilvl="1">
      <w:start w:val="4"/>
      <w:numFmt w:val="decimal"/>
      <w:isLgl/>
      <w:lvlText w:val="%1.%2."/>
      <w:lvlJc w:val="left"/>
      <w:pPr>
        <w:ind w:left="906" w:hanging="555"/>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205" w:hanging="720"/>
      </w:pPr>
      <w:rPr>
        <w:rFonts w:hint="default"/>
      </w:rPr>
    </w:lvl>
    <w:lvl w:ilvl="4">
      <w:start w:val="1"/>
      <w:numFmt w:val="decimal"/>
      <w:isLgl/>
      <w:lvlText w:val="%1.%2.%3.%4.%5."/>
      <w:lvlJc w:val="left"/>
      <w:pPr>
        <w:ind w:left="1632" w:hanging="1080"/>
      </w:pPr>
      <w:rPr>
        <w:rFonts w:hint="default"/>
      </w:rPr>
    </w:lvl>
    <w:lvl w:ilvl="5">
      <w:start w:val="1"/>
      <w:numFmt w:val="decimal"/>
      <w:isLgl/>
      <w:lvlText w:val="%1.%2.%3.%4.%5.%6."/>
      <w:lvlJc w:val="left"/>
      <w:pPr>
        <w:ind w:left="1699" w:hanging="1080"/>
      </w:pPr>
      <w:rPr>
        <w:rFonts w:hint="default"/>
      </w:rPr>
    </w:lvl>
    <w:lvl w:ilvl="6">
      <w:start w:val="1"/>
      <w:numFmt w:val="decimal"/>
      <w:isLgl/>
      <w:lvlText w:val="%1.%2.%3.%4.%5.%6.%7."/>
      <w:lvlJc w:val="left"/>
      <w:pPr>
        <w:ind w:left="2126" w:hanging="1440"/>
      </w:pPr>
      <w:rPr>
        <w:rFonts w:hint="default"/>
      </w:rPr>
    </w:lvl>
    <w:lvl w:ilvl="7">
      <w:start w:val="1"/>
      <w:numFmt w:val="decimal"/>
      <w:isLgl/>
      <w:lvlText w:val="%1.%2.%3.%4.%5.%6.%7.%8."/>
      <w:lvlJc w:val="left"/>
      <w:pPr>
        <w:ind w:left="2193" w:hanging="1440"/>
      </w:pPr>
      <w:rPr>
        <w:rFonts w:hint="default"/>
      </w:rPr>
    </w:lvl>
    <w:lvl w:ilvl="8">
      <w:start w:val="1"/>
      <w:numFmt w:val="decimal"/>
      <w:isLgl/>
      <w:lvlText w:val="%1.%2.%3.%4.%5.%6.%7.%8.%9."/>
      <w:lvlJc w:val="left"/>
      <w:pPr>
        <w:ind w:left="2620" w:hanging="1800"/>
      </w:pPr>
      <w:rPr>
        <w:rFonts w:hint="default"/>
      </w:rPr>
    </w:lvl>
  </w:abstractNum>
  <w:abstractNum w:abstractNumId="23" w15:restartNumberingAfterBreak="0">
    <w:nsid w:val="4DB72711"/>
    <w:multiLevelType w:val="hybridMultilevel"/>
    <w:tmpl w:val="E90E54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322197"/>
    <w:multiLevelType w:val="hybridMultilevel"/>
    <w:tmpl w:val="DD906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75557E"/>
    <w:multiLevelType w:val="hybridMultilevel"/>
    <w:tmpl w:val="06228EDC"/>
    <w:lvl w:ilvl="0" w:tplc="8E98BF94">
      <w:start w:val="2017"/>
      <w:numFmt w:val="bullet"/>
      <w:lvlText w:val="-"/>
      <w:lvlJc w:val="left"/>
      <w:pPr>
        <w:ind w:left="72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DB033B"/>
    <w:multiLevelType w:val="hybridMultilevel"/>
    <w:tmpl w:val="E9424D1C"/>
    <w:lvl w:ilvl="0" w:tplc="08090001">
      <w:start w:val="1"/>
      <w:numFmt w:val="bullet"/>
      <w:lvlText w:val=""/>
      <w:lvlJc w:val="left"/>
      <w:pPr>
        <w:ind w:left="11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9952BC"/>
    <w:multiLevelType w:val="multilevel"/>
    <w:tmpl w:val="B6B4B3FC"/>
    <w:lvl w:ilvl="0">
      <w:start w:val="6"/>
      <w:numFmt w:val="decimal"/>
      <w:lvlText w:val="%1."/>
      <w:lvlJc w:val="left"/>
      <w:pPr>
        <w:ind w:left="396" w:hanging="396"/>
      </w:pPr>
      <w:rPr>
        <w:rFonts w:hint="default"/>
      </w:rPr>
    </w:lvl>
    <w:lvl w:ilvl="1">
      <w:start w:val="4"/>
      <w:numFmt w:val="decimal"/>
      <w:lvlText w:val="%1.%2."/>
      <w:lvlJc w:val="left"/>
      <w:pPr>
        <w:ind w:left="756" w:hanging="396"/>
      </w:pPr>
      <w:rPr>
        <w:rFonts w:asciiTheme="minorHAnsi" w:hAnsiTheme="minorHAnsi" w:cstheme="minorHAnsi"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4BD1CD3"/>
    <w:multiLevelType w:val="hybridMultilevel"/>
    <w:tmpl w:val="15E8C1DC"/>
    <w:lvl w:ilvl="0" w:tplc="8E98BF94">
      <w:start w:val="2017"/>
      <w:numFmt w:val="bullet"/>
      <w:lvlText w:val="-"/>
      <w:lvlJc w:val="left"/>
      <w:pPr>
        <w:ind w:left="1287" w:hanging="360"/>
      </w:pPr>
      <w:rPr>
        <w:rFonts w:ascii="Garamond" w:eastAsiaTheme="minorEastAsia" w:hAnsi="Garamond" w:cstheme="minorBidi"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7E76ECA"/>
    <w:multiLevelType w:val="hybridMultilevel"/>
    <w:tmpl w:val="E24E83BA"/>
    <w:lvl w:ilvl="0" w:tplc="A798FEF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0">
    <w:nsid w:val="59C653EF"/>
    <w:multiLevelType w:val="multilevel"/>
    <w:tmpl w:val="96547E46"/>
    <w:lvl w:ilvl="0">
      <w:start w:val="3"/>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15:restartNumberingAfterBreak="0">
    <w:nsid w:val="636E36FC"/>
    <w:multiLevelType w:val="hybridMultilevel"/>
    <w:tmpl w:val="A76ECEB4"/>
    <w:lvl w:ilvl="0" w:tplc="8E98BF94">
      <w:start w:val="2017"/>
      <w:numFmt w:val="bullet"/>
      <w:lvlText w:val="-"/>
      <w:lvlJc w:val="left"/>
      <w:pPr>
        <w:ind w:left="1080" w:hanging="360"/>
      </w:pPr>
      <w:rPr>
        <w:rFonts w:ascii="Garamond" w:eastAsiaTheme="minorEastAsia" w:hAnsi="Garamond"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409778C"/>
    <w:multiLevelType w:val="hybridMultilevel"/>
    <w:tmpl w:val="9A94A854"/>
    <w:lvl w:ilvl="0" w:tplc="2DB86CF6">
      <w:start w:val="1"/>
      <w:numFmt w:val="decimal"/>
      <w:lvlText w:val="%1)"/>
      <w:lvlJc w:val="left"/>
      <w:pPr>
        <w:ind w:left="72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73463E"/>
    <w:multiLevelType w:val="hybridMultilevel"/>
    <w:tmpl w:val="6F628684"/>
    <w:lvl w:ilvl="0" w:tplc="394C725A">
      <w:start w:val="13"/>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72E75B94"/>
    <w:multiLevelType w:val="hybridMultilevel"/>
    <w:tmpl w:val="1C1A980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5" w15:restartNumberingAfterBreak="0">
    <w:nsid w:val="7396098E"/>
    <w:multiLevelType w:val="hybridMultilevel"/>
    <w:tmpl w:val="B0AE7E68"/>
    <w:lvl w:ilvl="0" w:tplc="FFFFFFFF">
      <w:start w:val="2017"/>
      <w:numFmt w:val="bullet"/>
      <w:lvlText w:val="-"/>
      <w:lvlJc w:val="left"/>
      <w:pPr>
        <w:ind w:left="1287" w:hanging="360"/>
      </w:pPr>
      <w:rPr>
        <w:rFonts w:ascii="Garamond" w:eastAsiaTheme="minorEastAsia" w:hAnsi="Garamond" w:cstheme="minorBidi" w:hint="default"/>
      </w:rPr>
    </w:lvl>
    <w:lvl w:ilvl="1" w:tplc="8E98BF94">
      <w:start w:val="2017"/>
      <w:numFmt w:val="bullet"/>
      <w:lvlText w:val="-"/>
      <w:lvlJc w:val="left"/>
      <w:pPr>
        <w:ind w:left="1140" w:hanging="360"/>
      </w:pPr>
      <w:rPr>
        <w:rFonts w:ascii="Garamond" w:eastAsiaTheme="minorEastAsia" w:hAnsi="Garamond" w:cstheme="minorBidi"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3B81FBE"/>
    <w:multiLevelType w:val="hybridMultilevel"/>
    <w:tmpl w:val="CF96506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7" w15:restartNumberingAfterBreak="0">
    <w:nsid w:val="775669A4"/>
    <w:multiLevelType w:val="multilevel"/>
    <w:tmpl w:val="B6B4B3FC"/>
    <w:lvl w:ilvl="0">
      <w:start w:val="6"/>
      <w:numFmt w:val="decimal"/>
      <w:lvlText w:val="%1."/>
      <w:lvlJc w:val="left"/>
      <w:pPr>
        <w:ind w:left="964" w:hanging="396"/>
      </w:pPr>
      <w:rPr>
        <w:rFonts w:hint="default"/>
      </w:rPr>
    </w:lvl>
    <w:lvl w:ilvl="1">
      <w:start w:val="4"/>
      <w:numFmt w:val="decimal"/>
      <w:lvlText w:val="%1.%2."/>
      <w:lvlJc w:val="left"/>
      <w:pPr>
        <w:ind w:left="6917" w:hanging="396"/>
      </w:pPr>
      <w:rPr>
        <w:rFonts w:asciiTheme="minorHAnsi" w:hAnsiTheme="minorHAnsi" w:cstheme="minorHAnsi"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CCE3041"/>
    <w:multiLevelType w:val="hybridMultilevel"/>
    <w:tmpl w:val="920AFFC0"/>
    <w:lvl w:ilvl="0" w:tplc="8E98BF94">
      <w:start w:val="2017"/>
      <w:numFmt w:val="bullet"/>
      <w:lvlText w:val="-"/>
      <w:lvlJc w:val="left"/>
      <w:pPr>
        <w:ind w:left="1500" w:hanging="360"/>
      </w:pPr>
      <w:rPr>
        <w:rFonts w:ascii="Garamond" w:eastAsiaTheme="minorEastAsia" w:hAnsi="Garamond" w:cstheme="minorBidi"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39" w15:restartNumberingAfterBreak="0">
    <w:nsid w:val="7CE4025B"/>
    <w:multiLevelType w:val="multilevel"/>
    <w:tmpl w:val="5E649F0A"/>
    <w:lvl w:ilvl="0">
      <w:start w:val="1"/>
      <w:numFmt w:val="bullet"/>
      <w:lvlText w:val=""/>
      <w:lvlJc w:val="left"/>
      <w:pPr>
        <w:ind w:left="1080" w:hanging="720"/>
      </w:pPr>
      <w:rPr>
        <w:rFonts w:ascii="Symbol" w:hAnsi="Symbol" w:hint="default"/>
      </w:rPr>
    </w:lvl>
    <w:lvl w:ilvl="1">
      <w:start w:val="2"/>
      <w:numFmt w:val="decimal"/>
      <w:isLgl/>
      <w:lvlText w:val="%1.%2."/>
      <w:lvlJc w:val="left"/>
      <w:pPr>
        <w:ind w:left="720" w:hanging="360"/>
      </w:pPr>
      <w:rPr>
        <w:rFonts w:ascii="Calibri" w:hAnsi="Calibri" w:cs="Calibri" w:hint="default"/>
      </w:rPr>
    </w:lvl>
    <w:lvl w:ilvl="2">
      <w:start w:val="1"/>
      <w:numFmt w:val="decimal"/>
      <w:isLgl/>
      <w:lvlText w:val="%1.%2.%3."/>
      <w:lvlJc w:val="left"/>
      <w:pPr>
        <w:ind w:left="1080" w:hanging="720"/>
      </w:pPr>
      <w:rPr>
        <w:rFonts w:ascii="Calibri" w:hAnsi="Calibri" w:cs="Calibri" w:hint="default"/>
      </w:rPr>
    </w:lvl>
    <w:lvl w:ilvl="3">
      <w:start w:val="1"/>
      <w:numFmt w:val="decimal"/>
      <w:isLgl/>
      <w:lvlText w:val="%1.%2.%3.%4."/>
      <w:lvlJc w:val="left"/>
      <w:pPr>
        <w:ind w:left="1080" w:hanging="720"/>
      </w:pPr>
      <w:rPr>
        <w:rFonts w:ascii="Calibri" w:hAnsi="Calibri" w:cs="Calibri" w:hint="default"/>
      </w:rPr>
    </w:lvl>
    <w:lvl w:ilvl="4">
      <w:start w:val="1"/>
      <w:numFmt w:val="decimal"/>
      <w:isLgl/>
      <w:lvlText w:val="%1.%2.%3.%4.%5."/>
      <w:lvlJc w:val="left"/>
      <w:pPr>
        <w:ind w:left="1440" w:hanging="1080"/>
      </w:pPr>
      <w:rPr>
        <w:rFonts w:ascii="Calibri" w:hAnsi="Calibri" w:cs="Calibri" w:hint="default"/>
      </w:rPr>
    </w:lvl>
    <w:lvl w:ilvl="5">
      <w:start w:val="1"/>
      <w:numFmt w:val="decimal"/>
      <w:isLgl/>
      <w:lvlText w:val="%1.%2.%3.%4.%5.%6."/>
      <w:lvlJc w:val="left"/>
      <w:pPr>
        <w:ind w:left="1440" w:hanging="1080"/>
      </w:pPr>
      <w:rPr>
        <w:rFonts w:ascii="Calibri" w:hAnsi="Calibri" w:cs="Calibri" w:hint="default"/>
      </w:rPr>
    </w:lvl>
    <w:lvl w:ilvl="6">
      <w:start w:val="1"/>
      <w:numFmt w:val="decimal"/>
      <w:isLgl/>
      <w:lvlText w:val="%1.%2.%3.%4.%5.%6.%7."/>
      <w:lvlJc w:val="left"/>
      <w:pPr>
        <w:ind w:left="1800" w:hanging="1440"/>
      </w:pPr>
      <w:rPr>
        <w:rFonts w:ascii="Calibri" w:hAnsi="Calibri" w:cs="Calibri" w:hint="default"/>
      </w:rPr>
    </w:lvl>
    <w:lvl w:ilvl="7">
      <w:start w:val="1"/>
      <w:numFmt w:val="decimal"/>
      <w:isLgl/>
      <w:lvlText w:val="%1.%2.%3.%4.%5.%6.%7.%8."/>
      <w:lvlJc w:val="left"/>
      <w:pPr>
        <w:ind w:left="1800" w:hanging="1440"/>
      </w:pPr>
      <w:rPr>
        <w:rFonts w:ascii="Calibri" w:hAnsi="Calibri" w:cs="Calibri" w:hint="default"/>
      </w:rPr>
    </w:lvl>
    <w:lvl w:ilvl="8">
      <w:start w:val="1"/>
      <w:numFmt w:val="decimal"/>
      <w:isLgl/>
      <w:lvlText w:val="%1.%2.%3.%4.%5.%6.%7.%8.%9."/>
      <w:lvlJc w:val="left"/>
      <w:pPr>
        <w:ind w:left="2160" w:hanging="1800"/>
      </w:pPr>
      <w:rPr>
        <w:rFonts w:ascii="Calibri" w:hAnsi="Calibri" w:cs="Calibri" w:hint="default"/>
      </w:rPr>
    </w:lvl>
  </w:abstractNum>
  <w:num w:numId="1" w16cid:durableId="587541467">
    <w:abstractNumId w:val="7"/>
  </w:num>
  <w:num w:numId="2" w16cid:durableId="16468554">
    <w:abstractNumId w:val="22"/>
  </w:num>
  <w:num w:numId="3" w16cid:durableId="1506703592">
    <w:abstractNumId w:val="12"/>
  </w:num>
  <w:num w:numId="4" w16cid:durableId="732434983">
    <w:abstractNumId w:val="18"/>
  </w:num>
  <w:num w:numId="5" w16cid:durableId="1073624610">
    <w:abstractNumId w:val="24"/>
  </w:num>
  <w:num w:numId="6" w16cid:durableId="1284268959">
    <w:abstractNumId w:val="14"/>
  </w:num>
  <w:num w:numId="7" w16cid:durableId="238829824">
    <w:abstractNumId w:val="36"/>
  </w:num>
  <w:num w:numId="8" w16cid:durableId="1471485113">
    <w:abstractNumId w:val="37"/>
  </w:num>
  <w:num w:numId="9" w16cid:durableId="43529507">
    <w:abstractNumId w:val="21"/>
  </w:num>
  <w:num w:numId="10" w16cid:durableId="1381978439">
    <w:abstractNumId w:val="0"/>
  </w:num>
  <w:num w:numId="11" w16cid:durableId="1149902765">
    <w:abstractNumId w:val="11"/>
  </w:num>
  <w:num w:numId="12" w16cid:durableId="434716082">
    <w:abstractNumId w:val="39"/>
  </w:num>
  <w:num w:numId="13" w16cid:durableId="335691439">
    <w:abstractNumId w:val="5"/>
  </w:num>
  <w:num w:numId="14" w16cid:durableId="1749766716">
    <w:abstractNumId w:val="34"/>
  </w:num>
  <w:num w:numId="15" w16cid:durableId="643781310">
    <w:abstractNumId w:val="1"/>
  </w:num>
  <w:num w:numId="16" w16cid:durableId="19666836">
    <w:abstractNumId w:val="15"/>
  </w:num>
  <w:num w:numId="17" w16cid:durableId="1077095121">
    <w:abstractNumId w:val="13"/>
  </w:num>
  <w:num w:numId="18" w16cid:durableId="367148536">
    <w:abstractNumId w:val="2"/>
  </w:num>
  <w:num w:numId="19" w16cid:durableId="1783067048">
    <w:abstractNumId w:val="30"/>
  </w:num>
  <w:num w:numId="20" w16cid:durableId="235210756">
    <w:abstractNumId w:val="19"/>
  </w:num>
  <w:num w:numId="21" w16cid:durableId="770048720">
    <w:abstractNumId w:val="26"/>
  </w:num>
  <w:num w:numId="22" w16cid:durableId="583535758">
    <w:abstractNumId w:val="4"/>
  </w:num>
  <w:num w:numId="23" w16cid:durableId="1873608962">
    <w:abstractNumId w:val="32"/>
  </w:num>
  <w:num w:numId="24" w16cid:durableId="981537676">
    <w:abstractNumId w:val="6"/>
  </w:num>
  <w:num w:numId="25" w16cid:durableId="1592010004">
    <w:abstractNumId w:val="10"/>
  </w:num>
  <w:num w:numId="26" w16cid:durableId="596597749">
    <w:abstractNumId w:val="16"/>
  </w:num>
  <w:num w:numId="27" w16cid:durableId="2475419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9830572">
    <w:abstractNumId w:val="9"/>
  </w:num>
  <w:num w:numId="29" w16cid:durableId="1278751716">
    <w:abstractNumId w:val="3"/>
  </w:num>
  <w:num w:numId="30" w16cid:durableId="1433742984">
    <w:abstractNumId w:val="20"/>
  </w:num>
  <w:num w:numId="31" w16cid:durableId="587663787">
    <w:abstractNumId w:val="8"/>
  </w:num>
  <w:num w:numId="32" w16cid:durableId="476994981">
    <w:abstractNumId w:val="23"/>
  </w:num>
  <w:num w:numId="33" w16cid:durableId="1966161151">
    <w:abstractNumId w:val="28"/>
  </w:num>
  <w:num w:numId="34" w16cid:durableId="909268592">
    <w:abstractNumId w:val="35"/>
  </w:num>
  <w:num w:numId="35" w16cid:durableId="2079593874">
    <w:abstractNumId w:val="38"/>
  </w:num>
  <w:num w:numId="36" w16cid:durableId="1589118200">
    <w:abstractNumId w:val="25"/>
  </w:num>
  <w:num w:numId="37" w16cid:durableId="1138688758">
    <w:abstractNumId w:val="29"/>
  </w:num>
  <w:num w:numId="38" w16cid:durableId="830675120">
    <w:abstractNumId w:val="31"/>
  </w:num>
  <w:num w:numId="39" w16cid:durableId="1146817281">
    <w:abstractNumId w:val="27"/>
  </w:num>
  <w:num w:numId="40" w16cid:durableId="945847848">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1" w:cryptProviderType="rsaAES" w:cryptAlgorithmClass="hash" w:cryptAlgorithmType="typeAny" w:cryptAlgorithmSid="14" w:cryptSpinCount="100000" w:hash="R9fnvU1nvmcSOXyitAWPKope4fOYOrjcjfqkOkpc0Zt4rBPmM3cfcGKiXHHBJQqUhPZ6dg/Tm8OmB+wTrswtpg==" w:salt="eGwLyFuLaHctAOk/lCnd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83"/>
    <w:rsid w:val="00000075"/>
    <w:rsid w:val="000007D7"/>
    <w:rsid w:val="00000B62"/>
    <w:rsid w:val="0000169E"/>
    <w:rsid w:val="00001895"/>
    <w:rsid w:val="000020F8"/>
    <w:rsid w:val="00002A17"/>
    <w:rsid w:val="00003FD1"/>
    <w:rsid w:val="0000422C"/>
    <w:rsid w:val="00004946"/>
    <w:rsid w:val="00006BB5"/>
    <w:rsid w:val="00007BBF"/>
    <w:rsid w:val="00007D07"/>
    <w:rsid w:val="0001081C"/>
    <w:rsid w:val="00010A9F"/>
    <w:rsid w:val="000110C7"/>
    <w:rsid w:val="00012477"/>
    <w:rsid w:val="00013F70"/>
    <w:rsid w:val="000141DB"/>
    <w:rsid w:val="000145ED"/>
    <w:rsid w:val="00014613"/>
    <w:rsid w:val="00015EDA"/>
    <w:rsid w:val="00017BCA"/>
    <w:rsid w:val="0002054D"/>
    <w:rsid w:val="00020897"/>
    <w:rsid w:val="000211AC"/>
    <w:rsid w:val="000212D0"/>
    <w:rsid w:val="00021ABD"/>
    <w:rsid w:val="00021B48"/>
    <w:rsid w:val="000222BE"/>
    <w:rsid w:val="000246D2"/>
    <w:rsid w:val="0002474E"/>
    <w:rsid w:val="0002589D"/>
    <w:rsid w:val="000260A2"/>
    <w:rsid w:val="000261DD"/>
    <w:rsid w:val="00026726"/>
    <w:rsid w:val="00027283"/>
    <w:rsid w:val="00027D35"/>
    <w:rsid w:val="00030D1B"/>
    <w:rsid w:val="00031085"/>
    <w:rsid w:val="00031C06"/>
    <w:rsid w:val="00031F9F"/>
    <w:rsid w:val="000321F7"/>
    <w:rsid w:val="00035765"/>
    <w:rsid w:val="00035B91"/>
    <w:rsid w:val="000360C4"/>
    <w:rsid w:val="00037843"/>
    <w:rsid w:val="000402FA"/>
    <w:rsid w:val="00040DA7"/>
    <w:rsid w:val="00041E51"/>
    <w:rsid w:val="00041E62"/>
    <w:rsid w:val="000426A9"/>
    <w:rsid w:val="00043399"/>
    <w:rsid w:val="00047310"/>
    <w:rsid w:val="00050BEF"/>
    <w:rsid w:val="000515B2"/>
    <w:rsid w:val="00054606"/>
    <w:rsid w:val="00055E4A"/>
    <w:rsid w:val="00055E54"/>
    <w:rsid w:val="00057881"/>
    <w:rsid w:val="00060151"/>
    <w:rsid w:val="00060475"/>
    <w:rsid w:val="00061A72"/>
    <w:rsid w:val="00062D34"/>
    <w:rsid w:val="00063961"/>
    <w:rsid w:val="00063BC6"/>
    <w:rsid w:val="00066CC4"/>
    <w:rsid w:val="0006725C"/>
    <w:rsid w:val="00067835"/>
    <w:rsid w:val="00067A02"/>
    <w:rsid w:val="0007054B"/>
    <w:rsid w:val="0007085B"/>
    <w:rsid w:val="00070B1E"/>
    <w:rsid w:val="0007315F"/>
    <w:rsid w:val="00073C34"/>
    <w:rsid w:val="000763B5"/>
    <w:rsid w:val="000769CA"/>
    <w:rsid w:val="00080B1F"/>
    <w:rsid w:val="00080F88"/>
    <w:rsid w:val="000815AA"/>
    <w:rsid w:val="000840F3"/>
    <w:rsid w:val="0008444B"/>
    <w:rsid w:val="000863FA"/>
    <w:rsid w:val="00086DBE"/>
    <w:rsid w:val="00090300"/>
    <w:rsid w:val="00090D9B"/>
    <w:rsid w:val="00092253"/>
    <w:rsid w:val="00092D5C"/>
    <w:rsid w:val="00093F95"/>
    <w:rsid w:val="00095749"/>
    <w:rsid w:val="00096D23"/>
    <w:rsid w:val="0009701F"/>
    <w:rsid w:val="00097FD6"/>
    <w:rsid w:val="000A002E"/>
    <w:rsid w:val="000A10AC"/>
    <w:rsid w:val="000A13CE"/>
    <w:rsid w:val="000A1C53"/>
    <w:rsid w:val="000A2A58"/>
    <w:rsid w:val="000A39BD"/>
    <w:rsid w:val="000A4325"/>
    <w:rsid w:val="000A54B5"/>
    <w:rsid w:val="000A5A9A"/>
    <w:rsid w:val="000A7146"/>
    <w:rsid w:val="000A7F55"/>
    <w:rsid w:val="000B20C7"/>
    <w:rsid w:val="000B3BE8"/>
    <w:rsid w:val="000B3DD3"/>
    <w:rsid w:val="000B4358"/>
    <w:rsid w:val="000B6575"/>
    <w:rsid w:val="000B6682"/>
    <w:rsid w:val="000B6A55"/>
    <w:rsid w:val="000B6A8F"/>
    <w:rsid w:val="000B707A"/>
    <w:rsid w:val="000B749B"/>
    <w:rsid w:val="000B7EAF"/>
    <w:rsid w:val="000C0A2C"/>
    <w:rsid w:val="000C0B0C"/>
    <w:rsid w:val="000C1A44"/>
    <w:rsid w:val="000C2F74"/>
    <w:rsid w:val="000C4806"/>
    <w:rsid w:val="000C5163"/>
    <w:rsid w:val="000C51E5"/>
    <w:rsid w:val="000C5635"/>
    <w:rsid w:val="000C5B34"/>
    <w:rsid w:val="000C735C"/>
    <w:rsid w:val="000D0466"/>
    <w:rsid w:val="000D122C"/>
    <w:rsid w:val="000D1AE4"/>
    <w:rsid w:val="000D24CD"/>
    <w:rsid w:val="000D2746"/>
    <w:rsid w:val="000D28E2"/>
    <w:rsid w:val="000D3061"/>
    <w:rsid w:val="000D312F"/>
    <w:rsid w:val="000D4A19"/>
    <w:rsid w:val="000D6D5D"/>
    <w:rsid w:val="000E1746"/>
    <w:rsid w:val="000E1A7A"/>
    <w:rsid w:val="000E2010"/>
    <w:rsid w:val="000E2119"/>
    <w:rsid w:val="000E2499"/>
    <w:rsid w:val="000E365C"/>
    <w:rsid w:val="000E432D"/>
    <w:rsid w:val="000E43D3"/>
    <w:rsid w:val="000E45CB"/>
    <w:rsid w:val="000E50B8"/>
    <w:rsid w:val="000E7168"/>
    <w:rsid w:val="000F04AC"/>
    <w:rsid w:val="000F1F96"/>
    <w:rsid w:val="000F32F8"/>
    <w:rsid w:val="000F3C1A"/>
    <w:rsid w:val="000F408A"/>
    <w:rsid w:val="000F439E"/>
    <w:rsid w:val="000F47C4"/>
    <w:rsid w:val="000F7A8B"/>
    <w:rsid w:val="001011F5"/>
    <w:rsid w:val="001026D9"/>
    <w:rsid w:val="00102710"/>
    <w:rsid w:val="0010297C"/>
    <w:rsid w:val="00103020"/>
    <w:rsid w:val="001030E5"/>
    <w:rsid w:val="00104064"/>
    <w:rsid w:val="001040A3"/>
    <w:rsid w:val="001048E5"/>
    <w:rsid w:val="00106323"/>
    <w:rsid w:val="00106356"/>
    <w:rsid w:val="00106E06"/>
    <w:rsid w:val="00112F08"/>
    <w:rsid w:val="00113929"/>
    <w:rsid w:val="00114A56"/>
    <w:rsid w:val="00115892"/>
    <w:rsid w:val="00115F1F"/>
    <w:rsid w:val="001179B1"/>
    <w:rsid w:val="001228CE"/>
    <w:rsid w:val="00122CC5"/>
    <w:rsid w:val="00123433"/>
    <w:rsid w:val="001249C4"/>
    <w:rsid w:val="00126C03"/>
    <w:rsid w:val="00126FDD"/>
    <w:rsid w:val="0012741A"/>
    <w:rsid w:val="0013079C"/>
    <w:rsid w:val="00130E34"/>
    <w:rsid w:val="001326A4"/>
    <w:rsid w:val="00132BA4"/>
    <w:rsid w:val="00133B17"/>
    <w:rsid w:val="0013500C"/>
    <w:rsid w:val="00135583"/>
    <w:rsid w:val="00135DAA"/>
    <w:rsid w:val="00137358"/>
    <w:rsid w:val="0014074C"/>
    <w:rsid w:val="00142B06"/>
    <w:rsid w:val="00144CF1"/>
    <w:rsid w:val="00144D2F"/>
    <w:rsid w:val="0014600A"/>
    <w:rsid w:val="001517E5"/>
    <w:rsid w:val="00151FD3"/>
    <w:rsid w:val="00155C52"/>
    <w:rsid w:val="001570DB"/>
    <w:rsid w:val="001576BA"/>
    <w:rsid w:val="001577BA"/>
    <w:rsid w:val="001606B5"/>
    <w:rsid w:val="00161528"/>
    <w:rsid w:val="00162B25"/>
    <w:rsid w:val="0016312A"/>
    <w:rsid w:val="0016378E"/>
    <w:rsid w:val="0016404C"/>
    <w:rsid w:val="00164167"/>
    <w:rsid w:val="00164874"/>
    <w:rsid w:val="0016774C"/>
    <w:rsid w:val="00167857"/>
    <w:rsid w:val="0017073B"/>
    <w:rsid w:val="00170E36"/>
    <w:rsid w:val="001712DB"/>
    <w:rsid w:val="0017161B"/>
    <w:rsid w:val="00171A34"/>
    <w:rsid w:val="00172E04"/>
    <w:rsid w:val="00173576"/>
    <w:rsid w:val="00173FDF"/>
    <w:rsid w:val="001760FB"/>
    <w:rsid w:val="00176184"/>
    <w:rsid w:val="0017771D"/>
    <w:rsid w:val="00177CF9"/>
    <w:rsid w:val="00182354"/>
    <w:rsid w:val="001826C7"/>
    <w:rsid w:val="00184AB3"/>
    <w:rsid w:val="001863D4"/>
    <w:rsid w:val="0018658D"/>
    <w:rsid w:val="00186A27"/>
    <w:rsid w:val="00186FAD"/>
    <w:rsid w:val="001871D1"/>
    <w:rsid w:val="00190164"/>
    <w:rsid w:val="00190F2A"/>
    <w:rsid w:val="00191C53"/>
    <w:rsid w:val="00192848"/>
    <w:rsid w:val="00192DD2"/>
    <w:rsid w:val="00193535"/>
    <w:rsid w:val="00193978"/>
    <w:rsid w:val="00194284"/>
    <w:rsid w:val="00194686"/>
    <w:rsid w:val="00194ED9"/>
    <w:rsid w:val="00195D3C"/>
    <w:rsid w:val="00197A2C"/>
    <w:rsid w:val="00197A78"/>
    <w:rsid w:val="00197DE7"/>
    <w:rsid w:val="001A0659"/>
    <w:rsid w:val="001A0851"/>
    <w:rsid w:val="001A1A4D"/>
    <w:rsid w:val="001A2DB6"/>
    <w:rsid w:val="001A2E00"/>
    <w:rsid w:val="001A3DF2"/>
    <w:rsid w:val="001A4081"/>
    <w:rsid w:val="001A4A74"/>
    <w:rsid w:val="001A53AF"/>
    <w:rsid w:val="001A569D"/>
    <w:rsid w:val="001A5949"/>
    <w:rsid w:val="001A67DB"/>
    <w:rsid w:val="001A724E"/>
    <w:rsid w:val="001A7DAA"/>
    <w:rsid w:val="001B01EB"/>
    <w:rsid w:val="001B04D4"/>
    <w:rsid w:val="001B0B4D"/>
    <w:rsid w:val="001B1366"/>
    <w:rsid w:val="001B191C"/>
    <w:rsid w:val="001B1E69"/>
    <w:rsid w:val="001B20FE"/>
    <w:rsid w:val="001B2C73"/>
    <w:rsid w:val="001B3B21"/>
    <w:rsid w:val="001B3DE4"/>
    <w:rsid w:val="001B6B8E"/>
    <w:rsid w:val="001B75CC"/>
    <w:rsid w:val="001B7C48"/>
    <w:rsid w:val="001C04CE"/>
    <w:rsid w:val="001C05DA"/>
    <w:rsid w:val="001C3549"/>
    <w:rsid w:val="001C4C38"/>
    <w:rsid w:val="001C52F4"/>
    <w:rsid w:val="001C5675"/>
    <w:rsid w:val="001C6774"/>
    <w:rsid w:val="001C7546"/>
    <w:rsid w:val="001C7F66"/>
    <w:rsid w:val="001D1544"/>
    <w:rsid w:val="001D2B77"/>
    <w:rsid w:val="001D3C27"/>
    <w:rsid w:val="001D3C39"/>
    <w:rsid w:val="001D3F08"/>
    <w:rsid w:val="001D5303"/>
    <w:rsid w:val="001D70A4"/>
    <w:rsid w:val="001E0DAD"/>
    <w:rsid w:val="001E10A7"/>
    <w:rsid w:val="001E1CA4"/>
    <w:rsid w:val="001E2BCD"/>
    <w:rsid w:val="001E35BD"/>
    <w:rsid w:val="001E569E"/>
    <w:rsid w:val="001E67D9"/>
    <w:rsid w:val="001E6CDC"/>
    <w:rsid w:val="001E7932"/>
    <w:rsid w:val="001F3E83"/>
    <w:rsid w:val="001F57B7"/>
    <w:rsid w:val="00201934"/>
    <w:rsid w:val="00202D91"/>
    <w:rsid w:val="00203B7A"/>
    <w:rsid w:val="002055D0"/>
    <w:rsid w:val="0020592C"/>
    <w:rsid w:val="00205D92"/>
    <w:rsid w:val="002060DC"/>
    <w:rsid w:val="0020745C"/>
    <w:rsid w:val="00207798"/>
    <w:rsid w:val="002106FF"/>
    <w:rsid w:val="00211505"/>
    <w:rsid w:val="00211BFD"/>
    <w:rsid w:val="00212967"/>
    <w:rsid w:val="002134CD"/>
    <w:rsid w:val="00213744"/>
    <w:rsid w:val="00213F87"/>
    <w:rsid w:val="002148C5"/>
    <w:rsid w:val="0021573C"/>
    <w:rsid w:val="002158DB"/>
    <w:rsid w:val="00215DF1"/>
    <w:rsid w:val="00217190"/>
    <w:rsid w:val="00217EE6"/>
    <w:rsid w:val="00222D74"/>
    <w:rsid w:val="002235FF"/>
    <w:rsid w:val="00223BB6"/>
    <w:rsid w:val="00224669"/>
    <w:rsid w:val="002247D0"/>
    <w:rsid w:val="0022570E"/>
    <w:rsid w:val="00226D71"/>
    <w:rsid w:val="0022729C"/>
    <w:rsid w:val="0022790B"/>
    <w:rsid w:val="00230148"/>
    <w:rsid w:val="002303F8"/>
    <w:rsid w:val="0023129F"/>
    <w:rsid w:val="00233310"/>
    <w:rsid w:val="00233497"/>
    <w:rsid w:val="00233705"/>
    <w:rsid w:val="00233717"/>
    <w:rsid w:val="002348A5"/>
    <w:rsid w:val="002352C0"/>
    <w:rsid w:val="00235614"/>
    <w:rsid w:val="002366A6"/>
    <w:rsid w:val="00237600"/>
    <w:rsid w:val="00240AFB"/>
    <w:rsid w:val="002410D1"/>
    <w:rsid w:val="00242412"/>
    <w:rsid w:val="00244F12"/>
    <w:rsid w:val="0024578C"/>
    <w:rsid w:val="00245851"/>
    <w:rsid w:val="0025022F"/>
    <w:rsid w:val="00252753"/>
    <w:rsid w:val="00254634"/>
    <w:rsid w:val="00254995"/>
    <w:rsid w:val="00254E9B"/>
    <w:rsid w:val="00254EC5"/>
    <w:rsid w:val="00256158"/>
    <w:rsid w:val="00256855"/>
    <w:rsid w:val="0025691F"/>
    <w:rsid w:val="00256C69"/>
    <w:rsid w:val="00256CA2"/>
    <w:rsid w:val="002579E7"/>
    <w:rsid w:val="002619B7"/>
    <w:rsid w:val="00263D74"/>
    <w:rsid w:val="00264EEA"/>
    <w:rsid w:val="00265FED"/>
    <w:rsid w:val="00266657"/>
    <w:rsid w:val="00266CDE"/>
    <w:rsid w:val="00267A22"/>
    <w:rsid w:val="00270E2C"/>
    <w:rsid w:val="0027212B"/>
    <w:rsid w:val="00275980"/>
    <w:rsid w:val="00275C36"/>
    <w:rsid w:val="00275C6A"/>
    <w:rsid w:val="00275F36"/>
    <w:rsid w:val="002764B9"/>
    <w:rsid w:val="002800A8"/>
    <w:rsid w:val="00280EA8"/>
    <w:rsid w:val="00284674"/>
    <w:rsid w:val="00284820"/>
    <w:rsid w:val="00284A0E"/>
    <w:rsid w:val="00287201"/>
    <w:rsid w:val="00290E46"/>
    <w:rsid w:val="00292264"/>
    <w:rsid w:val="002924A8"/>
    <w:rsid w:val="00293707"/>
    <w:rsid w:val="00293F75"/>
    <w:rsid w:val="002966B5"/>
    <w:rsid w:val="00296958"/>
    <w:rsid w:val="00296D6D"/>
    <w:rsid w:val="002A0147"/>
    <w:rsid w:val="002A02F2"/>
    <w:rsid w:val="002A262B"/>
    <w:rsid w:val="002A318E"/>
    <w:rsid w:val="002A32BB"/>
    <w:rsid w:val="002A45F9"/>
    <w:rsid w:val="002A5E44"/>
    <w:rsid w:val="002A6CDD"/>
    <w:rsid w:val="002A6E04"/>
    <w:rsid w:val="002A713E"/>
    <w:rsid w:val="002A780C"/>
    <w:rsid w:val="002B01E5"/>
    <w:rsid w:val="002B0387"/>
    <w:rsid w:val="002B07FD"/>
    <w:rsid w:val="002B14BF"/>
    <w:rsid w:val="002B2929"/>
    <w:rsid w:val="002B2A2A"/>
    <w:rsid w:val="002B3997"/>
    <w:rsid w:val="002B4815"/>
    <w:rsid w:val="002B5388"/>
    <w:rsid w:val="002B5B0D"/>
    <w:rsid w:val="002B659B"/>
    <w:rsid w:val="002B662E"/>
    <w:rsid w:val="002C004A"/>
    <w:rsid w:val="002C01FD"/>
    <w:rsid w:val="002C0626"/>
    <w:rsid w:val="002C0866"/>
    <w:rsid w:val="002C0A47"/>
    <w:rsid w:val="002C0E08"/>
    <w:rsid w:val="002C15A3"/>
    <w:rsid w:val="002C187B"/>
    <w:rsid w:val="002C1D99"/>
    <w:rsid w:val="002C303D"/>
    <w:rsid w:val="002C3976"/>
    <w:rsid w:val="002C3ADA"/>
    <w:rsid w:val="002C686C"/>
    <w:rsid w:val="002C6A42"/>
    <w:rsid w:val="002D0E0F"/>
    <w:rsid w:val="002D1731"/>
    <w:rsid w:val="002D192C"/>
    <w:rsid w:val="002D1AF7"/>
    <w:rsid w:val="002D1B74"/>
    <w:rsid w:val="002D2083"/>
    <w:rsid w:val="002D276C"/>
    <w:rsid w:val="002D5606"/>
    <w:rsid w:val="002D74B9"/>
    <w:rsid w:val="002E0C31"/>
    <w:rsid w:val="002E15A1"/>
    <w:rsid w:val="002E186F"/>
    <w:rsid w:val="002E1A59"/>
    <w:rsid w:val="002E25E5"/>
    <w:rsid w:val="002E3079"/>
    <w:rsid w:val="002E3DC3"/>
    <w:rsid w:val="002E52A5"/>
    <w:rsid w:val="002E672E"/>
    <w:rsid w:val="002E707C"/>
    <w:rsid w:val="002E7468"/>
    <w:rsid w:val="002F112C"/>
    <w:rsid w:val="002F1291"/>
    <w:rsid w:val="002F170E"/>
    <w:rsid w:val="002F3717"/>
    <w:rsid w:val="002F39B6"/>
    <w:rsid w:val="002F3E62"/>
    <w:rsid w:val="002F4651"/>
    <w:rsid w:val="002F690D"/>
    <w:rsid w:val="003005A8"/>
    <w:rsid w:val="003008C7"/>
    <w:rsid w:val="00300D5B"/>
    <w:rsid w:val="00301297"/>
    <w:rsid w:val="00302256"/>
    <w:rsid w:val="00303692"/>
    <w:rsid w:val="00304717"/>
    <w:rsid w:val="0030533E"/>
    <w:rsid w:val="00305ADB"/>
    <w:rsid w:val="00305B03"/>
    <w:rsid w:val="00306217"/>
    <w:rsid w:val="00306388"/>
    <w:rsid w:val="003106A9"/>
    <w:rsid w:val="00310ACC"/>
    <w:rsid w:val="00311977"/>
    <w:rsid w:val="00313C54"/>
    <w:rsid w:val="003143D0"/>
    <w:rsid w:val="00314EF4"/>
    <w:rsid w:val="00316353"/>
    <w:rsid w:val="00317524"/>
    <w:rsid w:val="003176BF"/>
    <w:rsid w:val="00320090"/>
    <w:rsid w:val="003217AA"/>
    <w:rsid w:val="00321C5D"/>
    <w:rsid w:val="0032257F"/>
    <w:rsid w:val="00322A37"/>
    <w:rsid w:val="00323520"/>
    <w:rsid w:val="003238F8"/>
    <w:rsid w:val="0032564D"/>
    <w:rsid w:val="003256BC"/>
    <w:rsid w:val="0032583F"/>
    <w:rsid w:val="00325C8E"/>
    <w:rsid w:val="00326977"/>
    <w:rsid w:val="00327105"/>
    <w:rsid w:val="00327ABE"/>
    <w:rsid w:val="00330147"/>
    <w:rsid w:val="00330FC0"/>
    <w:rsid w:val="003322C7"/>
    <w:rsid w:val="00332927"/>
    <w:rsid w:val="0033317F"/>
    <w:rsid w:val="003336C2"/>
    <w:rsid w:val="00333819"/>
    <w:rsid w:val="003349BF"/>
    <w:rsid w:val="00335088"/>
    <w:rsid w:val="00335EE5"/>
    <w:rsid w:val="003372A1"/>
    <w:rsid w:val="00337484"/>
    <w:rsid w:val="003378F7"/>
    <w:rsid w:val="0034046E"/>
    <w:rsid w:val="00340F01"/>
    <w:rsid w:val="00340F4B"/>
    <w:rsid w:val="003413E4"/>
    <w:rsid w:val="003418F3"/>
    <w:rsid w:val="00342107"/>
    <w:rsid w:val="003423C2"/>
    <w:rsid w:val="00343C46"/>
    <w:rsid w:val="003454B9"/>
    <w:rsid w:val="003458FF"/>
    <w:rsid w:val="00345B5C"/>
    <w:rsid w:val="0035142D"/>
    <w:rsid w:val="00353DF1"/>
    <w:rsid w:val="00354190"/>
    <w:rsid w:val="003556B2"/>
    <w:rsid w:val="00357223"/>
    <w:rsid w:val="0035747A"/>
    <w:rsid w:val="00357D2B"/>
    <w:rsid w:val="00360BF5"/>
    <w:rsid w:val="003614F0"/>
    <w:rsid w:val="0036237D"/>
    <w:rsid w:val="00363403"/>
    <w:rsid w:val="003635C9"/>
    <w:rsid w:val="0036412E"/>
    <w:rsid w:val="003642B6"/>
    <w:rsid w:val="00364856"/>
    <w:rsid w:val="003654F8"/>
    <w:rsid w:val="00367788"/>
    <w:rsid w:val="00367BBB"/>
    <w:rsid w:val="00367F2A"/>
    <w:rsid w:val="00371ED2"/>
    <w:rsid w:val="00372018"/>
    <w:rsid w:val="00373A26"/>
    <w:rsid w:val="00373C66"/>
    <w:rsid w:val="0037403F"/>
    <w:rsid w:val="00374538"/>
    <w:rsid w:val="00375983"/>
    <w:rsid w:val="00376205"/>
    <w:rsid w:val="00376A23"/>
    <w:rsid w:val="00381EDE"/>
    <w:rsid w:val="00384921"/>
    <w:rsid w:val="00384E57"/>
    <w:rsid w:val="00385654"/>
    <w:rsid w:val="003859F9"/>
    <w:rsid w:val="003864FB"/>
    <w:rsid w:val="003866F4"/>
    <w:rsid w:val="00386F6D"/>
    <w:rsid w:val="00390147"/>
    <w:rsid w:val="00390235"/>
    <w:rsid w:val="00390DA4"/>
    <w:rsid w:val="00391E7E"/>
    <w:rsid w:val="003924B0"/>
    <w:rsid w:val="003934BF"/>
    <w:rsid w:val="00393EC5"/>
    <w:rsid w:val="00394331"/>
    <w:rsid w:val="00394B97"/>
    <w:rsid w:val="0039642D"/>
    <w:rsid w:val="00397E8C"/>
    <w:rsid w:val="003A0761"/>
    <w:rsid w:val="003A18A2"/>
    <w:rsid w:val="003A3000"/>
    <w:rsid w:val="003A3BD2"/>
    <w:rsid w:val="003A4001"/>
    <w:rsid w:val="003A4E73"/>
    <w:rsid w:val="003A4EFB"/>
    <w:rsid w:val="003A54ED"/>
    <w:rsid w:val="003A5FA3"/>
    <w:rsid w:val="003A61BF"/>
    <w:rsid w:val="003A6A5B"/>
    <w:rsid w:val="003B063E"/>
    <w:rsid w:val="003B0C9F"/>
    <w:rsid w:val="003B258E"/>
    <w:rsid w:val="003B273F"/>
    <w:rsid w:val="003B39F4"/>
    <w:rsid w:val="003B50B4"/>
    <w:rsid w:val="003B5B2A"/>
    <w:rsid w:val="003B64C6"/>
    <w:rsid w:val="003C1143"/>
    <w:rsid w:val="003C156A"/>
    <w:rsid w:val="003C1A6D"/>
    <w:rsid w:val="003C3276"/>
    <w:rsid w:val="003C3A49"/>
    <w:rsid w:val="003C4FA4"/>
    <w:rsid w:val="003C687A"/>
    <w:rsid w:val="003C6FEA"/>
    <w:rsid w:val="003C77C2"/>
    <w:rsid w:val="003D218A"/>
    <w:rsid w:val="003D2385"/>
    <w:rsid w:val="003D247F"/>
    <w:rsid w:val="003D4422"/>
    <w:rsid w:val="003D487B"/>
    <w:rsid w:val="003D5CBF"/>
    <w:rsid w:val="003D7D9B"/>
    <w:rsid w:val="003E03B3"/>
    <w:rsid w:val="003E1271"/>
    <w:rsid w:val="003E197E"/>
    <w:rsid w:val="003E37D0"/>
    <w:rsid w:val="003E495E"/>
    <w:rsid w:val="003E4E7D"/>
    <w:rsid w:val="003E50DD"/>
    <w:rsid w:val="003E5441"/>
    <w:rsid w:val="003E5A94"/>
    <w:rsid w:val="003E5C7D"/>
    <w:rsid w:val="003E6DD6"/>
    <w:rsid w:val="003E75D7"/>
    <w:rsid w:val="003F00EA"/>
    <w:rsid w:val="003F11A7"/>
    <w:rsid w:val="003F1C52"/>
    <w:rsid w:val="003F3437"/>
    <w:rsid w:val="003F427E"/>
    <w:rsid w:val="003F439E"/>
    <w:rsid w:val="003F440A"/>
    <w:rsid w:val="003F450F"/>
    <w:rsid w:val="003F6461"/>
    <w:rsid w:val="004007A0"/>
    <w:rsid w:val="00400987"/>
    <w:rsid w:val="00400F1D"/>
    <w:rsid w:val="00400F22"/>
    <w:rsid w:val="004040F4"/>
    <w:rsid w:val="0040447D"/>
    <w:rsid w:val="0040574C"/>
    <w:rsid w:val="004065C6"/>
    <w:rsid w:val="004110CF"/>
    <w:rsid w:val="00411C97"/>
    <w:rsid w:val="00412D9C"/>
    <w:rsid w:val="00415E88"/>
    <w:rsid w:val="0041624F"/>
    <w:rsid w:val="00416687"/>
    <w:rsid w:val="00416CAD"/>
    <w:rsid w:val="00422009"/>
    <w:rsid w:val="00422BFF"/>
    <w:rsid w:val="00422D2F"/>
    <w:rsid w:val="004250BC"/>
    <w:rsid w:val="00425409"/>
    <w:rsid w:val="00425B6A"/>
    <w:rsid w:val="00426BB9"/>
    <w:rsid w:val="00430915"/>
    <w:rsid w:val="00431432"/>
    <w:rsid w:val="00431B05"/>
    <w:rsid w:val="004365CB"/>
    <w:rsid w:val="00437162"/>
    <w:rsid w:val="004409A5"/>
    <w:rsid w:val="00440C57"/>
    <w:rsid w:val="004411EB"/>
    <w:rsid w:val="00442E39"/>
    <w:rsid w:val="0044476F"/>
    <w:rsid w:val="00444C28"/>
    <w:rsid w:val="00444CCB"/>
    <w:rsid w:val="004451F7"/>
    <w:rsid w:val="004461CE"/>
    <w:rsid w:val="004501B3"/>
    <w:rsid w:val="00450963"/>
    <w:rsid w:val="0045106F"/>
    <w:rsid w:val="004510A2"/>
    <w:rsid w:val="004513F9"/>
    <w:rsid w:val="00451660"/>
    <w:rsid w:val="00454549"/>
    <w:rsid w:val="00455FF0"/>
    <w:rsid w:val="00460238"/>
    <w:rsid w:val="00460B2E"/>
    <w:rsid w:val="00462730"/>
    <w:rsid w:val="00463138"/>
    <w:rsid w:val="00463166"/>
    <w:rsid w:val="004640B1"/>
    <w:rsid w:val="004667AD"/>
    <w:rsid w:val="00467508"/>
    <w:rsid w:val="00467FC8"/>
    <w:rsid w:val="004715E1"/>
    <w:rsid w:val="00472D60"/>
    <w:rsid w:val="00472FFC"/>
    <w:rsid w:val="00474A70"/>
    <w:rsid w:val="00476DE6"/>
    <w:rsid w:val="00477DB3"/>
    <w:rsid w:val="0048140C"/>
    <w:rsid w:val="00482444"/>
    <w:rsid w:val="0048339C"/>
    <w:rsid w:val="004834ED"/>
    <w:rsid w:val="00483DF0"/>
    <w:rsid w:val="004854A7"/>
    <w:rsid w:val="00486DFE"/>
    <w:rsid w:val="00487557"/>
    <w:rsid w:val="00487BB8"/>
    <w:rsid w:val="0049243E"/>
    <w:rsid w:val="00492CD2"/>
    <w:rsid w:val="00496340"/>
    <w:rsid w:val="0049735A"/>
    <w:rsid w:val="0049739F"/>
    <w:rsid w:val="004975BF"/>
    <w:rsid w:val="004A0671"/>
    <w:rsid w:val="004A1ACD"/>
    <w:rsid w:val="004A2225"/>
    <w:rsid w:val="004A3895"/>
    <w:rsid w:val="004A607A"/>
    <w:rsid w:val="004A634E"/>
    <w:rsid w:val="004A74B5"/>
    <w:rsid w:val="004A7A8D"/>
    <w:rsid w:val="004A7FDA"/>
    <w:rsid w:val="004B0843"/>
    <w:rsid w:val="004B0A8D"/>
    <w:rsid w:val="004B0E3F"/>
    <w:rsid w:val="004B0FC2"/>
    <w:rsid w:val="004B2679"/>
    <w:rsid w:val="004B3D46"/>
    <w:rsid w:val="004B4A70"/>
    <w:rsid w:val="004B7AC0"/>
    <w:rsid w:val="004C402D"/>
    <w:rsid w:val="004C4542"/>
    <w:rsid w:val="004C5E7C"/>
    <w:rsid w:val="004C6AA3"/>
    <w:rsid w:val="004C7230"/>
    <w:rsid w:val="004D18F7"/>
    <w:rsid w:val="004D1CC3"/>
    <w:rsid w:val="004D237A"/>
    <w:rsid w:val="004D2C19"/>
    <w:rsid w:val="004D2F2D"/>
    <w:rsid w:val="004D3829"/>
    <w:rsid w:val="004D3C95"/>
    <w:rsid w:val="004D4518"/>
    <w:rsid w:val="004D584B"/>
    <w:rsid w:val="004D653A"/>
    <w:rsid w:val="004D7EE9"/>
    <w:rsid w:val="004E031B"/>
    <w:rsid w:val="004E0775"/>
    <w:rsid w:val="004E297B"/>
    <w:rsid w:val="004E2BF7"/>
    <w:rsid w:val="004E309E"/>
    <w:rsid w:val="004E3D96"/>
    <w:rsid w:val="004E4924"/>
    <w:rsid w:val="004E5466"/>
    <w:rsid w:val="004E5917"/>
    <w:rsid w:val="004E6600"/>
    <w:rsid w:val="004E6705"/>
    <w:rsid w:val="004E70E5"/>
    <w:rsid w:val="004E7132"/>
    <w:rsid w:val="004E73FF"/>
    <w:rsid w:val="004F1484"/>
    <w:rsid w:val="004F27FC"/>
    <w:rsid w:val="004F317E"/>
    <w:rsid w:val="004F49F3"/>
    <w:rsid w:val="004F4A46"/>
    <w:rsid w:val="004F51B4"/>
    <w:rsid w:val="005008D3"/>
    <w:rsid w:val="00500BF3"/>
    <w:rsid w:val="00500C40"/>
    <w:rsid w:val="0050116B"/>
    <w:rsid w:val="00502E06"/>
    <w:rsid w:val="00503B2B"/>
    <w:rsid w:val="00503BC7"/>
    <w:rsid w:val="00504B23"/>
    <w:rsid w:val="0050551F"/>
    <w:rsid w:val="0050751A"/>
    <w:rsid w:val="00507D8C"/>
    <w:rsid w:val="00510B4D"/>
    <w:rsid w:val="005119AB"/>
    <w:rsid w:val="005141C6"/>
    <w:rsid w:val="00514372"/>
    <w:rsid w:val="00514EE0"/>
    <w:rsid w:val="00515032"/>
    <w:rsid w:val="00516D80"/>
    <w:rsid w:val="005173D4"/>
    <w:rsid w:val="005177D8"/>
    <w:rsid w:val="00521A74"/>
    <w:rsid w:val="00521EE9"/>
    <w:rsid w:val="005233CE"/>
    <w:rsid w:val="0052373F"/>
    <w:rsid w:val="00523C82"/>
    <w:rsid w:val="00525CA9"/>
    <w:rsid w:val="0052627B"/>
    <w:rsid w:val="00526CD2"/>
    <w:rsid w:val="00530506"/>
    <w:rsid w:val="005305E2"/>
    <w:rsid w:val="00530949"/>
    <w:rsid w:val="00531E1E"/>
    <w:rsid w:val="00532340"/>
    <w:rsid w:val="0053494B"/>
    <w:rsid w:val="0053549E"/>
    <w:rsid w:val="00535CD3"/>
    <w:rsid w:val="00535E84"/>
    <w:rsid w:val="00537FFE"/>
    <w:rsid w:val="00540A44"/>
    <w:rsid w:val="00540FE9"/>
    <w:rsid w:val="005411E1"/>
    <w:rsid w:val="005417FB"/>
    <w:rsid w:val="00541FD8"/>
    <w:rsid w:val="00543AC0"/>
    <w:rsid w:val="00543BBE"/>
    <w:rsid w:val="005445DC"/>
    <w:rsid w:val="0054482E"/>
    <w:rsid w:val="00544B4D"/>
    <w:rsid w:val="005461C5"/>
    <w:rsid w:val="00550C02"/>
    <w:rsid w:val="005514E1"/>
    <w:rsid w:val="00551B90"/>
    <w:rsid w:val="00552275"/>
    <w:rsid w:val="00552529"/>
    <w:rsid w:val="0055680B"/>
    <w:rsid w:val="00557688"/>
    <w:rsid w:val="00557843"/>
    <w:rsid w:val="00557E58"/>
    <w:rsid w:val="00560140"/>
    <w:rsid w:val="005606C4"/>
    <w:rsid w:val="0056093C"/>
    <w:rsid w:val="00562E17"/>
    <w:rsid w:val="00565860"/>
    <w:rsid w:val="00565905"/>
    <w:rsid w:val="00565BBB"/>
    <w:rsid w:val="00567A14"/>
    <w:rsid w:val="005709B4"/>
    <w:rsid w:val="00571048"/>
    <w:rsid w:val="005714EF"/>
    <w:rsid w:val="00572495"/>
    <w:rsid w:val="005752E3"/>
    <w:rsid w:val="005756F9"/>
    <w:rsid w:val="00576B81"/>
    <w:rsid w:val="00576C50"/>
    <w:rsid w:val="00577793"/>
    <w:rsid w:val="00580B55"/>
    <w:rsid w:val="00581300"/>
    <w:rsid w:val="00582D84"/>
    <w:rsid w:val="005867A5"/>
    <w:rsid w:val="005900E8"/>
    <w:rsid w:val="0059038C"/>
    <w:rsid w:val="00590DFB"/>
    <w:rsid w:val="005927FC"/>
    <w:rsid w:val="005941B6"/>
    <w:rsid w:val="005956C4"/>
    <w:rsid w:val="00595742"/>
    <w:rsid w:val="00595750"/>
    <w:rsid w:val="005957D7"/>
    <w:rsid w:val="00596879"/>
    <w:rsid w:val="00597A7F"/>
    <w:rsid w:val="005A03A8"/>
    <w:rsid w:val="005A15F3"/>
    <w:rsid w:val="005A2CB0"/>
    <w:rsid w:val="005A2FEE"/>
    <w:rsid w:val="005A3020"/>
    <w:rsid w:val="005A55C5"/>
    <w:rsid w:val="005A6AA2"/>
    <w:rsid w:val="005A79F7"/>
    <w:rsid w:val="005A7A37"/>
    <w:rsid w:val="005A7CE2"/>
    <w:rsid w:val="005A7E8D"/>
    <w:rsid w:val="005B0D73"/>
    <w:rsid w:val="005B21BB"/>
    <w:rsid w:val="005B2BBF"/>
    <w:rsid w:val="005B30E1"/>
    <w:rsid w:val="005B32E9"/>
    <w:rsid w:val="005B43C1"/>
    <w:rsid w:val="005B471B"/>
    <w:rsid w:val="005B520A"/>
    <w:rsid w:val="005B638C"/>
    <w:rsid w:val="005B68E8"/>
    <w:rsid w:val="005C04F5"/>
    <w:rsid w:val="005C0997"/>
    <w:rsid w:val="005C0DEB"/>
    <w:rsid w:val="005C1A31"/>
    <w:rsid w:val="005C1EB6"/>
    <w:rsid w:val="005C2B87"/>
    <w:rsid w:val="005C4AED"/>
    <w:rsid w:val="005C5988"/>
    <w:rsid w:val="005C63E4"/>
    <w:rsid w:val="005C6E8A"/>
    <w:rsid w:val="005C7055"/>
    <w:rsid w:val="005C77A4"/>
    <w:rsid w:val="005D05CF"/>
    <w:rsid w:val="005D23B0"/>
    <w:rsid w:val="005D2C46"/>
    <w:rsid w:val="005D2C48"/>
    <w:rsid w:val="005D2D0B"/>
    <w:rsid w:val="005D406F"/>
    <w:rsid w:val="005D4B3E"/>
    <w:rsid w:val="005D5612"/>
    <w:rsid w:val="005D7737"/>
    <w:rsid w:val="005E1042"/>
    <w:rsid w:val="005E11BA"/>
    <w:rsid w:val="005E3D90"/>
    <w:rsid w:val="005E577A"/>
    <w:rsid w:val="005E603F"/>
    <w:rsid w:val="005E6264"/>
    <w:rsid w:val="005E62B2"/>
    <w:rsid w:val="005F2DC5"/>
    <w:rsid w:val="005F33D3"/>
    <w:rsid w:val="005F384A"/>
    <w:rsid w:val="005F4432"/>
    <w:rsid w:val="005F4E0F"/>
    <w:rsid w:val="005F6E56"/>
    <w:rsid w:val="005F79E5"/>
    <w:rsid w:val="006006BD"/>
    <w:rsid w:val="0060071A"/>
    <w:rsid w:val="0060230F"/>
    <w:rsid w:val="00602400"/>
    <w:rsid w:val="00602614"/>
    <w:rsid w:val="00602D39"/>
    <w:rsid w:val="00604325"/>
    <w:rsid w:val="0060458C"/>
    <w:rsid w:val="006049B0"/>
    <w:rsid w:val="00605402"/>
    <w:rsid w:val="00605F4F"/>
    <w:rsid w:val="0060658B"/>
    <w:rsid w:val="0060692A"/>
    <w:rsid w:val="00607457"/>
    <w:rsid w:val="006128FF"/>
    <w:rsid w:val="00612B0A"/>
    <w:rsid w:val="0061355E"/>
    <w:rsid w:val="00613CE9"/>
    <w:rsid w:val="00614D36"/>
    <w:rsid w:val="00615DE1"/>
    <w:rsid w:val="00616448"/>
    <w:rsid w:val="0061697B"/>
    <w:rsid w:val="00616D9E"/>
    <w:rsid w:val="00620032"/>
    <w:rsid w:val="00620397"/>
    <w:rsid w:val="00623CE8"/>
    <w:rsid w:val="0062699C"/>
    <w:rsid w:val="0062744C"/>
    <w:rsid w:val="006278C2"/>
    <w:rsid w:val="006319A0"/>
    <w:rsid w:val="006324FD"/>
    <w:rsid w:val="0063344B"/>
    <w:rsid w:val="006337CC"/>
    <w:rsid w:val="006340E2"/>
    <w:rsid w:val="0063514B"/>
    <w:rsid w:val="00635A60"/>
    <w:rsid w:val="00636BF0"/>
    <w:rsid w:val="006372B3"/>
    <w:rsid w:val="00637951"/>
    <w:rsid w:val="0064378C"/>
    <w:rsid w:val="00645E89"/>
    <w:rsid w:val="0064692B"/>
    <w:rsid w:val="00646E74"/>
    <w:rsid w:val="00646EB9"/>
    <w:rsid w:val="006479D0"/>
    <w:rsid w:val="006518D5"/>
    <w:rsid w:val="00652EFA"/>
    <w:rsid w:val="006539A0"/>
    <w:rsid w:val="006551C2"/>
    <w:rsid w:val="00655CE0"/>
    <w:rsid w:val="006603E5"/>
    <w:rsid w:val="00660839"/>
    <w:rsid w:val="00660EAF"/>
    <w:rsid w:val="0066260A"/>
    <w:rsid w:val="00662EB1"/>
    <w:rsid w:val="006630D5"/>
    <w:rsid w:val="00663F61"/>
    <w:rsid w:val="00664F7F"/>
    <w:rsid w:val="00666C90"/>
    <w:rsid w:val="00667A7D"/>
    <w:rsid w:val="00667BC0"/>
    <w:rsid w:val="0067095A"/>
    <w:rsid w:val="00672A89"/>
    <w:rsid w:val="00674507"/>
    <w:rsid w:val="00675EB8"/>
    <w:rsid w:val="006770AD"/>
    <w:rsid w:val="00681361"/>
    <w:rsid w:val="006816C8"/>
    <w:rsid w:val="00681F91"/>
    <w:rsid w:val="006827AA"/>
    <w:rsid w:val="006837D6"/>
    <w:rsid w:val="00683F78"/>
    <w:rsid w:val="00683FF3"/>
    <w:rsid w:val="00684714"/>
    <w:rsid w:val="00685ABA"/>
    <w:rsid w:val="00686F99"/>
    <w:rsid w:val="00687169"/>
    <w:rsid w:val="00687946"/>
    <w:rsid w:val="006879AE"/>
    <w:rsid w:val="006879AF"/>
    <w:rsid w:val="006909A6"/>
    <w:rsid w:val="00691DE9"/>
    <w:rsid w:val="00692AC8"/>
    <w:rsid w:val="006933DF"/>
    <w:rsid w:val="0069377A"/>
    <w:rsid w:val="00693ADD"/>
    <w:rsid w:val="00695B09"/>
    <w:rsid w:val="006978F9"/>
    <w:rsid w:val="00697D8C"/>
    <w:rsid w:val="006A1251"/>
    <w:rsid w:val="006A19E8"/>
    <w:rsid w:val="006A2B1B"/>
    <w:rsid w:val="006A3CC8"/>
    <w:rsid w:val="006A436E"/>
    <w:rsid w:val="006A4663"/>
    <w:rsid w:val="006B059F"/>
    <w:rsid w:val="006B166B"/>
    <w:rsid w:val="006B2062"/>
    <w:rsid w:val="006B3EFA"/>
    <w:rsid w:val="006B4223"/>
    <w:rsid w:val="006B49BD"/>
    <w:rsid w:val="006B5608"/>
    <w:rsid w:val="006B7F33"/>
    <w:rsid w:val="006C05A5"/>
    <w:rsid w:val="006C3588"/>
    <w:rsid w:val="006C365E"/>
    <w:rsid w:val="006C3AAF"/>
    <w:rsid w:val="006C4ACA"/>
    <w:rsid w:val="006C4EE2"/>
    <w:rsid w:val="006C55B6"/>
    <w:rsid w:val="006C5BF4"/>
    <w:rsid w:val="006C74F4"/>
    <w:rsid w:val="006D0C2C"/>
    <w:rsid w:val="006D4451"/>
    <w:rsid w:val="006D74BE"/>
    <w:rsid w:val="006D7B0F"/>
    <w:rsid w:val="006E08C3"/>
    <w:rsid w:val="006E0F87"/>
    <w:rsid w:val="006E176B"/>
    <w:rsid w:val="006E2586"/>
    <w:rsid w:val="006E26B1"/>
    <w:rsid w:val="006E3ED3"/>
    <w:rsid w:val="006E48B6"/>
    <w:rsid w:val="006E4C74"/>
    <w:rsid w:val="006E619A"/>
    <w:rsid w:val="006F2C0E"/>
    <w:rsid w:val="006F3F04"/>
    <w:rsid w:val="006F3F92"/>
    <w:rsid w:val="006F3FC6"/>
    <w:rsid w:val="006F4A45"/>
    <w:rsid w:val="006F52E5"/>
    <w:rsid w:val="006F53F6"/>
    <w:rsid w:val="006F6C5E"/>
    <w:rsid w:val="006F6DCE"/>
    <w:rsid w:val="006F782F"/>
    <w:rsid w:val="007020C8"/>
    <w:rsid w:val="007023E4"/>
    <w:rsid w:val="007040F0"/>
    <w:rsid w:val="00704326"/>
    <w:rsid w:val="00706054"/>
    <w:rsid w:val="007060A6"/>
    <w:rsid w:val="00706B40"/>
    <w:rsid w:val="007118F4"/>
    <w:rsid w:val="00712F58"/>
    <w:rsid w:val="00715758"/>
    <w:rsid w:val="007162F5"/>
    <w:rsid w:val="00720C8D"/>
    <w:rsid w:val="00721641"/>
    <w:rsid w:val="00722269"/>
    <w:rsid w:val="007238AC"/>
    <w:rsid w:val="00723E51"/>
    <w:rsid w:val="00724A50"/>
    <w:rsid w:val="00725913"/>
    <w:rsid w:val="00726578"/>
    <w:rsid w:val="0072738D"/>
    <w:rsid w:val="0072751F"/>
    <w:rsid w:val="00727943"/>
    <w:rsid w:val="007302DA"/>
    <w:rsid w:val="0073077F"/>
    <w:rsid w:val="00732D0E"/>
    <w:rsid w:val="007343A8"/>
    <w:rsid w:val="007349D6"/>
    <w:rsid w:val="00734FCD"/>
    <w:rsid w:val="007360E4"/>
    <w:rsid w:val="00736192"/>
    <w:rsid w:val="00736242"/>
    <w:rsid w:val="007367C1"/>
    <w:rsid w:val="00736D41"/>
    <w:rsid w:val="00736DF2"/>
    <w:rsid w:val="00737882"/>
    <w:rsid w:val="007401B5"/>
    <w:rsid w:val="007412D2"/>
    <w:rsid w:val="00742513"/>
    <w:rsid w:val="00742D1E"/>
    <w:rsid w:val="00743446"/>
    <w:rsid w:val="007438D1"/>
    <w:rsid w:val="00743AE7"/>
    <w:rsid w:val="0074447B"/>
    <w:rsid w:val="00744C94"/>
    <w:rsid w:val="00744CC6"/>
    <w:rsid w:val="007451A5"/>
    <w:rsid w:val="007457B8"/>
    <w:rsid w:val="00746FD5"/>
    <w:rsid w:val="00747919"/>
    <w:rsid w:val="007503D7"/>
    <w:rsid w:val="0075145D"/>
    <w:rsid w:val="007553A3"/>
    <w:rsid w:val="00757033"/>
    <w:rsid w:val="00757185"/>
    <w:rsid w:val="00760AA5"/>
    <w:rsid w:val="00765D13"/>
    <w:rsid w:val="00767905"/>
    <w:rsid w:val="00767F21"/>
    <w:rsid w:val="0077022C"/>
    <w:rsid w:val="00770498"/>
    <w:rsid w:val="00771936"/>
    <w:rsid w:val="00772101"/>
    <w:rsid w:val="00772222"/>
    <w:rsid w:val="007730BC"/>
    <w:rsid w:val="00773948"/>
    <w:rsid w:val="00773B1C"/>
    <w:rsid w:val="00773C63"/>
    <w:rsid w:val="00774160"/>
    <w:rsid w:val="007745F6"/>
    <w:rsid w:val="007746D1"/>
    <w:rsid w:val="00774BE9"/>
    <w:rsid w:val="00774F30"/>
    <w:rsid w:val="00775AE0"/>
    <w:rsid w:val="0077622C"/>
    <w:rsid w:val="00776388"/>
    <w:rsid w:val="0077729F"/>
    <w:rsid w:val="007776A4"/>
    <w:rsid w:val="00780F14"/>
    <w:rsid w:val="007826DC"/>
    <w:rsid w:val="007842D2"/>
    <w:rsid w:val="0078444C"/>
    <w:rsid w:val="00784548"/>
    <w:rsid w:val="00785590"/>
    <w:rsid w:val="00785C74"/>
    <w:rsid w:val="00790D9E"/>
    <w:rsid w:val="00791158"/>
    <w:rsid w:val="0079137B"/>
    <w:rsid w:val="0079147F"/>
    <w:rsid w:val="007918B9"/>
    <w:rsid w:val="0079222E"/>
    <w:rsid w:val="00792797"/>
    <w:rsid w:val="007945A7"/>
    <w:rsid w:val="007A2768"/>
    <w:rsid w:val="007A2E40"/>
    <w:rsid w:val="007A3AAB"/>
    <w:rsid w:val="007A4F40"/>
    <w:rsid w:val="007A5E31"/>
    <w:rsid w:val="007A6155"/>
    <w:rsid w:val="007A736E"/>
    <w:rsid w:val="007A7450"/>
    <w:rsid w:val="007B1867"/>
    <w:rsid w:val="007B1E5B"/>
    <w:rsid w:val="007B23C1"/>
    <w:rsid w:val="007B23DD"/>
    <w:rsid w:val="007B3BA5"/>
    <w:rsid w:val="007B6D73"/>
    <w:rsid w:val="007B76A1"/>
    <w:rsid w:val="007B7D69"/>
    <w:rsid w:val="007C0F75"/>
    <w:rsid w:val="007C23D6"/>
    <w:rsid w:val="007C41C0"/>
    <w:rsid w:val="007C5423"/>
    <w:rsid w:val="007C5623"/>
    <w:rsid w:val="007C6696"/>
    <w:rsid w:val="007D0EC4"/>
    <w:rsid w:val="007D1807"/>
    <w:rsid w:val="007D3165"/>
    <w:rsid w:val="007D3C8C"/>
    <w:rsid w:val="007D4FBD"/>
    <w:rsid w:val="007D5021"/>
    <w:rsid w:val="007D5587"/>
    <w:rsid w:val="007D6185"/>
    <w:rsid w:val="007D635D"/>
    <w:rsid w:val="007D7A41"/>
    <w:rsid w:val="007D7D00"/>
    <w:rsid w:val="007D7F1A"/>
    <w:rsid w:val="007E0251"/>
    <w:rsid w:val="007E1A93"/>
    <w:rsid w:val="007E31C1"/>
    <w:rsid w:val="007E442A"/>
    <w:rsid w:val="007E4604"/>
    <w:rsid w:val="007E4632"/>
    <w:rsid w:val="007E469D"/>
    <w:rsid w:val="007E4763"/>
    <w:rsid w:val="007E4C31"/>
    <w:rsid w:val="007E55D1"/>
    <w:rsid w:val="007E677B"/>
    <w:rsid w:val="007E70B9"/>
    <w:rsid w:val="007F0502"/>
    <w:rsid w:val="007F07DD"/>
    <w:rsid w:val="007F1657"/>
    <w:rsid w:val="007F590B"/>
    <w:rsid w:val="007F693F"/>
    <w:rsid w:val="007F7283"/>
    <w:rsid w:val="007F7CEC"/>
    <w:rsid w:val="00801F1B"/>
    <w:rsid w:val="00802702"/>
    <w:rsid w:val="00802D14"/>
    <w:rsid w:val="0080389B"/>
    <w:rsid w:val="00803AD3"/>
    <w:rsid w:val="00803F97"/>
    <w:rsid w:val="00805EBA"/>
    <w:rsid w:val="0080637A"/>
    <w:rsid w:val="00806C8F"/>
    <w:rsid w:val="008100AC"/>
    <w:rsid w:val="00810A91"/>
    <w:rsid w:val="00811C4B"/>
    <w:rsid w:val="00813A83"/>
    <w:rsid w:val="008145FE"/>
    <w:rsid w:val="00815545"/>
    <w:rsid w:val="008160FC"/>
    <w:rsid w:val="0081653B"/>
    <w:rsid w:val="00820414"/>
    <w:rsid w:val="00821281"/>
    <w:rsid w:val="008219D5"/>
    <w:rsid w:val="00822362"/>
    <w:rsid w:val="00823423"/>
    <w:rsid w:val="008244DC"/>
    <w:rsid w:val="00826A3F"/>
    <w:rsid w:val="00827E3F"/>
    <w:rsid w:val="00830731"/>
    <w:rsid w:val="00832261"/>
    <w:rsid w:val="00834005"/>
    <w:rsid w:val="008350D5"/>
    <w:rsid w:val="0083573B"/>
    <w:rsid w:val="00842876"/>
    <w:rsid w:val="00842D46"/>
    <w:rsid w:val="00842F9A"/>
    <w:rsid w:val="008430E7"/>
    <w:rsid w:val="00843138"/>
    <w:rsid w:val="008434A0"/>
    <w:rsid w:val="00844294"/>
    <w:rsid w:val="0084700D"/>
    <w:rsid w:val="00847015"/>
    <w:rsid w:val="00847AE9"/>
    <w:rsid w:val="008512D9"/>
    <w:rsid w:val="00851A57"/>
    <w:rsid w:val="00853326"/>
    <w:rsid w:val="0085666C"/>
    <w:rsid w:val="00860885"/>
    <w:rsid w:val="0086234D"/>
    <w:rsid w:val="00862981"/>
    <w:rsid w:val="00862F90"/>
    <w:rsid w:val="00862FEE"/>
    <w:rsid w:val="00863545"/>
    <w:rsid w:val="008641A3"/>
    <w:rsid w:val="008647F8"/>
    <w:rsid w:val="00866A6C"/>
    <w:rsid w:val="00866AE4"/>
    <w:rsid w:val="00866C2F"/>
    <w:rsid w:val="00866F1A"/>
    <w:rsid w:val="0087011B"/>
    <w:rsid w:val="00872C79"/>
    <w:rsid w:val="00875C88"/>
    <w:rsid w:val="0088005A"/>
    <w:rsid w:val="0088154D"/>
    <w:rsid w:val="0088432A"/>
    <w:rsid w:val="00884467"/>
    <w:rsid w:val="0088462D"/>
    <w:rsid w:val="00887128"/>
    <w:rsid w:val="00887BC6"/>
    <w:rsid w:val="00891C83"/>
    <w:rsid w:val="00893DA2"/>
    <w:rsid w:val="008973D6"/>
    <w:rsid w:val="0089764F"/>
    <w:rsid w:val="00897DD4"/>
    <w:rsid w:val="008A008F"/>
    <w:rsid w:val="008A1C97"/>
    <w:rsid w:val="008A2199"/>
    <w:rsid w:val="008A2831"/>
    <w:rsid w:val="008A4BE9"/>
    <w:rsid w:val="008A584D"/>
    <w:rsid w:val="008B3629"/>
    <w:rsid w:val="008B36AD"/>
    <w:rsid w:val="008B3AB1"/>
    <w:rsid w:val="008B41A6"/>
    <w:rsid w:val="008B48D7"/>
    <w:rsid w:val="008B65E6"/>
    <w:rsid w:val="008B66C9"/>
    <w:rsid w:val="008C0B8D"/>
    <w:rsid w:val="008C1CD8"/>
    <w:rsid w:val="008C25A6"/>
    <w:rsid w:val="008C2991"/>
    <w:rsid w:val="008C33B3"/>
    <w:rsid w:val="008C4866"/>
    <w:rsid w:val="008C4EBD"/>
    <w:rsid w:val="008C5CBB"/>
    <w:rsid w:val="008C62A2"/>
    <w:rsid w:val="008D0241"/>
    <w:rsid w:val="008D08CC"/>
    <w:rsid w:val="008D203B"/>
    <w:rsid w:val="008D2FEB"/>
    <w:rsid w:val="008D45E6"/>
    <w:rsid w:val="008D47BF"/>
    <w:rsid w:val="008D57E5"/>
    <w:rsid w:val="008D64D8"/>
    <w:rsid w:val="008D66B2"/>
    <w:rsid w:val="008D6A2C"/>
    <w:rsid w:val="008D76F0"/>
    <w:rsid w:val="008D7CD7"/>
    <w:rsid w:val="008E14C6"/>
    <w:rsid w:val="008E2752"/>
    <w:rsid w:val="008E45DE"/>
    <w:rsid w:val="008E5A46"/>
    <w:rsid w:val="008E6FAF"/>
    <w:rsid w:val="008F12A1"/>
    <w:rsid w:val="008F2B44"/>
    <w:rsid w:val="008F2EE6"/>
    <w:rsid w:val="008F2F72"/>
    <w:rsid w:val="008F40C5"/>
    <w:rsid w:val="008F4640"/>
    <w:rsid w:val="008F4D2B"/>
    <w:rsid w:val="008F56B9"/>
    <w:rsid w:val="008F593D"/>
    <w:rsid w:val="008F5B82"/>
    <w:rsid w:val="008F62B9"/>
    <w:rsid w:val="00900578"/>
    <w:rsid w:val="0090092C"/>
    <w:rsid w:val="00902948"/>
    <w:rsid w:val="0090299F"/>
    <w:rsid w:val="0090487E"/>
    <w:rsid w:val="009059AB"/>
    <w:rsid w:val="00907AD6"/>
    <w:rsid w:val="009101CE"/>
    <w:rsid w:val="00910767"/>
    <w:rsid w:val="00910BFC"/>
    <w:rsid w:val="00911C30"/>
    <w:rsid w:val="00913F57"/>
    <w:rsid w:val="009140EB"/>
    <w:rsid w:val="009143A1"/>
    <w:rsid w:val="00914EE9"/>
    <w:rsid w:val="009152ED"/>
    <w:rsid w:val="009177D7"/>
    <w:rsid w:val="0092115B"/>
    <w:rsid w:val="009212F7"/>
    <w:rsid w:val="009217F3"/>
    <w:rsid w:val="0092300C"/>
    <w:rsid w:val="00923D87"/>
    <w:rsid w:val="009246D1"/>
    <w:rsid w:val="00924AD6"/>
    <w:rsid w:val="00925074"/>
    <w:rsid w:val="00925219"/>
    <w:rsid w:val="00925304"/>
    <w:rsid w:val="00926DF7"/>
    <w:rsid w:val="00927366"/>
    <w:rsid w:val="00930E38"/>
    <w:rsid w:val="00931ADE"/>
    <w:rsid w:val="009325ED"/>
    <w:rsid w:val="00932F66"/>
    <w:rsid w:val="009335D7"/>
    <w:rsid w:val="00933C5C"/>
    <w:rsid w:val="00940537"/>
    <w:rsid w:val="00940F1B"/>
    <w:rsid w:val="00941569"/>
    <w:rsid w:val="009435B6"/>
    <w:rsid w:val="0094690F"/>
    <w:rsid w:val="009472E0"/>
    <w:rsid w:val="00947867"/>
    <w:rsid w:val="00950366"/>
    <w:rsid w:val="0095037F"/>
    <w:rsid w:val="00950B2E"/>
    <w:rsid w:val="009512EC"/>
    <w:rsid w:val="00951C44"/>
    <w:rsid w:val="00952C38"/>
    <w:rsid w:val="009545F9"/>
    <w:rsid w:val="00956302"/>
    <w:rsid w:val="00956493"/>
    <w:rsid w:val="0095660A"/>
    <w:rsid w:val="00957B8F"/>
    <w:rsid w:val="00957D35"/>
    <w:rsid w:val="00962705"/>
    <w:rsid w:val="0096272F"/>
    <w:rsid w:val="00962E1D"/>
    <w:rsid w:val="009643CD"/>
    <w:rsid w:val="00964552"/>
    <w:rsid w:val="0096658A"/>
    <w:rsid w:val="0096798B"/>
    <w:rsid w:val="00967C25"/>
    <w:rsid w:val="00970E99"/>
    <w:rsid w:val="0097265D"/>
    <w:rsid w:val="0097458A"/>
    <w:rsid w:val="00975599"/>
    <w:rsid w:val="00976214"/>
    <w:rsid w:val="00976D55"/>
    <w:rsid w:val="0097770A"/>
    <w:rsid w:val="00977C20"/>
    <w:rsid w:val="00977EF5"/>
    <w:rsid w:val="0098043A"/>
    <w:rsid w:val="0098088B"/>
    <w:rsid w:val="00980995"/>
    <w:rsid w:val="00982899"/>
    <w:rsid w:val="00985623"/>
    <w:rsid w:val="00985C6D"/>
    <w:rsid w:val="00985D54"/>
    <w:rsid w:val="009862C1"/>
    <w:rsid w:val="009904F7"/>
    <w:rsid w:val="00990E0F"/>
    <w:rsid w:val="0099106A"/>
    <w:rsid w:val="009918D9"/>
    <w:rsid w:val="00992D32"/>
    <w:rsid w:val="0099307C"/>
    <w:rsid w:val="009930A5"/>
    <w:rsid w:val="00993AEC"/>
    <w:rsid w:val="009949A9"/>
    <w:rsid w:val="00994E76"/>
    <w:rsid w:val="00995FC8"/>
    <w:rsid w:val="0099611F"/>
    <w:rsid w:val="009972F3"/>
    <w:rsid w:val="0099779B"/>
    <w:rsid w:val="009A0D37"/>
    <w:rsid w:val="009A1706"/>
    <w:rsid w:val="009A1CD3"/>
    <w:rsid w:val="009A32AE"/>
    <w:rsid w:val="009A7393"/>
    <w:rsid w:val="009B013C"/>
    <w:rsid w:val="009B117F"/>
    <w:rsid w:val="009B2133"/>
    <w:rsid w:val="009B281C"/>
    <w:rsid w:val="009B31F8"/>
    <w:rsid w:val="009B3A60"/>
    <w:rsid w:val="009B4645"/>
    <w:rsid w:val="009B5D6F"/>
    <w:rsid w:val="009B609C"/>
    <w:rsid w:val="009B7063"/>
    <w:rsid w:val="009B7842"/>
    <w:rsid w:val="009C0EA1"/>
    <w:rsid w:val="009C2059"/>
    <w:rsid w:val="009C212A"/>
    <w:rsid w:val="009C2330"/>
    <w:rsid w:val="009C24FD"/>
    <w:rsid w:val="009C25C9"/>
    <w:rsid w:val="009C2C67"/>
    <w:rsid w:val="009C2C9A"/>
    <w:rsid w:val="009C5D6A"/>
    <w:rsid w:val="009C6E5D"/>
    <w:rsid w:val="009C6EC0"/>
    <w:rsid w:val="009C6F06"/>
    <w:rsid w:val="009C758F"/>
    <w:rsid w:val="009D0337"/>
    <w:rsid w:val="009D3802"/>
    <w:rsid w:val="009D53FA"/>
    <w:rsid w:val="009D600E"/>
    <w:rsid w:val="009D65A7"/>
    <w:rsid w:val="009D6F16"/>
    <w:rsid w:val="009D7690"/>
    <w:rsid w:val="009D7E8C"/>
    <w:rsid w:val="009E0A46"/>
    <w:rsid w:val="009E1FF0"/>
    <w:rsid w:val="009E2B49"/>
    <w:rsid w:val="009E2C74"/>
    <w:rsid w:val="009E3BA0"/>
    <w:rsid w:val="009F0070"/>
    <w:rsid w:val="009F0AA6"/>
    <w:rsid w:val="009F1218"/>
    <w:rsid w:val="009F1750"/>
    <w:rsid w:val="009F1803"/>
    <w:rsid w:val="009F21CC"/>
    <w:rsid w:val="009F251C"/>
    <w:rsid w:val="009F2720"/>
    <w:rsid w:val="009F3AF6"/>
    <w:rsid w:val="009F4710"/>
    <w:rsid w:val="00A0050F"/>
    <w:rsid w:val="00A02CD1"/>
    <w:rsid w:val="00A04819"/>
    <w:rsid w:val="00A04C90"/>
    <w:rsid w:val="00A0564A"/>
    <w:rsid w:val="00A05C55"/>
    <w:rsid w:val="00A0739E"/>
    <w:rsid w:val="00A074C4"/>
    <w:rsid w:val="00A10399"/>
    <w:rsid w:val="00A106E7"/>
    <w:rsid w:val="00A1128C"/>
    <w:rsid w:val="00A12135"/>
    <w:rsid w:val="00A1266E"/>
    <w:rsid w:val="00A1283E"/>
    <w:rsid w:val="00A12B75"/>
    <w:rsid w:val="00A12BCA"/>
    <w:rsid w:val="00A14665"/>
    <w:rsid w:val="00A1697D"/>
    <w:rsid w:val="00A16BB1"/>
    <w:rsid w:val="00A17566"/>
    <w:rsid w:val="00A20588"/>
    <w:rsid w:val="00A220D4"/>
    <w:rsid w:val="00A22834"/>
    <w:rsid w:val="00A22BA7"/>
    <w:rsid w:val="00A23099"/>
    <w:rsid w:val="00A239F0"/>
    <w:rsid w:val="00A23D26"/>
    <w:rsid w:val="00A24258"/>
    <w:rsid w:val="00A24612"/>
    <w:rsid w:val="00A25346"/>
    <w:rsid w:val="00A25356"/>
    <w:rsid w:val="00A2794C"/>
    <w:rsid w:val="00A27A1A"/>
    <w:rsid w:val="00A304A7"/>
    <w:rsid w:val="00A307C6"/>
    <w:rsid w:val="00A346B2"/>
    <w:rsid w:val="00A3479F"/>
    <w:rsid w:val="00A365B6"/>
    <w:rsid w:val="00A36A24"/>
    <w:rsid w:val="00A374F0"/>
    <w:rsid w:val="00A376F5"/>
    <w:rsid w:val="00A40C3E"/>
    <w:rsid w:val="00A42FB5"/>
    <w:rsid w:val="00A4392B"/>
    <w:rsid w:val="00A43B75"/>
    <w:rsid w:val="00A43F18"/>
    <w:rsid w:val="00A46A2B"/>
    <w:rsid w:val="00A46C7D"/>
    <w:rsid w:val="00A46FE1"/>
    <w:rsid w:val="00A4734D"/>
    <w:rsid w:val="00A47615"/>
    <w:rsid w:val="00A47703"/>
    <w:rsid w:val="00A47ED0"/>
    <w:rsid w:val="00A50CC9"/>
    <w:rsid w:val="00A529E1"/>
    <w:rsid w:val="00A53413"/>
    <w:rsid w:val="00A54DB2"/>
    <w:rsid w:val="00A565FA"/>
    <w:rsid w:val="00A56751"/>
    <w:rsid w:val="00A56842"/>
    <w:rsid w:val="00A5699B"/>
    <w:rsid w:val="00A56A0D"/>
    <w:rsid w:val="00A56D67"/>
    <w:rsid w:val="00A574A8"/>
    <w:rsid w:val="00A6000F"/>
    <w:rsid w:val="00A608B2"/>
    <w:rsid w:val="00A60CF0"/>
    <w:rsid w:val="00A61906"/>
    <w:rsid w:val="00A61D97"/>
    <w:rsid w:val="00A62F41"/>
    <w:rsid w:val="00A62F8C"/>
    <w:rsid w:val="00A63E9A"/>
    <w:rsid w:val="00A63F8E"/>
    <w:rsid w:val="00A645EF"/>
    <w:rsid w:val="00A654B1"/>
    <w:rsid w:val="00A70100"/>
    <w:rsid w:val="00A701E5"/>
    <w:rsid w:val="00A7056F"/>
    <w:rsid w:val="00A70F2A"/>
    <w:rsid w:val="00A71764"/>
    <w:rsid w:val="00A737A8"/>
    <w:rsid w:val="00A741F6"/>
    <w:rsid w:val="00A744FE"/>
    <w:rsid w:val="00A75C7B"/>
    <w:rsid w:val="00A805C7"/>
    <w:rsid w:val="00A807E2"/>
    <w:rsid w:val="00A82DBF"/>
    <w:rsid w:val="00A84144"/>
    <w:rsid w:val="00A842EA"/>
    <w:rsid w:val="00A84B91"/>
    <w:rsid w:val="00A84DBE"/>
    <w:rsid w:val="00A84DE0"/>
    <w:rsid w:val="00A84F1A"/>
    <w:rsid w:val="00A860BE"/>
    <w:rsid w:val="00A86ED8"/>
    <w:rsid w:val="00A8748F"/>
    <w:rsid w:val="00A9039D"/>
    <w:rsid w:val="00A9163D"/>
    <w:rsid w:val="00A929E3"/>
    <w:rsid w:val="00A92B02"/>
    <w:rsid w:val="00A92C12"/>
    <w:rsid w:val="00A92F55"/>
    <w:rsid w:val="00A933C6"/>
    <w:rsid w:val="00A96E09"/>
    <w:rsid w:val="00A97DF7"/>
    <w:rsid w:val="00AA01FE"/>
    <w:rsid w:val="00AA0991"/>
    <w:rsid w:val="00AA1420"/>
    <w:rsid w:val="00AA2468"/>
    <w:rsid w:val="00AA330D"/>
    <w:rsid w:val="00AA3CB8"/>
    <w:rsid w:val="00AA4357"/>
    <w:rsid w:val="00AA4359"/>
    <w:rsid w:val="00AA4D5C"/>
    <w:rsid w:val="00AA565D"/>
    <w:rsid w:val="00AA5EA1"/>
    <w:rsid w:val="00AA5EAB"/>
    <w:rsid w:val="00AA6C02"/>
    <w:rsid w:val="00AA7269"/>
    <w:rsid w:val="00AA7615"/>
    <w:rsid w:val="00AB1339"/>
    <w:rsid w:val="00AB1B69"/>
    <w:rsid w:val="00AB2705"/>
    <w:rsid w:val="00AB4301"/>
    <w:rsid w:val="00AB4875"/>
    <w:rsid w:val="00AB4A50"/>
    <w:rsid w:val="00AC02D7"/>
    <w:rsid w:val="00AC0FD0"/>
    <w:rsid w:val="00AC15E6"/>
    <w:rsid w:val="00AC23B3"/>
    <w:rsid w:val="00AC2BA4"/>
    <w:rsid w:val="00AC3EFC"/>
    <w:rsid w:val="00AC58FB"/>
    <w:rsid w:val="00AC5C61"/>
    <w:rsid w:val="00AC5F35"/>
    <w:rsid w:val="00AC6824"/>
    <w:rsid w:val="00AC6DDF"/>
    <w:rsid w:val="00AC6DF2"/>
    <w:rsid w:val="00AC77C4"/>
    <w:rsid w:val="00AD00FC"/>
    <w:rsid w:val="00AD0487"/>
    <w:rsid w:val="00AD1BE9"/>
    <w:rsid w:val="00AD2733"/>
    <w:rsid w:val="00AD2E6E"/>
    <w:rsid w:val="00AD4049"/>
    <w:rsid w:val="00AD4906"/>
    <w:rsid w:val="00AD6975"/>
    <w:rsid w:val="00AE02E2"/>
    <w:rsid w:val="00AE1400"/>
    <w:rsid w:val="00AE24D7"/>
    <w:rsid w:val="00AE2DF7"/>
    <w:rsid w:val="00AE3B8A"/>
    <w:rsid w:val="00AE424B"/>
    <w:rsid w:val="00AE59C1"/>
    <w:rsid w:val="00AE7510"/>
    <w:rsid w:val="00AF1516"/>
    <w:rsid w:val="00AF1AC1"/>
    <w:rsid w:val="00AF3E8D"/>
    <w:rsid w:val="00AF4254"/>
    <w:rsid w:val="00AF556A"/>
    <w:rsid w:val="00AF642F"/>
    <w:rsid w:val="00AF6475"/>
    <w:rsid w:val="00AF7587"/>
    <w:rsid w:val="00B00660"/>
    <w:rsid w:val="00B00D90"/>
    <w:rsid w:val="00B00E45"/>
    <w:rsid w:val="00B0178C"/>
    <w:rsid w:val="00B0244F"/>
    <w:rsid w:val="00B0385F"/>
    <w:rsid w:val="00B04566"/>
    <w:rsid w:val="00B04CD9"/>
    <w:rsid w:val="00B05649"/>
    <w:rsid w:val="00B06109"/>
    <w:rsid w:val="00B066BB"/>
    <w:rsid w:val="00B07E58"/>
    <w:rsid w:val="00B07F9F"/>
    <w:rsid w:val="00B130F5"/>
    <w:rsid w:val="00B137C0"/>
    <w:rsid w:val="00B1462E"/>
    <w:rsid w:val="00B14974"/>
    <w:rsid w:val="00B15477"/>
    <w:rsid w:val="00B15959"/>
    <w:rsid w:val="00B16A38"/>
    <w:rsid w:val="00B208BE"/>
    <w:rsid w:val="00B232C8"/>
    <w:rsid w:val="00B253CA"/>
    <w:rsid w:val="00B25C49"/>
    <w:rsid w:val="00B25DC2"/>
    <w:rsid w:val="00B26B5B"/>
    <w:rsid w:val="00B275E4"/>
    <w:rsid w:val="00B27BE7"/>
    <w:rsid w:val="00B30306"/>
    <w:rsid w:val="00B309F7"/>
    <w:rsid w:val="00B30C2A"/>
    <w:rsid w:val="00B327D7"/>
    <w:rsid w:val="00B338AE"/>
    <w:rsid w:val="00B34E69"/>
    <w:rsid w:val="00B34FE8"/>
    <w:rsid w:val="00B35389"/>
    <w:rsid w:val="00B36373"/>
    <w:rsid w:val="00B430B1"/>
    <w:rsid w:val="00B43A61"/>
    <w:rsid w:val="00B43AAA"/>
    <w:rsid w:val="00B43CAF"/>
    <w:rsid w:val="00B447C0"/>
    <w:rsid w:val="00B5199E"/>
    <w:rsid w:val="00B51B4D"/>
    <w:rsid w:val="00B51F6B"/>
    <w:rsid w:val="00B5245C"/>
    <w:rsid w:val="00B53220"/>
    <w:rsid w:val="00B53435"/>
    <w:rsid w:val="00B5356F"/>
    <w:rsid w:val="00B5413E"/>
    <w:rsid w:val="00B541F8"/>
    <w:rsid w:val="00B54FA4"/>
    <w:rsid w:val="00B55143"/>
    <w:rsid w:val="00B56C58"/>
    <w:rsid w:val="00B57FA6"/>
    <w:rsid w:val="00B600F7"/>
    <w:rsid w:val="00B60A5F"/>
    <w:rsid w:val="00B60C0B"/>
    <w:rsid w:val="00B6156F"/>
    <w:rsid w:val="00B61865"/>
    <w:rsid w:val="00B61C06"/>
    <w:rsid w:val="00B62744"/>
    <w:rsid w:val="00B63B31"/>
    <w:rsid w:val="00B64002"/>
    <w:rsid w:val="00B64167"/>
    <w:rsid w:val="00B65D3E"/>
    <w:rsid w:val="00B66DC1"/>
    <w:rsid w:val="00B7000B"/>
    <w:rsid w:val="00B710FF"/>
    <w:rsid w:val="00B714BA"/>
    <w:rsid w:val="00B72BCA"/>
    <w:rsid w:val="00B73244"/>
    <w:rsid w:val="00B74A21"/>
    <w:rsid w:val="00B74C4F"/>
    <w:rsid w:val="00B75841"/>
    <w:rsid w:val="00B76856"/>
    <w:rsid w:val="00B829B8"/>
    <w:rsid w:val="00B82A5C"/>
    <w:rsid w:val="00B82C60"/>
    <w:rsid w:val="00B849EB"/>
    <w:rsid w:val="00B85575"/>
    <w:rsid w:val="00B85C8D"/>
    <w:rsid w:val="00B87042"/>
    <w:rsid w:val="00B9020D"/>
    <w:rsid w:val="00B909F9"/>
    <w:rsid w:val="00B915DC"/>
    <w:rsid w:val="00B91E70"/>
    <w:rsid w:val="00B92793"/>
    <w:rsid w:val="00B92E9D"/>
    <w:rsid w:val="00B930DD"/>
    <w:rsid w:val="00B93BB9"/>
    <w:rsid w:val="00B93CF4"/>
    <w:rsid w:val="00B949B9"/>
    <w:rsid w:val="00B94A67"/>
    <w:rsid w:val="00B95BFA"/>
    <w:rsid w:val="00B95E10"/>
    <w:rsid w:val="00B96FE1"/>
    <w:rsid w:val="00B977DF"/>
    <w:rsid w:val="00BA1A14"/>
    <w:rsid w:val="00BA334F"/>
    <w:rsid w:val="00BA48D1"/>
    <w:rsid w:val="00BA4A77"/>
    <w:rsid w:val="00BA4AD8"/>
    <w:rsid w:val="00BA5B4C"/>
    <w:rsid w:val="00BA6326"/>
    <w:rsid w:val="00BA65D2"/>
    <w:rsid w:val="00BA6BBF"/>
    <w:rsid w:val="00BB05D1"/>
    <w:rsid w:val="00BB1487"/>
    <w:rsid w:val="00BB19FC"/>
    <w:rsid w:val="00BB1A97"/>
    <w:rsid w:val="00BB1E95"/>
    <w:rsid w:val="00BB251E"/>
    <w:rsid w:val="00BB32B0"/>
    <w:rsid w:val="00BB39D9"/>
    <w:rsid w:val="00BB4ACD"/>
    <w:rsid w:val="00BB4F35"/>
    <w:rsid w:val="00BB599B"/>
    <w:rsid w:val="00BB608B"/>
    <w:rsid w:val="00BB62B2"/>
    <w:rsid w:val="00BB6384"/>
    <w:rsid w:val="00BB64A3"/>
    <w:rsid w:val="00BB775F"/>
    <w:rsid w:val="00BB7F4E"/>
    <w:rsid w:val="00BC0B35"/>
    <w:rsid w:val="00BC3450"/>
    <w:rsid w:val="00BC390E"/>
    <w:rsid w:val="00BC3FE8"/>
    <w:rsid w:val="00BC43F1"/>
    <w:rsid w:val="00BC4624"/>
    <w:rsid w:val="00BC4EB3"/>
    <w:rsid w:val="00BC5535"/>
    <w:rsid w:val="00BC6389"/>
    <w:rsid w:val="00BC685E"/>
    <w:rsid w:val="00BC699F"/>
    <w:rsid w:val="00BC790F"/>
    <w:rsid w:val="00BC7B11"/>
    <w:rsid w:val="00BC7B1F"/>
    <w:rsid w:val="00BD017F"/>
    <w:rsid w:val="00BD072F"/>
    <w:rsid w:val="00BD1E5E"/>
    <w:rsid w:val="00BD203B"/>
    <w:rsid w:val="00BD3847"/>
    <w:rsid w:val="00BD4B8D"/>
    <w:rsid w:val="00BD5FB8"/>
    <w:rsid w:val="00BD6A50"/>
    <w:rsid w:val="00BE09E2"/>
    <w:rsid w:val="00BE233F"/>
    <w:rsid w:val="00BE2460"/>
    <w:rsid w:val="00BE2ABC"/>
    <w:rsid w:val="00BE3BF9"/>
    <w:rsid w:val="00BE3FBA"/>
    <w:rsid w:val="00BE449E"/>
    <w:rsid w:val="00BE4AD0"/>
    <w:rsid w:val="00BE51CA"/>
    <w:rsid w:val="00BE5814"/>
    <w:rsid w:val="00BE60CE"/>
    <w:rsid w:val="00BE6DEC"/>
    <w:rsid w:val="00BF126C"/>
    <w:rsid w:val="00BF1CE1"/>
    <w:rsid w:val="00BF2C96"/>
    <w:rsid w:val="00BF2CE4"/>
    <w:rsid w:val="00BF30A2"/>
    <w:rsid w:val="00BF3CE8"/>
    <w:rsid w:val="00BF61A3"/>
    <w:rsid w:val="00BF7A64"/>
    <w:rsid w:val="00C00105"/>
    <w:rsid w:val="00C00642"/>
    <w:rsid w:val="00C00BC7"/>
    <w:rsid w:val="00C00C02"/>
    <w:rsid w:val="00C01A62"/>
    <w:rsid w:val="00C01F5B"/>
    <w:rsid w:val="00C02243"/>
    <w:rsid w:val="00C0401B"/>
    <w:rsid w:val="00C05CE0"/>
    <w:rsid w:val="00C06193"/>
    <w:rsid w:val="00C063A5"/>
    <w:rsid w:val="00C10551"/>
    <w:rsid w:val="00C10A8D"/>
    <w:rsid w:val="00C11EBC"/>
    <w:rsid w:val="00C15197"/>
    <w:rsid w:val="00C15C35"/>
    <w:rsid w:val="00C15CCC"/>
    <w:rsid w:val="00C15EDD"/>
    <w:rsid w:val="00C16879"/>
    <w:rsid w:val="00C218A0"/>
    <w:rsid w:val="00C23216"/>
    <w:rsid w:val="00C23B85"/>
    <w:rsid w:val="00C24577"/>
    <w:rsid w:val="00C249D3"/>
    <w:rsid w:val="00C25F28"/>
    <w:rsid w:val="00C323AA"/>
    <w:rsid w:val="00C33D1A"/>
    <w:rsid w:val="00C34AFB"/>
    <w:rsid w:val="00C3566E"/>
    <w:rsid w:val="00C401D1"/>
    <w:rsid w:val="00C40A97"/>
    <w:rsid w:val="00C421EE"/>
    <w:rsid w:val="00C43702"/>
    <w:rsid w:val="00C43A68"/>
    <w:rsid w:val="00C444FC"/>
    <w:rsid w:val="00C44A55"/>
    <w:rsid w:val="00C4718D"/>
    <w:rsid w:val="00C47735"/>
    <w:rsid w:val="00C50CC9"/>
    <w:rsid w:val="00C523FD"/>
    <w:rsid w:val="00C53CBC"/>
    <w:rsid w:val="00C55151"/>
    <w:rsid w:val="00C55899"/>
    <w:rsid w:val="00C569D1"/>
    <w:rsid w:val="00C56EAA"/>
    <w:rsid w:val="00C61108"/>
    <w:rsid w:val="00C63CFE"/>
    <w:rsid w:val="00C63EE0"/>
    <w:rsid w:val="00C66173"/>
    <w:rsid w:val="00C668B0"/>
    <w:rsid w:val="00C66CE9"/>
    <w:rsid w:val="00C67741"/>
    <w:rsid w:val="00C70681"/>
    <w:rsid w:val="00C71B99"/>
    <w:rsid w:val="00C73AEF"/>
    <w:rsid w:val="00C73F25"/>
    <w:rsid w:val="00C7408D"/>
    <w:rsid w:val="00C748D6"/>
    <w:rsid w:val="00C74C98"/>
    <w:rsid w:val="00C753F1"/>
    <w:rsid w:val="00C80D2E"/>
    <w:rsid w:val="00C81AE1"/>
    <w:rsid w:val="00C851D2"/>
    <w:rsid w:val="00C87207"/>
    <w:rsid w:val="00C87230"/>
    <w:rsid w:val="00C91332"/>
    <w:rsid w:val="00C91578"/>
    <w:rsid w:val="00C92175"/>
    <w:rsid w:val="00C937F6"/>
    <w:rsid w:val="00C93BF4"/>
    <w:rsid w:val="00C95033"/>
    <w:rsid w:val="00C96134"/>
    <w:rsid w:val="00C96169"/>
    <w:rsid w:val="00C96845"/>
    <w:rsid w:val="00C9751C"/>
    <w:rsid w:val="00C9773A"/>
    <w:rsid w:val="00C9776F"/>
    <w:rsid w:val="00CA0151"/>
    <w:rsid w:val="00CA0420"/>
    <w:rsid w:val="00CA052E"/>
    <w:rsid w:val="00CA23B4"/>
    <w:rsid w:val="00CA2838"/>
    <w:rsid w:val="00CA2DAC"/>
    <w:rsid w:val="00CA3F3F"/>
    <w:rsid w:val="00CA50D2"/>
    <w:rsid w:val="00CA57C0"/>
    <w:rsid w:val="00CA62E9"/>
    <w:rsid w:val="00CA7298"/>
    <w:rsid w:val="00CA7B94"/>
    <w:rsid w:val="00CB0032"/>
    <w:rsid w:val="00CB2190"/>
    <w:rsid w:val="00CB2B61"/>
    <w:rsid w:val="00CB2E27"/>
    <w:rsid w:val="00CB358B"/>
    <w:rsid w:val="00CB3A2D"/>
    <w:rsid w:val="00CB44A0"/>
    <w:rsid w:val="00CB5F53"/>
    <w:rsid w:val="00CB7489"/>
    <w:rsid w:val="00CB7F10"/>
    <w:rsid w:val="00CC0E1A"/>
    <w:rsid w:val="00CC266A"/>
    <w:rsid w:val="00CC2CD7"/>
    <w:rsid w:val="00CC4152"/>
    <w:rsid w:val="00CC56D6"/>
    <w:rsid w:val="00CC5AF5"/>
    <w:rsid w:val="00CC6137"/>
    <w:rsid w:val="00CC739C"/>
    <w:rsid w:val="00CC7545"/>
    <w:rsid w:val="00CD19D5"/>
    <w:rsid w:val="00CD2882"/>
    <w:rsid w:val="00CD3266"/>
    <w:rsid w:val="00CD494D"/>
    <w:rsid w:val="00CD6C2C"/>
    <w:rsid w:val="00CE1741"/>
    <w:rsid w:val="00CE1CC5"/>
    <w:rsid w:val="00CE1EBC"/>
    <w:rsid w:val="00CE2667"/>
    <w:rsid w:val="00CE28ED"/>
    <w:rsid w:val="00CE2D70"/>
    <w:rsid w:val="00CE31B7"/>
    <w:rsid w:val="00CE40EF"/>
    <w:rsid w:val="00CE5087"/>
    <w:rsid w:val="00CE5896"/>
    <w:rsid w:val="00CE5CB8"/>
    <w:rsid w:val="00CE5DFA"/>
    <w:rsid w:val="00CE78A3"/>
    <w:rsid w:val="00CE7DDB"/>
    <w:rsid w:val="00CF1157"/>
    <w:rsid w:val="00CF1D2F"/>
    <w:rsid w:val="00CF23A9"/>
    <w:rsid w:val="00CF2E39"/>
    <w:rsid w:val="00CF2E9E"/>
    <w:rsid w:val="00CF5097"/>
    <w:rsid w:val="00D001A4"/>
    <w:rsid w:val="00D01FF5"/>
    <w:rsid w:val="00D024D7"/>
    <w:rsid w:val="00D02D1C"/>
    <w:rsid w:val="00D0304A"/>
    <w:rsid w:val="00D038FE"/>
    <w:rsid w:val="00D045BA"/>
    <w:rsid w:val="00D04AE2"/>
    <w:rsid w:val="00D05C1E"/>
    <w:rsid w:val="00D07AC0"/>
    <w:rsid w:val="00D101ED"/>
    <w:rsid w:val="00D11977"/>
    <w:rsid w:val="00D14841"/>
    <w:rsid w:val="00D16F50"/>
    <w:rsid w:val="00D1740A"/>
    <w:rsid w:val="00D202B3"/>
    <w:rsid w:val="00D209E1"/>
    <w:rsid w:val="00D2155C"/>
    <w:rsid w:val="00D21919"/>
    <w:rsid w:val="00D228E8"/>
    <w:rsid w:val="00D236C9"/>
    <w:rsid w:val="00D245DC"/>
    <w:rsid w:val="00D24B68"/>
    <w:rsid w:val="00D276BE"/>
    <w:rsid w:val="00D27F3F"/>
    <w:rsid w:val="00D308A6"/>
    <w:rsid w:val="00D30B73"/>
    <w:rsid w:val="00D313CA"/>
    <w:rsid w:val="00D3219F"/>
    <w:rsid w:val="00D32590"/>
    <w:rsid w:val="00D32D3E"/>
    <w:rsid w:val="00D3374F"/>
    <w:rsid w:val="00D33988"/>
    <w:rsid w:val="00D34193"/>
    <w:rsid w:val="00D37D80"/>
    <w:rsid w:val="00D40326"/>
    <w:rsid w:val="00D40A17"/>
    <w:rsid w:val="00D41D59"/>
    <w:rsid w:val="00D41F65"/>
    <w:rsid w:val="00D4201F"/>
    <w:rsid w:val="00D423C2"/>
    <w:rsid w:val="00D43F23"/>
    <w:rsid w:val="00D449CB"/>
    <w:rsid w:val="00D45119"/>
    <w:rsid w:val="00D454B6"/>
    <w:rsid w:val="00D46A50"/>
    <w:rsid w:val="00D46A7D"/>
    <w:rsid w:val="00D47B4D"/>
    <w:rsid w:val="00D50954"/>
    <w:rsid w:val="00D53718"/>
    <w:rsid w:val="00D54560"/>
    <w:rsid w:val="00D55222"/>
    <w:rsid w:val="00D6060B"/>
    <w:rsid w:val="00D60890"/>
    <w:rsid w:val="00D60C32"/>
    <w:rsid w:val="00D61724"/>
    <w:rsid w:val="00D61C48"/>
    <w:rsid w:val="00D6302B"/>
    <w:rsid w:val="00D64CC7"/>
    <w:rsid w:val="00D6639D"/>
    <w:rsid w:val="00D6683D"/>
    <w:rsid w:val="00D66EEA"/>
    <w:rsid w:val="00D70ED1"/>
    <w:rsid w:val="00D71B48"/>
    <w:rsid w:val="00D71DC9"/>
    <w:rsid w:val="00D726D1"/>
    <w:rsid w:val="00D7294E"/>
    <w:rsid w:val="00D733DD"/>
    <w:rsid w:val="00D73972"/>
    <w:rsid w:val="00D75809"/>
    <w:rsid w:val="00D75E25"/>
    <w:rsid w:val="00D76E4F"/>
    <w:rsid w:val="00D810FC"/>
    <w:rsid w:val="00D823F1"/>
    <w:rsid w:val="00D82750"/>
    <w:rsid w:val="00D84978"/>
    <w:rsid w:val="00D853A4"/>
    <w:rsid w:val="00D86489"/>
    <w:rsid w:val="00D86B08"/>
    <w:rsid w:val="00D91D08"/>
    <w:rsid w:val="00D92C24"/>
    <w:rsid w:val="00D95C0E"/>
    <w:rsid w:val="00DA0685"/>
    <w:rsid w:val="00DA366F"/>
    <w:rsid w:val="00DA3A73"/>
    <w:rsid w:val="00DA6275"/>
    <w:rsid w:val="00DA643B"/>
    <w:rsid w:val="00DA7D90"/>
    <w:rsid w:val="00DB0CAA"/>
    <w:rsid w:val="00DB4A55"/>
    <w:rsid w:val="00DB672A"/>
    <w:rsid w:val="00DB7CB4"/>
    <w:rsid w:val="00DC0186"/>
    <w:rsid w:val="00DC0BEC"/>
    <w:rsid w:val="00DC17C3"/>
    <w:rsid w:val="00DC1C36"/>
    <w:rsid w:val="00DC3351"/>
    <w:rsid w:val="00DC41D6"/>
    <w:rsid w:val="00DC500F"/>
    <w:rsid w:val="00DC57C9"/>
    <w:rsid w:val="00DC5F91"/>
    <w:rsid w:val="00DC7821"/>
    <w:rsid w:val="00DD05BC"/>
    <w:rsid w:val="00DD0D52"/>
    <w:rsid w:val="00DD10D4"/>
    <w:rsid w:val="00DD15D6"/>
    <w:rsid w:val="00DD708D"/>
    <w:rsid w:val="00DD77CF"/>
    <w:rsid w:val="00DD7DE7"/>
    <w:rsid w:val="00DE02DE"/>
    <w:rsid w:val="00DE0727"/>
    <w:rsid w:val="00DE0A8B"/>
    <w:rsid w:val="00DE1C67"/>
    <w:rsid w:val="00DE295A"/>
    <w:rsid w:val="00DE313F"/>
    <w:rsid w:val="00DE3DA0"/>
    <w:rsid w:val="00DE3E5D"/>
    <w:rsid w:val="00DE4088"/>
    <w:rsid w:val="00DE41F5"/>
    <w:rsid w:val="00DE44E2"/>
    <w:rsid w:val="00DF0933"/>
    <w:rsid w:val="00DF29C2"/>
    <w:rsid w:val="00DF2CB1"/>
    <w:rsid w:val="00DF4A4C"/>
    <w:rsid w:val="00DF66A6"/>
    <w:rsid w:val="00DF6B15"/>
    <w:rsid w:val="00E0156F"/>
    <w:rsid w:val="00E0255A"/>
    <w:rsid w:val="00E02ABB"/>
    <w:rsid w:val="00E04365"/>
    <w:rsid w:val="00E05224"/>
    <w:rsid w:val="00E05FB7"/>
    <w:rsid w:val="00E06EB9"/>
    <w:rsid w:val="00E073EB"/>
    <w:rsid w:val="00E12593"/>
    <w:rsid w:val="00E149CB"/>
    <w:rsid w:val="00E14D1E"/>
    <w:rsid w:val="00E15306"/>
    <w:rsid w:val="00E1582C"/>
    <w:rsid w:val="00E172BB"/>
    <w:rsid w:val="00E2032F"/>
    <w:rsid w:val="00E21210"/>
    <w:rsid w:val="00E212B9"/>
    <w:rsid w:val="00E22827"/>
    <w:rsid w:val="00E22F2A"/>
    <w:rsid w:val="00E25892"/>
    <w:rsid w:val="00E3138E"/>
    <w:rsid w:val="00E31592"/>
    <w:rsid w:val="00E32361"/>
    <w:rsid w:val="00E3351E"/>
    <w:rsid w:val="00E33DC2"/>
    <w:rsid w:val="00E35319"/>
    <w:rsid w:val="00E35AAB"/>
    <w:rsid w:val="00E35B0C"/>
    <w:rsid w:val="00E35B6B"/>
    <w:rsid w:val="00E36182"/>
    <w:rsid w:val="00E37CAA"/>
    <w:rsid w:val="00E4001F"/>
    <w:rsid w:val="00E40B93"/>
    <w:rsid w:val="00E419C0"/>
    <w:rsid w:val="00E42247"/>
    <w:rsid w:val="00E42FCE"/>
    <w:rsid w:val="00E45554"/>
    <w:rsid w:val="00E458A5"/>
    <w:rsid w:val="00E4658D"/>
    <w:rsid w:val="00E46742"/>
    <w:rsid w:val="00E47256"/>
    <w:rsid w:val="00E473F9"/>
    <w:rsid w:val="00E47B3B"/>
    <w:rsid w:val="00E505E6"/>
    <w:rsid w:val="00E520CB"/>
    <w:rsid w:val="00E522A0"/>
    <w:rsid w:val="00E522DB"/>
    <w:rsid w:val="00E5302C"/>
    <w:rsid w:val="00E532F6"/>
    <w:rsid w:val="00E53D51"/>
    <w:rsid w:val="00E542C0"/>
    <w:rsid w:val="00E546B5"/>
    <w:rsid w:val="00E55ABD"/>
    <w:rsid w:val="00E56EA5"/>
    <w:rsid w:val="00E56F9B"/>
    <w:rsid w:val="00E60240"/>
    <w:rsid w:val="00E60AC5"/>
    <w:rsid w:val="00E6120E"/>
    <w:rsid w:val="00E63C0D"/>
    <w:rsid w:val="00E6465B"/>
    <w:rsid w:val="00E65357"/>
    <w:rsid w:val="00E65683"/>
    <w:rsid w:val="00E658FD"/>
    <w:rsid w:val="00E65D11"/>
    <w:rsid w:val="00E66C04"/>
    <w:rsid w:val="00E66D8B"/>
    <w:rsid w:val="00E67AA9"/>
    <w:rsid w:val="00E7005B"/>
    <w:rsid w:val="00E71F93"/>
    <w:rsid w:val="00E72690"/>
    <w:rsid w:val="00E729A6"/>
    <w:rsid w:val="00E73E48"/>
    <w:rsid w:val="00E7514E"/>
    <w:rsid w:val="00E75A05"/>
    <w:rsid w:val="00E76346"/>
    <w:rsid w:val="00E838CA"/>
    <w:rsid w:val="00E83E26"/>
    <w:rsid w:val="00E83E3A"/>
    <w:rsid w:val="00E841F6"/>
    <w:rsid w:val="00E8440C"/>
    <w:rsid w:val="00E86415"/>
    <w:rsid w:val="00E868DB"/>
    <w:rsid w:val="00E86F3C"/>
    <w:rsid w:val="00E870E4"/>
    <w:rsid w:val="00E87533"/>
    <w:rsid w:val="00E919EB"/>
    <w:rsid w:val="00E91E75"/>
    <w:rsid w:val="00E91FBC"/>
    <w:rsid w:val="00E92F0A"/>
    <w:rsid w:val="00E94316"/>
    <w:rsid w:val="00E95A85"/>
    <w:rsid w:val="00E96390"/>
    <w:rsid w:val="00E96E94"/>
    <w:rsid w:val="00E97013"/>
    <w:rsid w:val="00EA00FA"/>
    <w:rsid w:val="00EA20C5"/>
    <w:rsid w:val="00EA267C"/>
    <w:rsid w:val="00EA2CE9"/>
    <w:rsid w:val="00EA4851"/>
    <w:rsid w:val="00EA6F5E"/>
    <w:rsid w:val="00EA7E11"/>
    <w:rsid w:val="00EB01C4"/>
    <w:rsid w:val="00EB1D21"/>
    <w:rsid w:val="00EB1E99"/>
    <w:rsid w:val="00EB217C"/>
    <w:rsid w:val="00EB312E"/>
    <w:rsid w:val="00EB3D1E"/>
    <w:rsid w:val="00EB4E03"/>
    <w:rsid w:val="00EB5728"/>
    <w:rsid w:val="00EB5B01"/>
    <w:rsid w:val="00EB7CE7"/>
    <w:rsid w:val="00EC10B3"/>
    <w:rsid w:val="00EC15EE"/>
    <w:rsid w:val="00EC1981"/>
    <w:rsid w:val="00EC2280"/>
    <w:rsid w:val="00EC3239"/>
    <w:rsid w:val="00EC39EB"/>
    <w:rsid w:val="00EC425E"/>
    <w:rsid w:val="00EC4D5E"/>
    <w:rsid w:val="00EC4FFC"/>
    <w:rsid w:val="00EC63E3"/>
    <w:rsid w:val="00EC69D8"/>
    <w:rsid w:val="00ED02E0"/>
    <w:rsid w:val="00ED0D31"/>
    <w:rsid w:val="00ED1DAB"/>
    <w:rsid w:val="00ED3084"/>
    <w:rsid w:val="00ED4A53"/>
    <w:rsid w:val="00ED56BD"/>
    <w:rsid w:val="00ED6F49"/>
    <w:rsid w:val="00ED72E2"/>
    <w:rsid w:val="00EE011E"/>
    <w:rsid w:val="00EE0A83"/>
    <w:rsid w:val="00EE0C9A"/>
    <w:rsid w:val="00EE19A7"/>
    <w:rsid w:val="00EE1DE3"/>
    <w:rsid w:val="00EE206B"/>
    <w:rsid w:val="00EE2AFE"/>
    <w:rsid w:val="00EE345B"/>
    <w:rsid w:val="00EE400D"/>
    <w:rsid w:val="00EE545E"/>
    <w:rsid w:val="00EE58E5"/>
    <w:rsid w:val="00EE5F0F"/>
    <w:rsid w:val="00EE7B39"/>
    <w:rsid w:val="00EF1081"/>
    <w:rsid w:val="00EF209D"/>
    <w:rsid w:val="00EF30D8"/>
    <w:rsid w:val="00EF366B"/>
    <w:rsid w:val="00EF3970"/>
    <w:rsid w:val="00EF40B5"/>
    <w:rsid w:val="00EF4828"/>
    <w:rsid w:val="00EF643C"/>
    <w:rsid w:val="00EF7DAB"/>
    <w:rsid w:val="00F009F6"/>
    <w:rsid w:val="00F00CBA"/>
    <w:rsid w:val="00F00D60"/>
    <w:rsid w:val="00F01511"/>
    <w:rsid w:val="00F016F3"/>
    <w:rsid w:val="00F02218"/>
    <w:rsid w:val="00F04163"/>
    <w:rsid w:val="00F04895"/>
    <w:rsid w:val="00F06BAC"/>
    <w:rsid w:val="00F07320"/>
    <w:rsid w:val="00F074B6"/>
    <w:rsid w:val="00F1059D"/>
    <w:rsid w:val="00F10931"/>
    <w:rsid w:val="00F10992"/>
    <w:rsid w:val="00F10FE7"/>
    <w:rsid w:val="00F11731"/>
    <w:rsid w:val="00F12CC1"/>
    <w:rsid w:val="00F130AB"/>
    <w:rsid w:val="00F130DB"/>
    <w:rsid w:val="00F13D12"/>
    <w:rsid w:val="00F1442C"/>
    <w:rsid w:val="00F15A29"/>
    <w:rsid w:val="00F167DD"/>
    <w:rsid w:val="00F16C4A"/>
    <w:rsid w:val="00F172BB"/>
    <w:rsid w:val="00F176BC"/>
    <w:rsid w:val="00F20094"/>
    <w:rsid w:val="00F20116"/>
    <w:rsid w:val="00F20797"/>
    <w:rsid w:val="00F2288E"/>
    <w:rsid w:val="00F22B01"/>
    <w:rsid w:val="00F22E12"/>
    <w:rsid w:val="00F23D1D"/>
    <w:rsid w:val="00F24369"/>
    <w:rsid w:val="00F271D5"/>
    <w:rsid w:val="00F2784E"/>
    <w:rsid w:val="00F27A12"/>
    <w:rsid w:val="00F301DD"/>
    <w:rsid w:val="00F3022B"/>
    <w:rsid w:val="00F31016"/>
    <w:rsid w:val="00F31153"/>
    <w:rsid w:val="00F318E8"/>
    <w:rsid w:val="00F3350E"/>
    <w:rsid w:val="00F3393C"/>
    <w:rsid w:val="00F341B1"/>
    <w:rsid w:val="00F349CF"/>
    <w:rsid w:val="00F353BE"/>
    <w:rsid w:val="00F3579A"/>
    <w:rsid w:val="00F3764D"/>
    <w:rsid w:val="00F40CAE"/>
    <w:rsid w:val="00F42802"/>
    <w:rsid w:val="00F43223"/>
    <w:rsid w:val="00F43DCC"/>
    <w:rsid w:val="00F44891"/>
    <w:rsid w:val="00F44B84"/>
    <w:rsid w:val="00F45F57"/>
    <w:rsid w:val="00F465BF"/>
    <w:rsid w:val="00F477EB"/>
    <w:rsid w:val="00F514EA"/>
    <w:rsid w:val="00F51AF0"/>
    <w:rsid w:val="00F51C0C"/>
    <w:rsid w:val="00F52073"/>
    <w:rsid w:val="00F524C8"/>
    <w:rsid w:val="00F52563"/>
    <w:rsid w:val="00F551FE"/>
    <w:rsid w:val="00F55774"/>
    <w:rsid w:val="00F56177"/>
    <w:rsid w:val="00F563C1"/>
    <w:rsid w:val="00F56C92"/>
    <w:rsid w:val="00F56EE1"/>
    <w:rsid w:val="00F62C7B"/>
    <w:rsid w:val="00F647D6"/>
    <w:rsid w:val="00F656D0"/>
    <w:rsid w:val="00F66037"/>
    <w:rsid w:val="00F661B4"/>
    <w:rsid w:val="00F6624A"/>
    <w:rsid w:val="00F664B9"/>
    <w:rsid w:val="00F66AED"/>
    <w:rsid w:val="00F671D8"/>
    <w:rsid w:val="00F70049"/>
    <w:rsid w:val="00F706C2"/>
    <w:rsid w:val="00F71311"/>
    <w:rsid w:val="00F719A7"/>
    <w:rsid w:val="00F71F69"/>
    <w:rsid w:val="00F72813"/>
    <w:rsid w:val="00F72EC9"/>
    <w:rsid w:val="00F730B4"/>
    <w:rsid w:val="00F75362"/>
    <w:rsid w:val="00F7656A"/>
    <w:rsid w:val="00F76F19"/>
    <w:rsid w:val="00F7755A"/>
    <w:rsid w:val="00F80DCB"/>
    <w:rsid w:val="00F814B5"/>
    <w:rsid w:val="00F81542"/>
    <w:rsid w:val="00F81608"/>
    <w:rsid w:val="00F81810"/>
    <w:rsid w:val="00F8246A"/>
    <w:rsid w:val="00F82674"/>
    <w:rsid w:val="00F8287B"/>
    <w:rsid w:val="00F828C8"/>
    <w:rsid w:val="00F83E57"/>
    <w:rsid w:val="00F847EF"/>
    <w:rsid w:val="00F86048"/>
    <w:rsid w:val="00F86208"/>
    <w:rsid w:val="00F878EE"/>
    <w:rsid w:val="00F9082B"/>
    <w:rsid w:val="00F90934"/>
    <w:rsid w:val="00F916CE"/>
    <w:rsid w:val="00F975A5"/>
    <w:rsid w:val="00FA0DA0"/>
    <w:rsid w:val="00FA17BB"/>
    <w:rsid w:val="00FA2DBA"/>
    <w:rsid w:val="00FA3AA8"/>
    <w:rsid w:val="00FA4626"/>
    <w:rsid w:val="00FA74B2"/>
    <w:rsid w:val="00FA778A"/>
    <w:rsid w:val="00FA78EB"/>
    <w:rsid w:val="00FA7E58"/>
    <w:rsid w:val="00FB2730"/>
    <w:rsid w:val="00FB3646"/>
    <w:rsid w:val="00FB3F99"/>
    <w:rsid w:val="00FB738A"/>
    <w:rsid w:val="00FB7504"/>
    <w:rsid w:val="00FB791E"/>
    <w:rsid w:val="00FC329A"/>
    <w:rsid w:val="00FC332B"/>
    <w:rsid w:val="00FC4549"/>
    <w:rsid w:val="00FC5549"/>
    <w:rsid w:val="00FC5A71"/>
    <w:rsid w:val="00FC6688"/>
    <w:rsid w:val="00FC797B"/>
    <w:rsid w:val="00FD0F72"/>
    <w:rsid w:val="00FD100E"/>
    <w:rsid w:val="00FD1A0F"/>
    <w:rsid w:val="00FD27E5"/>
    <w:rsid w:val="00FD2B6C"/>
    <w:rsid w:val="00FD4D90"/>
    <w:rsid w:val="00FD5229"/>
    <w:rsid w:val="00FD61B2"/>
    <w:rsid w:val="00FD6C1A"/>
    <w:rsid w:val="00FD6FF3"/>
    <w:rsid w:val="00FD748B"/>
    <w:rsid w:val="00FD74C5"/>
    <w:rsid w:val="00FE0651"/>
    <w:rsid w:val="00FE2366"/>
    <w:rsid w:val="00FE276F"/>
    <w:rsid w:val="00FE29DF"/>
    <w:rsid w:val="00FE4C70"/>
    <w:rsid w:val="00FE5916"/>
    <w:rsid w:val="00FE6965"/>
    <w:rsid w:val="00FE7A21"/>
    <w:rsid w:val="00FF04BB"/>
    <w:rsid w:val="00FF101B"/>
    <w:rsid w:val="00FF12FD"/>
    <w:rsid w:val="00FF1DCD"/>
    <w:rsid w:val="00FF22AE"/>
    <w:rsid w:val="00FF25A4"/>
    <w:rsid w:val="00FF4626"/>
    <w:rsid w:val="00FF4844"/>
    <w:rsid w:val="00FF575E"/>
    <w:rsid w:val="00FF5F87"/>
    <w:rsid w:val="00FF66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A0C1"/>
  <w15:chartTrackingRefBased/>
  <w15:docId w15:val="{AC143494-C7E3-435E-AC73-D2F1B674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551F"/>
    <w:pPr>
      <w:spacing w:after="320" w:line="300" w:lineRule="auto"/>
    </w:pPr>
    <w:rPr>
      <w:rFonts w:eastAsiaTheme="minorEastAsia"/>
      <w:color w:val="44546A" w:themeColor="text2"/>
      <w:sz w:val="20"/>
      <w:szCs w:val="20"/>
      <w:lang w:eastAsia="ja-JP"/>
    </w:rPr>
  </w:style>
  <w:style w:type="paragraph" w:styleId="Virsraksts1">
    <w:name w:val="heading 1"/>
    <w:basedOn w:val="Parasts"/>
    <w:next w:val="Parasts"/>
    <w:link w:val="Virsraksts1Rakstz"/>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Virsraksts2">
    <w:name w:val="heading 2"/>
    <w:basedOn w:val="Parasts"/>
    <w:next w:val="Parasts"/>
    <w:link w:val="Virsraksts2Rakstz"/>
    <w:uiPriority w:val="9"/>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205D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0A83"/>
    <w:rPr>
      <w:rFonts w:asciiTheme="majorHAnsi" w:eastAsiaTheme="majorEastAsia" w:hAnsiTheme="majorHAnsi" w:cstheme="majorBidi"/>
      <w:color w:val="5B9BD5" w:themeColor="accent1"/>
      <w:sz w:val="36"/>
      <w:szCs w:val="36"/>
      <w:lang w:val="en-US" w:eastAsia="ja-JP"/>
    </w:rPr>
  </w:style>
  <w:style w:type="table" w:styleId="Reatabula">
    <w:name w:val="Table Grid"/>
    <w:basedOn w:val="Parastatabula"/>
    <w:uiPriority w:val="5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EE0A83"/>
    <w:pPr>
      <w:spacing w:after="0" w:line="240" w:lineRule="auto"/>
      <w:ind w:left="720"/>
      <w:contextualSpacing/>
    </w:pPr>
    <w:rPr>
      <w:rFonts w:ascii="Times New Roman" w:eastAsia="Times New Roman" w:hAnsi="Times New Roman" w:cs="Times New Roman"/>
      <w:color w:val="auto"/>
      <w:sz w:val="24"/>
      <w:szCs w:val="24"/>
      <w:lang w:eastAsia="en-US"/>
    </w:rPr>
  </w:style>
  <w:style w:type="paragraph" w:styleId="Galvene">
    <w:name w:val="header"/>
    <w:basedOn w:val="Parasts"/>
    <w:link w:val="GalveneRakstz"/>
    <w:uiPriority w:val="99"/>
    <w:unhideWhenUsed/>
    <w:rsid w:val="00EE0A83"/>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E0A83"/>
    <w:rPr>
      <w:rFonts w:eastAsiaTheme="minorEastAsia"/>
      <w:color w:val="44546A" w:themeColor="text2"/>
      <w:sz w:val="20"/>
      <w:szCs w:val="20"/>
      <w:lang w:val="en-US" w:eastAsia="ja-JP"/>
    </w:rPr>
  </w:style>
  <w:style w:type="character" w:styleId="Hipersaite">
    <w:name w:val="Hyperlink"/>
    <w:basedOn w:val="Noklusjumarindkopasfonts"/>
    <w:uiPriority w:val="99"/>
    <w:unhideWhenUsed/>
    <w:rsid w:val="00EE0A83"/>
    <w:rPr>
      <w:color w:val="0563C1" w:themeColor="hyperlink"/>
      <w:u w:val="single"/>
    </w:rPr>
  </w:style>
  <w:style w:type="character" w:customStyle="1" w:styleId="VrestekstsRakstz">
    <w:name w:val="Vēres teksts Rakstz."/>
    <w:basedOn w:val="Noklusjumarindkopasfonts"/>
    <w:link w:val="Vresteksts"/>
    <w:uiPriority w:val="99"/>
    <w:rsid w:val="00EE0A83"/>
    <w:rPr>
      <w:rFonts w:eastAsia="Calibri"/>
      <w:sz w:val="24"/>
      <w:szCs w:val="24"/>
      <w:lang w:eastAsia="lv-LV"/>
    </w:rPr>
  </w:style>
  <w:style w:type="paragraph" w:styleId="Vresteksts">
    <w:name w:val="footnote text"/>
    <w:basedOn w:val="Parasts"/>
    <w:link w:val="VrestekstsRakstz"/>
    <w:uiPriority w:val="99"/>
    <w:rsid w:val="00EE0A83"/>
    <w:pPr>
      <w:spacing w:after="0" w:line="240" w:lineRule="auto"/>
    </w:pPr>
    <w:rPr>
      <w:rFonts w:eastAsia="Calibri"/>
      <w:color w:val="auto"/>
      <w:sz w:val="24"/>
      <w:szCs w:val="24"/>
      <w:lang w:eastAsia="lv-LV"/>
    </w:rPr>
  </w:style>
  <w:style w:type="character" w:customStyle="1" w:styleId="FootnoteTextChar1">
    <w:name w:val="Footnote Text Char1"/>
    <w:basedOn w:val="Noklusjumarindkopasfonts"/>
    <w:uiPriority w:val="99"/>
    <w:semiHidden/>
    <w:rsid w:val="00EE0A83"/>
    <w:rPr>
      <w:rFonts w:eastAsiaTheme="minorEastAsia"/>
      <w:color w:val="44546A" w:themeColor="text2"/>
      <w:sz w:val="20"/>
      <w:szCs w:val="20"/>
      <w:lang w:val="en-US" w:eastAsia="ja-JP"/>
    </w:rPr>
  </w:style>
  <w:style w:type="character" w:styleId="Vresatsauce">
    <w:name w:val="footnote reference"/>
    <w:basedOn w:val="Noklusjumarindkopasfonts"/>
    <w:uiPriority w:val="99"/>
    <w:semiHidden/>
    <w:unhideWhenUsed/>
    <w:rsid w:val="00EE0A83"/>
    <w:rPr>
      <w:vertAlign w:val="superscript"/>
    </w:rPr>
  </w:style>
  <w:style w:type="character" w:customStyle="1" w:styleId="Virsraksts2Rakstz">
    <w:name w:val="Virsraksts 2 Rakstz."/>
    <w:basedOn w:val="Noklusjumarindkopasfonts"/>
    <w:link w:val="Virsraksts2"/>
    <w:uiPriority w:val="9"/>
    <w:rsid w:val="00EE0A83"/>
    <w:rPr>
      <w:rFonts w:asciiTheme="majorHAnsi" w:eastAsiaTheme="majorEastAsia" w:hAnsiTheme="majorHAnsi" w:cstheme="majorBidi"/>
      <w:color w:val="2E74B5" w:themeColor="accent1" w:themeShade="BF"/>
      <w:sz w:val="26"/>
      <w:szCs w:val="26"/>
      <w:lang w:val="en-US" w:eastAsia="ja-JP"/>
    </w:rPr>
  </w:style>
  <w:style w:type="paragraph" w:styleId="Pamatteksts">
    <w:name w:val="Body Text"/>
    <w:basedOn w:val="Parasts"/>
    <w:link w:val="PamattekstsRakstz"/>
    <w:semiHidden/>
    <w:rsid w:val="00EE0A83"/>
    <w:pPr>
      <w:spacing w:after="120" w:line="240" w:lineRule="auto"/>
    </w:pPr>
    <w:rPr>
      <w:rFonts w:ascii="Times New Roman" w:eastAsia="Times New Roman" w:hAnsi="Times New Roman" w:cs="Times New Roman"/>
      <w:color w:val="auto"/>
      <w:sz w:val="24"/>
      <w:szCs w:val="24"/>
      <w:lang w:eastAsia="lv-LV"/>
    </w:rPr>
  </w:style>
  <w:style w:type="character" w:customStyle="1" w:styleId="PamattekstsRakstz">
    <w:name w:val="Pamatteksts Rakstz."/>
    <w:basedOn w:val="Noklusjumarindkopasfonts"/>
    <w:link w:val="Pamatteksts"/>
    <w:semiHidden/>
    <w:rsid w:val="00EE0A83"/>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semiHidden/>
    <w:unhideWhenUsed/>
    <w:rsid w:val="00747919"/>
    <w:pPr>
      <w:spacing w:after="120"/>
    </w:pPr>
    <w:rPr>
      <w:sz w:val="16"/>
      <w:szCs w:val="16"/>
    </w:rPr>
  </w:style>
  <w:style w:type="character" w:customStyle="1" w:styleId="Pamatteksts3Rakstz">
    <w:name w:val="Pamatteksts 3 Rakstz."/>
    <w:basedOn w:val="Noklusjumarindkopasfonts"/>
    <w:link w:val="Pamatteksts3"/>
    <w:uiPriority w:val="99"/>
    <w:semiHidden/>
    <w:rsid w:val="00747919"/>
    <w:rPr>
      <w:rFonts w:eastAsiaTheme="minorEastAsia"/>
      <w:color w:val="44546A" w:themeColor="text2"/>
      <w:sz w:val="16"/>
      <w:szCs w:val="16"/>
      <w:lang w:val="en-US" w:eastAsia="ja-JP"/>
    </w:rPr>
  </w:style>
  <w:style w:type="paragraph" w:styleId="Paraststmeklis">
    <w:name w:val="Normal (Web)"/>
    <w:basedOn w:val="Parasts"/>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eastAsia="en-US"/>
    </w:rPr>
  </w:style>
  <w:style w:type="paragraph" w:customStyle="1" w:styleId="naisc">
    <w:name w:val="naisc"/>
    <w:basedOn w:val="Parasts"/>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Parasts"/>
    <w:link w:val="BodyTextIndentChar"/>
    <w:rsid w:val="003E4E7D"/>
    <w:pPr>
      <w:spacing w:after="80" w:line="240" w:lineRule="auto"/>
      <w:ind w:firstLine="720"/>
      <w:jc w:val="both"/>
    </w:pPr>
    <w:rPr>
      <w:rFonts w:eastAsiaTheme="minorHAnsi"/>
      <w:color w:val="auto"/>
      <w:sz w:val="22"/>
      <w:szCs w:val="22"/>
      <w:lang w:eastAsia="en-US"/>
    </w:rPr>
  </w:style>
  <w:style w:type="paragraph" w:styleId="Kjene">
    <w:name w:val="footer"/>
    <w:basedOn w:val="Parasts"/>
    <w:link w:val="KjeneRakstz"/>
    <w:uiPriority w:val="99"/>
    <w:unhideWhenUsed/>
    <w:rsid w:val="005D23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23B0"/>
    <w:rPr>
      <w:rFonts w:eastAsiaTheme="minorEastAsia"/>
      <w:color w:val="44546A" w:themeColor="text2"/>
      <w:sz w:val="20"/>
      <w:szCs w:val="20"/>
      <w:lang w:val="en-US" w:eastAsia="ja-JP"/>
    </w:rPr>
  </w:style>
  <w:style w:type="character" w:styleId="Izteiksmgs">
    <w:name w:val="Strong"/>
    <w:basedOn w:val="Noklusjumarindkopasfonts"/>
    <w:uiPriority w:val="22"/>
    <w:qFormat/>
    <w:rsid w:val="00224669"/>
    <w:rPr>
      <w:b/>
      <w:bCs/>
      <w:color w:val="000000" w:themeColor="text1"/>
    </w:rPr>
  </w:style>
  <w:style w:type="character" w:customStyle="1" w:styleId="Neatrisintapieminana1">
    <w:name w:val="Neatrisināta pieminēšana1"/>
    <w:basedOn w:val="Noklusjumarindkopasfonts"/>
    <w:uiPriority w:val="99"/>
    <w:semiHidden/>
    <w:unhideWhenUsed/>
    <w:rsid w:val="002C187B"/>
    <w:rPr>
      <w:color w:val="605E5C"/>
      <w:shd w:val="clear" w:color="auto" w:fill="E1DFDD"/>
    </w:rPr>
  </w:style>
  <w:style w:type="character" w:styleId="Izclums">
    <w:name w:val="Emphasis"/>
    <w:basedOn w:val="Noklusjumarindkopasfonts"/>
    <w:uiPriority w:val="20"/>
    <w:qFormat/>
    <w:rsid w:val="002E707C"/>
    <w:rPr>
      <w:i/>
      <w:iCs/>
      <w:color w:val="auto"/>
    </w:rPr>
  </w:style>
  <w:style w:type="paragraph" w:customStyle="1" w:styleId="StyleBodyText14ptJustifiedFirstline127cm">
    <w:name w:val="Style Body Text + 14 pt Justified First line:  127 cm"/>
    <w:basedOn w:val="Pamatteksts"/>
    <w:rsid w:val="002E707C"/>
    <w:pPr>
      <w:ind w:firstLine="720"/>
      <w:jc w:val="both"/>
    </w:pPr>
    <w:rPr>
      <w:sz w:val="28"/>
      <w:szCs w:val="20"/>
    </w:rPr>
  </w:style>
  <w:style w:type="paragraph" w:customStyle="1" w:styleId="stylebodytext14ptjustifiedfirstline127cm0">
    <w:name w:val="stylebodytext14ptjustifiedfirstline127cm"/>
    <w:basedOn w:val="Parasts"/>
    <w:rsid w:val="002E707C"/>
    <w:pPr>
      <w:spacing w:after="120" w:line="240" w:lineRule="auto"/>
      <w:ind w:firstLine="720"/>
      <w:jc w:val="both"/>
    </w:pPr>
    <w:rPr>
      <w:rFonts w:ascii="Times New Roman" w:eastAsia="Times New Roman" w:hAnsi="Times New Roman" w:cs="Times New Roman"/>
      <w:color w:val="auto"/>
      <w:sz w:val="28"/>
      <w:szCs w:val="28"/>
      <w:lang w:eastAsia="lv-LV"/>
    </w:rPr>
  </w:style>
  <w:style w:type="character" w:customStyle="1" w:styleId="t35">
    <w:name w:val="t35"/>
    <w:basedOn w:val="Noklusjumarindkopasfonts"/>
    <w:rsid w:val="002E707C"/>
  </w:style>
  <w:style w:type="paragraph" w:styleId="Pamattekstsaratkpi">
    <w:name w:val="Body Text Indent"/>
    <w:basedOn w:val="Parasts"/>
    <w:link w:val="PamattekstsaratkpiRakstz"/>
    <w:uiPriority w:val="99"/>
    <w:unhideWhenUsed/>
    <w:rsid w:val="00757033"/>
    <w:pPr>
      <w:spacing w:after="120"/>
      <w:ind w:left="283"/>
    </w:pPr>
  </w:style>
  <w:style w:type="character" w:customStyle="1" w:styleId="PamattekstsaratkpiRakstz">
    <w:name w:val="Pamatteksts ar atkāpi Rakstz."/>
    <w:basedOn w:val="Noklusjumarindkopasfonts"/>
    <w:link w:val="Pamattekstsaratkpi"/>
    <w:uiPriority w:val="99"/>
    <w:rsid w:val="00757033"/>
    <w:rPr>
      <w:rFonts w:eastAsiaTheme="minorEastAsia"/>
      <w:color w:val="44546A" w:themeColor="text2"/>
      <w:sz w:val="20"/>
      <w:szCs w:val="20"/>
      <w:lang w:val="en-US" w:eastAsia="ja-JP"/>
    </w:rPr>
  </w:style>
  <w:style w:type="paragraph" w:customStyle="1" w:styleId="Logo">
    <w:name w:val="Logo"/>
    <w:basedOn w:val="Parasts"/>
    <w:uiPriority w:val="99"/>
    <w:unhideWhenUsed/>
    <w:rsid w:val="0096798B"/>
    <w:pPr>
      <w:spacing w:before="600"/>
    </w:pPr>
  </w:style>
  <w:style w:type="paragraph" w:styleId="Nosaukums">
    <w:name w:val="Title"/>
    <w:basedOn w:val="Parasts"/>
    <w:next w:val="Parasts"/>
    <w:link w:val="NosaukumsRakstz"/>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NosaukumsRakstz">
    <w:name w:val="Nosaukums Rakstz."/>
    <w:basedOn w:val="Noklusjumarindkopasfonts"/>
    <w:link w:val="Nosaukums"/>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Apakvirsraksts">
    <w:name w:val="Subtitle"/>
    <w:basedOn w:val="Parasts"/>
    <w:next w:val="Parasts"/>
    <w:link w:val="ApakvirsrakstsRakstz"/>
    <w:uiPriority w:val="11"/>
    <w:qFormat/>
    <w:rsid w:val="0096798B"/>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96798B"/>
    <w:rPr>
      <w:rFonts w:eastAsiaTheme="minorEastAsia"/>
      <w:color w:val="44546A" w:themeColor="text2"/>
      <w:sz w:val="32"/>
      <w:szCs w:val="32"/>
      <w:lang w:val="en-US" w:eastAsia="ja-JP"/>
    </w:rPr>
  </w:style>
  <w:style w:type="paragraph" w:customStyle="1" w:styleId="TableSpace">
    <w:name w:val="Table Space"/>
    <w:basedOn w:val="Bezatstarpm"/>
    <w:uiPriority w:val="99"/>
    <w:rsid w:val="0096798B"/>
    <w:pPr>
      <w:spacing w:line="14" w:lineRule="exact"/>
    </w:pPr>
  </w:style>
  <w:style w:type="paragraph" w:styleId="Saturs1">
    <w:name w:val="toc 1"/>
    <w:basedOn w:val="Parasts"/>
    <w:next w:val="Parasts"/>
    <w:autoRedefine/>
    <w:uiPriority w:val="39"/>
    <w:unhideWhenUsed/>
    <w:rsid w:val="004D584B"/>
    <w:pPr>
      <w:tabs>
        <w:tab w:val="left" w:pos="880"/>
        <w:tab w:val="right" w:leader="dot" w:pos="9634"/>
      </w:tabs>
      <w:spacing w:after="0" w:line="240" w:lineRule="auto"/>
      <w:ind w:left="142" w:right="6"/>
    </w:pPr>
    <w:rPr>
      <w:rFonts w:ascii="Calibri" w:eastAsiaTheme="majorEastAsia" w:hAnsi="Calibri" w:cstheme="minorHAnsi"/>
      <w:b/>
      <w:bCs/>
      <w:noProof/>
      <w:color w:val="auto"/>
    </w:rPr>
  </w:style>
  <w:style w:type="paragraph" w:styleId="Bezatstarpm">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Saturs2">
    <w:name w:val="toc 2"/>
    <w:basedOn w:val="Parasts"/>
    <w:next w:val="Parasts"/>
    <w:autoRedefine/>
    <w:uiPriority w:val="39"/>
    <w:unhideWhenUsed/>
    <w:rsid w:val="00161528"/>
    <w:pPr>
      <w:tabs>
        <w:tab w:val="left" w:pos="880"/>
        <w:tab w:val="right" w:leader="dot" w:pos="9628"/>
      </w:tabs>
      <w:spacing w:after="0" w:line="240" w:lineRule="auto"/>
      <w:ind w:left="198"/>
    </w:pPr>
  </w:style>
  <w:style w:type="paragraph" w:styleId="Saturardtjavirsraksts">
    <w:name w:val="TOC Heading"/>
    <w:basedOn w:val="Virsraksts1"/>
    <w:next w:val="Parasts"/>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customStyle="1" w:styleId="FontStyle85">
    <w:name w:val="Font Style85"/>
    <w:uiPriority w:val="99"/>
    <w:rsid w:val="00EC15EE"/>
    <w:rPr>
      <w:rFonts w:cs="Times New Roman"/>
    </w:rPr>
  </w:style>
  <w:style w:type="character" w:customStyle="1" w:styleId="Neatrisintapieminana2">
    <w:name w:val="Neatrisināta pieminēšana2"/>
    <w:basedOn w:val="Noklusjumarindkopasfonts"/>
    <w:uiPriority w:val="99"/>
    <w:semiHidden/>
    <w:unhideWhenUsed/>
    <w:rsid w:val="00EE7B39"/>
    <w:rPr>
      <w:color w:val="605E5C"/>
      <w:shd w:val="clear" w:color="auto" w:fill="E1DFDD"/>
    </w:rPr>
  </w:style>
  <w:style w:type="character" w:customStyle="1" w:styleId="UnresolvedMention1">
    <w:name w:val="Unresolved Mention1"/>
    <w:basedOn w:val="Noklusjumarindkopasfonts"/>
    <w:uiPriority w:val="99"/>
    <w:semiHidden/>
    <w:unhideWhenUsed/>
    <w:rsid w:val="000E1A7A"/>
    <w:rPr>
      <w:color w:val="605E5C"/>
      <w:shd w:val="clear" w:color="auto" w:fill="E1DFDD"/>
    </w:rPr>
  </w:style>
  <w:style w:type="character" w:styleId="Komentraatsauce">
    <w:name w:val="annotation reference"/>
    <w:basedOn w:val="Noklusjumarindkopasfonts"/>
    <w:uiPriority w:val="99"/>
    <w:semiHidden/>
    <w:unhideWhenUsed/>
    <w:rsid w:val="000E1A7A"/>
    <w:rPr>
      <w:sz w:val="16"/>
      <w:szCs w:val="16"/>
    </w:rPr>
  </w:style>
  <w:style w:type="paragraph" w:styleId="Komentrateksts">
    <w:name w:val="annotation text"/>
    <w:basedOn w:val="Parasts"/>
    <w:link w:val="KomentratekstsRakstz"/>
    <w:uiPriority w:val="99"/>
    <w:unhideWhenUsed/>
    <w:rsid w:val="000E1A7A"/>
    <w:pPr>
      <w:spacing w:line="240" w:lineRule="auto"/>
    </w:pPr>
  </w:style>
  <w:style w:type="character" w:customStyle="1" w:styleId="KomentratekstsRakstz">
    <w:name w:val="Komentāra teksts Rakstz."/>
    <w:basedOn w:val="Noklusjumarindkopasfonts"/>
    <w:link w:val="Komentrateksts"/>
    <w:uiPriority w:val="99"/>
    <w:rsid w:val="000E1A7A"/>
    <w:rPr>
      <w:rFonts w:eastAsiaTheme="minorEastAsia"/>
      <w:color w:val="44546A" w:themeColor="text2"/>
      <w:sz w:val="20"/>
      <w:szCs w:val="20"/>
      <w:lang w:val="en-US" w:eastAsia="ja-JP"/>
    </w:rPr>
  </w:style>
  <w:style w:type="paragraph" w:styleId="Komentratma">
    <w:name w:val="annotation subject"/>
    <w:basedOn w:val="Komentrateksts"/>
    <w:next w:val="Komentrateksts"/>
    <w:link w:val="KomentratmaRakstz"/>
    <w:uiPriority w:val="99"/>
    <w:semiHidden/>
    <w:unhideWhenUsed/>
    <w:rsid w:val="000E1A7A"/>
    <w:rPr>
      <w:b/>
      <w:bCs/>
    </w:rPr>
  </w:style>
  <w:style w:type="character" w:customStyle="1" w:styleId="KomentratmaRakstz">
    <w:name w:val="Komentāra tēma Rakstz."/>
    <w:basedOn w:val="KomentratekstsRakstz"/>
    <w:link w:val="Komentratma"/>
    <w:uiPriority w:val="99"/>
    <w:semiHidden/>
    <w:rsid w:val="000E1A7A"/>
    <w:rPr>
      <w:rFonts w:eastAsiaTheme="minorEastAsia"/>
      <w:b/>
      <w:bCs/>
      <w:color w:val="44546A" w:themeColor="text2"/>
      <w:sz w:val="20"/>
      <w:szCs w:val="20"/>
      <w:lang w:val="en-US" w:eastAsia="ja-JP"/>
    </w:rPr>
  </w:style>
  <w:style w:type="character" w:customStyle="1" w:styleId="Neatrisintapieminana3">
    <w:name w:val="Neatrisināta pieminēšana3"/>
    <w:basedOn w:val="Noklusjumarindkopasfonts"/>
    <w:uiPriority w:val="99"/>
    <w:semiHidden/>
    <w:unhideWhenUsed/>
    <w:rsid w:val="00544B4D"/>
    <w:rPr>
      <w:color w:val="605E5C"/>
      <w:shd w:val="clear" w:color="auto" w:fill="E1DFDD"/>
    </w:rPr>
  </w:style>
  <w:style w:type="character" w:styleId="Izmantotahipersaite">
    <w:name w:val="FollowedHyperlink"/>
    <w:basedOn w:val="Noklusjumarindkopasfonts"/>
    <w:uiPriority w:val="99"/>
    <w:semiHidden/>
    <w:unhideWhenUsed/>
    <w:rsid w:val="00CB7489"/>
    <w:rPr>
      <w:color w:val="954F72" w:themeColor="followedHyperlink"/>
      <w:u w:val="single"/>
    </w:rPr>
  </w:style>
  <w:style w:type="character" w:customStyle="1" w:styleId="phrase">
    <w:name w:val="phrase"/>
    <w:basedOn w:val="Noklusjumarindkopasfonts"/>
    <w:rsid w:val="003E197E"/>
  </w:style>
  <w:style w:type="character" w:customStyle="1" w:styleId="word">
    <w:name w:val="word"/>
    <w:basedOn w:val="Noklusjumarindkopasfonts"/>
    <w:rsid w:val="003E197E"/>
  </w:style>
  <w:style w:type="character" w:customStyle="1" w:styleId="Virsraksts3Rakstz">
    <w:name w:val="Virsraksts 3 Rakstz."/>
    <w:basedOn w:val="Noklusjumarindkopasfonts"/>
    <w:link w:val="Virsraksts3"/>
    <w:uiPriority w:val="9"/>
    <w:semiHidden/>
    <w:rsid w:val="00205D92"/>
    <w:rPr>
      <w:rFonts w:asciiTheme="majorHAnsi" w:eastAsiaTheme="majorEastAsia" w:hAnsiTheme="majorHAnsi" w:cstheme="majorBidi"/>
      <w:color w:val="1F4D78" w:themeColor="accent1" w:themeShade="7F"/>
      <w:sz w:val="24"/>
      <w:szCs w:val="24"/>
      <w:lang w:val="en-US" w:eastAsia="ja-JP"/>
    </w:rPr>
  </w:style>
  <w:style w:type="paragraph" w:styleId="Prskatjums">
    <w:name w:val="Revision"/>
    <w:hidden/>
    <w:uiPriority w:val="99"/>
    <w:semiHidden/>
    <w:rsid w:val="00645E89"/>
    <w:pPr>
      <w:spacing w:after="0" w:line="240" w:lineRule="auto"/>
    </w:pPr>
    <w:rPr>
      <w:rFonts w:eastAsiaTheme="minorEastAsia"/>
      <w:color w:val="44546A" w:themeColor="text2"/>
      <w:sz w:val="20"/>
      <w:szCs w:val="20"/>
      <w:lang w:val="en-US" w:eastAsia="ja-JP"/>
    </w:rPr>
  </w:style>
  <w:style w:type="table" w:customStyle="1" w:styleId="TableGrid3">
    <w:name w:val="Table Grid3"/>
    <w:basedOn w:val="Parastatabula"/>
    <w:next w:val="Reatabula"/>
    <w:uiPriority w:val="59"/>
    <w:rsid w:val="007367C1"/>
    <w:pPr>
      <w:spacing w:after="0" w:line="240" w:lineRule="auto"/>
    </w:pPr>
    <w:rPr>
      <w:rFonts w:eastAsiaTheme="minorEastAsia"/>
      <w:color w:val="44546A" w:themeColor="text2"/>
      <w:sz w:val="20"/>
      <w:szCs w:val="20"/>
      <w:lang w:val="en-US"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AD2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59"/>
    <w:rsid w:val="003E50DD"/>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39"/>
    <w:rsid w:val="003E50D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322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23106">
      <w:bodyDiv w:val="1"/>
      <w:marLeft w:val="0"/>
      <w:marRight w:val="0"/>
      <w:marTop w:val="0"/>
      <w:marBottom w:val="0"/>
      <w:divBdr>
        <w:top w:val="none" w:sz="0" w:space="0" w:color="auto"/>
        <w:left w:val="none" w:sz="0" w:space="0" w:color="auto"/>
        <w:bottom w:val="none" w:sz="0" w:space="0" w:color="auto"/>
        <w:right w:val="none" w:sz="0" w:space="0" w:color="auto"/>
      </w:divBdr>
    </w:div>
    <w:div w:id="156193719">
      <w:bodyDiv w:val="1"/>
      <w:marLeft w:val="0"/>
      <w:marRight w:val="0"/>
      <w:marTop w:val="0"/>
      <w:marBottom w:val="0"/>
      <w:divBdr>
        <w:top w:val="none" w:sz="0" w:space="0" w:color="auto"/>
        <w:left w:val="none" w:sz="0" w:space="0" w:color="auto"/>
        <w:bottom w:val="none" w:sz="0" w:space="0" w:color="auto"/>
        <w:right w:val="none" w:sz="0" w:space="0" w:color="auto"/>
      </w:divBdr>
    </w:div>
    <w:div w:id="278533175">
      <w:bodyDiv w:val="1"/>
      <w:marLeft w:val="0"/>
      <w:marRight w:val="0"/>
      <w:marTop w:val="0"/>
      <w:marBottom w:val="0"/>
      <w:divBdr>
        <w:top w:val="none" w:sz="0" w:space="0" w:color="auto"/>
        <w:left w:val="none" w:sz="0" w:space="0" w:color="auto"/>
        <w:bottom w:val="none" w:sz="0" w:space="0" w:color="auto"/>
        <w:right w:val="none" w:sz="0" w:space="0" w:color="auto"/>
      </w:divBdr>
    </w:div>
    <w:div w:id="285354881">
      <w:bodyDiv w:val="1"/>
      <w:marLeft w:val="0"/>
      <w:marRight w:val="0"/>
      <w:marTop w:val="0"/>
      <w:marBottom w:val="0"/>
      <w:divBdr>
        <w:top w:val="none" w:sz="0" w:space="0" w:color="auto"/>
        <w:left w:val="none" w:sz="0" w:space="0" w:color="auto"/>
        <w:bottom w:val="none" w:sz="0" w:space="0" w:color="auto"/>
        <w:right w:val="none" w:sz="0" w:space="0" w:color="auto"/>
      </w:divBdr>
    </w:div>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 w:id="711659707">
      <w:bodyDiv w:val="1"/>
      <w:marLeft w:val="0"/>
      <w:marRight w:val="0"/>
      <w:marTop w:val="0"/>
      <w:marBottom w:val="0"/>
      <w:divBdr>
        <w:top w:val="none" w:sz="0" w:space="0" w:color="auto"/>
        <w:left w:val="none" w:sz="0" w:space="0" w:color="auto"/>
        <w:bottom w:val="none" w:sz="0" w:space="0" w:color="auto"/>
        <w:right w:val="none" w:sz="0" w:space="0" w:color="auto"/>
      </w:divBdr>
    </w:div>
    <w:div w:id="738287167">
      <w:bodyDiv w:val="1"/>
      <w:marLeft w:val="0"/>
      <w:marRight w:val="0"/>
      <w:marTop w:val="0"/>
      <w:marBottom w:val="0"/>
      <w:divBdr>
        <w:top w:val="none" w:sz="0" w:space="0" w:color="auto"/>
        <w:left w:val="none" w:sz="0" w:space="0" w:color="auto"/>
        <w:bottom w:val="none" w:sz="0" w:space="0" w:color="auto"/>
        <w:right w:val="none" w:sz="0" w:space="0" w:color="auto"/>
      </w:divBdr>
    </w:div>
    <w:div w:id="945962364">
      <w:bodyDiv w:val="1"/>
      <w:marLeft w:val="0"/>
      <w:marRight w:val="0"/>
      <w:marTop w:val="0"/>
      <w:marBottom w:val="0"/>
      <w:divBdr>
        <w:top w:val="none" w:sz="0" w:space="0" w:color="auto"/>
        <w:left w:val="none" w:sz="0" w:space="0" w:color="auto"/>
        <w:bottom w:val="none" w:sz="0" w:space="0" w:color="auto"/>
        <w:right w:val="none" w:sz="0" w:space="0" w:color="auto"/>
      </w:divBdr>
    </w:div>
    <w:div w:id="947350058">
      <w:bodyDiv w:val="1"/>
      <w:marLeft w:val="0"/>
      <w:marRight w:val="0"/>
      <w:marTop w:val="0"/>
      <w:marBottom w:val="0"/>
      <w:divBdr>
        <w:top w:val="none" w:sz="0" w:space="0" w:color="auto"/>
        <w:left w:val="none" w:sz="0" w:space="0" w:color="auto"/>
        <w:bottom w:val="none" w:sz="0" w:space="0" w:color="auto"/>
        <w:right w:val="none" w:sz="0" w:space="0" w:color="auto"/>
      </w:divBdr>
    </w:div>
    <w:div w:id="1091508450">
      <w:bodyDiv w:val="1"/>
      <w:marLeft w:val="0"/>
      <w:marRight w:val="0"/>
      <w:marTop w:val="0"/>
      <w:marBottom w:val="0"/>
      <w:divBdr>
        <w:top w:val="none" w:sz="0" w:space="0" w:color="auto"/>
        <w:left w:val="none" w:sz="0" w:space="0" w:color="auto"/>
        <w:bottom w:val="none" w:sz="0" w:space="0" w:color="auto"/>
        <w:right w:val="none" w:sz="0" w:space="0" w:color="auto"/>
      </w:divBdr>
    </w:div>
    <w:div w:id="1135568368">
      <w:bodyDiv w:val="1"/>
      <w:marLeft w:val="0"/>
      <w:marRight w:val="0"/>
      <w:marTop w:val="0"/>
      <w:marBottom w:val="0"/>
      <w:divBdr>
        <w:top w:val="none" w:sz="0" w:space="0" w:color="auto"/>
        <w:left w:val="none" w:sz="0" w:space="0" w:color="auto"/>
        <w:bottom w:val="none" w:sz="0" w:space="0" w:color="auto"/>
        <w:right w:val="none" w:sz="0" w:space="0" w:color="auto"/>
      </w:divBdr>
    </w:div>
    <w:div w:id="1226836522">
      <w:bodyDiv w:val="1"/>
      <w:marLeft w:val="0"/>
      <w:marRight w:val="0"/>
      <w:marTop w:val="0"/>
      <w:marBottom w:val="0"/>
      <w:divBdr>
        <w:top w:val="none" w:sz="0" w:space="0" w:color="auto"/>
        <w:left w:val="none" w:sz="0" w:space="0" w:color="auto"/>
        <w:bottom w:val="none" w:sz="0" w:space="0" w:color="auto"/>
        <w:right w:val="none" w:sz="0" w:space="0" w:color="auto"/>
      </w:divBdr>
    </w:div>
    <w:div w:id="1305114033">
      <w:bodyDiv w:val="1"/>
      <w:marLeft w:val="0"/>
      <w:marRight w:val="0"/>
      <w:marTop w:val="0"/>
      <w:marBottom w:val="0"/>
      <w:divBdr>
        <w:top w:val="none" w:sz="0" w:space="0" w:color="auto"/>
        <w:left w:val="none" w:sz="0" w:space="0" w:color="auto"/>
        <w:bottom w:val="none" w:sz="0" w:space="0" w:color="auto"/>
        <w:right w:val="none" w:sz="0" w:space="0" w:color="auto"/>
      </w:divBdr>
    </w:div>
    <w:div w:id="1488133589">
      <w:bodyDiv w:val="1"/>
      <w:marLeft w:val="0"/>
      <w:marRight w:val="0"/>
      <w:marTop w:val="0"/>
      <w:marBottom w:val="0"/>
      <w:divBdr>
        <w:top w:val="none" w:sz="0" w:space="0" w:color="auto"/>
        <w:left w:val="none" w:sz="0" w:space="0" w:color="auto"/>
        <w:bottom w:val="none" w:sz="0" w:space="0" w:color="auto"/>
        <w:right w:val="none" w:sz="0" w:space="0" w:color="auto"/>
      </w:divBdr>
      <w:divsChild>
        <w:div w:id="1108817953">
          <w:marLeft w:val="0"/>
          <w:marRight w:val="0"/>
          <w:marTop w:val="0"/>
          <w:marBottom w:val="0"/>
          <w:divBdr>
            <w:top w:val="none" w:sz="0" w:space="0" w:color="auto"/>
            <w:left w:val="none" w:sz="0" w:space="0" w:color="auto"/>
            <w:bottom w:val="none" w:sz="0" w:space="0" w:color="auto"/>
            <w:right w:val="none" w:sz="0" w:space="0" w:color="auto"/>
          </w:divBdr>
          <w:divsChild>
            <w:div w:id="790828645">
              <w:marLeft w:val="0"/>
              <w:marRight w:val="0"/>
              <w:marTop w:val="0"/>
              <w:marBottom w:val="0"/>
              <w:divBdr>
                <w:top w:val="none" w:sz="0" w:space="0" w:color="auto"/>
                <w:left w:val="none" w:sz="0" w:space="0" w:color="auto"/>
                <w:bottom w:val="none" w:sz="0" w:space="0" w:color="auto"/>
                <w:right w:val="none" w:sz="0" w:space="0" w:color="auto"/>
              </w:divBdr>
              <w:divsChild>
                <w:div w:id="434331282">
                  <w:marLeft w:val="0"/>
                  <w:marRight w:val="0"/>
                  <w:marTop w:val="0"/>
                  <w:marBottom w:val="0"/>
                  <w:divBdr>
                    <w:top w:val="none" w:sz="0" w:space="0" w:color="auto"/>
                    <w:left w:val="none" w:sz="0" w:space="0" w:color="auto"/>
                    <w:bottom w:val="none" w:sz="0" w:space="0" w:color="auto"/>
                    <w:right w:val="none" w:sz="0" w:space="0" w:color="auto"/>
                  </w:divBdr>
                  <w:divsChild>
                    <w:div w:id="2083678429">
                      <w:marLeft w:val="0"/>
                      <w:marRight w:val="0"/>
                      <w:marTop w:val="0"/>
                      <w:marBottom w:val="0"/>
                      <w:divBdr>
                        <w:top w:val="none" w:sz="0" w:space="0" w:color="auto"/>
                        <w:left w:val="none" w:sz="0" w:space="0" w:color="auto"/>
                        <w:bottom w:val="none" w:sz="0" w:space="0" w:color="auto"/>
                        <w:right w:val="none" w:sz="0" w:space="0" w:color="auto"/>
                      </w:divBdr>
                      <w:divsChild>
                        <w:div w:id="1352536268">
                          <w:marLeft w:val="0"/>
                          <w:marRight w:val="0"/>
                          <w:marTop w:val="0"/>
                          <w:marBottom w:val="0"/>
                          <w:divBdr>
                            <w:top w:val="none" w:sz="0" w:space="0" w:color="auto"/>
                            <w:left w:val="none" w:sz="0" w:space="0" w:color="auto"/>
                            <w:bottom w:val="none" w:sz="0" w:space="0" w:color="auto"/>
                            <w:right w:val="none" w:sz="0" w:space="0" w:color="auto"/>
                          </w:divBdr>
                          <w:divsChild>
                            <w:div w:id="1087767197">
                              <w:marLeft w:val="0"/>
                              <w:marRight w:val="0"/>
                              <w:marTop w:val="0"/>
                              <w:marBottom w:val="0"/>
                              <w:divBdr>
                                <w:top w:val="none" w:sz="0" w:space="0" w:color="auto"/>
                                <w:left w:val="none" w:sz="0" w:space="0" w:color="auto"/>
                                <w:bottom w:val="none" w:sz="0" w:space="0" w:color="auto"/>
                                <w:right w:val="none" w:sz="0" w:space="0" w:color="auto"/>
                              </w:divBdr>
                              <w:divsChild>
                                <w:div w:id="902714879">
                                  <w:marLeft w:val="0"/>
                                  <w:marRight w:val="0"/>
                                  <w:marTop w:val="0"/>
                                  <w:marBottom w:val="0"/>
                                  <w:divBdr>
                                    <w:top w:val="none" w:sz="0" w:space="0" w:color="auto"/>
                                    <w:left w:val="none" w:sz="0" w:space="0" w:color="auto"/>
                                    <w:bottom w:val="none" w:sz="0" w:space="0" w:color="auto"/>
                                    <w:right w:val="none" w:sz="0" w:space="0" w:color="auto"/>
                                  </w:divBdr>
                                  <w:divsChild>
                                    <w:div w:id="898395892">
                                      <w:marLeft w:val="0"/>
                                      <w:marRight w:val="0"/>
                                      <w:marTop w:val="0"/>
                                      <w:marBottom w:val="0"/>
                                      <w:divBdr>
                                        <w:top w:val="none" w:sz="0" w:space="0" w:color="auto"/>
                                        <w:left w:val="none" w:sz="0" w:space="0" w:color="auto"/>
                                        <w:bottom w:val="none" w:sz="0" w:space="0" w:color="auto"/>
                                        <w:right w:val="none" w:sz="0" w:space="0" w:color="auto"/>
                                      </w:divBdr>
                                      <w:divsChild>
                                        <w:div w:id="1615556564">
                                          <w:marLeft w:val="0"/>
                                          <w:marRight w:val="0"/>
                                          <w:marTop w:val="0"/>
                                          <w:marBottom w:val="0"/>
                                          <w:divBdr>
                                            <w:top w:val="none" w:sz="0" w:space="0" w:color="auto"/>
                                            <w:left w:val="none" w:sz="0" w:space="0" w:color="auto"/>
                                            <w:bottom w:val="none" w:sz="0" w:space="0" w:color="auto"/>
                                            <w:right w:val="none" w:sz="0" w:space="0" w:color="auto"/>
                                          </w:divBdr>
                                          <w:divsChild>
                                            <w:div w:id="2084063623">
                                              <w:marLeft w:val="0"/>
                                              <w:marRight w:val="0"/>
                                              <w:marTop w:val="0"/>
                                              <w:marBottom w:val="0"/>
                                              <w:divBdr>
                                                <w:top w:val="none" w:sz="0" w:space="0" w:color="auto"/>
                                                <w:left w:val="none" w:sz="0" w:space="0" w:color="auto"/>
                                                <w:bottom w:val="none" w:sz="0" w:space="0" w:color="auto"/>
                                                <w:right w:val="none" w:sz="0" w:space="0" w:color="auto"/>
                                              </w:divBdr>
                                              <w:divsChild>
                                                <w:div w:id="458959221">
                                                  <w:marLeft w:val="0"/>
                                                  <w:marRight w:val="0"/>
                                                  <w:marTop w:val="0"/>
                                                  <w:marBottom w:val="0"/>
                                                  <w:divBdr>
                                                    <w:top w:val="none" w:sz="0" w:space="0" w:color="auto"/>
                                                    <w:left w:val="none" w:sz="0" w:space="0" w:color="auto"/>
                                                    <w:bottom w:val="none" w:sz="0" w:space="0" w:color="auto"/>
                                                    <w:right w:val="none" w:sz="0" w:space="0" w:color="auto"/>
                                                  </w:divBdr>
                                                  <w:divsChild>
                                                    <w:div w:id="120929478">
                                                      <w:marLeft w:val="0"/>
                                                      <w:marRight w:val="0"/>
                                                      <w:marTop w:val="0"/>
                                                      <w:marBottom w:val="0"/>
                                                      <w:divBdr>
                                                        <w:top w:val="none" w:sz="0" w:space="0" w:color="auto"/>
                                                        <w:left w:val="none" w:sz="0" w:space="0" w:color="auto"/>
                                                        <w:bottom w:val="none" w:sz="0" w:space="0" w:color="auto"/>
                                                        <w:right w:val="none" w:sz="0" w:space="0" w:color="auto"/>
                                                      </w:divBdr>
                                                      <w:divsChild>
                                                        <w:div w:id="1617132766">
                                                          <w:marLeft w:val="0"/>
                                                          <w:marRight w:val="0"/>
                                                          <w:marTop w:val="0"/>
                                                          <w:marBottom w:val="0"/>
                                                          <w:divBdr>
                                                            <w:top w:val="none" w:sz="0" w:space="0" w:color="auto"/>
                                                            <w:left w:val="none" w:sz="0" w:space="0" w:color="auto"/>
                                                            <w:bottom w:val="none" w:sz="0" w:space="0" w:color="auto"/>
                                                            <w:right w:val="none" w:sz="0" w:space="0" w:color="auto"/>
                                                          </w:divBdr>
                                                          <w:divsChild>
                                                            <w:div w:id="122671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4058520">
      <w:bodyDiv w:val="1"/>
      <w:marLeft w:val="0"/>
      <w:marRight w:val="0"/>
      <w:marTop w:val="0"/>
      <w:marBottom w:val="0"/>
      <w:divBdr>
        <w:top w:val="none" w:sz="0" w:space="0" w:color="auto"/>
        <w:left w:val="none" w:sz="0" w:space="0" w:color="auto"/>
        <w:bottom w:val="none" w:sz="0" w:space="0" w:color="auto"/>
        <w:right w:val="none" w:sz="0" w:space="0" w:color="auto"/>
      </w:divBdr>
    </w:div>
    <w:div w:id="1946576165">
      <w:bodyDiv w:val="1"/>
      <w:marLeft w:val="0"/>
      <w:marRight w:val="0"/>
      <w:marTop w:val="0"/>
      <w:marBottom w:val="0"/>
      <w:divBdr>
        <w:top w:val="none" w:sz="0" w:space="0" w:color="auto"/>
        <w:left w:val="none" w:sz="0" w:space="0" w:color="auto"/>
        <w:bottom w:val="none" w:sz="0" w:space="0" w:color="auto"/>
        <w:right w:val="none" w:sz="0" w:space="0" w:color="auto"/>
      </w:divBdr>
    </w:div>
    <w:div w:id="2108379345">
      <w:bodyDiv w:val="1"/>
      <w:marLeft w:val="0"/>
      <w:marRight w:val="0"/>
      <w:marTop w:val="0"/>
      <w:marBottom w:val="0"/>
      <w:divBdr>
        <w:top w:val="none" w:sz="0" w:space="0" w:color="auto"/>
        <w:left w:val="none" w:sz="0" w:space="0" w:color="auto"/>
        <w:bottom w:val="none" w:sz="0" w:space="0" w:color="auto"/>
        <w:right w:val="none" w:sz="0" w:space="0" w:color="auto"/>
      </w:divBdr>
    </w:div>
    <w:div w:id="211212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dzti.gov.lv/lv/statistikas-datu-publicesanas-kalendars" TargetMode="External"/><Relationship Id="rId18" Type="http://schemas.openxmlformats.org/officeDocument/2006/relationships/hyperlink" Target="https://www.vdzti.gov.lv/lv/dzelzcela-drosiba-0" TargetMode="External"/><Relationship Id="rId26" Type="http://schemas.openxmlformats.org/officeDocument/2006/relationships/image" Target="media/image6.png"/><Relationship Id="rId39" Type="http://schemas.openxmlformats.org/officeDocument/2006/relationships/image" Target="media/image12.jpg"/><Relationship Id="rId21" Type="http://schemas.openxmlformats.org/officeDocument/2006/relationships/customXml" Target="ink/ink1.xml"/><Relationship Id="rId34" Type="http://schemas.openxmlformats.org/officeDocument/2006/relationships/customXml" Target="ink/ink8.xml"/><Relationship Id="rId42" Type="http://schemas.openxmlformats.org/officeDocument/2006/relationships/chart" Target="charts/chart3.xml"/><Relationship Id="rId47" Type="http://schemas.openxmlformats.org/officeDocument/2006/relationships/hyperlink" Target="https://likumi.lv/ta/id/74478-noteikumi-par-bistamo-kravu-parvadasanu-pa-dzelzcelu" TargetMode="External"/><Relationship Id="rId50" Type="http://schemas.openxmlformats.org/officeDocument/2006/relationships/hyperlink" Target="https://www.vdzti.gov.lv/lv/stacionaro-iekartu-pienemsana-ekspluatacija"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dzti.gov.lv/lv/kopejie-drosibas-raditaji" TargetMode="External"/><Relationship Id="rId29" Type="http://schemas.openxmlformats.org/officeDocument/2006/relationships/customXml" Target="ink/ink5.xml"/><Relationship Id="rId11" Type="http://schemas.openxmlformats.org/officeDocument/2006/relationships/chart" Target="charts/chart1.xml"/><Relationship Id="rId24" Type="http://schemas.openxmlformats.org/officeDocument/2006/relationships/image" Target="media/image5.png"/><Relationship Id="rId32" Type="http://schemas.openxmlformats.org/officeDocument/2006/relationships/customXml" Target="ink/ink7.xml"/><Relationship Id="rId37" Type="http://schemas.openxmlformats.org/officeDocument/2006/relationships/image" Target="media/image4.jpg"/><Relationship Id="rId40" Type="http://schemas.openxmlformats.org/officeDocument/2006/relationships/chart" Target="charts/chart2.xml"/><Relationship Id="rId45" Type="http://schemas.openxmlformats.org/officeDocument/2006/relationships/hyperlink" Target="https://likumi.lv/ta/id/339544-noteikumi-par-ritosa-sastava-vienibam-kuras-neregistre-eiropas-riteklu-registra-un-kartibu-kada-valsts-dzelzce" TargetMode="External"/><Relationship Id="rId53"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hyperlink" Target="http://www.vdzti.gov.lv" TargetMode="External"/><Relationship Id="rId19" Type="http://schemas.openxmlformats.org/officeDocument/2006/relationships/image" Target="media/image2.png"/><Relationship Id="rId31" Type="http://schemas.openxmlformats.org/officeDocument/2006/relationships/customXml" Target="ink/ink6.xml"/><Relationship Id="rId44" Type="http://schemas.openxmlformats.org/officeDocument/2006/relationships/chart" Target="charts/chart4.xml"/><Relationship Id="rId52" Type="http://schemas.openxmlformats.org/officeDocument/2006/relationships/hyperlink" Target="http://www.vdzti.gov.lv" TargetMode="External"/><Relationship Id="rId4" Type="http://schemas.openxmlformats.org/officeDocument/2006/relationships/settings" Target="settings.xml"/><Relationship Id="rId9" Type="http://schemas.openxmlformats.org/officeDocument/2006/relationships/hyperlink" Target="http://www.vdzti.gov.lv" TargetMode="External"/><Relationship Id="rId14" Type="http://schemas.openxmlformats.org/officeDocument/2006/relationships/hyperlink" Target="https://www.vdzti.gov.lv/lv/negadijumu-statistika" TargetMode="External"/><Relationship Id="rId22" Type="http://schemas.openxmlformats.org/officeDocument/2006/relationships/image" Target="media/image4.png"/><Relationship Id="rId27" Type="http://schemas.openxmlformats.org/officeDocument/2006/relationships/customXml" Target="ink/ink4.xml"/><Relationship Id="rId30" Type="http://schemas.openxmlformats.org/officeDocument/2006/relationships/image" Target="media/image8.png"/><Relationship Id="rId35" Type="http://schemas.openxmlformats.org/officeDocument/2006/relationships/image" Target="media/image10.png"/><Relationship Id="rId43" Type="http://schemas.openxmlformats.org/officeDocument/2006/relationships/image" Target="media/image13.jpg"/><Relationship Id="rId48" Type="http://schemas.openxmlformats.org/officeDocument/2006/relationships/hyperlink" Target="https://likumi.lv/ta/id/347947-dzelzcela-ekspluatacijas-noteikumi"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vdzti.gov.lv/lv/rokasgramatas-vadlinijas"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vdzti.gov.lv/lv/inspekcijas-drosibas-parskati" TargetMode="External"/><Relationship Id="rId25" Type="http://schemas.openxmlformats.org/officeDocument/2006/relationships/customXml" Target="ink/ink3.xml"/><Relationship Id="rId33" Type="http://schemas.openxmlformats.org/officeDocument/2006/relationships/image" Target="media/image9.png"/><Relationship Id="rId38" Type="http://schemas.openxmlformats.org/officeDocument/2006/relationships/image" Target="media/image11.png"/><Relationship Id="rId46" Type="http://schemas.openxmlformats.org/officeDocument/2006/relationships/hyperlink" Target="https://likumi.lv/ta/id/343558-drosibas-konsultantu-padomnieku-noteikumi-bistamo-kravu-autoparvadajumu-un-dzelzcela-parvadajumu-joma" TargetMode="External"/><Relationship Id="rId20" Type="http://schemas.openxmlformats.org/officeDocument/2006/relationships/hyperlink" Target="https://www.vdzti.gov.lv/lv/struktura-5" TargetMode="External"/><Relationship Id="rId41" Type="http://schemas.openxmlformats.org/officeDocument/2006/relationships/hyperlink" Target="https://www.vdzti.gov.lv/lv/cietuso-sadalijums-pa-negadijumu-veidiem" TargetMode="External"/><Relationship Id="rId54"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at.gov.lv/lvhttps:/stat.gov.lv/lv" TargetMode="External"/><Relationship Id="rId23" Type="http://schemas.openxmlformats.org/officeDocument/2006/relationships/customXml" Target="ink/ink2.xml"/><Relationship Id="rId28" Type="http://schemas.openxmlformats.org/officeDocument/2006/relationships/image" Target="media/image7.png"/><Relationship Id="rId36" Type="http://schemas.openxmlformats.org/officeDocument/2006/relationships/image" Target="media/image3.jpg"/><Relationship Id="rId49" Type="http://schemas.openxmlformats.org/officeDocument/2006/relationships/hyperlink" Target="https://likumi.lv/ta/id/339544-noteikumi-par-ritosa-sastava-vienibam-kuras-neregistre-eiropas-riteklu-registra-un-kartibu-kada-valsts-dzelz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radis.era.europa.eu/safety_docs/scert/default.aspx" TargetMode="External"/><Relationship Id="rId13" Type="http://schemas.openxmlformats.org/officeDocument/2006/relationships/hyperlink" Target="https://www.vdzti.gov.lv/lv/dzelzcela-drosiba-" TargetMode="External"/><Relationship Id="rId3" Type="http://schemas.openxmlformats.org/officeDocument/2006/relationships/hyperlink" Target="https://eradis.era.europa.eu/safety_docs/AnnualReport/default.aspx" TargetMode="External"/><Relationship Id="rId7" Type="http://schemas.openxmlformats.org/officeDocument/2006/relationships/hyperlink" Target="https://www.vda.gov.lv/lv/publikacijas-un-parskati" TargetMode="External"/><Relationship Id="rId12" Type="http://schemas.openxmlformats.org/officeDocument/2006/relationships/hyperlink" Target="https://eur-lex.europa.eu/legal-content/LV/TXT/?uri=celex:32007L0059" TargetMode="External"/><Relationship Id="rId2" Type="http://schemas.openxmlformats.org/officeDocument/2006/relationships/hyperlink" Target="https://www.vdzti.gov.lv/lv/inspekcijas-drosibas-parskati" TargetMode="External"/><Relationship Id="rId1" Type="http://schemas.openxmlformats.org/officeDocument/2006/relationships/hyperlink" Target="https://eur-lex.europa.eu/legal-content/LV/TXT/?uri=CELEX%3A02016L0798-20201023&amp;qid=1689765863825" TargetMode="External"/><Relationship Id="rId6" Type="http://schemas.openxmlformats.org/officeDocument/2006/relationships/hyperlink" Target="https://www.vdzti.gov.lv/lv/dzelzcela-drosiba-0" TargetMode="External"/><Relationship Id="rId11" Type="http://schemas.openxmlformats.org/officeDocument/2006/relationships/hyperlink" Target="https://eradis.era.europa.eu/safety_docs/scert/default.aspx" TargetMode="External"/><Relationship Id="rId5" Type="http://schemas.openxmlformats.org/officeDocument/2006/relationships/hyperlink" Target="https://www.vdzti.gov.lv/lv/dzelzcela-drosiba-0" TargetMode="External"/><Relationship Id="rId15" Type="http://schemas.openxmlformats.org/officeDocument/2006/relationships/hyperlink" Target="http://www.railbaltica.org/lv/" TargetMode="External"/><Relationship Id="rId10" Type="http://schemas.openxmlformats.org/officeDocument/2006/relationships/hyperlink" Target="https://www.vdzti.gov.lv/lv/dzelzcela-drosiba-0" TargetMode="External"/><Relationship Id="rId4" Type="http://schemas.openxmlformats.org/officeDocument/2006/relationships/hyperlink" Target="https://eur-lex.europa.eu/legal-content/EN/TXT/?uri=CELEX%3A02012D0226-20131213" TargetMode="External"/><Relationship Id="rId9" Type="http://schemas.openxmlformats.org/officeDocument/2006/relationships/hyperlink" Target="https://www.vdzti.gov.lv/lv/statistika-0" TargetMode="External"/><Relationship Id="rId14" Type="http://schemas.openxmlformats.org/officeDocument/2006/relationships/hyperlink" Target="https://www.vdzti.gov.lv/lv/inspekcijas-drosibas-parskat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indas%20komandejuma\Dropbox\VDzTI\Dati_analize_2023\Dati_negadijumi_analize_2023.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ndas%20komandejuma\Dropbox\VDzTI\Dati_analize_2023\Dati_negadijumi_analize_202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ndas%20komandejuma\Dropbox\VDzTI\Dati_analize_2023\Dati_negadijumi_analize_202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ndas%20komandejuma\Dropbox\VDzTI\Dati_analize_2023\Visi_negad_visigadi%20-prezentacijas_parskati.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saulite\Desktop\Gada%20parskats_2022\pak_izpilde-2020-202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648682201777663E-2"/>
          <c:y val="5.5972222222222236E-2"/>
          <c:w val="0.91958037912350066"/>
          <c:h val="0.76500465777264337"/>
        </c:manualLayout>
      </c:layout>
      <c:lineChart>
        <c:grouping val="standard"/>
        <c:varyColors val="0"/>
        <c:ser>
          <c:idx val="0"/>
          <c:order val="0"/>
          <c:tx>
            <c:strRef>
              <c:f>Sheet1!$B$45</c:f>
              <c:strCache>
                <c:ptCount val="1"/>
                <c:pt idx="0">
                  <c:v>Cietušie</c:v>
                </c:pt>
              </c:strCache>
            </c:strRef>
          </c:tx>
          <c:spPr>
            <a:ln w="38100">
              <a:solidFill>
                <a:schemeClr val="tx1">
                  <a:lumMod val="65000"/>
                  <a:lumOff val="35000"/>
                </a:schemeClr>
              </a:solidFill>
            </a:ln>
          </c:spPr>
          <c:marker>
            <c:symbol val="none"/>
          </c:marker>
          <c:trendline>
            <c:spPr>
              <a:ln w="19050" cap="rnd">
                <a:solidFill>
                  <a:schemeClr val="tx1">
                    <a:lumMod val="65000"/>
                    <a:lumOff val="35000"/>
                  </a:schemeClr>
                </a:solidFill>
                <a:prstDash val="sysDot"/>
              </a:ln>
              <a:effectLst/>
            </c:spPr>
            <c:trendlineType val="log"/>
            <c:dispRSqr val="0"/>
            <c:dispEq val="0"/>
          </c:trendline>
          <c:cat>
            <c:numRef>
              <c:f>Sheet1!$C$43:$V$43</c:f>
              <c:numCache>
                <c:formatCode>General</c:formatCode>
                <c:ptCount val="20"/>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numCache>
            </c:numRef>
          </c:cat>
          <c:val>
            <c:numRef>
              <c:f>Sheet1!$C$45:$V$45</c:f>
              <c:numCache>
                <c:formatCode>0.000</c:formatCode>
                <c:ptCount val="20"/>
                <c:pt idx="0">
                  <c:v>4.026553487865927</c:v>
                </c:pt>
                <c:pt idx="1">
                  <c:v>3.493912122816305</c:v>
                </c:pt>
                <c:pt idx="2">
                  <c:v>3.679433717629744</c:v>
                </c:pt>
                <c:pt idx="3">
                  <c:v>2.5297953676635934</c:v>
                </c:pt>
                <c:pt idx="4">
                  <c:v>3.2653061224489797</c:v>
                </c:pt>
                <c:pt idx="5">
                  <c:v>1.6067698569974829</c:v>
                </c:pt>
                <c:pt idx="6">
                  <c:v>2.2254300493203414</c:v>
                </c:pt>
                <c:pt idx="7">
                  <c:v>1.8407232959774782</c:v>
                </c:pt>
                <c:pt idx="8">
                  <c:v>1.3792371757466448</c:v>
                </c:pt>
                <c:pt idx="9">
                  <c:v>1.3654984069185252</c:v>
                </c:pt>
                <c:pt idx="10">
                  <c:v>1.1561301171895528</c:v>
                </c:pt>
                <c:pt idx="11">
                  <c:v>1.3995801259622112</c:v>
                </c:pt>
                <c:pt idx="12">
                  <c:v>1.0898522644708164</c:v>
                </c:pt>
                <c:pt idx="13">
                  <c:v>1.6596450912804799</c:v>
                </c:pt>
                <c:pt idx="14">
                  <c:v>1.1933886270063847</c:v>
                </c:pt>
                <c:pt idx="15">
                  <c:v>1.2402898361511847</c:v>
                </c:pt>
                <c:pt idx="16">
                  <c:v>0.78254064863924877</c:v>
                </c:pt>
                <c:pt idx="17">
                  <c:v>1.0780702542449017</c:v>
                </c:pt>
                <c:pt idx="18">
                  <c:v>1.3385686239514547</c:v>
                </c:pt>
                <c:pt idx="19">
                  <c:v>0.68428873074216001</c:v>
                </c:pt>
              </c:numCache>
            </c:numRef>
          </c:val>
          <c:smooth val="1"/>
          <c:extLst>
            <c:ext xmlns:c16="http://schemas.microsoft.com/office/drawing/2014/chart" uri="{C3380CC4-5D6E-409C-BE32-E72D297353CC}">
              <c16:uniqueId val="{00000001-6E5B-40E3-A093-5807BB24FEFB}"/>
            </c:ext>
          </c:extLst>
        </c:ser>
        <c:dLbls>
          <c:showLegendKey val="0"/>
          <c:showVal val="0"/>
          <c:showCatName val="0"/>
          <c:showSerName val="0"/>
          <c:showPercent val="0"/>
          <c:showBubbleSize val="0"/>
        </c:dLbls>
        <c:smooth val="0"/>
        <c:axId val="-535416928"/>
        <c:axId val="-535403872"/>
      </c:lineChart>
      <c:catAx>
        <c:axId val="-53541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03872"/>
        <c:crosses val="autoZero"/>
        <c:auto val="1"/>
        <c:lblAlgn val="ctr"/>
        <c:lblOffset val="100"/>
        <c:noMultiLvlLbl val="0"/>
      </c:catAx>
      <c:valAx>
        <c:axId val="-535403872"/>
        <c:scaling>
          <c:orientation val="minMax"/>
          <c:max val="4.5"/>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16928"/>
        <c:crosses val="autoZero"/>
        <c:crossBetween val="between"/>
      </c:valAx>
    </c:plotArea>
    <c:legend>
      <c:legendPos val="t"/>
      <c:layout>
        <c:manualLayout>
          <c:xMode val="edge"/>
          <c:yMode val="edge"/>
          <c:x val="0.3579026477899413"/>
          <c:y val="0.91736458253921582"/>
          <c:w val="0.30686235174959975"/>
          <c:h val="7.23090102342787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7335958005248"/>
          <c:y val="4.235096476137401E-2"/>
          <c:w val="0.84178135003154275"/>
          <c:h val="0.92769483010669318"/>
        </c:manualLayout>
      </c:layout>
      <c:pieChart>
        <c:varyColors val="1"/>
        <c:ser>
          <c:idx val="0"/>
          <c:order val="0"/>
          <c:tx>
            <c:strRef>
              <c:f>'Cietuš.sadal.2004-2022'!$B$59</c:f>
              <c:strCache>
                <c:ptCount val="1"/>
                <c:pt idx="0">
                  <c:v>Procenti</c:v>
                </c:pt>
              </c:strCache>
            </c:strRef>
          </c:tx>
          <c:dPt>
            <c:idx val="0"/>
            <c:bubble3D val="0"/>
            <c:spPr>
              <a:solidFill>
                <a:schemeClr val="bg1">
                  <a:lumMod val="95000"/>
                  <a:alpha val="99000"/>
                </a:schemeClr>
              </a:solidFill>
              <a:ln w="19050">
                <a:solidFill>
                  <a:schemeClr val="lt1"/>
                </a:solidFill>
              </a:ln>
              <a:effectLst/>
            </c:spPr>
            <c:extLst>
              <c:ext xmlns:c16="http://schemas.microsoft.com/office/drawing/2014/chart" uri="{C3380CC4-5D6E-409C-BE32-E72D297353CC}">
                <c16:uniqueId val="{00000001-3273-44B4-9F4E-B77A42498661}"/>
              </c:ext>
            </c:extLst>
          </c:dPt>
          <c:dPt>
            <c:idx val="1"/>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3-3273-44B4-9F4E-B77A42498661}"/>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1-3273-44B4-9F4E-B77A42498661}"/>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'Cietuš.sadal.2004-2022'!$A$60:$A$61</c:f>
              <c:strCache>
                <c:ptCount val="2"/>
                <c:pt idx="0">
                  <c:v>Sievietes</c:v>
                </c:pt>
                <c:pt idx="1">
                  <c:v>Vīrieši</c:v>
                </c:pt>
              </c:strCache>
            </c:strRef>
          </c:cat>
          <c:val>
            <c:numRef>
              <c:f>'Cietuš.sadal.2004-2022'!$B$60:$B$61</c:f>
              <c:numCache>
                <c:formatCode>General</c:formatCode>
                <c:ptCount val="2"/>
                <c:pt idx="0">
                  <c:v>24.47</c:v>
                </c:pt>
                <c:pt idx="1">
                  <c:v>75.52</c:v>
                </c:pt>
              </c:numCache>
            </c:numRef>
          </c:val>
          <c:extLst>
            <c:ext xmlns:c16="http://schemas.microsoft.com/office/drawing/2014/chart" uri="{C3380CC4-5D6E-409C-BE32-E72D297353CC}">
              <c16:uniqueId val="{00000004-3273-44B4-9F4E-B77A4249866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03149606299214E-2"/>
          <c:y val="5.5972222222222236E-2"/>
          <c:w val="0.89019685039370078"/>
          <c:h val="0.74740484677177066"/>
        </c:manualLayout>
      </c:layout>
      <c:barChart>
        <c:barDir val="col"/>
        <c:grouping val="clustered"/>
        <c:varyColors val="0"/>
        <c:ser>
          <c:idx val="0"/>
          <c:order val="0"/>
          <c:spPr>
            <a:solidFill>
              <a:schemeClr val="bg1">
                <a:lumMod val="5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Cietušie_uz_negad!$C$126:$C$131</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Cietušie_uz_negad!$X$126:$X$131</c:f>
              <c:numCache>
                <c:formatCode>General</c:formatCode>
                <c:ptCount val="6"/>
                <c:pt idx="0">
                  <c:v>16</c:v>
                </c:pt>
                <c:pt idx="1">
                  <c:v>28</c:v>
                </c:pt>
                <c:pt idx="2">
                  <c:v>170</c:v>
                </c:pt>
                <c:pt idx="3">
                  <c:v>322</c:v>
                </c:pt>
                <c:pt idx="4">
                  <c:v>40</c:v>
                </c:pt>
                <c:pt idx="5">
                  <c:v>50</c:v>
                </c:pt>
              </c:numCache>
            </c:numRef>
          </c:val>
          <c:extLst>
            <c:ext xmlns:c16="http://schemas.microsoft.com/office/drawing/2014/chart" uri="{C3380CC4-5D6E-409C-BE32-E72D297353CC}">
              <c16:uniqueId val="{00000000-04FA-495A-AA1F-AA4D8A06EEFF}"/>
            </c:ext>
          </c:extLst>
        </c:ser>
        <c:dLbls>
          <c:showLegendKey val="0"/>
          <c:showVal val="0"/>
          <c:showCatName val="0"/>
          <c:showSerName val="0"/>
          <c:showPercent val="0"/>
          <c:showBubbleSize val="0"/>
        </c:dLbls>
        <c:gapWidth val="12"/>
        <c:overlap val="-27"/>
        <c:axId val="-536196816"/>
        <c:axId val="-536189744"/>
      </c:barChart>
      <c:catAx>
        <c:axId val="-53619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6189744"/>
        <c:crosses val="autoZero"/>
        <c:auto val="1"/>
        <c:lblAlgn val="ctr"/>
        <c:lblOffset val="100"/>
        <c:noMultiLvlLbl val="0"/>
      </c:catAx>
      <c:valAx>
        <c:axId val="-53618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6196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395005569492844"/>
          <c:y val="5.0925925925925923E-2"/>
          <c:w val="0.68282633052309849"/>
          <c:h val="0.86482283464566934"/>
        </c:manualLayout>
      </c:layout>
      <c:barChart>
        <c:barDir val="bar"/>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Prezent!$B$128:$B$133</c:f>
              <c:strCache>
                <c:ptCount val="6"/>
                <c:pt idx="0">
                  <c:v>sliežu lūzums</c:v>
                </c:pt>
                <c:pt idx="1">
                  <c:v>sliežu ceļa virsbūves defekts</c:v>
                </c:pt>
                <c:pt idx="2">
                  <c:v>bīstama signalizācijas atteice</c:v>
                </c:pt>
                <c:pt idx="3">
                  <c:v>pabraukšana garām aizliedzošajam signālam</c:v>
                </c:pt>
                <c:pt idx="4">
                  <c:v>riteņa lūzums</c:v>
                </c:pt>
                <c:pt idx="5">
                  <c:v>riteņpāra ass lūzums </c:v>
                </c:pt>
              </c:strCache>
            </c:strRef>
          </c:cat>
          <c:val>
            <c:numRef>
              <c:f>Prezent!$W$128:$W$133</c:f>
              <c:numCache>
                <c:formatCode>General</c:formatCode>
                <c:ptCount val="6"/>
                <c:pt idx="0">
                  <c:v>75</c:v>
                </c:pt>
                <c:pt idx="1">
                  <c:v>34</c:v>
                </c:pt>
                <c:pt idx="2">
                  <c:v>5</c:v>
                </c:pt>
                <c:pt idx="3">
                  <c:v>70</c:v>
                </c:pt>
                <c:pt idx="4">
                  <c:v>33</c:v>
                </c:pt>
                <c:pt idx="5">
                  <c:v>4</c:v>
                </c:pt>
              </c:numCache>
            </c:numRef>
          </c:val>
          <c:extLst>
            <c:ext xmlns:c16="http://schemas.microsoft.com/office/drawing/2014/chart" uri="{C3380CC4-5D6E-409C-BE32-E72D297353CC}">
              <c16:uniqueId val="{00000000-428F-424B-8407-7FC610ABA3F4}"/>
            </c:ext>
          </c:extLst>
        </c:ser>
        <c:dLbls>
          <c:showLegendKey val="0"/>
          <c:showVal val="0"/>
          <c:showCatName val="0"/>
          <c:showSerName val="0"/>
          <c:showPercent val="0"/>
          <c:showBubbleSize val="0"/>
        </c:dLbls>
        <c:gapWidth val="27"/>
        <c:axId val="543614592"/>
        <c:axId val="543619632"/>
      </c:barChart>
      <c:catAx>
        <c:axId val="543614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619632"/>
        <c:crosses val="autoZero"/>
        <c:auto val="1"/>
        <c:lblAlgn val="ctr"/>
        <c:lblOffset val="100"/>
        <c:noMultiLvlLbl val="0"/>
      </c:catAx>
      <c:valAx>
        <c:axId val="543619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36145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85000"/>
              </a:schemeClr>
            </a:solidFill>
            <a:ln>
              <a:solidFill>
                <a:schemeClr val="bg1">
                  <a:lumMod val="85000"/>
                </a:schemeClr>
              </a:solidFill>
            </a:ln>
            <a:effectLst/>
          </c:spPr>
          <c:invertIfNegative val="0"/>
          <c:dPt>
            <c:idx val="4"/>
            <c:invertIfNegative val="0"/>
            <c:bubble3D val="0"/>
            <c:spPr>
              <a:solidFill>
                <a:schemeClr val="bg1">
                  <a:lumMod val="85000"/>
                </a:schemeClr>
              </a:solidFill>
              <a:ln>
                <a:solidFill>
                  <a:schemeClr val="bg1">
                    <a:lumMod val="85000"/>
                  </a:schemeClr>
                </a:solidFill>
              </a:ln>
              <a:effectLst/>
            </c:spPr>
            <c:extLst>
              <c:ext xmlns:c16="http://schemas.microsoft.com/office/drawing/2014/chart" uri="{C3380CC4-5D6E-409C-BE32-E72D297353CC}">
                <c16:uniqueId val="{00000001-8B90-48BE-B271-E43C7FF7D3EA}"/>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90-48BE-B271-E43C7FF7D3E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90-48BE-B271-E43C7FF7D3E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90-48BE-B271-E43C7FF7D3E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90-48BE-B271-E43C7FF7D3E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90-48BE-B271-E43C7FF7D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Grafiki!$A$61:$A$65</c:f>
              <c:strCache>
                <c:ptCount val="5"/>
                <c:pt idx="0">
                  <c:v>iestādes darbs</c:v>
                </c:pt>
                <c:pt idx="1">
                  <c:v>sniegtie pakalpojumi</c:v>
                </c:pt>
                <c:pt idx="2">
                  <c:v>tīmekļvietnes lietojamība</c:v>
                </c:pt>
                <c:pt idx="3">
                  <c:v>organizētie semināri</c:v>
                </c:pt>
                <c:pt idx="4">
                  <c:v>COR sistēmas lietojamība</c:v>
                </c:pt>
              </c:strCache>
            </c:strRef>
          </c:cat>
          <c:val>
            <c:numRef>
              <c:f>Grafiki!$B$61:$B$65</c:f>
              <c:numCache>
                <c:formatCode>0%</c:formatCode>
                <c:ptCount val="5"/>
                <c:pt idx="0">
                  <c:v>0.88</c:v>
                </c:pt>
                <c:pt idx="1">
                  <c:v>0.91</c:v>
                </c:pt>
                <c:pt idx="2">
                  <c:v>1</c:v>
                </c:pt>
                <c:pt idx="3">
                  <c:v>0.94</c:v>
                </c:pt>
                <c:pt idx="4">
                  <c:v>0.79</c:v>
                </c:pt>
              </c:numCache>
            </c:numRef>
          </c:val>
          <c:extLst>
            <c:ext xmlns:c16="http://schemas.microsoft.com/office/drawing/2014/chart" uri="{C3380CC4-5D6E-409C-BE32-E72D297353CC}">
              <c16:uniqueId val="{00000006-8B90-48BE-B271-E43C7FF7D3EA}"/>
            </c:ext>
          </c:extLst>
        </c:ser>
        <c:dLbls>
          <c:showLegendKey val="0"/>
          <c:showVal val="0"/>
          <c:showCatName val="0"/>
          <c:showSerName val="0"/>
          <c:showPercent val="0"/>
          <c:showBubbleSize val="0"/>
        </c:dLbls>
        <c:gapWidth val="219"/>
        <c:overlap val="-27"/>
        <c:axId val="843997360"/>
        <c:axId val="843997840"/>
      </c:barChart>
      <c:catAx>
        <c:axId val="84399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43997840"/>
        <c:crosses val="autoZero"/>
        <c:auto val="1"/>
        <c:lblAlgn val="ctr"/>
        <c:lblOffset val="100"/>
        <c:noMultiLvlLbl val="0"/>
      </c:catAx>
      <c:valAx>
        <c:axId val="84399784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43997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0.38095</cdr:x>
      <cdr:y>0.68198</cdr:y>
    </cdr:from>
    <cdr:to>
      <cdr:x>0.69945</cdr:x>
      <cdr:y>0.80086</cdr:y>
    </cdr:to>
    <cdr:sp macro="" textlink="">
      <cdr:nvSpPr>
        <cdr:cNvPr id="2" name="TextBox 1">
          <a:extLst xmlns:a="http://schemas.openxmlformats.org/drawingml/2006/main">
            <a:ext uri="{FF2B5EF4-FFF2-40B4-BE49-F238E27FC236}">
              <a16:creationId xmlns:a16="http://schemas.microsoft.com/office/drawing/2014/main" id="{9BF4F2AC-7935-1B0C-082E-3FC70343A984}"/>
            </a:ext>
          </a:extLst>
        </cdr:cNvPr>
        <cdr:cNvSpPr txBox="1"/>
      </cdr:nvSpPr>
      <cdr:spPr>
        <a:xfrm xmlns:a="http://schemas.openxmlformats.org/drawingml/2006/main">
          <a:off x="1383690" y="1478467"/>
          <a:ext cx="1156855" cy="257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400" b="1"/>
            <a:t>Vīrieši</a:t>
          </a:r>
          <a:endParaRPr lang="lv-LV" sz="1100" b="1"/>
        </a:p>
      </cdr:txBody>
    </cdr:sp>
  </cdr:relSizeAnchor>
  <cdr:relSizeAnchor xmlns:cdr="http://schemas.openxmlformats.org/drawingml/2006/chartDrawing">
    <cdr:from>
      <cdr:x>0.54036</cdr:x>
      <cdr:y>0.36069</cdr:y>
    </cdr:from>
    <cdr:to>
      <cdr:x>0.85688</cdr:x>
      <cdr:y>0.49502</cdr:y>
    </cdr:to>
    <cdr:sp macro="" textlink="">
      <cdr:nvSpPr>
        <cdr:cNvPr id="3" name="TextBox 2">
          <a:extLst xmlns:a="http://schemas.openxmlformats.org/drawingml/2006/main">
            <a:ext uri="{FF2B5EF4-FFF2-40B4-BE49-F238E27FC236}">
              <a16:creationId xmlns:a16="http://schemas.microsoft.com/office/drawing/2014/main" id="{75A296F3-86AD-ACA0-21C6-E5CF4E2F2F9E}"/>
            </a:ext>
          </a:extLst>
        </cdr:cNvPr>
        <cdr:cNvSpPr txBox="1"/>
      </cdr:nvSpPr>
      <cdr:spPr>
        <a:xfrm xmlns:a="http://schemas.openxmlformats.org/drawingml/2006/main">
          <a:off x="1962695" y="781943"/>
          <a:ext cx="1149664" cy="2912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400" b="1"/>
            <a:t>Sievietes</a:t>
          </a: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89"/>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48 1,'0'0</inkml:trace>
  <inkml:trace contextRef="#ctx0" brushRef="#br0" timeOffset="1">60 1,'0'0</inkml:trace>
  <inkml:trace contextRef="#ctx0" brushRef="#br0" timeOffset="2">1 5,'0'0</inkml:trace>
  <inkml:trace contextRef="#ctx0" brushRef="#br0" timeOffset="3">57 5,'0'0</inkml:trace>
  <inkml:trace contextRef="#ctx0" brushRef="#br0" timeOffset="4">19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4"/>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5"/>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0 6,'0'0</inkml:trace>
  <inkml:trace contextRef="#ctx0" brushRef="#br0" timeOffset="1">100 0,'0'0</inkml:trace>
  <inkml:trace contextRef="#ctx0" brushRef="#br0" timeOffset="2">89 0,'0'0</inkml:trace>
  <inkml:trace contextRef="#ctx0" brushRef="#br0" timeOffset="3">89 0,'0'0</inkml:trace>
  <inkml:trace contextRef="#ctx0" brushRef="#br0" timeOffset="4">89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0"/>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1"/>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1,'0'0</inkml:trace>
  <inkml:trace contextRef="#ctx0" brushRef="#br0" timeOffset="1">7 5,'0'0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0,'1'0,"1"1,-1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4"/>
    </inkml:context>
    <inkml:brush xml:id="br0">
      <inkml:brushProperty name="width" value="0.025" units="cm"/>
      <inkml:brushProperty name="height" value="0.15" units="cm"/>
      <inkml:brushProperty name="color" value="#FFFFFF"/>
      <inkml:brushProperty name="ignorePressure" value="1"/>
      <inkml:brushProperty name="inkEffects" value="pencil"/>
    </inkml:brush>
  </inkml:definitions>
  <inkml:trace contextRef="#ctx0" brushRef="#br0">1 0,'0'1,"1"1,0 0,1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5"/>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2348E-EE57-4D89-B09C-C001B9B9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58921</Words>
  <Characters>33586</Characters>
  <Application>Microsoft Office Word</Application>
  <DocSecurity>8</DocSecurity>
  <Lines>279</Lines>
  <Paragraphs>184</Paragraphs>
  <ScaleCrop>false</ScaleCrop>
  <HeadingPairs>
    <vt:vector size="6" baseType="variant">
      <vt:variant>
        <vt:lpstr>Nosaukums</vt:lpstr>
      </vt:variant>
      <vt:variant>
        <vt:i4>1</vt:i4>
      </vt:variant>
      <vt:variant>
        <vt:lpstr>Virsraksti</vt:lpstr>
      </vt:variant>
      <vt:variant>
        <vt:i4>41</vt:i4>
      </vt:variant>
      <vt:variant>
        <vt:lpstr>Title</vt:lpstr>
      </vt:variant>
      <vt:variant>
        <vt:i4>1</vt:i4>
      </vt:variant>
    </vt:vector>
  </HeadingPairs>
  <TitlesOfParts>
    <vt:vector size="43" baseType="lpstr">
      <vt:lpstr>Drošības pārskats 2023.gads</vt:lpstr>
      <vt:lpstr>1. Ievads</vt:lpstr>
      <vt:lpstr>    Ziņojuma mērķis, darbības joma un mērķgrupas</vt:lpstr>
      <vt:lpstr>    Galvenie secinājumi par pārskata gadu</vt:lpstr>
      <vt:lpstr>Kopsavilkums angļu valodā (Summary in English)</vt:lpstr>
      <vt:lpstr>Drošības stratēģija, programmas, iniciatīvas un struktūra</vt:lpstr>
      <vt:lpstr>    Stratēģija un plānošana </vt:lpstr>
      <vt:lpstr>    3.2. Drošības ieteikumi</vt:lpstr>
      <vt:lpstr>    3.3. Ar ieteikumiem nesaistīti drošības pasākumi</vt:lpstr>
      <vt:lpstr>    3.4. Dzelzceļa drošības organizācija</vt:lpstr>
      <vt:lpstr>Drošības rādītāji</vt:lpstr>
      <vt:lpstr>    4.1. Nopietni negadījumi</vt:lpstr>
      <vt:lpstr>    4.2. Prekursori</vt:lpstr>
      <vt:lpstr>    4.3. Negadījumi ar bīstamām kravām</vt:lpstr>
      <vt:lpstr>Tiesību akti </vt:lpstr>
      <vt:lpstr>    Izmaiņas tiesību aktos</vt:lpstr>
      <vt:lpstr>    Izņēmums saskaņā ar Dzelzceļa drošības direktīvas 15.pantu</vt:lpstr>
      <vt:lpstr>Sertificēšana</vt:lpstr>
      <vt:lpstr>    Vienotais drošības sertifikāts un drošības atļauja</vt:lpstr>
      <vt:lpstr>    Ritekļu laišana tirgū</vt:lpstr>
      <vt:lpstr>    6.3. Par tehnisko apkopi atbildīgās struktūrvienības sertifikāts (ECM)</vt:lpstr>
      <vt:lpstr>    Vilces līdzekļu vadītāju (mašīnistu) sertificēšana un vadītāja (mašīnista) instr</vt:lpstr>
      <vt:lpstr>    Stacionāro iekārtu pieņemšana ekspluatācijā</vt:lpstr>
      <vt:lpstr>    Cita veida atļaujas/ sertifikāti</vt:lpstr>
      <vt:lpstr>    Neatkarīgas riska novērtēšanas iestādes atzīšana </vt:lpstr>
      <vt:lpstr>    Ritekļu turētāju marķējuma reģistrā iekļaujamo datu koordinēšana</vt:lpstr>
      <vt:lpstr>Saziņa ar citu valstu drošības iestādēm</vt:lpstr>
      <vt:lpstr>    Sadarbība ar valstu drošības iestādēm</vt:lpstr>
      <vt:lpstr>    Sadarbība un komunikācija</vt:lpstr>
      <vt:lpstr>Uzraudzība</vt:lpstr>
      <vt:lpstr>    8.1. Uzraudzības stratēģija, plāns, procedūras un lēmumu pieņemšana</vt:lpstr>
      <vt:lpstr>    7.2. Dzelzceļa sistēmas dalībnieku uzraudzība</vt:lpstr>
      <vt:lpstr>Kopējo drošības metožu (CSM) piemērošana</vt:lpstr>
      <vt:lpstr>    9.1. Kopējo drošības metožu (CSM) piemērošana drošības pārvaldības sistēmā</vt:lpstr>
      <vt:lpstr>    9.2. Riska novērtēšana un metodes piemērošana</vt:lpstr>
      <vt:lpstr>    9.3. CSM piemērošana pārraudzībai</vt:lpstr>
      <vt:lpstr>ES projektu līdzdalība un īstenošana</vt:lpstr>
      <vt:lpstr>Drošības kultūra</vt:lpstr>
      <vt:lpstr>    11.1. Drošības kultūras novērtēšana un uzraudzība</vt:lpstr>
      <vt:lpstr>    9.2. Drošības kultūras iniciatīvas/projekti</vt:lpstr>
      <vt:lpstr>    9.3. Drošības kultūras iniciatīvas, projekti un saziņa</vt:lpstr>
      <vt:lpstr>Citas darbības</vt:lpstr>
      <vt:lpstr>Drošības pārskats 2023.gads</vt:lpstr>
    </vt:vector>
  </TitlesOfParts>
  <Company/>
  <LinksUpToDate>false</LinksUpToDate>
  <CharactersWithSpaces>92323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Drošības pārskats 2023.gads</dc:title>
  <dc:subject/>
  <dc:creator>Tatjana Kuzika</dc:creator>
  <cp:keywords/>
  <dc:description/>
  <cp:lastModifiedBy>Linda Gailīte</cp:lastModifiedBy>
  <cp:revision>7</cp:revision>
  <cp:lastPrinted>2022-09-30T15:42:00Z</cp:lastPrinted>
  <dcterms:created xsi:type="dcterms:W3CDTF">2024-09-16T11:50:00Z</dcterms:created>
  <dcterms:modified xsi:type="dcterms:W3CDTF">2024-09-23T10:24:00Z</dcterms:modified>
</cp:coreProperties>
</file>